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60E3" w14:textId="77777777" w:rsidR="003B0A2F" w:rsidRDefault="003B0A2F">
      <w:pPr>
        <w:spacing w:line="240" w:lineRule="auto"/>
        <w:rPr>
          <w:caps/>
          <w:szCs w:val="32"/>
        </w:rPr>
      </w:pPr>
      <w:bookmarkStart w:id="0" w:name="_GoBack"/>
      <w:bookmarkEnd w:id="0"/>
    </w:p>
    <w:sdt>
      <w:sdtPr>
        <w:rPr>
          <w:caps/>
        </w:rPr>
        <w:id w:val="30091833"/>
        <w:lock w:val="contentLocked"/>
        <w:placeholder>
          <w:docPart w:val="A81F602006EA4C16A9F3206BB0D96450"/>
        </w:placeholder>
        <w:group/>
      </w:sdtPr>
      <w:sdtEndPr/>
      <w:sdtContent>
        <w:p w14:paraId="526FC57F" w14:textId="77777777" w:rsidR="00A50007" w:rsidRPr="0008176F" w:rsidRDefault="0008176F" w:rsidP="0008176F">
          <w:pPr>
            <w:pStyle w:val="NoSpacing"/>
            <w:jc w:val="center"/>
            <w:rPr>
              <w:caps/>
            </w:rPr>
          </w:pPr>
          <w:r w:rsidRPr="0008176F">
            <w:rPr>
              <w:caps/>
            </w:rPr>
            <w:t>University of Oklahoma</w:t>
          </w:r>
        </w:p>
        <w:p w14:paraId="24F87B98" w14:textId="77777777" w:rsidR="0008176F" w:rsidRPr="0008176F" w:rsidRDefault="0008176F" w:rsidP="0008176F">
          <w:pPr>
            <w:pStyle w:val="NoSpacing"/>
            <w:jc w:val="center"/>
            <w:rPr>
              <w:caps/>
            </w:rPr>
          </w:pPr>
        </w:p>
        <w:p w14:paraId="6BAA439E" w14:textId="77777777" w:rsidR="0008176F" w:rsidRPr="0008176F" w:rsidRDefault="0008176F" w:rsidP="0008176F">
          <w:pPr>
            <w:pStyle w:val="NoSpacing"/>
            <w:jc w:val="center"/>
            <w:rPr>
              <w:caps/>
            </w:rPr>
          </w:pPr>
          <w:r w:rsidRPr="0008176F">
            <w:rPr>
              <w:caps/>
            </w:rPr>
            <w:t>Graduate College</w:t>
          </w:r>
        </w:p>
      </w:sdtContent>
    </w:sdt>
    <w:p w14:paraId="7DF0F696" w14:textId="77777777" w:rsidR="0008176F" w:rsidRPr="0008176F" w:rsidRDefault="0008176F" w:rsidP="0008176F">
      <w:pPr>
        <w:pStyle w:val="NoSpacing"/>
        <w:jc w:val="center"/>
        <w:rPr>
          <w:caps/>
        </w:rPr>
      </w:pPr>
    </w:p>
    <w:p w14:paraId="2030D1CE" w14:textId="77777777" w:rsidR="0008176F" w:rsidRPr="0008176F" w:rsidRDefault="0008176F" w:rsidP="0008176F">
      <w:pPr>
        <w:pStyle w:val="NoSpacing"/>
        <w:jc w:val="center"/>
        <w:rPr>
          <w:caps/>
        </w:rPr>
      </w:pPr>
    </w:p>
    <w:p w14:paraId="0BED8250" w14:textId="77777777" w:rsidR="0008176F" w:rsidRPr="0008176F" w:rsidRDefault="0008176F" w:rsidP="0008176F">
      <w:pPr>
        <w:pStyle w:val="NoSpacing"/>
        <w:jc w:val="center"/>
        <w:rPr>
          <w:caps/>
        </w:rPr>
      </w:pPr>
    </w:p>
    <w:p w14:paraId="31ACEC90" w14:textId="77777777" w:rsidR="0008176F" w:rsidRPr="0008176F" w:rsidRDefault="0008176F" w:rsidP="0008176F">
      <w:pPr>
        <w:pStyle w:val="NoSpacing"/>
        <w:jc w:val="center"/>
        <w:rPr>
          <w:caps/>
        </w:rPr>
      </w:pPr>
    </w:p>
    <w:p w14:paraId="51FC1E50" w14:textId="77777777" w:rsidR="0008176F" w:rsidRPr="0008176F" w:rsidRDefault="0008176F" w:rsidP="0008176F">
      <w:pPr>
        <w:pStyle w:val="NoSpacing"/>
        <w:jc w:val="center"/>
        <w:rPr>
          <w:caps/>
        </w:rPr>
      </w:pPr>
    </w:p>
    <w:p w14:paraId="5023C046" w14:textId="77777777" w:rsidR="0008176F" w:rsidRPr="0008176F" w:rsidRDefault="0008176F" w:rsidP="0008176F">
      <w:pPr>
        <w:pStyle w:val="NoSpacing"/>
        <w:jc w:val="center"/>
        <w:rPr>
          <w:caps/>
        </w:rPr>
      </w:pPr>
    </w:p>
    <w:p w14:paraId="069415C6"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bookmarkStart w:id="1" w:name="_Hlk511295316" w:displacedByCustomXml="next"/>
        <w:sdt>
          <w:sdtPr>
            <w:rPr>
              <w:caps/>
            </w:rPr>
            <w:alias w:val="Click to enter dissertation title"/>
            <w:tag w:val="Click to enter dissertation title"/>
            <w:id w:val="2068759347"/>
            <w:placeholder>
              <w:docPart w:val="4380F469A50F44E7A5BF8255BAD3CCB5"/>
            </w:placeholder>
          </w:sdtPr>
          <w:sdtEndPr/>
          <w:sdtContent>
            <w:p w14:paraId="7A140652" w14:textId="77777777" w:rsidR="0008176F" w:rsidRPr="0008176F" w:rsidRDefault="00BD6FDC" w:rsidP="00BD6FDC">
              <w:pPr>
                <w:pStyle w:val="NoSpacing"/>
                <w:spacing w:line="480" w:lineRule="auto"/>
                <w:jc w:val="center"/>
                <w:rPr>
                  <w:caps/>
                </w:rPr>
              </w:pPr>
              <w:r>
                <w:rPr>
                  <w:caps/>
                </w:rPr>
                <w:t>Adaptive and Restorative capacity planning for complex infrastructure networks: Optimization algorithms and applications</w:t>
              </w:r>
            </w:p>
          </w:sdtContent>
        </w:sdt>
        <w:bookmarkEnd w:id="1" w:displacedByCustomXml="next"/>
      </w:sdtContent>
    </w:sdt>
    <w:p w14:paraId="6D437D3C" w14:textId="77777777" w:rsidR="0008176F" w:rsidRPr="0008176F" w:rsidRDefault="0008176F" w:rsidP="0008176F">
      <w:pPr>
        <w:pStyle w:val="NoSpacing"/>
        <w:jc w:val="center"/>
        <w:rPr>
          <w:caps/>
        </w:rPr>
      </w:pPr>
    </w:p>
    <w:p w14:paraId="512853F7" w14:textId="77777777" w:rsidR="0008176F" w:rsidRPr="0008176F" w:rsidRDefault="0008176F" w:rsidP="0008176F">
      <w:pPr>
        <w:pStyle w:val="NoSpacing"/>
        <w:jc w:val="center"/>
        <w:rPr>
          <w:caps/>
        </w:rPr>
      </w:pPr>
    </w:p>
    <w:p w14:paraId="132A1D99" w14:textId="77777777" w:rsidR="0008176F" w:rsidRPr="0008176F" w:rsidRDefault="0008176F" w:rsidP="0008176F">
      <w:pPr>
        <w:pStyle w:val="NoSpacing"/>
        <w:jc w:val="center"/>
        <w:rPr>
          <w:caps/>
        </w:rPr>
      </w:pPr>
    </w:p>
    <w:p w14:paraId="51BE3B84" w14:textId="77777777" w:rsidR="0008176F" w:rsidRPr="0008176F" w:rsidRDefault="0008176F" w:rsidP="0008176F">
      <w:pPr>
        <w:pStyle w:val="NoSpacing"/>
        <w:jc w:val="center"/>
        <w:rPr>
          <w:caps/>
        </w:rPr>
      </w:pPr>
    </w:p>
    <w:p w14:paraId="09FE14FE" w14:textId="77777777" w:rsidR="0008176F" w:rsidRPr="0008176F" w:rsidRDefault="0008176F" w:rsidP="0008176F">
      <w:pPr>
        <w:pStyle w:val="NoSpacing"/>
        <w:jc w:val="center"/>
        <w:rPr>
          <w:caps/>
        </w:rPr>
      </w:pPr>
    </w:p>
    <w:p w14:paraId="7378062C" w14:textId="77777777" w:rsidR="0008176F" w:rsidRPr="0008176F" w:rsidRDefault="0008176F" w:rsidP="0008176F">
      <w:pPr>
        <w:pStyle w:val="NoSpacing"/>
        <w:jc w:val="center"/>
        <w:rPr>
          <w:caps/>
        </w:rPr>
      </w:pPr>
    </w:p>
    <w:p w14:paraId="5E91C523" w14:textId="77777777" w:rsidR="0008176F" w:rsidRPr="0008176F" w:rsidRDefault="00D57726"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3395D">
            <w:rPr>
              <w:caps/>
            </w:rPr>
            <w:t>Dissertation</w:t>
          </w:r>
        </w:sdtContent>
      </w:sdt>
    </w:p>
    <w:p w14:paraId="1944B2FF"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B93ADF6" w14:textId="77777777" w:rsidR="0008176F" w:rsidRPr="0008176F" w:rsidRDefault="0008176F" w:rsidP="0008176F">
          <w:pPr>
            <w:pStyle w:val="NoSpacing"/>
            <w:jc w:val="center"/>
            <w:rPr>
              <w:caps/>
            </w:rPr>
          </w:pPr>
          <w:r w:rsidRPr="0008176F">
            <w:rPr>
              <w:caps/>
            </w:rPr>
            <w:t>submitted to the Graduate Faculty</w:t>
          </w:r>
        </w:p>
        <w:p w14:paraId="6B85A196" w14:textId="77777777" w:rsidR="0008176F" w:rsidRDefault="0008176F" w:rsidP="0008176F">
          <w:pPr>
            <w:pStyle w:val="NoSpacing"/>
            <w:jc w:val="center"/>
          </w:pPr>
        </w:p>
        <w:p w14:paraId="0094F500" w14:textId="77777777" w:rsidR="0008176F" w:rsidRDefault="0008176F" w:rsidP="0008176F">
          <w:pPr>
            <w:pStyle w:val="NoSpacing"/>
            <w:jc w:val="center"/>
          </w:pPr>
          <w:r>
            <w:t>in partial fulfillment of the requirements for the</w:t>
          </w:r>
        </w:p>
        <w:p w14:paraId="6D87BE10" w14:textId="77777777" w:rsidR="0008176F" w:rsidRDefault="0008176F" w:rsidP="0008176F">
          <w:pPr>
            <w:pStyle w:val="NoSpacing"/>
            <w:jc w:val="center"/>
          </w:pPr>
        </w:p>
        <w:p w14:paraId="0B936D71" w14:textId="77777777" w:rsidR="0008176F" w:rsidRDefault="0008176F" w:rsidP="0008176F">
          <w:pPr>
            <w:pStyle w:val="NoSpacing"/>
            <w:jc w:val="center"/>
          </w:pPr>
          <w:r>
            <w:t>Degree of</w:t>
          </w:r>
        </w:p>
      </w:sdtContent>
    </w:sdt>
    <w:p w14:paraId="31DA5035"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F43D806" w14:textId="77777777" w:rsidR="00746E16" w:rsidRDefault="00B3395D" w:rsidP="00746E16">
          <w:pPr>
            <w:pStyle w:val="NoSpacing"/>
            <w:spacing w:line="480" w:lineRule="auto"/>
            <w:jc w:val="center"/>
            <w:rPr>
              <w:caps/>
            </w:rPr>
          </w:pPr>
          <w:r>
            <w:rPr>
              <w:caps/>
            </w:rPr>
            <w:t>Doctor of Philosophy</w:t>
          </w:r>
        </w:p>
      </w:sdtContent>
    </w:sdt>
    <w:p w14:paraId="08C31EB2" w14:textId="77777777" w:rsidR="00730F0A" w:rsidRDefault="00730F0A" w:rsidP="0008176F">
      <w:pPr>
        <w:pStyle w:val="NoSpacing"/>
        <w:jc w:val="center"/>
      </w:pPr>
    </w:p>
    <w:p w14:paraId="407D5533" w14:textId="77777777" w:rsidR="00730F0A" w:rsidRDefault="00730F0A" w:rsidP="0008176F">
      <w:pPr>
        <w:pStyle w:val="NoSpacing"/>
        <w:jc w:val="center"/>
      </w:pPr>
    </w:p>
    <w:p w14:paraId="233A6AC2" w14:textId="77777777" w:rsidR="00730F0A" w:rsidRDefault="00730F0A" w:rsidP="0008176F">
      <w:pPr>
        <w:pStyle w:val="NoSpacing"/>
        <w:jc w:val="center"/>
      </w:pPr>
    </w:p>
    <w:p w14:paraId="131E572A" w14:textId="77777777" w:rsidR="00730F0A" w:rsidRDefault="00730F0A" w:rsidP="0008176F">
      <w:pPr>
        <w:pStyle w:val="NoSpacing"/>
        <w:jc w:val="center"/>
      </w:pPr>
    </w:p>
    <w:p w14:paraId="0E02B310" w14:textId="77777777" w:rsidR="00730F0A" w:rsidRDefault="00730F0A" w:rsidP="0008176F">
      <w:pPr>
        <w:pStyle w:val="NoSpacing"/>
        <w:jc w:val="center"/>
      </w:pPr>
    </w:p>
    <w:p w14:paraId="189C2742" w14:textId="77777777" w:rsidR="00730F0A" w:rsidRDefault="00730F0A" w:rsidP="0008176F">
      <w:pPr>
        <w:pStyle w:val="NoSpacing"/>
        <w:jc w:val="center"/>
      </w:pPr>
    </w:p>
    <w:p w14:paraId="399ADC87" w14:textId="77777777" w:rsidR="00730F0A" w:rsidRDefault="00730F0A" w:rsidP="0008176F">
      <w:pPr>
        <w:pStyle w:val="NoSpacing"/>
        <w:jc w:val="center"/>
      </w:pPr>
    </w:p>
    <w:p w14:paraId="050B00D0" w14:textId="77777777" w:rsidR="00730F0A" w:rsidRDefault="00730F0A" w:rsidP="0008176F">
      <w:pPr>
        <w:pStyle w:val="NoSpacing"/>
        <w:jc w:val="center"/>
      </w:pPr>
    </w:p>
    <w:p w14:paraId="122ACFE8" w14:textId="77777777" w:rsidR="00730F0A" w:rsidRDefault="00730F0A" w:rsidP="0008176F">
      <w:pPr>
        <w:pStyle w:val="NoSpacing"/>
        <w:jc w:val="center"/>
      </w:pPr>
      <w:r>
        <w:t>By</w:t>
      </w:r>
    </w:p>
    <w:p w14:paraId="0F76AE6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570E7FCF" w14:textId="77777777" w:rsidR="00746E16" w:rsidRDefault="00B3395D" w:rsidP="00746E16">
          <w:pPr>
            <w:pStyle w:val="NoSpacing"/>
            <w:jc w:val="center"/>
            <w:rPr>
              <w:caps/>
            </w:rPr>
          </w:pPr>
          <w:r>
            <w:rPr>
              <w:caps/>
            </w:rPr>
            <w:t>Nazanin Morshedlou (Tajik)</w:t>
          </w:r>
        </w:p>
      </w:sdtContent>
    </w:sdt>
    <w:sdt>
      <w:sdtPr>
        <w:id w:val="30091838"/>
        <w:lock w:val="contentLocked"/>
        <w:placeholder>
          <w:docPart w:val="A81F602006EA4C16A9F3206BB0D96450"/>
        </w:placeholder>
        <w:group/>
      </w:sdtPr>
      <w:sdtEndPr/>
      <w:sdtContent>
        <w:p w14:paraId="624A1DD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50677B53" w14:textId="77777777" w:rsidR="00730F0A" w:rsidRDefault="00B3395D" w:rsidP="00730F0A">
          <w:pPr>
            <w:pStyle w:val="NoSpacing"/>
            <w:jc w:val="center"/>
          </w:pPr>
          <w:r>
            <w:t>2018</w:t>
          </w:r>
        </w:p>
      </w:sdtContent>
    </w:sdt>
    <w:p w14:paraId="2CF2FE2A" w14:textId="77777777" w:rsidR="00F93475" w:rsidRDefault="00F93475" w:rsidP="00730F0A">
      <w:pPr>
        <w:pStyle w:val="NoSpacing"/>
        <w:jc w:val="center"/>
      </w:pPr>
    </w:p>
    <w:p w14:paraId="010D5107" w14:textId="77777777" w:rsidR="00730F0A" w:rsidRDefault="00730F0A" w:rsidP="00730F0A">
      <w:pPr>
        <w:pStyle w:val="NoSpacing"/>
        <w:jc w:val="center"/>
      </w:pPr>
    </w:p>
    <w:p w14:paraId="76EA1CC2"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671301600"/>
            <w:placeholder>
              <w:docPart w:val="6049CEABD31A47F8BDB91637A19FE2D8"/>
            </w:placeholder>
          </w:sdtPr>
          <w:sdtEndPr/>
          <w:sdtContent>
            <w:p w14:paraId="0E5E268E" w14:textId="77777777" w:rsidR="00730F0A" w:rsidRPr="00B3395D" w:rsidRDefault="00B3395D" w:rsidP="00B3395D">
              <w:pPr>
                <w:pStyle w:val="NoSpacing"/>
                <w:jc w:val="center"/>
                <w:rPr>
                  <w:caps/>
                  <w:szCs w:val="24"/>
                </w:rPr>
              </w:pPr>
              <w:r>
                <w:rPr>
                  <w:caps/>
                </w:rPr>
                <w:t>Adaptive and restorative capacity planning for complex infrastructure networks: optimization algorithms and applications</w:t>
              </w:r>
            </w:p>
          </w:sdtContent>
        </w:sdt>
      </w:sdtContent>
    </w:sdt>
    <w:p w14:paraId="4CF9E024" w14:textId="77777777" w:rsidR="00730F0A" w:rsidRPr="00730F0A" w:rsidRDefault="00730F0A" w:rsidP="00730F0A">
      <w:pPr>
        <w:pStyle w:val="NoSpacing"/>
        <w:jc w:val="center"/>
        <w:rPr>
          <w:caps/>
        </w:rPr>
      </w:pPr>
    </w:p>
    <w:p w14:paraId="291894A7" w14:textId="77777777" w:rsidR="00730F0A" w:rsidRPr="00730F0A" w:rsidRDefault="00730F0A" w:rsidP="00730F0A">
      <w:pPr>
        <w:pStyle w:val="NoSpacing"/>
        <w:jc w:val="center"/>
        <w:rPr>
          <w:caps/>
        </w:rPr>
      </w:pPr>
    </w:p>
    <w:p w14:paraId="2F0BA0C3" w14:textId="77777777" w:rsidR="00730F0A" w:rsidRPr="00730F0A" w:rsidRDefault="00D57726"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B3395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6C23275D" w14:textId="77777777" w:rsidR="00746E16" w:rsidRDefault="00B3395D" w:rsidP="00746E16">
          <w:pPr>
            <w:pStyle w:val="NoSpacing"/>
            <w:jc w:val="center"/>
            <w:rPr>
              <w:caps/>
            </w:rPr>
          </w:pPr>
          <w:r>
            <w:rPr>
              <w:caps/>
            </w:rPr>
            <w:t>School of Industrial and Systems Engineering</w:t>
          </w:r>
        </w:p>
      </w:sdtContent>
    </w:sdt>
    <w:p w14:paraId="1BAA026A" w14:textId="77777777" w:rsidR="00730F0A" w:rsidRPr="00730F0A" w:rsidRDefault="00730F0A" w:rsidP="00730F0A">
      <w:pPr>
        <w:pStyle w:val="NoSpacing"/>
        <w:jc w:val="center"/>
        <w:rPr>
          <w:caps/>
        </w:rPr>
      </w:pPr>
    </w:p>
    <w:p w14:paraId="642B5813" w14:textId="77777777" w:rsidR="00730F0A" w:rsidRPr="00730F0A" w:rsidRDefault="00730F0A" w:rsidP="00730F0A">
      <w:pPr>
        <w:pStyle w:val="NoSpacing"/>
        <w:jc w:val="center"/>
        <w:rPr>
          <w:caps/>
        </w:rPr>
      </w:pPr>
    </w:p>
    <w:p w14:paraId="6DDEBA40" w14:textId="77777777" w:rsidR="00730F0A" w:rsidRPr="00730F0A" w:rsidRDefault="00730F0A" w:rsidP="00730F0A">
      <w:pPr>
        <w:pStyle w:val="NoSpacing"/>
        <w:jc w:val="center"/>
        <w:rPr>
          <w:caps/>
        </w:rPr>
      </w:pPr>
    </w:p>
    <w:p w14:paraId="149C11EE" w14:textId="77777777" w:rsidR="00730F0A" w:rsidRDefault="00730F0A" w:rsidP="00730F0A">
      <w:pPr>
        <w:pStyle w:val="NoSpacing"/>
        <w:jc w:val="center"/>
        <w:rPr>
          <w:caps/>
        </w:rPr>
      </w:pPr>
    </w:p>
    <w:p w14:paraId="4268817F" w14:textId="77777777" w:rsidR="00730F0A" w:rsidRPr="00730F0A" w:rsidRDefault="00730F0A" w:rsidP="00730F0A">
      <w:pPr>
        <w:pStyle w:val="NoSpacing"/>
        <w:jc w:val="center"/>
        <w:rPr>
          <w:caps/>
        </w:rPr>
      </w:pPr>
    </w:p>
    <w:p w14:paraId="3E3CBB28" w14:textId="77777777" w:rsidR="00730F0A" w:rsidRPr="00730F0A" w:rsidRDefault="00730F0A" w:rsidP="00730F0A">
      <w:pPr>
        <w:pStyle w:val="NoSpacing"/>
        <w:jc w:val="center"/>
        <w:rPr>
          <w:caps/>
        </w:rPr>
      </w:pPr>
    </w:p>
    <w:p w14:paraId="3AE4B517" w14:textId="77777777" w:rsidR="00730F0A" w:rsidRPr="00730F0A" w:rsidRDefault="00730F0A" w:rsidP="00730F0A">
      <w:pPr>
        <w:pStyle w:val="NoSpacing"/>
        <w:jc w:val="center"/>
        <w:rPr>
          <w:caps/>
        </w:rPr>
      </w:pPr>
    </w:p>
    <w:p w14:paraId="7303F8BC"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A6A4C23" w14:textId="77777777" w:rsidR="00730F0A" w:rsidRPr="00730F0A" w:rsidRDefault="00730F0A" w:rsidP="00730F0A">
          <w:pPr>
            <w:pStyle w:val="NoSpacing"/>
            <w:jc w:val="center"/>
            <w:rPr>
              <w:caps/>
            </w:rPr>
          </w:pPr>
          <w:r w:rsidRPr="00730F0A">
            <w:rPr>
              <w:caps/>
            </w:rPr>
            <w:t>By</w:t>
          </w:r>
        </w:p>
      </w:sdtContent>
    </w:sdt>
    <w:p w14:paraId="5AF7E70E" w14:textId="77777777" w:rsidR="00730F0A" w:rsidRDefault="00730F0A" w:rsidP="00730F0A">
      <w:pPr>
        <w:pStyle w:val="NoSpacing"/>
        <w:jc w:val="center"/>
      </w:pPr>
    </w:p>
    <w:p w14:paraId="7367E62A" w14:textId="77777777" w:rsidR="00730F0A" w:rsidRDefault="00730F0A" w:rsidP="00730F0A">
      <w:pPr>
        <w:pStyle w:val="NoSpacing"/>
        <w:jc w:val="center"/>
      </w:pPr>
    </w:p>
    <w:p w14:paraId="73F5D08A" w14:textId="77777777" w:rsidR="00730F0A" w:rsidRDefault="00730F0A" w:rsidP="00730F0A">
      <w:pPr>
        <w:pStyle w:val="NoSpacing"/>
        <w:jc w:val="center"/>
      </w:pPr>
    </w:p>
    <w:p w14:paraId="384E44EE" w14:textId="77777777" w:rsidR="00730F0A" w:rsidRPr="006B4721" w:rsidRDefault="00730F0A" w:rsidP="00730F0A">
      <w:pPr>
        <w:pStyle w:val="NoSpacing"/>
        <w:jc w:val="right"/>
      </w:pPr>
      <w:r>
        <w:tab/>
      </w:r>
      <w:r>
        <w:tab/>
      </w:r>
      <w:r>
        <w:tab/>
      </w:r>
      <w:r>
        <w:tab/>
      </w:r>
      <w:r w:rsidR="006B4721">
        <w:t>______________________________</w:t>
      </w:r>
    </w:p>
    <w:p w14:paraId="2DB72F9C" w14:textId="77777777" w:rsidR="00730F0A" w:rsidRDefault="00D57726"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B3395D">
            <w:t>Kash Barker</w:t>
          </w:r>
        </w:sdtContent>
      </w:sdt>
      <w:r w:rsidR="00730F0A">
        <w:t>, Chair</w:t>
      </w:r>
    </w:p>
    <w:p w14:paraId="67AA42A5" w14:textId="77777777" w:rsidR="00730F0A" w:rsidRDefault="00730F0A" w:rsidP="00730F0A">
      <w:pPr>
        <w:pStyle w:val="NoSpacing"/>
        <w:jc w:val="right"/>
      </w:pPr>
    </w:p>
    <w:p w14:paraId="09CB9F04" w14:textId="77777777" w:rsidR="00730F0A" w:rsidRDefault="00730F0A" w:rsidP="00730F0A">
      <w:pPr>
        <w:pStyle w:val="NoSpacing"/>
        <w:jc w:val="right"/>
      </w:pPr>
    </w:p>
    <w:p w14:paraId="63A02595" w14:textId="77777777" w:rsidR="00730F0A" w:rsidRPr="006B4721" w:rsidRDefault="006B4721" w:rsidP="00730F0A">
      <w:pPr>
        <w:pStyle w:val="NoSpacing"/>
        <w:jc w:val="right"/>
      </w:pPr>
      <w:r>
        <w:t>______________________________</w:t>
      </w:r>
    </w:p>
    <w:p w14:paraId="11CEA9C3" w14:textId="77777777" w:rsidR="00730F0A" w:rsidRDefault="00D5772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3395D">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sdt>
            <w:sdtPr>
              <w:alias w:val="Click to enter 2nd member name"/>
              <w:tag w:val="2nd member"/>
              <w:id w:val="1536313725"/>
              <w:placeholder>
                <w:docPart w:val="CF4536B9521D4EFDA705EB20B26A4818"/>
              </w:placeholder>
            </w:sdtPr>
            <w:sdtEndPr/>
            <w:sdtContent>
              <w:r w:rsidR="00B3395D">
                <w:t>Charles D. Nicholson</w:t>
              </w:r>
            </w:sdtContent>
          </w:sdt>
        </w:sdtContent>
      </w:sdt>
    </w:p>
    <w:p w14:paraId="40534F25" w14:textId="77777777" w:rsidR="00730F0A" w:rsidRDefault="00730F0A" w:rsidP="00730F0A">
      <w:pPr>
        <w:pStyle w:val="NoSpacing"/>
        <w:jc w:val="right"/>
      </w:pPr>
    </w:p>
    <w:p w14:paraId="571005D9" w14:textId="77777777" w:rsidR="00730F0A" w:rsidRDefault="00730F0A" w:rsidP="00730F0A">
      <w:pPr>
        <w:pStyle w:val="NoSpacing"/>
        <w:jc w:val="right"/>
      </w:pPr>
    </w:p>
    <w:p w14:paraId="1CBD33A5" w14:textId="77777777" w:rsidR="00730F0A" w:rsidRPr="006B4721" w:rsidRDefault="006B4721" w:rsidP="00730F0A">
      <w:pPr>
        <w:pStyle w:val="NoSpacing"/>
        <w:jc w:val="right"/>
      </w:pPr>
      <w:r>
        <w:t>______________________________</w:t>
      </w:r>
    </w:p>
    <w:p w14:paraId="2173044E" w14:textId="77777777" w:rsidR="00730F0A" w:rsidRDefault="00D5772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3395D">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sdt>
            <w:sdtPr>
              <w:alias w:val="Click to enter 3rd member name"/>
              <w:tag w:val="3rd member"/>
              <w:id w:val="-928038770"/>
              <w:placeholder>
                <w:docPart w:val="C939B81D1C7D4BD8B6B27DE4254F0620"/>
              </w:placeholder>
            </w:sdtPr>
            <w:sdtEndPr/>
            <w:sdtContent>
              <w:r w:rsidR="00B3395D">
                <w:t xml:space="preserve">Andres Gonzalez </w:t>
              </w:r>
            </w:sdtContent>
          </w:sdt>
        </w:sdtContent>
      </w:sdt>
    </w:p>
    <w:p w14:paraId="5478E320" w14:textId="77777777" w:rsidR="00730F0A" w:rsidRDefault="00730F0A" w:rsidP="00730F0A">
      <w:pPr>
        <w:pStyle w:val="NoSpacing"/>
        <w:jc w:val="right"/>
      </w:pPr>
    </w:p>
    <w:p w14:paraId="3CAE24B5" w14:textId="77777777" w:rsidR="00730F0A" w:rsidRDefault="00730F0A" w:rsidP="00730F0A">
      <w:pPr>
        <w:pStyle w:val="NoSpacing"/>
        <w:jc w:val="right"/>
      </w:pPr>
    </w:p>
    <w:p w14:paraId="7FC304AC" w14:textId="77777777" w:rsidR="00730F0A" w:rsidRPr="006B4721" w:rsidRDefault="006B4721" w:rsidP="00730F0A">
      <w:pPr>
        <w:pStyle w:val="NoSpacing"/>
        <w:jc w:val="right"/>
      </w:pPr>
      <w:r>
        <w:t>______________________________</w:t>
      </w:r>
    </w:p>
    <w:p w14:paraId="77974147" w14:textId="77777777" w:rsidR="00FF0F0F" w:rsidRDefault="00D5772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3395D">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sdt>
            <w:sdtPr>
              <w:alias w:val="Click to enter 4th member name"/>
              <w:tag w:val="4th member"/>
              <w:id w:val="1475569789"/>
              <w:placeholder>
                <w:docPart w:val="F6B424A3B2F045039A74EC943EDBBC73"/>
              </w:placeholder>
            </w:sdtPr>
            <w:sdtEndPr/>
            <w:sdtContent>
              <w:r w:rsidR="00B3395D">
                <w:t>Theodore B. Trafalis</w:t>
              </w:r>
            </w:sdtContent>
          </w:sdt>
        </w:sdtContent>
      </w:sdt>
    </w:p>
    <w:p w14:paraId="00B0384F" w14:textId="77777777" w:rsidR="00FF0F0F" w:rsidRDefault="00FF0F0F" w:rsidP="00FF0F0F">
      <w:pPr>
        <w:pStyle w:val="NoSpacing"/>
        <w:jc w:val="right"/>
      </w:pPr>
    </w:p>
    <w:p w14:paraId="036CD764" w14:textId="77777777" w:rsidR="00FF0F0F" w:rsidRDefault="00FF0F0F" w:rsidP="00FF0F0F">
      <w:pPr>
        <w:pStyle w:val="NoSpacing"/>
        <w:jc w:val="right"/>
      </w:pPr>
    </w:p>
    <w:p w14:paraId="018FBCA6" w14:textId="77777777" w:rsidR="00FF0F0F" w:rsidRPr="006B4721" w:rsidRDefault="006B4721" w:rsidP="00FF0F0F">
      <w:pPr>
        <w:pStyle w:val="NoSpacing"/>
        <w:jc w:val="right"/>
      </w:pPr>
      <w:r>
        <w:t>______________________________</w:t>
      </w:r>
    </w:p>
    <w:p w14:paraId="0244D674" w14:textId="77777777" w:rsidR="00FF0F0F" w:rsidRDefault="00D57726"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3395D">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sdt>
            <w:sdtPr>
              <w:alias w:val="Click to enter 5th member name"/>
              <w:tag w:val="5th member"/>
              <w:id w:val="-389342114"/>
              <w:placeholder>
                <w:docPart w:val="6CCD76AA3A3E44CA9C90CD3217305E51"/>
              </w:placeholder>
            </w:sdtPr>
            <w:sdtEndPr/>
            <w:sdtContent>
              <w:r w:rsidR="00B3395D">
                <w:t>Sridhar Radhakrishnan</w:t>
              </w:r>
            </w:sdtContent>
          </w:sdt>
        </w:sdtContent>
      </w:sdt>
    </w:p>
    <w:p w14:paraId="25E3BF71" w14:textId="77777777" w:rsidR="00730F0A" w:rsidRDefault="00730F0A" w:rsidP="00730F0A">
      <w:pPr>
        <w:pStyle w:val="NoSpacing"/>
        <w:jc w:val="right"/>
      </w:pPr>
    </w:p>
    <w:p w14:paraId="2D340E66" w14:textId="77777777" w:rsidR="00730F0A" w:rsidRDefault="00730F0A" w:rsidP="00730F0A">
      <w:pPr>
        <w:pStyle w:val="NoSpacing"/>
        <w:jc w:val="right"/>
      </w:pPr>
    </w:p>
    <w:p w14:paraId="4119396B" w14:textId="77777777" w:rsidR="00730F0A" w:rsidRPr="006B4721" w:rsidRDefault="006B4721" w:rsidP="00730F0A">
      <w:pPr>
        <w:pStyle w:val="NoSpacing"/>
        <w:jc w:val="right"/>
      </w:pPr>
      <w:r>
        <w:t>______________________________</w:t>
      </w:r>
    </w:p>
    <w:p w14:paraId="7FBC99F4" w14:textId="77777777" w:rsidR="00730F0A" w:rsidRDefault="00D57726"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B3395D">
            <w:t>Dr.</w:t>
          </w:r>
        </w:sdtContent>
      </w:sdt>
      <w:r w:rsidR="00730F0A">
        <w:t xml:space="preserve"> </w:t>
      </w:r>
      <w:sdt>
        <w:sdtPr>
          <w:alias w:val="Click to enter 6th member name, if applicable"/>
          <w:tag w:val="6th member"/>
          <w:id w:val="30091858"/>
          <w:placeholder>
            <w:docPart w:val="4B26DA9EEAD549C69B68B6D8A8528922"/>
          </w:placeholder>
        </w:sdtPr>
        <w:sdtEndPr/>
        <w:sdtContent>
          <w:sdt>
            <w:sdtPr>
              <w:alias w:val="Click to enter 6th member name, if applicable"/>
              <w:tag w:val="6th member"/>
              <w:id w:val="598154919"/>
              <w:placeholder>
                <w:docPart w:val="D700B4F5E49344629B126DBB33891AC0"/>
              </w:placeholder>
            </w:sdtPr>
            <w:sdtEndPr/>
            <w:sdtContent>
              <w:r w:rsidR="00B3395D">
                <w:t>Giovanni Sansavini</w:t>
              </w:r>
            </w:sdtContent>
          </w:sdt>
        </w:sdtContent>
      </w:sdt>
    </w:p>
    <w:p w14:paraId="016B2EEA" w14:textId="77777777" w:rsidR="00730F0A" w:rsidRDefault="00730F0A" w:rsidP="00730F0A">
      <w:pPr>
        <w:pStyle w:val="NoSpacing"/>
        <w:jc w:val="center"/>
      </w:pPr>
      <w:r>
        <w:br w:type="page"/>
      </w:r>
    </w:p>
    <w:p w14:paraId="07F3717F" w14:textId="77777777" w:rsidR="00730F0A" w:rsidRDefault="00730F0A" w:rsidP="00730F0A">
      <w:pPr>
        <w:pStyle w:val="NoSpacing"/>
        <w:jc w:val="center"/>
      </w:pPr>
    </w:p>
    <w:p w14:paraId="2155C83E" w14:textId="77777777" w:rsidR="00730F0A" w:rsidRDefault="00730F0A" w:rsidP="00730F0A">
      <w:pPr>
        <w:pStyle w:val="NoSpacing"/>
        <w:jc w:val="center"/>
      </w:pPr>
    </w:p>
    <w:p w14:paraId="72EFACDA" w14:textId="77777777" w:rsidR="00730F0A" w:rsidRDefault="00730F0A" w:rsidP="00730F0A">
      <w:pPr>
        <w:pStyle w:val="NoSpacing"/>
        <w:jc w:val="center"/>
      </w:pPr>
    </w:p>
    <w:p w14:paraId="6FC723D6" w14:textId="77777777" w:rsidR="00730F0A" w:rsidRDefault="00730F0A" w:rsidP="00730F0A">
      <w:pPr>
        <w:pStyle w:val="NoSpacing"/>
        <w:jc w:val="center"/>
      </w:pPr>
    </w:p>
    <w:p w14:paraId="45B6BBE8" w14:textId="77777777" w:rsidR="00730F0A" w:rsidRDefault="00730F0A" w:rsidP="00730F0A">
      <w:pPr>
        <w:pStyle w:val="NoSpacing"/>
        <w:jc w:val="center"/>
      </w:pPr>
    </w:p>
    <w:p w14:paraId="0E53942B" w14:textId="77777777" w:rsidR="00730F0A" w:rsidRDefault="00730F0A" w:rsidP="00730F0A">
      <w:pPr>
        <w:pStyle w:val="NoSpacing"/>
        <w:jc w:val="center"/>
      </w:pPr>
    </w:p>
    <w:p w14:paraId="3767E3C7" w14:textId="77777777" w:rsidR="00730F0A" w:rsidRDefault="00730F0A" w:rsidP="00730F0A">
      <w:pPr>
        <w:pStyle w:val="NoSpacing"/>
        <w:jc w:val="center"/>
      </w:pPr>
    </w:p>
    <w:p w14:paraId="279A1EF0" w14:textId="77777777" w:rsidR="00730F0A" w:rsidRDefault="00730F0A" w:rsidP="00730F0A">
      <w:pPr>
        <w:pStyle w:val="NoSpacing"/>
        <w:jc w:val="center"/>
      </w:pPr>
    </w:p>
    <w:p w14:paraId="5EA1A844" w14:textId="77777777" w:rsidR="00730F0A" w:rsidRDefault="00730F0A" w:rsidP="00730F0A">
      <w:pPr>
        <w:pStyle w:val="NoSpacing"/>
        <w:jc w:val="center"/>
      </w:pPr>
    </w:p>
    <w:p w14:paraId="7AC112B0" w14:textId="77777777" w:rsidR="00730F0A" w:rsidRDefault="00730F0A" w:rsidP="00730F0A">
      <w:pPr>
        <w:pStyle w:val="NoSpacing"/>
        <w:jc w:val="center"/>
      </w:pPr>
    </w:p>
    <w:p w14:paraId="5BF6EFE8" w14:textId="77777777" w:rsidR="00730F0A" w:rsidRDefault="00730F0A" w:rsidP="00730F0A">
      <w:pPr>
        <w:pStyle w:val="NoSpacing"/>
        <w:jc w:val="center"/>
      </w:pPr>
    </w:p>
    <w:p w14:paraId="2B5E8ECB" w14:textId="77777777" w:rsidR="00730F0A" w:rsidRDefault="00730F0A" w:rsidP="00730F0A">
      <w:pPr>
        <w:pStyle w:val="NoSpacing"/>
        <w:jc w:val="center"/>
      </w:pPr>
    </w:p>
    <w:p w14:paraId="6598D0B8" w14:textId="77777777" w:rsidR="00730F0A" w:rsidRDefault="00730F0A" w:rsidP="00730F0A">
      <w:pPr>
        <w:pStyle w:val="NoSpacing"/>
        <w:jc w:val="center"/>
      </w:pPr>
    </w:p>
    <w:p w14:paraId="328C0DEB" w14:textId="77777777" w:rsidR="00730F0A" w:rsidRDefault="00730F0A" w:rsidP="00730F0A">
      <w:pPr>
        <w:pStyle w:val="NoSpacing"/>
        <w:jc w:val="center"/>
      </w:pPr>
    </w:p>
    <w:p w14:paraId="41FEB980" w14:textId="77777777" w:rsidR="00730F0A" w:rsidRDefault="00730F0A" w:rsidP="00730F0A">
      <w:pPr>
        <w:pStyle w:val="NoSpacing"/>
        <w:jc w:val="center"/>
      </w:pPr>
    </w:p>
    <w:p w14:paraId="641F4820" w14:textId="77777777" w:rsidR="00730F0A" w:rsidRDefault="00730F0A" w:rsidP="00730F0A">
      <w:pPr>
        <w:pStyle w:val="NoSpacing"/>
        <w:jc w:val="center"/>
      </w:pPr>
    </w:p>
    <w:p w14:paraId="1F1EF1A8" w14:textId="77777777" w:rsidR="00730F0A" w:rsidRDefault="00730F0A" w:rsidP="00730F0A">
      <w:pPr>
        <w:pStyle w:val="NoSpacing"/>
        <w:jc w:val="center"/>
      </w:pPr>
    </w:p>
    <w:p w14:paraId="01298171" w14:textId="77777777" w:rsidR="00730F0A" w:rsidRDefault="00730F0A" w:rsidP="00730F0A">
      <w:pPr>
        <w:pStyle w:val="NoSpacing"/>
        <w:jc w:val="center"/>
      </w:pPr>
    </w:p>
    <w:p w14:paraId="30578380" w14:textId="77777777" w:rsidR="00730F0A" w:rsidRDefault="00730F0A" w:rsidP="00730F0A">
      <w:pPr>
        <w:pStyle w:val="NoSpacing"/>
        <w:jc w:val="center"/>
      </w:pPr>
    </w:p>
    <w:p w14:paraId="285C88DD" w14:textId="77777777" w:rsidR="00730F0A" w:rsidRDefault="00730F0A" w:rsidP="00730F0A">
      <w:pPr>
        <w:pStyle w:val="NoSpacing"/>
        <w:jc w:val="center"/>
      </w:pPr>
    </w:p>
    <w:p w14:paraId="00FB5095" w14:textId="77777777" w:rsidR="00730F0A" w:rsidRDefault="00730F0A" w:rsidP="00730F0A">
      <w:pPr>
        <w:pStyle w:val="NoSpacing"/>
        <w:jc w:val="center"/>
      </w:pPr>
    </w:p>
    <w:p w14:paraId="444F0822" w14:textId="77777777" w:rsidR="00730F0A" w:rsidRDefault="00730F0A" w:rsidP="00730F0A">
      <w:pPr>
        <w:pStyle w:val="NoSpacing"/>
        <w:jc w:val="center"/>
      </w:pPr>
    </w:p>
    <w:p w14:paraId="26F7D1B0" w14:textId="77777777" w:rsidR="00730F0A" w:rsidRDefault="00730F0A" w:rsidP="00730F0A">
      <w:pPr>
        <w:pStyle w:val="NoSpacing"/>
        <w:jc w:val="center"/>
      </w:pPr>
    </w:p>
    <w:p w14:paraId="0C3425A8" w14:textId="77777777" w:rsidR="00730F0A" w:rsidRDefault="00730F0A" w:rsidP="00730F0A">
      <w:pPr>
        <w:pStyle w:val="NoSpacing"/>
        <w:jc w:val="center"/>
      </w:pPr>
    </w:p>
    <w:p w14:paraId="479553E8" w14:textId="77777777" w:rsidR="00730F0A" w:rsidRDefault="00730F0A" w:rsidP="00730F0A">
      <w:pPr>
        <w:pStyle w:val="NoSpacing"/>
        <w:jc w:val="center"/>
      </w:pPr>
    </w:p>
    <w:p w14:paraId="46C0B5C3" w14:textId="77777777" w:rsidR="00730F0A" w:rsidRDefault="00730F0A" w:rsidP="00730F0A">
      <w:pPr>
        <w:pStyle w:val="NoSpacing"/>
        <w:jc w:val="center"/>
      </w:pPr>
    </w:p>
    <w:p w14:paraId="6A09C271" w14:textId="77777777" w:rsidR="00730F0A" w:rsidRDefault="00730F0A" w:rsidP="00730F0A">
      <w:pPr>
        <w:pStyle w:val="NoSpacing"/>
        <w:jc w:val="center"/>
      </w:pPr>
    </w:p>
    <w:p w14:paraId="137569A1" w14:textId="77777777" w:rsidR="00730F0A" w:rsidRDefault="00730F0A" w:rsidP="00730F0A">
      <w:pPr>
        <w:pStyle w:val="NoSpacing"/>
        <w:jc w:val="center"/>
      </w:pPr>
    </w:p>
    <w:p w14:paraId="1A6213A4" w14:textId="77777777" w:rsidR="00730F0A" w:rsidRDefault="00730F0A" w:rsidP="00730F0A">
      <w:pPr>
        <w:pStyle w:val="NoSpacing"/>
        <w:jc w:val="center"/>
      </w:pPr>
    </w:p>
    <w:p w14:paraId="3F983F5D" w14:textId="77777777" w:rsidR="00730F0A" w:rsidRDefault="00730F0A" w:rsidP="00730F0A">
      <w:pPr>
        <w:pStyle w:val="NoSpacing"/>
        <w:jc w:val="center"/>
      </w:pPr>
    </w:p>
    <w:p w14:paraId="4EC3A2E2" w14:textId="77777777" w:rsidR="00730F0A" w:rsidRDefault="00730F0A" w:rsidP="00730F0A">
      <w:pPr>
        <w:pStyle w:val="NoSpacing"/>
        <w:jc w:val="center"/>
      </w:pPr>
    </w:p>
    <w:p w14:paraId="424C989C" w14:textId="77777777" w:rsidR="00730F0A" w:rsidRDefault="00730F0A" w:rsidP="00730F0A">
      <w:pPr>
        <w:pStyle w:val="NoSpacing"/>
        <w:jc w:val="center"/>
      </w:pPr>
    </w:p>
    <w:p w14:paraId="0F8770B7" w14:textId="77777777" w:rsidR="00730F0A" w:rsidRDefault="00730F0A" w:rsidP="00730F0A">
      <w:pPr>
        <w:pStyle w:val="NoSpacing"/>
        <w:jc w:val="center"/>
      </w:pPr>
    </w:p>
    <w:p w14:paraId="59FBE05D" w14:textId="77777777" w:rsidR="00730F0A" w:rsidRDefault="00730F0A" w:rsidP="00730F0A">
      <w:pPr>
        <w:pStyle w:val="NoSpacing"/>
        <w:jc w:val="center"/>
      </w:pPr>
    </w:p>
    <w:p w14:paraId="2EDB3F5B" w14:textId="77777777" w:rsidR="00730F0A" w:rsidRDefault="00730F0A" w:rsidP="00730F0A">
      <w:pPr>
        <w:pStyle w:val="NoSpacing"/>
        <w:jc w:val="center"/>
      </w:pPr>
    </w:p>
    <w:p w14:paraId="2C1A4B4B" w14:textId="77777777" w:rsidR="00730F0A" w:rsidRDefault="00730F0A" w:rsidP="00730F0A">
      <w:pPr>
        <w:pStyle w:val="NoSpacing"/>
        <w:jc w:val="center"/>
      </w:pPr>
    </w:p>
    <w:p w14:paraId="07C74FCB" w14:textId="77777777" w:rsidR="00730F0A" w:rsidRDefault="00730F0A" w:rsidP="00730F0A">
      <w:pPr>
        <w:pStyle w:val="NoSpacing"/>
        <w:jc w:val="center"/>
      </w:pPr>
    </w:p>
    <w:p w14:paraId="044CE688" w14:textId="77777777" w:rsidR="00730F0A" w:rsidRDefault="00730F0A" w:rsidP="00730F0A">
      <w:pPr>
        <w:pStyle w:val="NoSpacing"/>
        <w:jc w:val="center"/>
      </w:pPr>
    </w:p>
    <w:p w14:paraId="1534A356" w14:textId="77777777" w:rsidR="00730F0A" w:rsidRDefault="00730F0A" w:rsidP="00730F0A">
      <w:pPr>
        <w:pStyle w:val="NoSpacing"/>
        <w:jc w:val="center"/>
      </w:pPr>
    </w:p>
    <w:p w14:paraId="1F6AC900" w14:textId="77777777" w:rsidR="00730F0A" w:rsidRDefault="00730F0A" w:rsidP="00730F0A">
      <w:pPr>
        <w:pStyle w:val="NoSpacing"/>
        <w:jc w:val="center"/>
      </w:pPr>
    </w:p>
    <w:p w14:paraId="5EADC5A9" w14:textId="77777777" w:rsidR="00730F0A" w:rsidRDefault="00730F0A" w:rsidP="00730F0A">
      <w:pPr>
        <w:pStyle w:val="NoSpacing"/>
        <w:jc w:val="center"/>
      </w:pPr>
    </w:p>
    <w:p w14:paraId="4B84DB3B" w14:textId="77777777" w:rsidR="00730F0A" w:rsidRDefault="00730F0A" w:rsidP="00730F0A">
      <w:pPr>
        <w:pStyle w:val="NoSpacing"/>
        <w:jc w:val="center"/>
      </w:pPr>
    </w:p>
    <w:p w14:paraId="42DB436B" w14:textId="77777777" w:rsidR="00730F0A" w:rsidRDefault="00D57726"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3746F">
            <w:rPr>
              <w:caps/>
            </w:rPr>
            <w:t>Nazanin Morshedlou (Tajik)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3746F">
            <w:t>2018</w:t>
          </w:r>
        </w:sdtContent>
      </w:sdt>
    </w:p>
    <w:p w14:paraId="70B649AB" w14:textId="77777777" w:rsidR="00730F0A" w:rsidRDefault="00730F0A" w:rsidP="00730F0A">
      <w:pPr>
        <w:pStyle w:val="NoSpacing"/>
        <w:jc w:val="center"/>
      </w:pPr>
      <w:r>
        <w:t>All Rights Reserved.</w:t>
      </w:r>
    </w:p>
    <w:p w14:paraId="1C35113F" w14:textId="77777777" w:rsidR="0043746F" w:rsidRDefault="006F10CE" w:rsidP="0043746F">
      <w:pPr>
        <w:jc w:val="center"/>
      </w:pPr>
      <w:r>
        <w:br w:type="page"/>
      </w:r>
    </w:p>
    <w:p w14:paraId="3AE3558F" w14:textId="77777777" w:rsidR="0043746F" w:rsidRDefault="0043746F" w:rsidP="0043746F">
      <w:pPr>
        <w:jc w:val="center"/>
        <w:rPr>
          <w:i/>
          <w:iCs/>
        </w:rPr>
      </w:pPr>
    </w:p>
    <w:p w14:paraId="3E562737" w14:textId="77777777" w:rsidR="0043746F" w:rsidRDefault="0043746F" w:rsidP="0043746F">
      <w:pPr>
        <w:jc w:val="center"/>
        <w:rPr>
          <w:i/>
          <w:iCs/>
        </w:rPr>
      </w:pPr>
    </w:p>
    <w:p w14:paraId="0A2B41C6" w14:textId="77777777" w:rsidR="0043746F" w:rsidRDefault="0043746F" w:rsidP="0043746F">
      <w:pPr>
        <w:jc w:val="center"/>
        <w:rPr>
          <w:i/>
          <w:iCs/>
        </w:rPr>
      </w:pPr>
    </w:p>
    <w:p w14:paraId="388705C6" w14:textId="77777777" w:rsidR="0043746F" w:rsidRDefault="0043746F" w:rsidP="0043746F">
      <w:pPr>
        <w:jc w:val="center"/>
        <w:rPr>
          <w:i/>
          <w:iCs/>
        </w:rPr>
      </w:pPr>
    </w:p>
    <w:p w14:paraId="2EF5434A" w14:textId="77777777" w:rsidR="0043746F" w:rsidRDefault="0043746F" w:rsidP="0043746F">
      <w:pPr>
        <w:jc w:val="center"/>
        <w:rPr>
          <w:i/>
          <w:iCs/>
        </w:rPr>
      </w:pPr>
    </w:p>
    <w:p w14:paraId="122336DE" w14:textId="77777777" w:rsidR="0043746F" w:rsidRDefault="0043746F" w:rsidP="0043746F">
      <w:pPr>
        <w:jc w:val="center"/>
        <w:rPr>
          <w:i/>
          <w:iCs/>
        </w:rPr>
      </w:pPr>
      <w:r>
        <w:rPr>
          <w:i/>
          <w:iCs/>
        </w:rPr>
        <w:t>Baba Haghi, my heavenly light in the darkest moments</w:t>
      </w:r>
    </w:p>
    <w:p w14:paraId="6BFC92FA" w14:textId="77777777" w:rsidR="00C52040" w:rsidRDefault="00C52040" w:rsidP="00C52040">
      <w:pPr>
        <w:jc w:val="center"/>
        <w:rPr>
          <w:i/>
          <w:iCs/>
        </w:rPr>
      </w:pPr>
      <w:r>
        <w:rPr>
          <w:i/>
          <w:iCs/>
        </w:rPr>
        <w:t>Maman Nahid, my delicate angel of hope</w:t>
      </w:r>
    </w:p>
    <w:p w14:paraId="539F60BA" w14:textId="77777777" w:rsidR="00C52040" w:rsidRDefault="00C52040" w:rsidP="00C52040">
      <w:pPr>
        <w:jc w:val="center"/>
        <w:rPr>
          <w:i/>
          <w:iCs/>
        </w:rPr>
      </w:pPr>
      <w:r>
        <w:rPr>
          <w:i/>
          <w:iCs/>
        </w:rPr>
        <w:t xml:space="preserve">Yasamin, my little warrior </w:t>
      </w:r>
    </w:p>
    <w:p w14:paraId="244EAC98" w14:textId="77777777" w:rsidR="00C52040" w:rsidRDefault="00C52040" w:rsidP="00C52040">
      <w:pPr>
        <w:jc w:val="center"/>
        <w:rPr>
          <w:i/>
          <w:iCs/>
        </w:rPr>
      </w:pPr>
      <w:r>
        <w:rPr>
          <w:i/>
          <w:iCs/>
        </w:rPr>
        <w:t>And</w:t>
      </w:r>
    </w:p>
    <w:p w14:paraId="794001B5" w14:textId="77777777" w:rsidR="002E0D0C" w:rsidRDefault="002E0D0C" w:rsidP="002E0D0C">
      <w:pPr>
        <w:jc w:val="center"/>
        <w:rPr>
          <w:i/>
          <w:iCs/>
        </w:rPr>
      </w:pPr>
      <w:r>
        <w:rPr>
          <w:i/>
          <w:iCs/>
        </w:rPr>
        <w:t>Ali, my dearest, who pushed me out of my comfort zone</w:t>
      </w:r>
    </w:p>
    <w:p w14:paraId="278E6954" w14:textId="77777777" w:rsidR="002E0D0C" w:rsidRDefault="002E0D0C" w:rsidP="0043746F">
      <w:pPr>
        <w:jc w:val="center"/>
      </w:pPr>
    </w:p>
    <w:p w14:paraId="1D6B76A3" w14:textId="77777777" w:rsidR="002E0D0C" w:rsidRDefault="002E0D0C" w:rsidP="0043746F">
      <w:pPr>
        <w:jc w:val="center"/>
      </w:pPr>
    </w:p>
    <w:p w14:paraId="3EB30AC1" w14:textId="77777777" w:rsidR="002E0D0C" w:rsidRDefault="002E0D0C" w:rsidP="0043746F">
      <w:pPr>
        <w:jc w:val="center"/>
      </w:pPr>
    </w:p>
    <w:p w14:paraId="75B06926" w14:textId="77777777" w:rsidR="002E0D0C" w:rsidRDefault="002E0D0C" w:rsidP="0043746F">
      <w:pPr>
        <w:jc w:val="center"/>
      </w:pPr>
    </w:p>
    <w:p w14:paraId="0BBECB3F" w14:textId="77777777" w:rsidR="002E0D0C" w:rsidRDefault="002E0D0C" w:rsidP="0043746F">
      <w:pPr>
        <w:jc w:val="center"/>
        <w:sectPr w:rsidR="002E0D0C" w:rsidSect="003A060D">
          <w:pgSz w:w="12240" w:h="15840" w:code="1"/>
          <w:pgMar w:top="1440" w:right="1440" w:bottom="1440" w:left="2304" w:header="720" w:footer="720" w:gutter="0"/>
          <w:cols w:space="720"/>
          <w:docGrid w:linePitch="360"/>
        </w:sectPr>
      </w:pPr>
    </w:p>
    <w:p w14:paraId="3187EDDB" w14:textId="77777777" w:rsidR="008E1C26" w:rsidRDefault="00775701" w:rsidP="00CA5A33">
      <w:pPr>
        <w:pStyle w:val="Heading1"/>
        <w:numPr>
          <w:ilvl w:val="0"/>
          <w:numId w:val="0"/>
        </w:numPr>
      </w:pPr>
      <w:bookmarkStart w:id="2" w:name="_Toc310579464"/>
      <w:bookmarkStart w:id="3" w:name="_Toc511058150"/>
      <w:r>
        <w:lastRenderedPageBreak/>
        <w:t>Acknowledgements</w:t>
      </w:r>
      <w:bookmarkEnd w:id="2"/>
      <w:bookmarkEnd w:id="3"/>
    </w:p>
    <w:p w14:paraId="46BCA65A" w14:textId="77777777" w:rsidR="0043746F" w:rsidRDefault="0043746F" w:rsidP="00963B83">
      <w:pPr>
        <w:ind w:firstLine="360"/>
        <w:rPr>
          <w:lang w:bidi="fa-IR"/>
        </w:rPr>
      </w:pPr>
      <w:r>
        <w:t xml:space="preserve">First and foremost, I want to express my gratitude to Dr. Kash Barker, my mentor, who devotedly and supportively help me to expand the frontiers of my knowledge, dare to step into the new unknown research thrusts, and to elevate my standards as a scholar. Along with his scholarly guidance, he </w:t>
      </w:r>
      <w:r>
        <w:rPr>
          <w:lang w:bidi="fa-IR"/>
        </w:rPr>
        <w:t xml:space="preserve">encouraged me to explore the world of English literature, new my room is the home of hundreds of great English literature books, cultivate my lifelong enthusiasm for performance art and music. </w:t>
      </w:r>
    </w:p>
    <w:p w14:paraId="4E46A296" w14:textId="77777777" w:rsidR="0043746F" w:rsidRDefault="0043746F" w:rsidP="00963B83">
      <w:pPr>
        <w:ind w:firstLine="360"/>
        <w:rPr>
          <w:lang w:bidi="fa-IR"/>
        </w:rPr>
      </w:pPr>
      <w:r>
        <w:rPr>
          <w:lang w:bidi="fa-IR"/>
        </w:rPr>
        <w:t xml:space="preserve">Secondly, I want to thank my committee, Dr. Giovanni Sansavini, Dr. Charles Nicholson, Dr. Andres Gonzalez, Dr. Theodore Trafalis, and </w:t>
      </w:r>
      <w:r w:rsidRPr="007D5229">
        <w:rPr>
          <w:rFonts w:ascii="Times New Roman" w:hAnsi="Times New Roman"/>
          <w:lang w:bidi="fa-IR"/>
        </w:rPr>
        <w:t>Dr. Sridhar Radhakrishnan</w:t>
      </w:r>
      <w:r>
        <w:rPr>
          <w:lang w:bidi="fa-IR"/>
        </w:rPr>
        <w:t xml:space="preserve"> for all of your feedback. A sincere gratitude to Dr. Sansavini, Dr. Nicholson, Dr. Gonzalez for their research collaboration beyond the duties of committee members.  </w:t>
      </w:r>
    </w:p>
    <w:p w14:paraId="06D830CF" w14:textId="77777777" w:rsidR="0043746F" w:rsidRDefault="0043746F" w:rsidP="00963B83">
      <w:pPr>
        <w:ind w:firstLine="360"/>
        <w:rPr>
          <w:lang w:bidi="fa-IR"/>
        </w:rPr>
      </w:pPr>
      <w:r>
        <w:rPr>
          <w:lang w:bidi="fa-IR"/>
        </w:rPr>
        <w:t xml:space="preserve">A special thanks to Dr. Randa Shehab, who understood me in the darkest moments of my life and gave me the courage and support to walk step by step and endure the hardships. </w:t>
      </w:r>
    </w:p>
    <w:p w14:paraId="2ED52049" w14:textId="77777777" w:rsidR="003450B1" w:rsidRDefault="0043746F" w:rsidP="00963B83">
      <w:pPr>
        <w:ind w:firstLine="360"/>
      </w:pPr>
      <w:r>
        <w:rPr>
          <w:lang w:bidi="fa-IR"/>
        </w:rPr>
        <w:t>Finally, I am very appreciative of my friends Shabnam, and Saloni for their continued love, support, and encouragement. The sisters who never left me in my sickness and happiness. Without them, I would have drowned in my depressing solitude two years ago.  I am beyond blessed to have such great and true friend in my life.</w:t>
      </w:r>
    </w:p>
    <w:p w14:paraId="41445501" w14:textId="77777777" w:rsidR="00775701" w:rsidRDefault="00775701" w:rsidP="00CA5A33">
      <w:pPr>
        <w:pStyle w:val="Title"/>
        <w:numPr>
          <w:ilvl w:val="0"/>
          <w:numId w:val="0"/>
        </w:numPr>
      </w:pPr>
      <w:r>
        <w:br w:type="page"/>
      </w:r>
      <w:r>
        <w:lastRenderedPageBreak/>
        <w:t xml:space="preserve">Table of </w:t>
      </w:r>
      <w:r w:rsidRPr="00775701">
        <w:t>Contents</w:t>
      </w:r>
    </w:p>
    <w:p w14:paraId="757DE1F3" w14:textId="77777777" w:rsidR="00594483" w:rsidRPr="00594483" w:rsidRDefault="00594483" w:rsidP="00594483"/>
    <w:p w14:paraId="79521844" w14:textId="7D31F05A" w:rsidR="00594483"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1058150" w:history="1">
        <w:r w:rsidR="00594483" w:rsidRPr="00977310">
          <w:rPr>
            <w:rStyle w:val="Hyperlink"/>
            <w:noProof/>
          </w:rPr>
          <w:t>Acknowledgements</w:t>
        </w:r>
        <w:r w:rsidR="00594483">
          <w:rPr>
            <w:noProof/>
            <w:webHidden/>
          </w:rPr>
          <w:tab/>
        </w:r>
        <w:r w:rsidR="00594483">
          <w:rPr>
            <w:noProof/>
            <w:webHidden/>
          </w:rPr>
          <w:fldChar w:fldCharType="begin"/>
        </w:r>
        <w:r w:rsidR="00594483">
          <w:rPr>
            <w:noProof/>
            <w:webHidden/>
          </w:rPr>
          <w:instrText xml:space="preserve"> PAGEREF _Toc511058150 \h </w:instrText>
        </w:r>
        <w:r w:rsidR="00594483">
          <w:rPr>
            <w:noProof/>
            <w:webHidden/>
          </w:rPr>
        </w:r>
        <w:r w:rsidR="00594483">
          <w:rPr>
            <w:noProof/>
            <w:webHidden/>
          </w:rPr>
          <w:fldChar w:fldCharType="separate"/>
        </w:r>
        <w:r w:rsidR="00CD7965">
          <w:rPr>
            <w:noProof/>
            <w:webHidden/>
          </w:rPr>
          <w:t>iv</w:t>
        </w:r>
        <w:r w:rsidR="00594483">
          <w:rPr>
            <w:noProof/>
            <w:webHidden/>
          </w:rPr>
          <w:fldChar w:fldCharType="end"/>
        </w:r>
      </w:hyperlink>
    </w:p>
    <w:p w14:paraId="5D79E59B" w14:textId="1C7F0699" w:rsidR="00594483" w:rsidRDefault="00D57726">
      <w:pPr>
        <w:pStyle w:val="TOC1"/>
        <w:rPr>
          <w:rFonts w:eastAsiaTheme="minorEastAsia" w:cstheme="minorBidi"/>
          <w:noProof/>
          <w:sz w:val="22"/>
          <w:szCs w:val="22"/>
          <w:lang w:bidi="ar-SA"/>
        </w:rPr>
      </w:pPr>
      <w:hyperlink w:anchor="_Toc511058151" w:history="1">
        <w:r w:rsidR="00594483" w:rsidRPr="00977310">
          <w:rPr>
            <w:rStyle w:val="Hyperlink"/>
            <w:noProof/>
          </w:rPr>
          <w:t>List of Tables</w:t>
        </w:r>
        <w:r w:rsidR="00594483">
          <w:rPr>
            <w:noProof/>
            <w:webHidden/>
          </w:rPr>
          <w:tab/>
        </w:r>
        <w:r w:rsidR="00594483">
          <w:rPr>
            <w:noProof/>
            <w:webHidden/>
          </w:rPr>
          <w:fldChar w:fldCharType="begin"/>
        </w:r>
        <w:r w:rsidR="00594483">
          <w:rPr>
            <w:noProof/>
            <w:webHidden/>
          </w:rPr>
          <w:instrText xml:space="preserve"> PAGEREF _Toc511058151 \h </w:instrText>
        </w:r>
        <w:r w:rsidR="00594483">
          <w:rPr>
            <w:noProof/>
            <w:webHidden/>
          </w:rPr>
        </w:r>
        <w:r w:rsidR="00594483">
          <w:rPr>
            <w:noProof/>
            <w:webHidden/>
          </w:rPr>
          <w:fldChar w:fldCharType="separate"/>
        </w:r>
        <w:r w:rsidR="00CD7965">
          <w:rPr>
            <w:noProof/>
            <w:webHidden/>
          </w:rPr>
          <w:t>viii</w:t>
        </w:r>
        <w:r w:rsidR="00594483">
          <w:rPr>
            <w:noProof/>
            <w:webHidden/>
          </w:rPr>
          <w:fldChar w:fldCharType="end"/>
        </w:r>
      </w:hyperlink>
    </w:p>
    <w:p w14:paraId="286A63B8" w14:textId="637A73D3" w:rsidR="00594483" w:rsidRDefault="00D57726">
      <w:pPr>
        <w:pStyle w:val="TOC1"/>
        <w:rPr>
          <w:rFonts w:eastAsiaTheme="minorEastAsia" w:cstheme="minorBidi"/>
          <w:noProof/>
          <w:sz w:val="22"/>
          <w:szCs w:val="22"/>
          <w:lang w:bidi="ar-SA"/>
        </w:rPr>
      </w:pPr>
      <w:hyperlink w:anchor="_Toc511058152" w:history="1">
        <w:r w:rsidR="00594483" w:rsidRPr="00977310">
          <w:rPr>
            <w:rStyle w:val="Hyperlink"/>
            <w:noProof/>
          </w:rPr>
          <w:t>List of Figures</w:t>
        </w:r>
        <w:r w:rsidR="00594483">
          <w:rPr>
            <w:noProof/>
            <w:webHidden/>
          </w:rPr>
          <w:tab/>
        </w:r>
        <w:r w:rsidR="00594483">
          <w:rPr>
            <w:noProof/>
            <w:webHidden/>
          </w:rPr>
          <w:fldChar w:fldCharType="begin"/>
        </w:r>
        <w:r w:rsidR="00594483">
          <w:rPr>
            <w:noProof/>
            <w:webHidden/>
          </w:rPr>
          <w:instrText xml:space="preserve"> PAGEREF _Toc511058152 \h </w:instrText>
        </w:r>
        <w:r w:rsidR="00594483">
          <w:rPr>
            <w:noProof/>
            <w:webHidden/>
          </w:rPr>
        </w:r>
        <w:r w:rsidR="00594483">
          <w:rPr>
            <w:noProof/>
            <w:webHidden/>
          </w:rPr>
          <w:fldChar w:fldCharType="separate"/>
        </w:r>
        <w:r w:rsidR="00CD7965">
          <w:rPr>
            <w:noProof/>
            <w:webHidden/>
          </w:rPr>
          <w:t>xi</w:t>
        </w:r>
        <w:r w:rsidR="00594483">
          <w:rPr>
            <w:noProof/>
            <w:webHidden/>
          </w:rPr>
          <w:fldChar w:fldCharType="end"/>
        </w:r>
      </w:hyperlink>
    </w:p>
    <w:p w14:paraId="14805FB7" w14:textId="65BD7871" w:rsidR="00594483" w:rsidRDefault="00D57726">
      <w:pPr>
        <w:pStyle w:val="TOC1"/>
        <w:rPr>
          <w:rFonts w:eastAsiaTheme="minorEastAsia" w:cstheme="minorBidi"/>
          <w:noProof/>
          <w:sz w:val="22"/>
          <w:szCs w:val="22"/>
          <w:lang w:bidi="ar-SA"/>
        </w:rPr>
      </w:pPr>
      <w:hyperlink w:anchor="_Toc511058153" w:history="1">
        <w:r w:rsidR="00594483" w:rsidRPr="00977310">
          <w:rPr>
            <w:rStyle w:val="Hyperlink"/>
            <w:noProof/>
          </w:rPr>
          <w:t>Abstract</w:t>
        </w:r>
        <w:r w:rsidR="00594483">
          <w:rPr>
            <w:noProof/>
            <w:webHidden/>
          </w:rPr>
          <w:tab/>
        </w:r>
        <w:r w:rsidR="00594483">
          <w:rPr>
            <w:noProof/>
            <w:webHidden/>
          </w:rPr>
          <w:fldChar w:fldCharType="begin"/>
        </w:r>
        <w:r w:rsidR="00594483">
          <w:rPr>
            <w:noProof/>
            <w:webHidden/>
          </w:rPr>
          <w:instrText xml:space="preserve"> PAGEREF _Toc511058153 \h </w:instrText>
        </w:r>
        <w:r w:rsidR="00594483">
          <w:rPr>
            <w:noProof/>
            <w:webHidden/>
          </w:rPr>
        </w:r>
        <w:r w:rsidR="00594483">
          <w:rPr>
            <w:noProof/>
            <w:webHidden/>
          </w:rPr>
          <w:fldChar w:fldCharType="separate"/>
        </w:r>
        <w:r w:rsidR="00CD7965">
          <w:rPr>
            <w:noProof/>
            <w:webHidden/>
          </w:rPr>
          <w:t>xiv</w:t>
        </w:r>
        <w:r w:rsidR="00594483">
          <w:rPr>
            <w:noProof/>
            <w:webHidden/>
          </w:rPr>
          <w:fldChar w:fldCharType="end"/>
        </w:r>
      </w:hyperlink>
    </w:p>
    <w:p w14:paraId="1BE4A91A" w14:textId="2C7357D9" w:rsidR="00594483" w:rsidRDefault="00D57726">
      <w:pPr>
        <w:pStyle w:val="TOC1"/>
        <w:rPr>
          <w:rFonts w:eastAsiaTheme="minorEastAsia" w:cstheme="minorBidi"/>
          <w:noProof/>
          <w:sz w:val="22"/>
          <w:szCs w:val="22"/>
          <w:lang w:bidi="ar-SA"/>
        </w:rPr>
      </w:pPr>
      <w:hyperlink w:anchor="_Toc511058154" w:history="1">
        <w:r w:rsidR="00594483" w:rsidRPr="00977310">
          <w:rPr>
            <w:rStyle w:val="Hyperlink"/>
            <w:noProof/>
          </w:rPr>
          <w:t>Chapter 1 : INTRODUCTION AND MOTIVATION</w:t>
        </w:r>
        <w:r w:rsidR="00594483">
          <w:rPr>
            <w:noProof/>
            <w:webHidden/>
          </w:rPr>
          <w:tab/>
        </w:r>
        <w:r w:rsidR="00594483">
          <w:rPr>
            <w:noProof/>
            <w:webHidden/>
          </w:rPr>
          <w:fldChar w:fldCharType="begin"/>
        </w:r>
        <w:r w:rsidR="00594483">
          <w:rPr>
            <w:noProof/>
            <w:webHidden/>
          </w:rPr>
          <w:instrText xml:space="preserve"> PAGEREF _Toc511058154 \h </w:instrText>
        </w:r>
        <w:r w:rsidR="00594483">
          <w:rPr>
            <w:noProof/>
            <w:webHidden/>
          </w:rPr>
        </w:r>
        <w:r w:rsidR="00594483">
          <w:rPr>
            <w:noProof/>
            <w:webHidden/>
          </w:rPr>
          <w:fldChar w:fldCharType="separate"/>
        </w:r>
        <w:r w:rsidR="00CD7965">
          <w:rPr>
            <w:noProof/>
            <w:webHidden/>
          </w:rPr>
          <w:t>1</w:t>
        </w:r>
        <w:r w:rsidR="00594483">
          <w:rPr>
            <w:noProof/>
            <w:webHidden/>
          </w:rPr>
          <w:fldChar w:fldCharType="end"/>
        </w:r>
      </w:hyperlink>
    </w:p>
    <w:p w14:paraId="2E381813" w14:textId="2852875B" w:rsidR="00594483" w:rsidRDefault="00D57726">
      <w:pPr>
        <w:pStyle w:val="TOC2"/>
        <w:tabs>
          <w:tab w:val="right" w:leader="dot" w:pos="8486"/>
        </w:tabs>
        <w:rPr>
          <w:rFonts w:eastAsiaTheme="minorEastAsia" w:cstheme="minorBidi"/>
          <w:noProof/>
          <w:sz w:val="22"/>
          <w:szCs w:val="22"/>
          <w:lang w:bidi="ar-SA"/>
        </w:rPr>
      </w:pPr>
      <w:hyperlink w:anchor="_Toc511058155" w:history="1">
        <w:r w:rsidR="00594483" w:rsidRPr="00977310">
          <w:rPr>
            <w:rStyle w:val="Hyperlink"/>
            <w:noProof/>
          </w:rPr>
          <w:t>1.1</w:t>
        </w:r>
        <w:r w:rsidR="00594483">
          <w:rPr>
            <w:rFonts w:eastAsiaTheme="minorEastAsia" w:cstheme="minorBidi"/>
            <w:noProof/>
            <w:sz w:val="22"/>
            <w:szCs w:val="22"/>
            <w:lang w:bidi="ar-SA"/>
          </w:rPr>
          <w:tab/>
        </w:r>
        <w:r w:rsidR="00594483" w:rsidRPr="00977310">
          <w:rPr>
            <w:rStyle w:val="Hyperlink"/>
            <w:noProof/>
          </w:rPr>
          <w:t>overview</w:t>
        </w:r>
        <w:r w:rsidR="00594483">
          <w:rPr>
            <w:noProof/>
            <w:webHidden/>
          </w:rPr>
          <w:tab/>
        </w:r>
        <w:r w:rsidR="00594483">
          <w:rPr>
            <w:noProof/>
            <w:webHidden/>
          </w:rPr>
          <w:fldChar w:fldCharType="begin"/>
        </w:r>
        <w:r w:rsidR="00594483">
          <w:rPr>
            <w:noProof/>
            <w:webHidden/>
          </w:rPr>
          <w:instrText xml:space="preserve"> PAGEREF _Toc511058155 \h </w:instrText>
        </w:r>
        <w:r w:rsidR="00594483">
          <w:rPr>
            <w:noProof/>
            <w:webHidden/>
          </w:rPr>
        </w:r>
        <w:r w:rsidR="00594483">
          <w:rPr>
            <w:noProof/>
            <w:webHidden/>
          </w:rPr>
          <w:fldChar w:fldCharType="separate"/>
        </w:r>
        <w:r w:rsidR="00CD7965">
          <w:rPr>
            <w:noProof/>
            <w:webHidden/>
          </w:rPr>
          <w:t>1</w:t>
        </w:r>
        <w:r w:rsidR="00594483">
          <w:rPr>
            <w:noProof/>
            <w:webHidden/>
          </w:rPr>
          <w:fldChar w:fldCharType="end"/>
        </w:r>
      </w:hyperlink>
    </w:p>
    <w:p w14:paraId="39004B46" w14:textId="2DD080B7" w:rsidR="00594483" w:rsidRDefault="00D57726">
      <w:pPr>
        <w:pStyle w:val="TOC2"/>
        <w:tabs>
          <w:tab w:val="right" w:leader="dot" w:pos="8486"/>
        </w:tabs>
        <w:rPr>
          <w:rFonts w:eastAsiaTheme="minorEastAsia" w:cstheme="minorBidi"/>
          <w:noProof/>
          <w:sz w:val="22"/>
          <w:szCs w:val="22"/>
          <w:lang w:bidi="ar-SA"/>
        </w:rPr>
      </w:pPr>
      <w:hyperlink w:anchor="_Toc511058156" w:history="1">
        <w:r w:rsidR="00594483" w:rsidRPr="00977310">
          <w:rPr>
            <w:rStyle w:val="Hyperlink"/>
            <w:noProof/>
          </w:rPr>
          <w:t>1.2</w:t>
        </w:r>
        <w:r w:rsidR="00594483">
          <w:rPr>
            <w:rFonts w:eastAsiaTheme="minorEastAsia" w:cstheme="minorBidi"/>
            <w:noProof/>
            <w:sz w:val="22"/>
            <w:szCs w:val="22"/>
            <w:lang w:bidi="ar-SA"/>
          </w:rPr>
          <w:tab/>
        </w:r>
        <w:r w:rsidR="00594483" w:rsidRPr="00977310">
          <w:rPr>
            <w:rStyle w:val="Hyperlink"/>
            <w:noProof/>
          </w:rPr>
          <w:t>Modeling Network Resilience</w:t>
        </w:r>
        <w:r w:rsidR="00594483">
          <w:rPr>
            <w:noProof/>
            <w:webHidden/>
          </w:rPr>
          <w:tab/>
        </w:r>
        <w:r w:rsidR="00594483">
          <w:rPr>
            <w:noProof/>
            <w:webHidden/>
          </w:rPr>
          <w:fldChar w:fldCharType="begin"/>
        </w:r>
        <w:r w:rsidR="00594483">
          <w:rPr>
            <w:noProof/>
            <w:webHidden/>
          </w:rPr>
          <w:instrText xml:space="preserve"> PAGEREF _Toc511058156 \h </w:instrText>
        </w:r>
        <w:r w:rsidR="00594483">
          <w:rPr>
            <w:noProof/>
            <w:webHidden/>
          </w:rPr>
        </w:r>
        <w:r w:rsidR="00594483">
          <w:rPr>
            <w:noProof/>
            <w:webHidden/>
          </w:rPr>
          <w:fldChar w:fldCharType="separate"/>
        </w:r>
        <w:r w:rsidR="00CD7965">
          <w:rPr>
            <w:noProof/>
            <w:webHidden/>
          </w:rPr>
          <w:t>2</w:t>
        </w:r>
        <w:r w:rsidR="00594483">
          <w:rPr>
            <w:noProof/>
            <w:webHidden/>
          </w:rPr>
          <w:fldChar w:fldCharType="end"/>
        </w:r>
      </w:hyperlink>
    </w:p>
    <w:p w14:paraId="5B548303" w14:textId="59FCD8D7" w:rsidR="00594483" w:rsidRDefault="00D57726">
      <w:pPr>
        <w:pStyle w:val="TOC2"/>
        <w:tabs>
          <w:tab w:val="right" w:leader="dot" w:pos="8486"/>
        </w:tabs>
        <w:rPr>
          <w:rFonts w:eastAsiaTheme="minorEastAsia" w:cstheme="minorBidi"/>
          <w:noProof/>
          <w:sz w:val="22"/>
          <w:szCs w:val="22"/>
          <w:lang w:bidi="ar-SA"/>
        </w:rPr>
      </w:pPr>
      <w:hyperlink w:anchor="_Toc511058157" w:history="1">
        <w:r w:rsidR="00594483" w:rsidRPr="00977310">
          <w:rPr>
            <w:rStyle w:val="Hyperlink"/>
            <w:noProof/>
          </w:rPr>
          <w:t>1.3</w:t>
        </w:r>
        <w:r w:rsidR="00594483">
          <w:rPr>
            <w:rFonts w:eastAsiaTheme="minorEastAsia" w:cstheme="minorBidi"/>
            <w:noProof/>
            <w:sz w:val="22"/>
            <w:szCs w:val="22"/>
            <w:lang w:bidi="ar-SA"/>
          </w:rPr>
          <w:tab/>
        </w:r>
        <w:r w:rsidR="00594483" w:rsidRPr="00977310">
          <w:rPr>
            <w:rStyle w:val="Hyperlink"/>
            <w:noProof/>
          </w:rPr>
          <w:t>Structure of The Dissertation</w:t>
        </w:r>
        <w:r w:rsidR="00594483">
          <w:rPr>
            <w:noProof/>
            <w:webHidden/>
          </w:rPr>
          <w:tab/>
        </w:r>
        <w:r w:rsidR="00594483">
          <w:rPr>
            <w:noProof/>
            <w:webHidden/>
          </w:rPr>
          <w:fldChar w:fldCharType="begin"/>
        </w:r>
        <w:r w:rsidR="00594483">
          <w:rPr>
            <w:noProof/>
            <w:webHidden/>
          </w:rPr>
          <w:instrText xml:space="preserve"> PAGEREF _Toc511058157 \h </w:instrText>
        </w:r>
        <w:r w:rsidR="00594483">
          <w:rPr>
            <w:noProof/>
            <w:webHidden/>
          </w:rPr>
        </w:r>
        <w:r w:rsidR="00594483">
          <w:rPr>
            <w:noProof/>
            <w:webHidden/>
          </w:rPr>
          <w:fldChar w:fldCharType="separate"/>
        </w:r>
        <w:r w:rsidR="00CD7965">
          <w:rPr>
            <w:noProof/>
            <w:webHidden/>
          </w:rPr>
          <w:t>5</w:t>
        </w:r>
        <w:r w:rsidR="00594483">
          <w:rPr>
            <w:noProof/>
            <w:webHidden/>
          </w:rPr>
          <w:fldChar w:fldCharType="end"/>
        </w:r>
      </w:hyperlink>
    </w:p>
    <w:p w14:paraId="5432E7F9" w14:textId="297C4360" w:rsidR="00594483" w:rsidRDefault="00D57726">
      <w:pPr>
        <w:pStyle w:val="TOC1"/>
        <w:rPr>
          <w:rFonts w:eastAsiaTheme="minorEastAsia" w:cstheme="minorBidi"/>
          <w:noProof/>
          <w:sz w:val="22"/>
          <w:szCs w:val="22"/>
          <w:lang w:bidi="ar-SA"/>
        </w:rPr>
      </w:pPr>
      <w:hyperlink w:anchor="_Toc511058158" w:history="1">
        <w:r w:rsidR="00594483" w:rsidRPr="00977310">
          <w:rPr>
            <w:rStyle w:val="Hyperlink"/>
            <w:noProof/>
          </w:rPr>
          <w:t>Chapter 2 : ADAPTIVE CAPACITY PLANNING FORMULATION FOR INFRASTRUCTURE NETWORKS</w:t>
        </w:r>
        <w:r w:rsidR="00594483">
          <w:rPr>
            <w:noProof/>
            <w:webHidden/>
          </w:rPr>
          <w:tab/>
        </w:r>
        <w:r w:rsidR="00594483">
          <w:rPr>
            <w:noProof/>
            <w:webHidden/>
          </w:rPr>
          <w:fldChar w:fldCharType="begin"/>
        </w:r>
        <w:r w:rsidR="00594483">
          <w:rPr>
            <w:noProof/>
            <w:webHidden/>
          </w:rPr>
          <w:instrText xml:space="preserve"> PAGEREF _Toc511058158 \h </w:instrText>
        </w:r>
        <w:r w:rsidR="00594483">
          <w:rPr>
            <w:noProof/>
            <w:webHidden/>
          </w:rPr>
        </w:r>
        <w:r w:rsidR="00594483">
          <w:rPr>
            <w:noProof/>
            <w:webHidden/>
          </w:rPr>
          <w:fldChar w:fldCharType="separate"/>
        </w:r>
        <w:r w:rsidR="00CD7965">
          <w:rPr>
            <w:noProof/>
            <w:webHidden/>
          </w:rPr>
          <w:t>7</w:t>
        </w:r>
        <w:r w:rsidR="00594483">
          <w:rPr>
            <w:noProof/>
            <w:webHidden/>
          </w:rPr>
          <w:fldChar w:fldCharType="end"/>
        </w:r>
      </w:hyperlink>
    </w:p>
    <w:p w14:paraId="3FFA2C26" w14:textId="48FA47D0" w:rsidR="00594483" w:rsidRDefault="00D57726">
      <w:pPr>
        <w:pStyle w:val="TOC2"/>
        <w:tabs>
          <w:tab w:val="right" w:leader="dot" w:pos="8486"/>
        </w:tabs>
        <w:rPr>
          <w:rFonts w:eastAsiaTheme="minorEastAsia" w:cstheme="minorBidi"/>
          <w:noProof/>
          <w:sz w:val="22"/>
          <w:szCs w:val="22"/>
          <w:lang w:bidi="ar-SA"/>
        </w:rPr>
      </w:pPr>
      <w:hyperlink w:anchor="_Toc511058159" w:history="1">
        <w:r w:rsidR="00594483" w:rsidRPr="00977310">
          <w:rPr>
            <w:rStyle w:val="Hyperlink"/>
            <w:noProof/>
          </w:rPr>
          <w:t>2.1 Introduction</w:t>
        </w:r>
        <w:r w:rsidR="00594483">
          <w:rPr>
            <w:noProof/>
            <w:webHidden/>
          </w:rPr>
          <w:tab/>
        </w:r>
        <w:r w:rsidR="00594483">
          <w:rPr>
            <w:noProof/>
            <w:webHidden/>
          </w:rPr>
          <w:fldChar w:fldCharType="begin"/>
        </w:r>
        <w:r w:rsidR="00594483">
          <w:rPr>
            <w:noProof/>
            <w:webHidden/>
          </w:rPr>
          <w:instrText xml:space="preserve"> PAGEREF _Toc511058159 \h </w:instrText>
        </w:r>
        <w:r w:rsidR="00594483">
          <w:rPr>
            <w:noProof/>
            <w:webHidden/>
          </w:rPr>
        </w:r>
        <w:r w:rsidR="00594483">
          <w:rPr>
            <w:noProof/>
            <w:webHidden/>
          </w:rPr>
          <w:fldChar w:fldCharType="separate"/>
        </w:r>
        <w:r w:rsidR="00CD7965">
          <w:rPr>
            <w:noProof/>
            <w:webHidden/>
          </w:rPr>
          <w:t>7</w:t>
        </w:r>
        <w:r w:rsidR="00594483">
          <w:rPr>
            <w:noProof/>
            <w:webHidden/>
          </w:rPr>
          <w:fldChar w:fldCharType="end"/>
        </w:r>
      </w:hyperlink>
    </w:p>
    <w:p w14:paraId="7B7C8ED5" w14:textId="0D7D1FD6" w:rsidR="00594483" w:rsidRDefault="00D57726">
      <w:pPr>
        <w:pStyle w:val="TOC2"/>
        <w:tabs>
          <w:tab w:val="right" w:leader="dot" w:pos="8486"/>
        </w:tabs>
        <w:rPr>
          <w:rFonts w:eastAsiaTheme="minorEastAsia" w:cstheme="minorBidi"/>
          <w:noProof/>
          <w:sz w:val="22"/>
          <w:szCs w:val="22"/>
          <w:lang w:bidi="ar-SA"/>
        </w:rPr>
      </w:pPr>
      <w:hyperlink w:anchor="_Toc511058160" w:history="1">
        <w:r w:rsidR="00594483" w:rsidRPr="00977310">
          <w:rPr>
            <w:rStyle w:val="Hyperlink"/>
            <w:noProof/>
          </w:rPr>
          <w:t>2.2 Methodological Background</w:t>
        </w:r>
        <w:r w:rsidR="00594483">
          <w:rPr>
            <w:noProof/>
            <w:webHidden/>
          </w:rPr>
          <w:tab/>
        </w:r>
        <w:r w:rsidR="00594483">
          <w:rPr>
            <w:noProof/>
            <w:webHidden/>
          </w:rPr>
          <w:fldChar w:fldCharType="begin"/>
        </w:r>
        <w:r w:rsidR="00594483">
          <w:rPr>
            <w:noProof/>
            <w:webHidden/>
          </w:rPr>
          <w:instrText xml:space="preserve"> PAGEREF _Toc511058160 \h </w:instrText>
        </w:r>
        <w:r w:rsidR="00594483">
          <w:rPr>
            <w:noProof/>
            <w:webHidden/>
          </w:rPr>
        </w:r>
        <w:r w:rsidR="00594483">
          <w:rPr>
            <w:noProof/>
            <w:webHidden/>
          </w:rPr>
          <w:fldChar w:fldCharType="separate"/>
        </w:r>
        <w:r w:rsidR="00CD7965">
          <w:rPr>
            <w:noProof/>
            <w:webHidden/>
          </w:rPr>
          <w:t>8</w:t>
        </w:r>
        <w:r w:rsidR="00594483">
          <w:rPr>
            <w:noProof/>
            <w:webHidden/>
          </w:rPr>
          <w:fldChar w:fldCharType="end"/>
        </w:r>
      </w:hyperlink>
    </w:p>
    <w:p w14:paraId="74808A32" w14:textId="39100E7F" w:rsidR="00594483" w:rsidRDefault="00D57726">
      <w:pPr>
        <w:pStyle w:val="TOC2"/>
        <w:tabs>
          <w:tab w:val="right" w:leader="dot" w:pos="8486"/>
        </w:tabs>
        <w:rPr>
          <w:rFonts w:eastAsiaTheme="minorEastAsia" w:cstheme="minorBidi"/>
          <w:noProof/>
          <w:sz w:val="22"/>
          <w:szCs w:val="22"/>
          <w:lang w:bidi="ar-SA"/>
        </w:rPr>
      </w:pPr>
      <w:hyperlink w:anchor="_Toc511058161" w:history="1">
        <w:r w:rsidR="00594483" w:rsidRPr="00977310">
          <w:rPr>
            <w:rStyle w:val="Hyperlink"/>
            <w:noProof/>
          </w:rPr>
          <w:t>2.3 Problem Formulation</w:t>
        </w:r>
        <w:r w:rsidR="00594483">
          <w:rPr>
            <w:noProof/>
            <w:webHidden/>
          </w:rPr>
          <w:tab/>
        </w:r>
        <w:r w:rsidR="00594483">
          <w:rPr>
            <w:noProof/>
            <w:webHidden/>
          </w:rPr>
          <w:fldChar w:fldCharType="begin"/>
        </w:r>
        <w:r w:rsidR="00594483">
          <w:rPr>
            <w:noProof/>
            <w:webHidden/>
          </w:rPr>
          <w:instrText xml:space="preserve"> PAGEREF _Toc511058161 \h </w:instrText>
        </w:r>
        <w:r w:rsidR="00594483">
          <w:rPr>
            <w:noProof/>
            <w:webHidden/>
          </w:rPr>
        </w:r>
        <w:r w:rsidR="00594483">
          <w:rPr>
            <w:noProof/>
            <w:webHidden/>
          </w:rPr>
          <w:fldChar w:fldCharType="separate"/>
        </w:r>
        <w:r w:rsidR="00CD7965">
          <w:rPr>
            <w:noProof/>
            <w:webHidden/>
          </w:rPr>
          <w:t>10</w:t>
        </w:r>
        <w:r w:rsidR="00594483">
          <w:rPr>
            <w:noProof/>
            <w:webHidden/>
          </w:rPr>
          <w:fldChar w:fldCharType="end"/>
        </w:r>
      </w:hyperlink>
    </w:p>
    <w:p w14:paraId="02429415" w14:textId="4BADBD07" w:rsidR="00594483" w:rsidRDefault="00D57726">
      <w:pPr>
        <w:pStyle w:val="TOC3"/>
        <w:tabs>
          <w:tab w:val="right" w:leader="dot" w:pos="8486"/>
        </w:tabs>
        <w:rPr>
          <w:rFonts w:eastAsiaTheme="minorEastAsia" w:cstheme="minorBidi"/>
          <w:noProof/>
          <w:sz w:val="22"/>
          <w:szCs w:val="22"/>
          <w:lang w:bidi="ar-SA"/>
        </w:rPr>
      </w:pPr>
      <w:hyperlink w:anchor="_Toc511058162" w:history="1">
        <w:r w:rsidR="00594483" w:rsidRPr="00977310">
          <w:rPr>
            <w:rStyle w:val="Hyperlink"/>
            <w:rFonts w:eastAsia="Calibri"/>
            <w:noProof/>
          </w:rPr>
          <w:t>2.3.1 Criticality</w:t>
        </w:r>
        <w:r w:rsidR="00594483">
          <w:rPr>
            <w:noProof/>
            <w:webHidden/>
          </w:rPr>
          <w:tab/>
        </w:r>
        <w:r w:rsidR="00594483">
          <w:rPr>
            <w:noProof/>
            <w:webHidden/>
          </w:rPr>
          <w:fldChar w:fldCharType="begin"/>
        </w:r>
        <w:r w:rsidR="00594483">
          <w:rPr>
            <w:noProof/>
            <w:webHidden/>
          </w:rPr>
          <w:instrText xml:space="preserve"> PAGEREF _Toc511058162 \h </w:instrText>
        </w:r>
        <w:r w:rsidR="00594483">
          <w:rPr>
            <w:noProof/>
            <w:webHidden/>
          </w:rPr>
        </w:r>
        <w:r w:rsidR="00594483">
          <w:rPr>
            <w:noProof/>
            <w:webHidden/>
          </w:rPr>
          <w:fldChar w:fldCharType="separate"/>
        </w:r>
        <w:r w:rsidR="00CD7965">
          <w:rPr>
            <w:noProof/>
            <w:webHidden/>
          </w:rPr>
          <w:t>12</w:t>
        </w:r>
        <w:r w:rsidR="00594483">
          <w:rPr>
            <w:noProof/>
            <w:webHidden/>
          </w:rPr>
          <w:fldChar w:fldCharType="end"/>
        </w:r>
      </w:hyperlink>
    </w:p>
    <w:p w14:paraId="4F379D1B" w14:textId="300B0D9F" w:rsidR="00594483" w:rsidRDefault="00D57726">
      <w:pPr>
        <w:pStyle w:val="TOC3"/>
        <w:tabs>
          <w:tab w:val="right" w:leader="dot" w:pos="8486"/>
        </w:tabs>
        <w:rPr>
          <w:rFonts w:eastAsiaTheme="minorEastAsia" w:cstheme="minorBidi"/>
          <w:noProof/>
          <w:sz w:val="22"/>
          <w:szCs w:val="22"/>
          <w:lang w:bidi="ar-SA"/>
        </w:rPr>
      </w:pPr>
      <w:hyperlink w:anchor="_Toc511058163" w:history="1">
        <w:r w:rsidR="00594483" w:rsidRPr="00977310">
          <w:rPr>
            <w:rStyle w:val="Hyperlink"/>
            <w:noProof/>
          </w:rPr>
          <w:t>2.3.2 Accessibility</w:t>
        </w:r>
        <w:r w:rsidR="00594483">
          <w:rPr>
            <w:noProof/>
            <w:webHidden/>
          </w:rPr>
          <w:tab/>
        </w:r>
        <w:r w:rsidR="00594483">
          <w:rPr>
            <w:noProof/>
            <w:webHidden/>
          </w:rPr>
          <w:fldChar w:fldCharType="begin"/>
        </w:r>
        <w:r w:rsidR="00594483">
          <w:rPr>
            <w:noProof/>
            <w:webHidden/>
          </w:rPr>
          <w:instrText xml:space="preserve"> PAGEREF _Toc511058163 \h </w:instrText>
        </w:r>
        <w:r w:rsidR="00594483">
          <w:rPr>
            <w:noProof/>
            <w:webHidden/>
          </w:rPr>
        </w:r>
        <w:r w:rsidR="00594483">
          <w:rPr>
            <w:noProof/>
            <w:webHidden/>
          </w:rPr>
          <w:fldChar w:fldCharType="separate"/>
        </w:r>
        <w:r w:rsidR="00CD7965">
          <w:rPr>
            <w:noProof/>
            <w:webHidden/>
          </w:rPr>
          <w:t>14</w:t>
        </w:r>
        <w:r w:rsidR="00594483">
          <w:rPr>
            <w:noProof/>
            <w:webHidden/>
          </w:rPr>
          <w:fldChar w:fldCharType="end"/>
        </w:r>
      </w:hyperlink>
    </w:p>
    <w:p w14:paraId="2392E67C" w14:textId="7DAA30C5" w:rsidR="00594483" w:rsidRDefault="00D57726">
      <w:pPr>
        <w:pStyle w:val="TOC3"/>
        <w:tabs>
          <w:tab w:val="right" w:leader="dot" w:pos="8486"/>
        </w:tabs>
        <w:rPr>
          <w:rFonts w:eastAsiaTheme="minorEastAsia" w:cstheme="minorBidi"/>
          <w:noProof/>
          <w:sz w:val="22"/>
          <w:szCs w:val="22"/>
          <w:lang w:bidi="ar-SA"/>
        </w:rPr>
      </w:pPr>
      <w:hyperlink w:anchor="_Toc511058164" w:history="1">
        <w:r w:rsidR="00594483" w:rsidRPr="00977310">
          <w:rPr>
            <w:rStyle w:val="Hyperlink"/>
            <w:noProof/>
          </w:rPr>
          <w:t>2.3.3 Connectivity</w:t>
        </w:r>
        <w:r w:rsidR="00594483">
          <w:rPr>
            <w:noProof/>
            <w:webHidden/>
          </w:rPr>
          <w:tab/>
        </w:r>
        <w:r w:rsidR="00594483">
          <w:rPr>
            <w:noProof/>
            <w:webHidden/>
          </w:rPr>
          <w:fldChar w:fldCharType="begin"/>
        </w:r>
        <w:r w:rsidR="00594483">
          <w:rPr>
            <w:noProof/>
            <w:webHidden/>
          </w:rPr>
          <w:instrText xml:space="preserve"> PAGEREF _Toc511058164 \h </w:instrText>
        </w:r>
        <w:r w:rsidR="00594483">
          <w:rPr>
            <w:noProof/>
            <w:webHidden/>
          </w:rPr>
        </w:r>
        <w:r w:rsidR="00594483">
          <w:rPr>
            <w:noProof/>
            <w:webHidden/>
          </w:rPr>
          <w:fldChar w:fldCharType="separate"/>
        </w:r>
        <w:r w:rsidR="00CD7965">
          <w:rPr>
            <w:noProof/>
            <w:webHidden/>
          </w:rPr>
          <w:t>15</w:t>
        </w:r>
        <w:r w:rsidR="00594483">
          <w:rPr>
            <w:noProof/>
            <w:webHidden/>
          </w:rPr>
          <w:fldChar w:fldCharType="end"/>
        </w:r>
      </w:hyperlink>
    </w:p>
    <w:p w14:paraId="55A0ED13" w14:textId="67427124" w:rsidR="00594483" w:rsidRDefault="00D57726">
      <w:pPr>
        <w:pStyle w:val="TOC2"/>
        <w:tabs>
          <w:tab w:val="right" w:leader="dot" w:pos="8486"/>
        </w:tabs>
        <w:rPr>
          <w:rFonts w:eastAsiaTheme="minorEastAsia" w:cstheme="minorBidi"/>
          <w:noProof/>
          <w:sz w:val="22"/>
          <w:szCs w:val="22"/>
          <w:lang w:bidi="ar-SA"/>
        </w:rPr>
      </w:pPr>
      <w:hyperlink w:anchor="_Toc511058165" w:history="1">
        <w:r w:rsidR="00594483" w:rsidRPr="00977310">
          <w:rPr>
            <w:rStyle w:val="Hyperlink"/>
            <w:noProof/>
          </w:rPr>
          <w:t>2.4 Model Formulation</w:t>
        </w:r>
        <w:r w:rsidR="00594483">
          <w:rPr>
            <w:noProof/>
            <w:webHidden/>
          </w:rPr>
          <w:tab/>
        </w:r>
        <w:r w:rsidR="00594483">
          <w:rPr>
            <w:noProof/>
            <w:webHidden/>
          </w:rPr>
          <w:fldChar w:fldCharType="begin"/>
        </w:r>
        <w:r w:rsidR="00594483">
          <w:rPr>
            <w:noProof/>
            <w:webHidden/>
          </w:rPr>
          <w:instrText xml:space="preserve"> PAGEREF _Toc511058165 \h </w:instrText>
        </w:r>
        <w:r w:rsidR="00594483">
          <w:rPr>
            <w:noProof/>
            <w:webHidden/>
          </w:rPr>
        </w:r>
        <w:r w:rsidR="00594483">
          <w:rPr>
            <w:noProof/>
            <w:webHidden/>
          </w:rPr>
          <w:fldChar w:fldCharType="separate"/>
        </w:r>
        <w:r w:rsidR="00CD7965">
          <w:rPr>
            <w:noProof/>
            <w:webHidden/>
          </w:rPr>
          <w:t>17</w:t>
        </w:r>
        <w:r w:rsidR="00594483">
          <w:rPr>
            <w:noProof/>
            <w:webHidden/>
          </w:rPr>
          <w:fldChar w:fldCharType="end"/>
        </w:r>
      </w:hyperlink>
    </w:p>
    <w:p w14:paraId="19B3DD6D" w14:textId="1A2E3369" w:rsidR="00594483" w:rsidRDefault="00D57726">
      <w:pPr>
        <w:pStyle w:val="TOC2"/>
        <w:tabs>
          <w:tab w:val="right" w:leader="dot" w:pos="8486"/>
        </w:tabs>
        <w:rPr>
          <w:rFonts w:eastAsiaTheme="minorEastAsia" w:cstheme="minorBidi"/>
          <w:noProof/>
          <w:sz w:val="22"/>
          <w:szCs w:val="22"/>
          <w:lang w:bidi="ar-SA"/>
        </w:rPr>
      </w:pPr>
      <w:hyperlink w:anchor="_Toc511058166" w:history="1">
        <w:r w:rsidR="00594483" w:rsidRPr="00977310">
          <w:rPr>
            <w:rStyle w:val="Hyperlink"/>
            <w:rFonts w:eastAsia="SimSun"/>
            <w:noProof/>
          </w:rPr>
          <w:t>2.5 Case Study: 400-kV French power transmission</w:t>
        </w:r>
        <w:r w:rsidR="00594483">
          <w:rPr>
            <w:noProof/>
            <w:webHidden/>
          </w:rPr>
          <w:tab/>
        </w:r>
        <w:r w:rsidR="00594483">
          <w:rPr>
            <w:noProof/>
            <w:webHidden/>
          </w:rPr>
          <w:fldChar w:fldCharType="begin"/>
        </w:r>
        <w:r w:rsidR="00594483">
          <w:rPr>
            <w:noProof/>
            <w:webHidden/>
          </w:rPr>
          <w:instrText xml:space="preserve"> PAGEREF _Toc511058166 \h </w:instrText>
        </w:r>
        <w:r w:rsidR="00594483">
          <w:rPr>
            <w:noProof/>
            <w:webHidden/>
          </w:rPr>
        </w:r>
        <w:r w:rsidR="00594483">
          <w:rPr>
            <w:noProof/>
            <w:webHidden/>
          </w:rPr>
          <w:fldChar w:fldCharType="separate"/>
        </w:r>
        <w:r w:rsidR="00CD7965">
          <w:rPr>
            <w:noProof/>
            <w:webHidden/>
          </w:rPr>
          <w:t>21</w:t>
        </w:r>
        <w:r w:rsidR="00594483">
          <w:rPr>
            <w:noProof/>
            <w:webHidden/>
          </w:rPr>
          <w:fldChar w:fldCharType="end"/>
        </w:r>
      </w:hyperlink>
    </w:p>
    <w:p w14:paraId="24426B2D" w14:textId="656CB196" w:rsidR="00594483" w:rsidRDefault="00D57726">
      <w:pPr>
        <w:pStyle w:val="TOC3"/>
        <w:tabs>
          <w:tab w:val="right" w:leader="dot" w:pos="8486"/>
        </w:tabs>
        <w:rPr>
          <w:rFonts w:eastAsiaTheme="minorEastAsia" w:cstheme="minorBidi"/>
          <w:noProof/>
          <w:sz w:val="22"/>
          <w:szCs w:val="22"/>
          <w:lang w:bidi="ar-SA"/>
        </w:rPr>
      </w:pPr>
      <w:hyperlink w:anchor="_Toc511058167" w:history="1">
        <w:r w:rsidR="00594483" w:rsidRPr="00977310">
          <w:rPr>
            <w:rStyle w:val="Hyperlink"/>
            <w:noProof/>
          </w:rPr>
          <w:t>2.5.1 The Simulated Disruption</w:t>
        </w:r>
        <w:r w:rsidR="00594483">
          <w:rPr>
            <w:noProof/>
            <w:webHidden/>
          </w:rPr>
          <w:tab/>
        </w:r>
        <w:r w:rsidR="00594483">
          <w:rPr>
            <w:noProof/>
            <w:webHidden/>
          </w:rPr>
          <w:fldChar w:fldCharType="begin"/>
        </w:r>
        <w:r w:rsidR="00594483">
          <w:rPr>
            <w:noProof/>
            <w:webHidden/>
          </w:rPr>
          <w:instrText xml:space="preserve"> PAGEREF _Toc511058167 \h </w:instrText>
        </w:r>
        <w:r w:rsidR="00594483">
          <w:rPr>
            <w:noProof/>
            <w:webHidden/>
          </w:rPr>
        </w:r>
        <w:r w:rsidR="00594483">
          <w:rPr>
            <w:noProof/>
            <w:webHidden/>
          </w:rPr>
          <w:fldChar w:fldCharType="separate"/>
        </w:r>
        <w:r w:rsidR="00CD7965">
          <w:rPr>
            <w:noProof/>
            <w:webHidden/>
          </w:rPr>
          <w:t>23</w:t>
        </w:r>
        <w:r w:rsidR="00594483">
          <w:rPr>
            <w:noProof/>
            <w:webHidden/>
          </w:rPr>
          <w:fldChar w:fldCharType="end"/>
        </w:r>
      </w:hyperlink>
    </w:p>
    <w:p w14:paraId="23166941" w14:textId="265C80B0" w:rsidR="00594483" w:rsidRDefault="00D57726">
      <w:pPr>
        <w:pStyle w:val="TOC2"/>
        <w:tabs>
          <w:tab w:val="right" w:leader="dot" w:pos="8486"/>
        </w:tabs>
        <w:rPr>
          <w:rFonts w:eastAsiaTheme="minorEastAsia" w:cstheme="minorBidi"/>
          <w:noProof/>
          <w:sz w:val="22"/>
          <w:szCs w:val="22"/>
          <w:lang w:bidi="ar-SA"/>
        </w:rPr>
      </w:pPr>
      <w:hyperlink w:anchor="_Toc511058168" w:history="1">
        <w:r w:rsidR="00594483" w:rsidRPr="00977310">
          <w:rPr>
            <w:rStyle w:val="Hyperlink"/>
            <w:noProof/>
          </w:rPr>
          <w:t>2.6 Computational Experiment</w:t>
        </w:r>
        <w:r w:rsidR="00594483">
          <w:rPr>
            <w:noProof/>
            <w:webHidden/>
          </w:rPr>
          <w:tab/>
        </w:r>
        <w:r w:rsidR="00594483">
          <w:rPr>
            <w:noProof/>
            <w:webHidden/>
          </w:rPr>
          <w:fldChar w:fldCharType="begin"/>
        </w:r>
        <w:r w:rsidR="00594483">
          <w:rPr>
            <w:noProof/>
            <w:webHidden/>
          </w:rPr>
          <w:instrText xml:space="preserve"> PAGEREF _Toc511058168 \h </w:instrText>
        </w:r>
        <w:r w:rsidR="00594483">
          <w:rPr>
            <w:noProof/>
            <w:webHidden/>
          </w:rPr>
        </w:r>
        <w:r w:rsidR="00594483">
          <w:rPr>
            <w:noProof/>
            <w:webHidden/>
          </w:rPr>
          <w:fldChar w:fldCharType="separate"/>
        </w:r>
        <w:r w:rsidR="00CD7965">
          <w:rPr>
            <w:noProof/>
            <w:webHidden/>
          </w:rPr>
          <w:t>27</w:t>
        </w:r>
        <w:r w:rsidR="00594483">
          <w:rPr>
            <w:noProof/>
            <w:webHidden/>
          </w:rPr>
          <w:fldChar w:fldCharType="end"/>
        </w:r>
      </w:hyperlink>
    </w:p>
    <w:p w14:paraId="2DD0962A" w14:textId="33CD1B4B" w:rsidR="00594483" w:rsidRDefault="00D57726">
      <w:pPr>
        <w:pStyle w:val="TOC3"/>
        <w:tabs>
          <w:tab w:val="right" w:leader="dot" w:pos="8486"/>
        </w:tabs>
        <w:rPr>
          <w:rFonts w:eastAsiaTheme="minorEastAsia" w:cstheme="minorBidi"/>
          <w:noProof/>
          <w:sz w:val="22"/>
          <w:szCs w:val="22"/>
          <w:lang w:bidi="ar-SA"/>
        </w:rPr>
      </w:pPr>
      <w:hyperlink w:anchor="_Toc511058169" w:history="1">
        <w:r w:rsidR="00594483" w:rsidRPr="00977310">
          <w:rPr>
            <w:rStyle w:val="Hyperlink"/>
            <w:noProof/>
            <w:lang w:bidi="fa-IR"/>
          </w:rPr>
          <w:t>2.6.1 Link Criticality</w:t>
        </w:r>
        <w:r w:rsidR="00594483">
          <w:rPr>
            <w:noProof/>
            <w:webHidden/>
          </w:rPr>
          <w:tab/>
        </w:r>
        <w:r w:rsidR="00594483">
          <w:rPr>
            <w:noProof/>
            <w:webHidden/>
          </w:rPr>
          <w:fldChar w:fldCharType="begin"/>
        </w:r>
        <w:r w:rsidR="00594483">
          <w:rPr>
            <w:noProof/>
            <w:webHidden/>
          </w:rPr>
          <w:instrText xml:space="preserve"> PAGEREF _Toc511058169 \h </w:instrText>
        </w:r>
        <w:r w:rsidR="00594483">
          <w:rPr>
            <w:noProof/>
            <w:webHidden/>
          </w:rPr>
        </w:r>
        <w:r w:rsidR="00594483">
          <w:rPr>
            <w:noProof/>
            <w:webHidden/>
          </w:rPr>
          <w:fldChar w:fldCharType="separate"/>
        </w:r>
        <w:r w:rsidR="00CD7965">
          <w:rPr>
            <w:noProof/>
            <w:webHidden/>
          </w:rPr>
          <w:t>27</w:t>
        </w:r>
        <w:r w:rsidR="00594483">
          <w:rPr>
            <w:noProof/>
            <w:webHidden/>
          </w:rPr>
          <w:fldChar w:fldCharType="end"/>
        </w:r>
      </w:hyperlink>
    </w:p>
    <w:p w14:paraId="361DA1E6" w14:textId="43C0B0D6" w:rsidR="00594483" w:rsidRDefault="00D57726">
      <w:pPr>
        <w:pStyle w:val="TOC3"/>
        <w:tabs>
          <w:tab w:val="right" w:leader="dot" w:pos="8486"/>
        </w:tabs>
        <w:rPr>
          <w:rFonts w:eastAsiaTheme="minorEastAsia" w:cstheme="minorBidi"/>
          <w:noProof/>
          <w:sz w:val="22"/>
          <w:szCs w:val="22"/>
          <w:lang w:bidi="ar-SA"/>
        </w:rPr>
      </w:pPr>
      <w:hyperlink w:anchor="_Toc511058170" w:history="1">
        <w:r w:rsidR="00594483" w:rsidRPr="00977310">
          <w:rPr>
            <w:rStyle w:val="Hyperlink"/>
            <w:noProof/>
          </w:rPr>
          <w:t>2.6.2 Weights for Demand Nodes and Time Periods</w:t>
        </w:r>
        <w:r w:rsidR="00594483">
          <w:rPr>
            <w:noProof/>
            <w:webHidden/>
          </w:rPr>
          <w:tab/>
        </w:r>
        <w:r w:rsidR="00594483">
          <w:rPr>
            <w:noProof/>
            <w:webHidden/>
          </w:rPr>
          <w:fldChar w:fldCharType="begin"/>
        </w:r>
        <w:r w:rsidR="00594483">
          <w:rPr>
            <w:noProof/>
            <w:webHidden/>
          </w:rPr>
          <w:instrText xml:space="preserve"> PAGEREF _Toc511058170 \h </w:instrText>
        </w:r>
        <w:r w:rsidR="00594483">
          <w:rPr>
            <w:noProof/>
            <w:webHidden/>
          </w:rPr>
        </w:r>
        <w:r w:rsidR="00594483">
          <w:rPr>
            <w:noProof/>
            <w:webHidden/>
          </w:rPr>
          <w:fldChar w:fldCharType="separate"/>
        </w:r>
        <w:r w:rsidR="00CD7965">
          <w:rPr>
            <w:noProof/>
            <w:webHidden/>
          </w:rPr>
          <w:t>28</w:t>
        </w:r>
        <w:r w:rsidR="00594483">
          <w:rPr>
            <w:noProof/>
            <w:webHidden/>
          </w:rPr>
          <w:fldChar w:fldCharType="end"/>
        </w:r>
      </w:hyperlink>
    </w:p>
    <w:p w14:paraId="29D8C9D3" w14:textId="6B3461EB" w:rsidR="00594483" w:rsidRDefault="00D57726">
      <w:pPr>
        <w:pStyle w:val="TOC3"/>
        <w:tabs>
          <w:tab w:val="right" w:leader="dot" w:pos="8486"/>
        </w:tabs>
        <w:rPr>
          <w:rFonts w:eastAsiaTheme="minorEastAsia" w:cstheme="minorBidi"/>
          <w:noProof/>
          <w:sz w:val="22"/>
          <w:szCs w:val="22"/>
          <w:lang w:bidi="ar-SA"/>
        </w:rPr>
      </w:pPr>
      <w:hyperlink w:anchor="_Toc511058171" w:history="1">
        <w:r w:rsidR="00594483" w:rsidRPr="00977310">
          <w:rPr>
            <w:rStyle w:val="Hyperlink"/>
            <w:noProof/>
          </w:rPr>
          <w:t>2.6.3 Computational Results</w:t>
        </w:r>
        <w:r w:rsidR="00594483">
          <w:rPr>
            <w:noProof/>
            <w:webHidden/>
          </w:rPr>
          <w:tab/>
        </w:r>
        <w:r w:rsidR="00594483">
          <w:rPr>
            <w:noProof/>
            <w:webHidden/>
          </w:rPr>
          <w:fldChar w:fldCharType="begin"/>
        </w:r>
        <w:r w:rsidR="00594483">
          <w:rPr>
            <w:noProof/>
            <w:webHidden/>
          </w:rPr>
          <w:instrText xml:space="preserve"> PAGEREF _Toc511058171 \h </w:instrText>
        </w:r>
        <w:r w:rsidR="00594483">
          <w:rPr>
            <w:noProof/>
            <w:webHidden/>
          </w:rPr>
        </w:r>
        <w:r w:rsidR="00594483">
          <w:rPr>
            <w:noProof/>
            <w:webHidden/>
          </w:rPr>
          <w:fldChar w:fldCharType="separate"/>
        </w:r>
        <w:r w:rsidR="00CD7965">
          <w:rPr>
            <w:noProof/>
            <w:webHidden/>
          </w:rPr>
          <w:t>28</w:t>
        </w:r>
        <w:r w:rsidR="00594483">
          <w:rPr>
            <w:noProof/>
            <w:webHidden/>
          </w:rPr>
          <w:fldChar w:fldCharType="end"/>
        </w:r>
      </w:hyperlink>
    </w:p>
    <w:p w14:paraId="7CC37240" w14:textId="568EAB30" w:rsidR="00594483" w:rsidRDefault="00D57726">
      <w:pPr>
        <w:pStyle w:val="TOC2"/>
        <w:tabs>
          <w:tab w:val="right" w:leader="dot" w:pos="8486"/>
        </w:tabs>
        <w:rPr>
          <w:rFonts w:eastAsiaTheme="minorEastAsia" w:cstheme="minorBidi"/>
          <w:noProof/>
          <w:sz w:val="22"/>
          <w:szCs w:val="22"/>
          <w:lang w:bidi="ar-SA"/>
        </w:rPr>
      </w:pPr>
      <w:hyperlink w:anchor="_Toc511058172" w:history="1">
        <w:r w:rsidR="00594483" w:rsidRPr="00977310">
          <w:rPr>
            <w:rStyle w:val="Hyperlink"/>
            <w:noProof/>
            <w:lang w:eastAsia="ja-JP"/>
          </w:rPr>
          <w:t>2.7 Resource Allocation Sensitivity Analysis</w:t>
        </w:r>
        <w:r w:rsidR="00594483">
          <w:rPr>
            <w:noProof/>
            <w:webHidden/>
          </w:rPr>
          <w:tab/>
        </w:r>
        <w:r w:rsidR="00594483">
          <w:rPr>
            <w:noProof/>
            <w:webHidden/>
          </w:rPr>
          <w:fldChar w:fldCharType="begin"/>
        </w:r>
        <w:r w:rsidR="00594483">
          <w:rPr>
            <w:noProof/>
            <w:webHidden/>
          </w:rPr>
          <w:instrText xml:space="preserve"> PAGEREF _Toc511058172 \h </w:instrText>
        </w:r>
        <w:r w:rsidR="00594483">
          <w:rPr>
            <w:noProof/>
            <w:webHidden/>
          </w:rPr>
        </w:r>
        <w:r w:rsidR="00594483">
          <w:rPr>
            <w:noProof/>
            <w:webHidden/>
          </w:rPr>
          <w:fldChar w:fldCharType="separate"/>
        </w:r>
        <w:r w:rsidR="00CD7965">
          <w:rPr>
            <w:noProof/>
            <w:webHidden/>
          </w:rPr>
          <w:t>35</w:t>
        </w:r>
        <w:r w:rsidR="00594483">
          <w:rPr>
            <w:noProof/>
            <w:webHidden/>
          </w:rPr>
          <w:fldChar w:fldCharType="end"/>
        </w:r>
      </w:hyperlink>
    </w:p>
    <w:p w14:paraId="7102EFD7" w14:textId="4CA33C2D" w:rsidR="00594483" w:rsidRDefault="00D57726">
      <w:pPr>
        <w:pStyle w:val="TOC2"/>
        <w:tabs>
          <w:tab w:val="right" w:leader="dot" w:pos="8486"/>
        </w:tabs>
        <w:rPr>
          <w:rFonts w:eastAsiaTheme="minorEastAsia" w:cstheme="minorBidi"/>
          <w:noProof/>
          <w:sz w:val="22"/>
          <w:szCs w:val="22"/>
          <w:lang w:bidi="ar-SA"/>
        </w:rPr>
      </w:pPr>
      <w:hyperlink w:anchor="_Toc511058173" w:history="1">
        <w:r w:rsidR="00594483" w:rsidRPr="00977310">
          <w:rPr>
            <w:rStyle w:val="Hyperlink"/>
            <w:noProof/>
          </w:rPr>
          <w:t>2.8 Concluding Remarks</w:t>
        </w:r>
        <w:r w:rsidR="00594483">
          <w:rPr>
            <w:noProof/>
            <w:webHidden/>
          </w:rPr>
          <w:tab/>
        </w:r>
        <w:r w:rsidR="00594483">
          <w:rPr>
            <w:noProof/>
            <w:webHidden/>
          </w:rPr>
          <w:fldChar w:fldCharType="begin"/>
        </w:r>
        <w:r w:rsidR="00594483">
          <w:rPr>
            <w:noProof/>
            <w:webHidden/>
          </w:rPr>
          <w:instrText xml:space="preserve"> PAGEREF _Toc511058173 \h </w:instrText>
        </w:r>
        <w:r w:rsidR="00594483">
          <w:rPr>
            <w:noProof/>
            <w:webHidden/>
          </w:rPr>
        </w:r>
        <w:r w:rsidR="00594483">
          <w:rPr>
            <w:noProof/>
            <w:webHidden/>
          </w:rPr>
          <w:fldChar w:fldCharType="separate"/>
        </w:r>
        <w:r w:rsidR="00CD7965">
          <w:rPr>
            <w:noProof/>
            <w:webHidden/>
          </w:rPr>
          <w:t>37</w:t>
        </w:r>
        <w:r w:rsidR="00594483">
          <w:rPr>
            <w:noProof/>
            <w:webHidden/>
          </w:rPr>
          <w:fldChar w:fldCharType="end"/>
        </w:r>
      </w:hyperlink>
    </w:p>
    <w:p w14:paraId="18B80F35" w14:textId="4F12A1C5" w:rsidR="00594483" w:rsidRDefault="00D57726">
      <w:pPr>
        <w:pStyle w:val="TOC1"/>
        <w:rPr>
          <w:rFonts w:eastAsiaTheme="minorEastAsia" w:cstheme="minorBidi"/>
          <w:noProof/>
          <w:sz w:val="22"/>
          <w:szCs w:val="22"/>
          <w:lang w:bidi="ar-SA"/>
        </w:rPr>
      </w:pPr>
      <w:hyperlink w:anchor="_Toc511058174" w:history="1">
        <w:r w:rsidR="00594483" w:rsidRPr="00977310">
          <w:rPr>
            <w:rStyle w:val="Hyperlink"/>
            <w:noProof/>
          </w:rPr>
          <w:t>Chapter 3 : RESTORATIVE CAPACITY PLANNING FORMULATIONS FOR COMPLEX INFRASTRUCTURE NETWORKS</w:t>
        </w:r>
        <w:r w:rsidR="00594483">
          <w:rPr>
            <w:noProof/>
            <w:webHidden/>
          </w:rPr>
          <w:tab/>
        </w:r>
        <w:r w:rsidR="00594483">
          <w:rPr>
            <w:noProof/>
            <w:webHidden/>
          </w:rPr>
          <w:fldChar w:fldCharType="begin"/>
        </w:r>
        <w:r w:rsidR="00594483">
          <w:rPr>
            <w:noProof/>
            <w:webHidden/>
          </w:rPr>
          <w:instrText xml:space="preserve"> PAGEREF _Toc511058174 \h </w:instrText>
        </w:r>
        <w:r w:rsidR="00594483">
          <w:rPr>
            <w:noProof/>
            <w:webHidden/>
          </w:rPr>
        </w:r>
        <w:r w:rsidR="00594483">
          <w:rPr>
            <w:noProof/>
            <w:webHidden/>
          </w:rPr>
          <w:fldChar w:fldCharType="separate"/>
        </w:r>
        <w:r w:rsidR="00CD7965">
          <w:rPr>
            <w:noProof/>
            <w:webHidden/>
          </w:rPr>
          <w:t>40</w:t>
        </w:r>
        <w:r w:rsidR="00594483">
          <w:rPr>
            <w:noProof/>
            <w:webHidden/>
          </w:rPr>
          <w:fldChar w:fldCharType="end"/>
        </w:r>
      </w:hyperlink>
    </w:p>
    <w:p w14:paraId="682C20B8" w14:textId="3A9C61FF" w:rsidR="00594483" w:rsidRDefault="00D57726">
      <w:pPr>
        <w:pStyle w:val="TOC2"/>
        <w:tabs>
          <w:tab w:val="right" w:leader="dot" w:pos="8486"/>
        </w:tabs>
        <w:rPr>
          <w:rFonts w:eastAsiaTheme="minorEastAsia" w:cstheme="minorBidi"/>
          <w:noProof/>
          <w:sz w:val="22"/>
          <w:szCs w:val="22"/>
          <w:lang w:bidi="ar-SA"/>
        </w:rPr>
      </w:pPr>
      <w:hyperlink w:anchor="_Toc511058175" w:history="1">
        <w:r w:rsidR="00594483" w:rsidRPr="00977310">
          <w:rPr>
            <w:rStyle w:val="Hyperlink"/>
            <w:noProof/>
          </w:rPr>
          <w:t>3.1 Introduction</w:t>
        </w:r>
        <w:r w:rsidR="00594483">
          <w:rPr>
            <w:noProof/>
            <w:webHidden/>
          </w:rPr>
          <w:tab/>
        </w:r>
        <w:r w:rsidR="00594483">
          <w:rPr>
            <w:noProof/>
            <w:webHidden/>
          </w:rPr>
          <w:fldChar w:fldCharType="begin"/>
        </w:r>
        <w:r w:rsidR="00594483">
          <w:rPr>
            <w:noProof/>
            <w:webHidden/>
          </w:rPr>
          <w:instrText xml:space="preserve"> PAGEREF _Toc511058175 \h </w:instrText>
        </w:r>
        <w:r w:rsidR="00594483">
          <w:rPr>
            <w:noProof/>
            <w:webHidden/>
          </w:rPr>
        </w:r>
        <w:r w:rsidR="00594483">
          <w:rPr>
            <w:noProof/>
            <w:webHidden/>
          </w:rPr>
          <w:fldChar w:fldCharType="separate"/>
        </w:r>
        <w:r w:rsidR="00CD7965">
          <w:rPr>
            <w:noProof/>
            <w:webHidden/>
          </w:rPr>
          <w:t>40</w:t>
        </w:r>
        <w:r w:rsidR="00594483">
          <w:rPr>
            <w:noProof/>
            <w:webHidden/>
          </w:rPr>
          <w:fldChar w:fldCharType="end"/>
        </w:r>
      </w:hyperlink>
    </w:p>
    <w:p w14:paraId="7FF02315" w14:textId="657D1501" w:rsidR="00594483" w:rsidRDefault="00D57726">
      <w:pPr>
        <w:pStyle w:val="TOC2"/>
        <w:tabs>
          <w:tab w:val="right" w:leader="dot" w:pos="8486"/>
        </w:tabs>
        <w:rPr>
          <w:rFonts w:eastAsiaTheme="minorEastAsia" w:cstheme="minorBidi"/>
          <w:noProof/>
          <w:sz w:val="22"/>
          <w:szCs w:val="22"/>
          <w:lang w:bidi="ar-SA"/>
        </w:rPr>
      </w:pPr>
      <w:hyperlink w:anchor="_Toc511058176" w:history="1">
        <w:r w:rsidR="00594483" w:rsidRPr="00977310">
          <w:rPr>
            <w:rStyle w:val="Hyperlink"/>
            <w:noProof/>
          </w:rPr>
          <w:t>3.2 Methodological Background</w:t>
        </w:r>
        <w:r w:rsidR="00594483">
          <w:rPr>
            <w:noProof/>
            <w:webHidden/>
          </w:rPr>
          <w:tab/>
        </w:r>
        <w:r w:rsidR="00594483">
          <w:rPr>
            <w:noProof/>
            <w:webHidden/>
          </w:rPr>
          <w:fldChar w:fldCharType="begin"/>
        </w:r>
        <w:r w:rsidR="00594483">
          <w:rPr>
            <w:noProof/>
            <w:webHidden/>
          </w:rPr>
          <w:instrText xml:space="preserve"> PAGEREF _Toc511058176 \h </w:instrText>
        </w:r>
        <w:r w:rsidR="00594483">
          <w:rPr>
            <w:noProof/>
            <w:webHidden/>
          </w:rPr>
        </w:r>
        <w:r w:rsidR="00594483">
          <w:rPr>
            <w:noProof/>
            <w:webHidden/>
          </w:rPr>
          <w:fldChar w:fldCharType="separate"/>
        </w:r>
        <w:r w:rsidR="00CD7965">
          <w:rPr>
            <w:noProof/>
            <w:webHidden/>
          </w:rPr>
          <w:t>41</w:t>
        </w:r>
        <w:r w:rsidR="00594483">
          <w:rPr>
            <w:noProof/>
            <w:webHidden/>
          </w:rPr>
          <w:fldChar w:fldCharType="end"/>
        </w:r>
      </w:hyperlink>
    </w:p>
    <w:p w14:paraId="3A7EE094" w14:textId="10E5A9A9" w:rsidR="00594483" w:rsidRDefault="00D57726">
      <w:pPr>
        <w:pStyle w:val="TOC2"/>
        <w:tabs>
          <w:tab w:val="right" w:leader="dot" w:pos="8486"/>
        </w:tabs>
        <w:rPr>
          <w:rFonts w:eastAsiaTheme="minorEastAsia" w:cstheme="minorBidi"/>
          <w:noProof/>
          <w:sz w:val="22"/>
          <w:szCs w:val="22"/>
          <w:lang w:bidi="ar-SA"/>
        </w:rPr>
      </w:pPr>
      <w:hyperlink w:anchor="_Toc511058177" w:history="1">
        <w:r w:rsidR="00594483" w:rsidRPr="00977310">
          <w:rPr>
            <w:rStyle w:val="Hyperlink"/>
            <w:noProof/>
          </w:rPr>
          <w:t>3.3 Problem Formulation</w:t>
        </w:r>
        <w:r w:rsidR="00594483">
          <w:rPr>
            <w:noProof/>
            <w:webHidden/>
          </w:rPr>
          <w:tab/>
        </w:r>
        <w:r w:rsidR="00594483">
          <w:rPr>
            <w:noProof/>
            <w:webHidden/>
          </w:rPr>
          <w:fldChar w:fldCharType="begin"/>
        </w:r>
        <w:r w:rsidR="00594483">
          <w:rPr>
            <w:noProof/>
            <w:webHidden/>
          </w:rPr>
          <w:instrText xml:space="preserve"> PAGEREF _Toc511058177 \h </w:instrText>
        </w:r>
        <w:r w:rsidR="00594483">
          <w:rPr>
            <w:noProof/>
            <w:webHidden/>
          </w:rPr>
        </w:r>
        <w:r w:rsidR="00594483">
          <w:rPr>
            <w:noProof/>
            <w:webHidden/>
          </w:rPr>
          <w:fldChar w:fldCharType="separate"/>
        </w:r>
        <w:r w:rsidR="00CD7965">
          <w:rPr>
            <w:noProof/>
            <w:webHidden/>
          </w:rPr>
          <w:t>44</w:t>
        </w:r>
        <w:r w:rsidR="00594483">
          <w:rPr>
            <w:noProof/>
            <w:webHidden/>
          </w:rPr>
          <w:fldChar w:fldCharType="end"/>
        </w:r>
      </w:hyperlink>
    </w:p>
    <w:p w14:paraId="307A62A9" w14:textId="04AE8A8F" w:rsidR="00594483" w:rsidRDefault="00D57726">
      <w:pPr>
        <w:pStyle w:val="TOC3"/>
        <w:tabs>
          <w:tab w:val="right" w:leader="dot" w:pos="8486"/>
        </w:tabs>
        <w:rPr>
          <w:rFonts w:eastAsiaTheme="minorEastAsia" w:cstheme="minorBidi"/>
          <w:noProof/>
          <w:sz w:val="22"/>
          <w:szCs w:val="22"/>
          <w:lang w:bidi="ar-SA"/>
        </w:rPr>
      </w:pPr>
      <w:hyperlink w:anchor="_Toc511058178" w:history="1">
        <w:r w:rsidR="00594483" w:rsidRPr="00977310">
          <w:rPr>
            <w:rStyle w:val="Hyperlink"/>
            <w:rFonts w:eastAsia="Calibri"/>
            <w:noProof/>
          </w:rPr>
          <w:t xml:space="preserve">3.3.1 </w:t>
        </w:r>
        <w:r w:rsidR="00594483" w:rsidRPr="00977310">
          <w:rPr>
            <w:rStyle w:val="Hyperlink"/>
            <w:noProof/>
          </w:rPr>
          <w:t>Mathematical Models</w:t>
        </w:r>
        <w:r w:rsidR="00594483">
          <w:rPr>
            <w:noProof/>
            <w:webHidden/>
          </w:rPr>
          <w:tab/>
        </w:r>
        <w:r w:rsidR="00594483">
          <w:rPr>
            <w:noProof/>
            <w:webHidden/>
          </w:rPr>
          <w:fldChar w:fldCharType="begin"/>
        </w:r>
        <w:r w:rsidR="00594483">
          <w:rPr>
            <w:noProof/>
            <w:webHidden/>
          </w:rPr>
          <w:instrText xml:space="preserve"> PAGEREF _Toc511058178 \h </w:instrText>
        </w:r>
        <w:r w:rsidR="00594483">
          <w:rPr>
            <w:noProof/>
            <w:webHidden/>
          </w:rPr>
        </w:r>
        <w:r w:rsidR="00594483">
          <w:rPr>
            <w:noProof/>
            <w:webHidden/>
          </w:rPr>
          <w:fldChar w:fldCharType="separate"/>
        </w:r>
        <w:r w:rsidR="00CD7965">
          <w:rPr>
            <w:noProof/>
            <w:webHidden/>
          </w:rPr>
          <w:t>46</w:t>
        </w:r>
        <w:r w:rsidR="00594483">
          <w:rPr>
            <w:noProof/>
            <w:webHidden/>
          </w:rPr>
          <w:fldChar w:fldCharType="end"/>
        </w:r>
      </w:hyperlink>
    </w:p>
    <w:p w14:paraId="6227BF84" w14:textId="084C87A4" w:rsidR="00594483" w:rsidRDefault="00D57726">
      <w:pPr>
        <w:pStyle w:val="TOC2"/>
        <w:tabs>
          <w:tab w:val="right" w:leader="dot" w:pos="8486"/>
        </w:tabs>
        <w:rPr>
          <w:rFonts w:eastAsiaTheme="minorEastAsia" w:cstheme="minorBidi"/>
          <w:noProof/>
          <w:sz w:val="22"/>
          <w:szCs w:val="22"/>
          <w:lang w:bidi="ar-SA"/>
        </w:rPr>
      </w:pPr>
      <w:hyperlink w:anchor="_Toc511058179" w:history="1">
        <w:r w:rsidR="00594483" w:rsidRPr="00977310">
          <w:rPr>
            <w:rStyle w:val="Hyperlink"/>
            <w:noProof/>
          </w:rPr>
          <w:t>3.4 Illustrative Examples Based on the 400 kV French Power Transmission Network</w:t>
        </w:r>
        <w:r w:rsidR="00594483">
          <w:rPr>
            <w:noProof/>
            <w:webHidden/>
          </w:rPr>
          <w:tab/>
        </w:r>
        <w:r w:rsidR="00594483">
          <w:rPr>
            <w:noProof/>
            <w:webHidden/>
          </w:rPr>
          <w:fldChar w:fldCharType="begin"/>
        </w:r>
        <w:r w:rsidR="00594483">
          <w:rPr>
            <w:noProof/>
            <w:webHidden/>
          </w:rPr>
          <w:instrText xml:space="preserve"> PAGEREF _Toc511058179 \h </w:instrText>
        </w:r>
        <w:r w:rsidR="00594483">
          <w:rPr>
            <w:noProof/>
            <w:webHidden/>
          </w:rPr>
        </w:r>
        <w:r w:rsidR="00594483">
          <w:rPr>
            <w:noProof/>
            <w:webHidden/>
          </w:rPr>
          <w:fldChar w:fldCharType="separate"/>
        </w:r>
        <w:r w:rsidR="00CD7965">
          <w:rPr>
            <w:noProof/>
            <w:webHidden/>
          </w:rPr>
          <w:t>51</w:t>
        </w:r>
        <w:r w:rsidR="00594483">
          <w:rPr>
            <w:noProof/>
            <w:webHidden/>
          </w:rPr>
          <w:fldChar w:fldCharType="end"/>
        </w:r>
      </w:hyperlink>
    </w:p>
    <w:p w14:paraId="29EB07CA" w14:textId="3DFB8837" w:rsidR="00594483" w:rsidRDefault="00D57726">
      <w:pPr>
        <w:pStyle w:val="TOC3"/>
        <w:tabs>
          <w:tab w:val="right" w:leader="dot" w:pos="8486"/>
        </w:tabs>
        <w:rPr>
          <w:rFonts w:eastAsiaTheme="minorEastAsia" w:cstheme="minorBidi"/>
          <w:noProof/>
          <w:sz w:val="22"/>
          <w:szCs w:val="22"/>
          <w:lang w:bidi="ar-SA"/>
        </w:rPr>
      </w:pPr>
      <w:hyperlink w:anchor="_Toc511058180" w:history="1">
        <w:r w:rsidR="00594483" w:rsidRPr="00977310">
          <w:rPr>
            <w:rStyle w:val="Hyperlink"/>
            <w:noProof/>
          </w:rPr>
          <w:t>3.4.1 Computational Testing on Scale-Free Networks</w:t>
        </w:r>
        <w:r w:rsidR="00594483">
          <w:rPr>
            <w:noProof/>
            <w:webHidden/>
          </w:rPr>
          <w:tab/>
        </w:r>
        <w:r w:rsidR="00594483">
          <w:rPr>
            <w:noProof/>
            <w:webHidden/>
          </w:rPr>
          <w:fldChar w:fldCharType="begin"/>
        </w:r>
        <w:r w:rsidR="00594483">
          <w:rPr>
            <w:noProof/>
            <w:webHidden/>
          </w:rPr>
          <w:instrText xml:space="preserve"> PAGEREF _Toc511058180 \h </w:instrText>
        </w:r>
        <w:r w:rsidR="00594483">
          <w:rPr>
            <w:noProof/>
            <w:webHidden/>
          </w:rPr>
        </w:r>
        <w:r w:rsidR="00594483">
          <w:rPr>
            <w:noProof/>
            <w:webHidden/>
          </w:rPr>
          <w:fldChar w:fldCharType="separate"/>
        </w:r>
        <w:r w:rsidR="00CD7965">
          <w:rPr>
            <w:noProof/>
            <w:webHidden/>
          </w:rPr>
          <w:t>56</w:t>
        </w:r>
        <w:r w:rsidR="00594483">
          <w:rPr>
            <w:noProof/>
            <w:webHidden/>
          </w:rPr>
          <w:fldChar w:fldCharType="end"/>
        </w:r>
      </w:hyperlink>
    </w:p>
    <w:p w14:paraId="3896AC3F" w14:textId="66AD0969" w:rsidR="00594483" w:rsidRDefault="00D57726">
      <w:pPr>
        <w:pStyle w:val="TOC3"/>
        <w:tabs>
          <w:tab w:val="right" w:leader="dot" w:pos="8486"/>
        </w:tabs>
        <w:rPr>
          <w:rFonts w:eastAsiaTheme="minorEastAsia" w:cstheme="minorBidi"/>
          <w:noProof/>
          <w:sz w:val="22"/>
          <w:szCs w:val="22"/>
          <w:lang w:bidi="ar-SA"/>
        </w:rPr>
      </w:pPr>
      <w:hyperlink w:anchor="_Toc511058181" w:history="1">
        <w:r w:rsidR="00594483" w:rsidRPr="00977310">
          <w:rPr>
            <w:rStyle w:val="Hyperlink"/>
            <w:noProof/>
          </w:rPr>
          <w:t>3.4.2. Computational Testing on Small-World Networks</w:t>
        </w:r>
        <w:r w:rsidR="00594483">
          <w:rPr>
            <w:noProof/>
            <w:webHidden/>
          </w:rPr>
          <w:tab/>
        </w:r>
        <w:r w:rsidR="00594483">
          <w:rPr>
            <w:noProof/>
            <w:webHidden/>
          </w:rPr>
          <w:fldChar w:fldCharType="begin"/>
        </w:r>
        <w:r w:rsidR="00594483">
          <w:rPr>
            <w:noProof/>
            <w:webHidden/>
          </w:rPr>
          <w:instrText xml:space="preserve"> PAGEREF _Toc511058181 \h </w:instrText>
        </w:r>
        <w:r w:rsidR="00594483">
          <w:rPr>
            <w:noProof/>
            <w:webHidden/>
          </w:rPr>
        </w:r>
        <w:r w:rsidR="00594483">
          <w:rPr>
            <w:noProof/>
            <w:webHidden/>
          </w:rPr>
          <w:fldChar w:fldCharType="separate"/>
        </w:r>
        <w:r w:rsidR="00CD7965">
          <w:rPr>
            <w:noProof/>
            <w:webHidden/>
          </w:rPr>
          <w:t>58</w:t>
        </w:r>
        <w:r w:rsidR="00594483">
          <w:rPr>
            <w:noProof/>
            <w:webHidden/>
          </w:rPr>
          <w:fldChar w:fldCharType="end"/>
        </w:r>
      </w:hyperlink>
    </w:p>
    <w:p w14:paraId="075ABAE4" w14:textId="4ACB9DD6" w:rsidR="00594483" w:rsidRDefault="00D57726">
      <w:pPr>
        <w:pStyle w:val="TOC3"/>
        <w:tabs>
          <w:tab w:val="right" w:leader="dot" w:pos="8486"/>
        </w:tabs>
        <w:rPr>
          <w:rFonts w:eastAsiaTheme="minorEastAsia" w:cstheme="minorBidi"/>
          <w:noProof/>
          <w:sz w:val="22"/>
          <w:szCs w:val="22"/>
          <w:lang w:bidi="ar-SA"/>
        </w:rPr>
      </w:pPr>
      <w:hyperlink w:anchor="_Toc511058182" w:history="1">
        <w:r w:rsidR="00594483" w:rsidRPr="00977310">
          <w:rPr>
            <w:rStyle w:val="Hyperlink"/>
            <w:noProof/>
          </w:rPr>
          <w:t>3.4.3. Computational Testing on the 400 kV French Transmission Network</w:t>
        </w:r>
        <w:r w:rsidR="00594483">
          <w:rPr>
            <w:noProof/>
            <w:webHidden/>
          </w:rPr>
          <w:tab/>
        </w:r>
        <w:r w:rsidR="00594483">
          <w:rPr>
            <w:noProof/>
            <w:webHidden/>
          </w:rPr>
          <w:fldChar w:fldCharType="begin"/>
        </w:r>
        <w:r w:rsidR="00594483">
          <w:rPr>
            <w:noProof/>
            <w:webHidden/>
          </w:rPr>
          <w:instrText xml:space="preserve"> PAGEREF _Toc511058182 \h </w:instrText>
        </w:r>
        <w:r w:rsidR="00594483">
          <w:rPr>
            <w:noProof/>
            <w:webHidden/>
          </w:rPr>
        </w:r>
        <w:r w:rsidR="00594483">
          <w:rPr>
            <w:noProof/>
            <w:webHidden/>
          </w:rPr>
          <w:fldChar w:fldCharType="separate"/>
        </w:r>
        <w:r w:rsidR="00CD7965">
          <w:rPr>
            <w:noProof/>
            <w:webHidden/>
          </w:rPr>
          <w:t>62</w:t>
        </w:r>
        <w:r w:rsidR="00594483">
          <w:rPr>
            <w:noProof/>
            <w:webHidden/>
          </w:rPr>
          <w:fldChar w:fldCharType="end"/>
        </w:r>
      </w:hyperlink>
    </w:p>
    <w:p w14:paraId="3EC073AD" w14:textId="52E4A368" w:rsidR="00594483" w:rsidRDefault="00D57726">
      <w:pPr>
        <w:pStyle w:val="TOC2"/>
        <w:tabs>
          <w:tab w:val="right" w:leader="dot" w:pos="8486"/>
        </w:tabs>
        <w:rPr>
          <w:rFonts w:eastAsiaTheme="minorEastAsia" w:cstheme="minorBidi"/>
          <w:noProof/>
          <w:sz w:val="22"/>
          <w:szCs w:val="22"/>
          <w:lang w:bidi="ar-SA"/>
        </w:rPr>
      </w:pPr>
      <w:hyperlink w:anchor="_Toc511058183" w:history="1">
        <w:r w:rsidR="00594483" w:rsidRPr="00977310">
          <w:rPr>
            <w:rStyle w:val="Hyperlink"/>
            <w:noProof/>
          </w:rPr>
          <w:t>3.5 Concluding Remarks</w:t>
        </w:r>
        <w:r w:rsidR="00594483">
          <w:rPr>
            <w:noProof/>
            <w:webHidden/>
          </w:rPr>
          <w:tab/>
        </w:r>
        <w:r w:rsidR="00594483">
          <w:rPr>
            <w:noProof/>
            <w:webHidden/>
          </w:rPr>
          <w:fldChar w:fldCharType="begin"/>
        </w:r>
        <w:r w:rsidR="00594483">
          <w:rPr>
            <w:noProof/>
            <w:webHidden/>
          </w:rPr>
          <w:instrText xml:space="preserve"> PAGEREF _Toc511058183 \h </w:instrText>
        </w:r>
        <w:r w:rsidR="00594483">
          <w:rPr>
            <w:noProof/>
            <w:webHidden/>
          </w:rPr>
        </w:r>
        <w:r w:rsidR="00594483">
          <w:rPr>
            <w:noProof/>
            <w:webHidden/>
          </w:rPr>
          <w:fldChar w:fldCharType="separate"/>
        </w:r>
        <w:r w:rsidR="00CD7965">
          <w:rPr>
            <w:noProof/>
            <w:webHidden/>
          </w:rPr>
          <w:t>67</w:t>
        </w:r>
        <w:r w:rsidR="00594483">
          <w:rPr>
            <w:noProof/>
            <w:webHidden/>
          </w:rPr>
          <w:fldChar w:fldCharType="end"/>
        </w:r>
      </w:hyperlink>
    </w:p>
    <w:p w14:paraId="78228C2F" w14:textId="2D496DD4" w:rsidR="00594483" w:rsidRDefault="00D57726">
      <w:pPr>
        <w:pStyle w:val="TOC1"/>
        <w:rPr>
          <w:rFonts w:eastAsiaTheme="minorEastAsia" w:cstheme="minorBidi"/>
          <w:noProof/>
          <w:sz w:val="22"/>
          <w:szCs w:val="22"/>
          <w:lang w:bidi="ar-SA"/>
        </w:rPr>
      </w:pPr>
      <w:hyperlink w:anchor="_Toc511058184" w:history="1">
        <w:r w:rsidR="00594483" w:rsidRPr="00977310">
          <w:rPr>
            <w:rStyle w:val="Hyperlink"/>
            <w:noProof/>
          </w:rPr>
          <w:t>Chapter 4 : WORK CREW ROUTING PROBLEM FOR INFRASTRUCTURE NETWORK RESTORATION</w:t>
        </w:r>
        <w:r w:rsidR="00594483">
          <w:rPr>
            <w:noProof/>
            <w:webHidden/>
          </w:rPr>
          <w:tab/>
        </w:r>
        <w:r w:rsidR="00594483">
          <w:rPr>
            <w:noProof/>
            <w:webHidden/>
          </w:rPr>
          <w:fldChar w:fldCharType="begin"/>
        </w:r>
        <w:r w:rsidR="00594483">
          <w:rPr>
            <w:noProof/>
            <w:webHidden/>
          </w:rPr>
          <w:instrText xml:space="preserve"> PAGEREF _Toc511058184 \h </w:instrText>
        </w:r>
        <w:r w:rsidR="00594483">
          <w:rPr>
            <w:noProof/>
            <w:webHidden/>
          </w:rPr>
        </w:r>
        <w:r w:rsidR="00594483">
          <w:rPr>
            <w:noProof/>
            <w:webHidden/>
          </w:rPr>
          <w:fldChar w:fldCharType="separate"/>
        </w:r>
        <w:r w:rsidR="00CD7965">
          <w:rPr>
            <w:noProof/>
            <w:webHidden/>
          </w:rPr>
          <w:t>70</w:t>
        </w:r>
        <w:r w:rsidR="00594483">
          <w:rPr>
            <w:noProof/>
            <w:webHidden/>
          </w:rPr>
          <w:fldChar w:fldCharType="end"/>
        </w:r>
      </w:hyperlink>
    </w:p>
    <w:p w14:paraId="6068ED32" w14:textId="2EA958BE" w:rsidR="00594483" w:rsidRDefault="00D57726">
      <w:pPr>
        <w:pStyle w:val="TOC2"/>
        <w:tabs>
          <w:tab w:val="right" w:leader="dot" w:pos="8486"/>
        </w:tabs>
        <w:rPr>
          <w:rFonts w:eastAsiaTheme="minorEastAsia" w:cstheme="minorBidi"/>
          <w:noProof/>
          <w:sz w:val="22"/>
          <w:szCs w:val="22"/>
          <w:lang w:bidi="ar-SA"/>
        </w:rPr>
      </w:pPr>
      <w:hyperlink w:anchor="_Toc511058185" w:history="1">
        <w:r w:rsidR="00594483" w:rsidRPr="00977310">
          <w:rPr>
            <w:rStyle w:val="Hyperlink"/>
            <w:noProof/>
          </w:rPr>
          <w:t>4.1 Introduction</w:t>
        </w:r>
        <w:r w:rsidR="00594483">
          <w:rPr>
            <w:noProof/>
            <w:webHidden/>
          </w:rPr>
          <w:tab/>
        </w:r>
        <w:r w:rsidR="00594483">
          <w:rPr>
            <w:noProof/>
            <w:webHidden/>
          </w:rPr>
          <w:fldChar w:fldCharType="begin"/>
        </w:r>
        <w:r w:rsidR="00594483">
          <w:rPr>
            <w:noProof/>
            <w:webHidden/>
          </w:rPr>
          <w:instrText xml:space="preserve"> PAGEREF _Toc511058185 \h </w:instrText>
        </w:r>
        <w:r w:rsidR="00594483">
          <w:rPr>
            <w:noProof/>
            <w:webHidden/>
          </w:rPr>
        </w:r>
        <w:r w:rsidR="00594483">
          <w:rPr>
            <w:noProof/>
            <w:webHidden/>
          </w:rPr>
          <w:fldChar w:fldCharType="separate"/>
        </w:r>
        <w:r w:rsidR="00CD7965">
          <w:rPr>
            <w:noProof/>
            <w:webHidden/>
          </w:rPr>
          <w:t>70</w:t>
        </w:r>
        <w:r w:rsidR="00594483">
          <w:rPr>
            <w:noProof/>
            <w:webHidden/>
          </w:rPr>
          <w:fldChar w:fldCharType="end"/>
        </w:r>
      </w:hyperlink>
    </w:p>
    <w:p w14:paraId="34607666" w14:textId="6C5C112E" w:rsidR="00594483" w:rsidRDefault="00D57726">
      <w:pPr>
        <w:pStyle w:val="TOC2"/>
        <w:tabs>
          <w:tab w:val="right" w:leader="dot" w:pos="8486"/>
        </w:tabs>
        <w:rPr>
          <w:rFonts w:eastAsiaTheme="minorEastAsia" w:cstheme="minorBidi"/>
          <w:noProof/>
          <w:sz w:val="22"/>
          <w:szCs w:val="22"/>
          <w:lang w:bidi="ar-SA"/>
        </w:rPr>
      </w:pPr>
      <w:hyperlink w:anchor="_Toc511058186" w:history="1">
        <w:r w:rsidR="00594483" w:rsidRPr="00977310">
          <w:rPr>
            <w:rStyle w:val="Hyperlink"/>
            <w:noProof/>
          </w:rPr>
          <w:t>4.2 Methodological Background</w:t>
        </w:r>
        <w:r w:rsidR="00594483">
          <w:rPr>
            <w:noProof/>
            <w:webHidden/>
          </w:rPr>
          <w:tab/>
        </w:r>
        <w:r w:rsidR="00594483">
          <w:rPr>
            <w:noProof/>
            <w:webHidden/>
          </w:rPr>
          <w:fldChar w:fldCharType="begin"/>
        </w:r>
        <w:r w:rsidR="00594483">
          <w:rPr>
            <w:noProof/>
            <w:webHidden/>
          </w:rPr>
          <w:instrText xml:space="preserve"> PAGEREF _Toc511058186 \h </w:instrText>
        </w:r>
        <w:r w:rsidR="00594483">
          <w:rPr>
            <w:noProof/>
            <w:webHidden/>
          </w:rPr>
        </w:r>
        <w:r w:rsidR="00594483">
          <w:rPr>
            <w:noProof/>
            <w:webHidden/>
          </w:rPr>
          <w:fldChar w:fldCharType="separate"/>
        </w:r>
        <w:r w:rsidR="00CD7965">
          <w:rPr>
            <w:noProof/>
            <w:webHidden/>
          </w:rPr>
          <w:t>71</w:t>
        </w:r>
        <w:r w:rsidR="00594483">
          <w:rPr>
            <w:noProof/>
            <w:webHidden/>
          </w:rPr>
          <w:fldChar w:fldCharType="end"/>
        </w:r>
      </w:hyperlink>
    </w:p>
    <w:p w14:paraId="73AAFBB9" w14:textId="1D523B36" w:rsidR="00594483" w:rsidRDefault="00D57726">
      <w:pPr>
        <w:pStyle w:val="TOC2"/>
        <w:tabs>
          <w:tab w:val="right" w:leader="dot" w:pos="8486"/>
        </w:tabs>
        <w:rPr>
          <w:rFonts w:eastAsiaTheme="minorEastAsia" w:cstheme="minorBidi"/>
          <w:noProof/>
          <w:sz w:val="22"/>
          <w:szCs w:val="22"/>
          <w:lang w:bidi="ar-SA"/>
        </w:rPr>
      </w:pPr>
      <w:hyperlink w:anchor="_Toc511058187" w:history="1">
        <w:r w:rsidR="00594483" w:rsidRPr="00977310">
          <w:rPr>
            <w:rStyle w:val="Hyperlink"/>
            <w:noProof/>
          </w:rPr>
          <w:t>4.3 Problem Formulation</w:t>
        </w:r>
        <w:r w:rsidR="00594483">
          <w:rPr>
            <w:noProof/>
            <w:webHidden/>
          </w:rPr>
          <w:tab/>
        </w:r>
        <w:r w:rsidR="00594483">
          <w:rPr>
            <w:noProof/>
            <w:webHidden/>
          </w:rPr>
          <w:fldChar w:fldCharType="begin"/>
        </w:r>
        <w:r w:rsidR="00594483">
          <w:rPr>
            <w:noProof/>
            <w:webHidden/>
          </w:rPr>
          <w:instrText xml:space="preserve"> PAGEREF _Toc511058187 \h </w:instrText>
        </w:r>
        <w:r w:rsidR="00594483">
          <w:rPr>
            <w:noProof/>
            <w:webHidden/>
          </w:rPr>
        </w:r>
        <w:r w:rsidR="00594483">
          <w:rPr>
            <w:noProof/>
            <w:webHidden/>
          </w:rPr>
          <w:fldChar w:fldCharType="separate"/>
        </w:r>
        <w:r w:rsidR="00CD7965">
          <w:rPr>
            <w:noProof/>
            <w:webHidden/>
          </w:rPr>
          <w:t>74</w:t>
        </w:r>
        <w:r w:rsidR="00594483">
          <w:rPr>
            <w:noProof/>
            <w:webHidden/>
          </w:rPr>
          <w:fldChar w:fldCharType="end"/>
        </w:r>
      </w:hyperlink>
    </w:p>
    <w:p w14:paraId="0187CBCA" w14:textId="49638AEE" w:rsidR="00594483" w:rsidRDefault="00D57726">
      <w:pPr>
        <w:pStyle w:val="TOC3"/>
        <w:tabs>
          <w:tab w:val="right" w:leader="dot" w:pos="8486"/>
        </w:tabs>
        <w:rPr>
          <w:rFonts w:eastAsiaTheme="minorEastAsia" w:cstheme="minorBidi"/>
          <w:noProof/>
          <w:sz w:val="22"/>
          <w:szCs w:val="22"/>
          <w:lang w:bidi="ar-SA"/>
        </w:rPr>
      </w:pPr>
      <w:hyperlink w:anchor="_Toc511058188" w:history="1">
        <w:r w:rsidR="00594483" w:rsidRPr="00977310">
          <w:rPr>
            <w:rStyle w:val="Hyperlink"/>
            <w:noProof/>
          </w:rPr>
          <w:t>4.3.1. Dynamic Restoration process</w:t>
        </w:r>
        <w:r w:rsidR="00594483">
          <w:rPr>
            <w:noProof/>
            <w:webHidden/>
          </w:rPr>
          <w:tab/>
        </w:r>
        <w:r w:rsidR="00594483">
          <w:rPr>
            <w:noProof/>
            <w:webHidden/>
          </w:rPr>
          <w:fldChar w:fldCharType="begin"/>
        </w:r>
        <w:r w:rsidR="00594483">
          <w:rPr>
            <w:noProof/>
            <w:webHidden/>
          </w:rPr>
          <w:instrText xml:space="preserve"> PAGEREF _Toc511058188 \h </w:instrText>
        </w:r>
        <w:r w:rsidR="00594483">
          <w:rPr>
            <w:noProof/>
            <w:webHidden/>
          </w:rPr>
        </w:r>
        <w:r w:rsidR="00594483">
          <w:rPr>
            <w:noProof/>
            <w:webHidden/>
          </w:rPr>
          <w:fldChar w:fldCharType="separate"/>
        </w:r>
        <w:r w:rsidR="00CD7965">
          <w:rPr>
            <w:noProof/>
            <w:webHidden/>
          </w:rPr>
          <w:t>77</w:t>
        </w:r>
        <w:r w:rsidR="00594483">
          <w:rPr>
            <w:noProof/>
            <w:webHidden/>
          </w:rPr>
          <w:fldChar w:fldCharType="end"/>
        </w:r>
      </w:hyperlink>
    </w:p>
    <w:p w14:paraId="51A1C74B" w14:textId="44284950" w:rsidR="00594483" w:rsidRDefault="00D57726">
      <w:pPr>
        <w:pStyle w:val="TOC3"/>
        <w:tabs>
          <w:tab w:val="right" w:leader="dot" w:pos="8486"/>
        </w:tabs>
        <w:rPr>
          <w:rFonts w:eastAsiaTheme="minorEastAsia" w:cstheme="minorBidi"/>
          <w:noProof/>
          <w:sz w:val="22"/>
          <w:szCs w:val="22"/>
          <w:lang w:bidi="ar-SA"/>
        </w:rPr>
      </w:pPr>
      <w:hyperlink w:anchor="_Toc511058189" w:history="1">
        <w:r w:rsidR="00594483" w:rsidRPr="00977310">
          <w:rPr>
            <w:rStyle w:val="Hyperlink"/>
            <w:noProof/>
          </w:rPr>
          <w:t>4.3.2. Mathematical Model</w:t>
        </w:r>
        <w:r w:rsidR="00594483">
          <w:rPr>
            <w:noProof/>
            <w:webHidden/>
          </w:rPr>
          <w:tab/>
        </w:r>
        <w:r w:rsidR="00594483">
          <w:rPr>
            <w:noProof/>
            <w:webHidden/>
          </w:rPr>
          <w:fldChar w:fldCharType="begin"/>
        </w:r>
        <w:r w:rsidR="00594483">
          <w:rPr>
            <w:noProof/>
            <w:webHidden/>
          </w:rPr>
          <w:instrText xml:space="preserve"> PAGEREF _Toc511058189 \h </w:instrText>
        </w:r>
        <w:r w:rsidR="00594483">
          <w:rPr>
            <w:noProof/>
            <w:webHidden/>
          </w:rPr>
        </w:r>
        <w:r w:rsidR="00594483">
          <w:rPr>
            <w:noProof/>
            <w:webHidden/>
          </w:rPr>
          <w:fldChar w:fldCharType="separate"/>
        </w:r>
        <w:r w:rsidR="00CD7965">
          <w:rPr>
            <w:noProof/>
            <w:webHidden/>
          </w:rPr>
          <w:t>79</w:t>
        </w:r>
        <w:r w:rsidR="00594483">
          <w:rPr>
            <w:noProof/>
            <w:webHidden/>
          </w:rPr>
          <w:fldChar w:fldCharType="end"/>
        </w:r>
      </w:hyperlink>
    </w:p>
    <w:p w14:paraId="466769F4" w14:textId="5C42F5CB" w:rsidR="00594483" w:rsidRDefault="00D57726">
      <w:pPr>
        <w:pStyle w:val="TOC3"/>
        <w:tabs>
          <w:tab w:val="right" w:leader="dot" w:pos="8486"/>
        </w:tabs>
        <w:rPr>
          <w:rFonts w:eastAsiaTheme="minorEastAsia" w:cstheme="minorBidi"/>
          <w:noProof/>
          <w:sz w:val="22"/>
          <w:szCs w:val="22"/>
          <w:lang w:bidi="ar-SA"/>
        </w:rPr>
      </w:pPr>
      <w:hyperlink w:anchor="_Toc511058190" w:history="1">
        <w:r w:rsidR="00594483" w:rsidRPr="00977310">
          <w:rPr>
            <w:rStyle w:val="Hyperlink"/>
            <w:noProof/>
          </w:rPr>
          <w:t>4.3.3 MIP Model for Relaxed Network Restoration</w:t>
        </w:r>
        <w:r w:rsidR="00594483">
          <w:rPr>
            <w:noProof/>
            <w:webHidden/>
          </w:rPr>
          <w:tab/>
        </w:r>
        <w:r w:rsidR="00594483">
          <w:rPr>
            <w:noProof/>
            <w:webHidden/>
          </w:rPr>
          <w:fldChar w:fldCharType="begin"/>
        </w:r>
        <w:r w:rsidR="00594483">
          <w:rPr>
            <w:noProof/>
            <w:webHidden/>
          </w:rPr>
          <w:instrText xml:space="preserve"> PAGEREF _Toc511058190 \h </w:instrText>
        </w:r>
        <w:r w:rsidR="00594483">
          <w:rPr>
            <w:noProof/>
            <w:webHidden/>
          </w:rPr>
        </w:r>
        <w:r w:rsidR="00594483">
          <w:rPr>
            <w:noProof/>
            <w:webHidden/>
          </w:rPr>
          <w:fldChar w:fldCharType="separate"/>
        </w:r>
        <w:r w:rsidR="00CD7965">
          <w:rPr>
            <w:noProof/>
            <w:webHidden/>
          </w:rPr>
          <w:t>89</w:t>
        </w:r>
        <w:r w:rsidR="00594483">
          <w:rPr>
            <w:noProof/>
            <w:webHidden/>
          </w:rPr>
          <w:fldChar w:fldCharType="end"/>
        </w:r>
      </w:hyperlink>
    </w:p>
    <w:p w14:paraId="0858958D" w14:textId="147ACCE7" w:rsidR="00594483" w:rsidRDefault="00D57726">
      <w:pPr>
        <w:pStyle w:val="TOC2"/>
        <w:tabs>
          <w:tab w:val="right" w:leader="dot" w:pos="8486"/>
        </w:tabs>
        <w:rPr>
          <w:rFonts w:eastAsiaTheme="minorEastAsia" w:cstheme="minorBidi"/>
          <w:noProof/>
          <w:sz w:val="22"/>
          <w:szCs w:val="22"/>
          <w:lang w:bidi="ar-SA"/>
        </w:rPr>
      </w:pPr>
      <w:hyperlink w:anchor="_Toc511058191" w:history="1">
        <w:r w:rsidR="00594483" w:rsidRPr="00977310">
          <w:rPr>
            <w:rStyle w:val="Hyperlink"/>
            <w:noProof/>
          </w:rPr>
          <w:t>4.4.  Illustrative Examples Based on Power Grid Transmission, Water, and Gas Networks in Shelby County, TN</w:t>
        </w:r>
        <w:r w:rsidR="00594483">
          <w:rPr>
            <w:noProof/>
            <w:webHidden/>
          </w:rPr>
          <w:tab/>
        </w:r>
        <w:r w:rsidR="00594483">
          <w:rPr>
            <w:noProof/>
            <w:webHidden/>
          </w:rPr>
          <w:fldChar w:fldCharType="begin"/>
        </w:r>
        <w:r w:rsidR="00594483">
          <w:rPr>
            <w:noProof/>
            <w:webHidden/>
          </w:rPr>
          <w:instrText xml:space="preserve"> PAGEREF _Toc511058191 \h </w:instrText>
        </w:r>
        <w:r w:rsidR="00594483">
          <w:rPr>
            <w:noProof/>
            <w:webHidden/>
          </w:rPr>
        </w:r>
        <w:r w:rsidR="00594483">
          <w:rPr>
            <w:noProof/>
            <w:webHidden/>
          </w:rPr>
          <w:fldChar w:fldCharType="separate"/>
        </w:r>
        <w:r w:rsidR="00CD7965">
          <w:rPr>
            <w:noProof/>
            <w:webHidden/>
          </w:rPr>
          <w:t>101</w:t>
        </w:r>
        <w:r w:rsidR="00594483">
          <w:rPr>
            <w:noProof/>
            <w:webHidden/>
          </w:rPr>
          <w:fldChar w:fldCharType="end"/>
        </w:r>
      </w:hyperlink>
    </w:p>
    <w:p w14:paraId="496E08E1" w14:textId="7497737F" w:rsidR="00594483" w:rsidRDefault="00D57726">
      <w:pPr>
        <w:pStyle w:val="TOC3"/>
        <w:tabs>
          <w:tab w:val="right" w:leader="dot" w:pos="8486"/>
        </w:tabs>
        <w:rPr>
          <w:rFonts w:eastAsiaTheme="minorEastAsia" w:cstheme="minorBidi"/>
          <w:noProof/>
          <w:sz w:val="22"/>
          <w:szCs w:val="22"/>
          <w:lang w:bidi="ar-SA"/>
        </w:rPr>
      </w:pPr>
      <w:hyperlink w:anchor="_Toc511058192" w:history="1">
        <w:r w:rsidR="00594483" w:rsidRPr="00977310">
          <w:rPr>
            <w:rStyle w:val="Hyperlink"/>
            <w:noProof/>
          </w:rPr>
          <w:t>4.4.1. Computational Experiment</w:t>
        </w:r>
        <w:r w:rsidR="00594483">
          <w:rPr>
            <w:noProof/>
            <w:webHidden/>
          </w:rPr>
          <w:tab/>
        </w:r>
        <w:r w:rsidR="00594483">
          <w:rPr>
            <w:noProof/>
            <w:webHidden/>
          </w:rPr>
          <w:fldChar w:fldCharType="begin"/>
        </w:r>
        <w:r w:rsidR="00594483">
          <w:rPr>
            <w:noProof/>
            <w:webHidden/>
          </w:rPr>
          <w:instrText xml:space="preserve"> PAGEREF _Toc511058192 \h </w:instrText>
        </w:r>
        <w:r w:rsidR="00594483">
          <w:rPr>
            <w:noProof/>
            <w:webHidden/>
          </w:rPr>
        </w:r>
        <w:r w:rsidR="00594483">
          <w:rPr>
            <w:noProof/>
            <w:webHidden/>
          </w:rPr>
          <w:fldChar w:fldCharType="separate"/>
        </w:r>
        <w:r w:rsidR="00CD7965">
          <w:rPr>
            <w:noProof/>
            <w:webHidden/>
          </w:rPr>
          <w:t>103</w:t>
        </w:r>
        <w:r w:rsidR="00594483">
          <w:rPr>
            <w:noProof/>
            <w:webHidden/>
          </w:rPr>
          <w:fldChar w:fldCharType="end"/>
        </w:r>
      </w:hyperlink>
    </w:p>
    <w:p w14:paraId="1D578498" w14:textId="5BE2EF33" w:rsidR="00594483" w:rsidRDefault="00D57726">
      <w:pPr>
        <w:pStyle w:val="TOC2"/>
        <w:tabs>
          <w:tab w:val="right" w:leader="dot" w:pos="8486"/>
        </w:tabs>
        <w:rPr>
          <w:rFonts w:eastAsiaTheme="minorEastAsia" w:cstheme="minorBidi"/>
          <w:noProof/>
          <w:sz w:val="22"/>
          <w:szCs w:val="22"/>
          <w:lang w:bidi="ar-SA"/>
        </w:rPr>
      </w:pPr>
      <w:hyperlink w:anchor="_Toc511058193" w:history="1">
        <w:r w:rsidR="00594483" w:rsidRPr="00977310">
          <w:rPr>
            <w:rStyle w:val="Hyperlink"/>
            <w:noProof/>
          </w:rPr>
          <w:t>4.5. Concluding Remarks</w:t>
        </w:r>
        <w:r w:rsidR="00594483">
          <w:rPr>
            <w:noProof/>
            <w:webHidden/>
          </w:rPr>
          <w:tab/>
        </w:r>
        <w:r w:rsidR="00594483">
          <w:rPr>
            <w:noProof/>
            <w:webHidden/>
          </w:rPr>
          <w:fldChar w:fldCharType="begin"/>
        </w:r>
        <w:r w:rsidR="00594483">
          <w:rPr>
            <w:noProof/>
            <w:webHidden/>
          </w:rPr>
          <w:instrText xml:space="preserve"> PAGEREF _Toc511058193 \h </w:instrText>
        </w:r>
        <w:r w:rsidR="00594483">
          <w:rPr>
            <w:noProof/>
            <w:webHidden/>
          </w:rPr>
        </w:r>
        <w:r w:rsidR="00594483">
          <w:rPr>
            <w:noProof/>
            <w:webHidden/>
          </w:rPr>
          <w:fldChar w:fldCharType="separate"/>
        </w:r>
        <w:r w:rsidR="00CD7965">
          <w:rPr>
            <w:noProof/>
            <w:webHidden/>
          </w:rPr>
          <w:t>114</w:t>
        </w:r>
        <w:r w:rsidR="00594483">
          <w:rPr>
            <w:noProof/>
            <w:webHidden/>
          </w:rPr>
          <w:fldChar w:fldCharType="end"/>
        </w:r>
      </w:hyperlink>
    </w:p>
    <w:p w14:paraId="4186816D" w14:textId="7F81F68E" w:rsidR="00594483" w:rsidRDefault="00D57726">
      <w:pPr>
        <w:pStyle w:val="TOC1"/>
        <w:rPr>
          <w:rFonts w:eastAsiaTheme="minorEastAsia" w:cstheme="minorBidi"/>
          <w:noProof/>
          <w:sz w:val="22"/>
          <w:szCs w:val="22"/>
          <w:lang w:bidi="ar-SA"/>
        </w:rPr>
      </w:pPr>
      <w:hyperlink w:anchor="_Toc511058194" w:history="1">
        <w:r w:rsidR="00594483" w:rsidRPr="00977310">
          <w:rPr>
            <w:rStyle w:val="Hyperlink"/>
            <w:noProof/>
          </w:rPr>
          <w:t>Chapter 5 : RESTORATION CREW ROUTING PROBLEM: A HEURISTIC APPROACH</w:t>
        </w:r>
        <w:r w:rsidR="00594483">
          <w:rPr>
            <w:noProof/>
            <w:webHidden/>
          </w:rPr>
          <w:tab/>
        </w:r>
        <w:r w:rsidR="00594483">
          <w:rPr>
            <w:noProof/>
            <w:webHidden/>
          </w:rPr>
          <w:fldChar w:fldCharType="begin"/>
        </w:r>
        <w:r w:rsidR="00594483">
          <w:rPr>
            <w:noProof/>
            <w:webHidden/>
          </w:rPr>
          <w:instrText xml:space="preserve"> PAGEREF _Toc511058194 \h </w:instrText>
        </w:r>
        <w:r w:rsidR="00594483">
          <w:rPr>
            <w:noProof/>
            <w:webHidden/>
          </w:rPr>
        </w:r>
        <w:r w:rsidR="00594483">
          <w:rPr>
            <w:noProof/>
            <w:webHidden/>
          </w:rPr>
          <w:fldChar w:fldCharType="separate"/>
        </w:r>
        <w:r w:rsidR="00CD7965">
          <w:rPr>
            <w:noProof/>
            <w:webHidden/>
          </w:rPr>
          <w:t>117</w:t>
        </w:r>
        <w:r w:rsidR="00594483">
          <w:rPr>
            <w:noProof/>
            <w:webHidden/>
          </w:rPr>
          <w:fldChar w:fldCharType="end"/>
        </w:r>
      </w:hyperlink>
    </w:p>
    <w:p w14:paraId="60201401" w14:textId="25F691F6" w:rsidR="00594483" w:rsidRDefault="00D57726">
      <w:pPr>
        <w:pStyle w:val="TOC2"/>
        <w:tabs>
          <w:tab w:val="right" w:leader="dot" w:pos="8486"/>
        </w:tabs>
        <w:rPr>
          <w:rFonts w:eastAsiaTheme="minorEastAsia" w:cstheme="minorBidi"/>
          <w:noProof/>
          <w:sz w:val="22"/>
          <w:szCs w:val="22"/>
          <w:lang w:bidi="ar-SA"/>
        </w:rPr>
      </w:pPr>
      <w:hyperlink w:anchor="_Toc511058195" w:history="1">
        <w:r w:rsidR="00594483" w:rsidRPr="00977310">
          <w:rPr>
            <w:rStyle w:val="Hyperlink"/>
            <w:noProof/>
            <w:lang w:bidi="fa-IR"/>
          </w:rPr>
          <w:t>5.1. Introduction</w:t>
        </w:r>
        <w:r w:rsidR="00594483">
          <w:rPr>
            <w:noProof/>
            <w:webHidden/>
          </w:rPr>
          <w:tab/>
        </w:r>
        <w:r w:rsidR="00594483">
          <w:rPr>
            <w:noProof/>
            <w:webHidden/>
          </w:rPr>
          <w:fldChar w:fldCharType="begin"/>
        </w:r>
        <w:r w:rsidR="00594483">
          <w:rPr>
            <w:noProof/>
            <w:webHidden/>
          </w:rPr>
          <w:instrText xml:space="preserve"> PAGEREF _Toc511058195 \h </w:instrText>
        </w:r>
        <w:r w:rsidR="00594483">
          <w:rPr>
            <w:noProof/>
            <w:webHidden/>
          </w:rPr>
        </w:r>
        <w:r w:rsidR="00594483">
          <w:rPr>
            <w:noProof/>
            <w:webHidden/>
          </w:rPr>
          <w:fldChar w:fldCharType="separate"/>
        </w:r>
        <w:r w:rsidR="00CD7965">
          <w:rPr>
            <w:noProof/>
            <w:webHidden/>
          </w:rPr>
          <w:t>117</w:t>
        </w:r>
        <w:r w:rsidR="00594483">
          <w:rPr>
            <w:noProof/>
            <w:webHidden/>
          </w:rPr>
          <w:fldChar w:fldCharType="end"/>
        </w:r>
      </w:hyperlink>
    </w:p>
    <w:p w14:paraId="49AC494C" w14:textId="601EE306" w:rsidR="00594483" w:rsidRDefault="00D57726">
      <w:pPr>
        <w:pStyle w:val="TOC2"/>
        <w:tabs>
          <w:tab w:val="right" w:leader="dot" w:pos="8486"/>
        </w:tabs>
        <w:rPr>
          <w:rFonts w:eastAsiaTheme="minorEastAsia" w:cstheme="minorBidi"/>
          <w:noProof/>
          <w:sz w:val="22"/>
          <w:szCs w:val="22"/>
          <w:lang w:bidi="ar-SA"/>
        </w:rPr>
      </w:pPr>
      <w:hyperlink w:anchor="_Toc511058196" w:history="1">
        <w:r w:rsidR="00594483" w:rsidRPr="00977310">
          <w:rPr>
            <w:rStyle w:val="Hyperlink"/>
            <w:noProof/>
          </w:rPr>
          <w:t>5.2. Solution Approach</w:t>
        </w:r>
        <w:r w:rsidR="00594483">
          <w:rPr>
            <w:noProof/>
            <w:webHidden/>
          </w:rPr>
          <w:tab/>
        </w:r>
        <w:r w:rsidR="00594483">
          <w:rPr>
            <w:noProof/>
            <w:webHidden/>
          </w:rPr>
          <w:fldChar w:fldCharType="begin"/>
        </w:r>
        <w:r w:rsidR="00594483">
          <w:rPr>
            <w:noProof/>
            <w:webHidden/>
          </w:rPr>
          <w:instrText xml:space="preserve"> PAGEREF _Toc511058196 \h </w:instrText>
        </w:r>
        <w:r w:rsidR="00594483">
          <w:rPr>
            <w:noProof/>
            <w:webHidden/>
          </w:rPr>
        </w:r>
        <w:r w:rsidR="00594483">
          <w:rPr>
            <w:noProof/>
            <w:webHidden/>
          </w:rPr>
          <w:fldChar w:fldCharType="separate"/>
        </w:r>
        <w:r w:rsidR="00CD7965">
          <w:rPr>
            <w:noProof/>
            <w:webHidden/>
          </w:rPr>
          <w:t>117</w:t>
        </w:r>
        <w:r w:rsidR="00594483">
          <w:rPr>
            <w:noProof/>
            <w:webHidden/>
          </w:rPr>
          <w:fldChar w:fldCharType="end"/>
        </w:r>
      </w:hyperlink>
    </w:p>
    <w:p w14:paraId="7184C7C4" w14:textId="1FF5A35D" w:rsidR="00594483" w:rsidRDefault="00D57726">
      <w:pPr>
        <w:pStyle w:val="TOC3"/>
        <w:tabs>
          <w:tab w:val="right" w:leader="dot" w:pos="8486"/>
        </w:tabs>
        <w:rPr>
          <w:rFonts w:eastAsiaTheme="minorEastAsia" w:cstheme="minorBidi"/>
          <w:noProof/>
          <w:sz w:val="22"/>
          <w:szCs w:val="22"/>
          <w:lang w:bidi="ar-SA"/>
        </w:rPr>
      </w:pPr>
      <w:hyperlink w:anchor="_Toc511058197" w:history="1">
        <w:r w:rsidR="00594483" w:rsidRPr="00977310">
          <w:rPr>
            <w:rStyle w:val="Hyperlink"/>
            <w:noProof/>
          </w:rPr>
          <w:t>5.2.1. A Heuristic for Restorative Capacity Routing Problem</w:t>
        </w:r>
        <w:r w:rsidR="00594483">
          <w:rPr>
            <w:noProof/>
            <w:webHidden/>
          </w:rPr>
          <w:tab/>
        </w:r>
        <w:r w:rsidR="00594483">
          <w:rPr>
            <w:noProof/>
            <w:webHidden/>
          </w:rPr>
          <w:fldChar w:fldCharType="begin"/>
        </w:r>
        <w:r w:rsidR="00594483">
          <w:rPr>
            <w:noProof/>
            <w:webHidden/>
          </w:rPr>
          <w:instrText xml:space="preserve"> PAGEREF _Toc511058197 \h </w:instrText>
        </w:r>
        <w:r w:rsidR="00594483">
          <w:rPr>
            <w:noProof/>
            <w:webHidden/>
          </w:rPr>
        </w:r>
        <w:r w:rsidR="00594483">
          <w:rPr>
            <w:noProof/>
            <w:webHidden/>
          </w:rPr>
          <w:fldChar w:fldCharType="separate"/>
        </w:r>
        <w:r w:rsidR="00CD7965">
          <w:rPr>
            <w:noProof/>
            <w:webHidden/>
          </w:rPr>
          <w:t>120</w:t>
        </w:r>
        <w:r w:rsidR="00594483">
          <w:rPr>
            <w:noProof/>
            <w:webHidden/>
          </w:rPr>
          <w:fldChar w:fldCharType="end"/>
        </w:r>
      </w:hyperlink>
    </w:p>
    <w:p w14:paraId="0DF09E45" w14:textId="7AECD72D" w:rsidR="00594483" w:rsidRDefault="00D57726">
      <w:pPr>
        <w:pStyle w:val="TOC2"/>
        <w:tabs>
          <w:tab w:val="right" w:leader="dot" w:pos="8486"/>
        </w:tabs>
        <w:rPr>
          <w:rFonts w:eastAsiaTheme="minorEastAsia" w:cstheme="minorBidi"/>
          <w:noProof/>
          <w:sz w:val="22"/>
          <w:szCs w:val="22"/>
          <w:lang w:bidi="ar-SA"/>
        </w:rPr>
      </w:pPr>
      <w:hyperlink w:anchor="_Toc511058198" w:history="1">
        <w:r w:rsidR="00594483" w:rsidRPr="00977310">
          <w:rPr>
            <w:rStyle w:val="Hyperlink"/>
            <w:noProof/>
          </w:rPr>
          <w:t>5.3. Illustrative Examples Derived from Power Grid Transmission, Water, and Gas Networks in Shelby County, TN</w:t>
        </w:r>
        <w:r w:rsidR="00594483">
          <w:rPr>
            <w:noProof/>
            <w:webHidden/>
          </w:rPr>
          <w:tab/>
        </w:r>
        <w:r w:rsidR="00594483">
          <w:rPr>
            <w:noProof/>
            <w:webHidden/>
          </w:rPr>
          <w:fldChar w:fldCharType="begin"/>
        </w:r>
        <w:r w:rsidR="00594483">
          <w:rPr>
            <w:noProof/>
            <w:webHidden/>
          </w:rPr>
          <w:instrText xml:space="preserve"> PAGEREF _Toc511058198 \h </w:instrText>
        </w:r>
        <w:r w:rsidR="00594483">
          <w:rPr>
            <w:noProof/>
            <w:webHidden/>
          </w:rPr>
        </w:r>
        <w:r w:rsidR="00594483">
          <w:rPr>
            <w:noProof/>
            <w:webHidden/>
          </w:rPr>
          <w:fldChar w:fldCharType="separate"/>
        </w:r>
        <w:r w:rsidR="00CD7965">
          <w:rPr>
            <w:noProof/>
            <w:webHidden/>
          </w:rPr>
          <w:t>129</w:t>
        </w:r>
        <w:r w:rsidR="00594483">
          <w:rPr>
            <w:noProof/>
            <w:webHidden/>
          </w:rPr>
          <w:fldChar w:fldCharType="end"/>
        </w:r>
      </w:hyperlink>
    </w:p>
    <w:p w14:paraId="62F47E7A" w14:textId="23FBACF5" w:rsidR="00594483" w:rsidRDefault="00D57726">
      <w:pPr>
        <w:pStyle w:val="TOC3"/>
        <w:tabs>
          <w:tab w:val="right" w:leader="dot" w:pos="8486"/>
        </w:tabs>
        <w:rPr>
          <w:rFonts w:eastAsiaTheme="minorEastAsia" w:cstheme="minorBidi"/>
          <w:noProof/>
          <w:sz w:val="22"/>
          <w:szCs w:val="22"/>
          <w:lang w:bidi="ar-SA"/>
        </w:rPr>
      </w:pPr>
      <w:hyperlink w:anchor="_Toc511058199" w:history="1">
        <w:r w:rsidR="00594483" w:rsidRPr="00977310">
          <w:rPr>
            <w:rStyle w:val="Hyperlink"/>
            <w:noProof/>
          </w:rPr>
          <w:t>5.3.1. Computational Experiment</w:t>
        </w:r>
        <w:r w:rsidR="00594483">
          <w:rPr>
            <w:noProof/>
            <w:webHidden/>
          </w:rPr>
          <w:tab/>
        </w:r>
        <w:r w:rsidR="00594483">
          <w:rPr>
            <w:noProof/>
            <w:webHidden/>
          </w:rPr>
          <w:fldChar w:fldCharType="begin"/>
        </w:r>
        <w:r w:rsidR="00594483">
          <w:rPr>
            <w:noProof/>
            <w:webHidden/>
          </w:rPr>
          <w:instrText xml:space="preserve"> PAGEREF _Toc511058199 \h </w:instrText>
        </w:r>
        <w:r w:rsidR="00594483">
          <w:rPr>
            <w:noProof/>
            <w:webHidden/>
          </w:rPr>
        </w:r>
        <w:r w:rsidR="00594483">
          <w:rPr>
            <w:noProof/>
            <w:webHidden/>
          </w:rPr>
          <w:fldChar w:fldCharType="separate"/>
        </w:r>
        <w:r w:rsidR="00CD7965">
          <w:rPr>
            <w:noProof/>
            <w:webHidden/>
          </w:rPr>
          <w:t>131</w:t>
        </w:r>
        <w:r w:rsidR="00594483">
          <w:rPr>
            <w:noProof/>
            <w:webHidden/>
          </w:rPr>
          <w:fldChar w:fldCharType="end"/>
        </w:r>
      </w:hyperlink>
    </w:p>
    <w:p w14:paraId="58A4FE1D" w14:textId="39895320" w:rsidR="00594483" w:rsidRDefault="00D57726">
      <w:pPr>
        <w:pStyle w:val="TOC1"/>
        <w:rPr>
          <w:rFonts w:eastAsiaTheme="minorEastAsia" w:cstheme="minorBidi"/>
          <w:noProof/>
          <w:sz w:val="22"/>
          <w:szCs w:val="22"/>
          <w:lang w:bidi="ar-SA"/>
        </w:rPr>
      </w:pPr>
      <w:hyperlink w:anchor="_Toc511058200" w:history="1">
        <w:r w:rsidR="00594483" w:rsidRPr="00977310">
          <w:rPr>
            <w:rStyle w:val="Hyperlink"/>
            <w:noProof/>
          </w:rPr>
          <w:t>Chapter 6 : Concluding Remarks</w:t>
        </w:r>
        <w:r w:rsidR="00594483">
          <w:rPr>
            <w:noProof/>
            <w:webHidden/>
          </w:rPr>
          <w:tab/>
        </w:r>
        <w:r w:rsidR="00594483">
          <w:rPr>
            <w:noProof/>
            <w:webHidden/>
          </w:rPr>
          <w:fldChar w:fldCharType="begin"/>
        </w:r>
        <w:r w:rsidR="00594483">
          <w:rPr>
            <w:noProof/>
            <w:webHidden/>
          </w:rPr>
          <w:instrText xml:space="preserve"> PAGEREF _Toc511058200 \h </w:instrText>
        </w:r>
        <w:r w:rsidR="00594483">
          <w:rPr>
            <w:noProof/>
            <w:webHidden/>
          </w:rPr>
        </w:r>
        <w:r w:rsidR="00594483">
          <w:rPr>
            <w:noProof/>
            <w:webHidden/>
          </w:rPr>
          <w:fldChar w:fldCharType="separate"/>
        </w:r>
        <w:r w:rsidR="00CD7965">
          <w:rPr>
            <w:noProof/>
            <w:webHidden/>
          </w:rPr>
          <w:t>142</w:t>
        </w:r>
        <w:r w:rsidR="00594483">
          <w:rPr>
            <w:noProof/>
            <w:webHidden/>
          </w:rPr>
          <w:fldChar w:fldCharType="end"/>
        </w:r>
      </w:hyperlink>
    </w:p>
    <w:p w14:paraId="4CB578AC" w14:textId="09E850E0" w:rsidR="00594483" w:rsidRDefault="00D57726">
      <w:pPr>
        <w:pStyle w:val="TOC2"/>
        <w:tabs>
          <w:tab w:val="right" w:leader="dot" w:pos="8486"/>
        </w:tabs>
        <w:rPr>
          <w:rFonts w:eastAsiaTheme="minorEastAsia" w:cstheme="minorBidi"/>
          <w:noProof/>
          <w:sz w:val="22"/>
          <w:szCs w:val="22"/>
          <w:lang w:bidi="ar-SA"/>
        </w:rPr>
      </w:pPr>
      <w:hyperlink w:anchor="_Toc511058201" w:history="1">
        <w:r w:rsidR="00594483" w:rsidRPr="00977310">
          <w:rPr>
            <w:rStyle w:val="Hyperlink"/>
            <w:noProof/>
          </w:rPr>
          <w:t>6.1 Summary and Conclusions</w:t>
        </w:r>
        <w:r w:rsidR="00594483">
          <w:rPr>
            <w:noProof/>
            <w:webHidden/>
          </w:rPr>
          <w:tab/>
        </w:r>
        <w:r w:rsidR="00594483">
          <w:rPr>
            <w:noProof/>
            <w:webHidden/>
          </w:rPr>
          <w:fldChar w:fldCharType="begin"/>
        </w:r>
        <w:r w:rsidR="00594483">
          <w:rPr>
            <w:noProof/>
            <w:webHidden/>
          </w:rPr>
          <w:instrText xml:space="preserve"> PAGEREF _Toc511058201 \h </w:instrText>
        </w:r>
        <w:r w:rsidR="00594483">
          <w:rPr>
            <w:noProof/>
            <w:webHidden/>
          </w:rPr>
        </w:r>
        <w:r w:rsidR="00594483">
          <w:rPr>
            <w:noProof/>
            <w:webHidden/>
          </w:rPr>
          <w:fldChar w:fldCharType="separate"/>
        </w:r>
        <w:r w:rsidR="00CD7965">
          <w:rPr>
            <w:noProof/>
            <w:webHidden/>
          </w:rPr>
          <w:t>142</w:t>
        </w:r>
        <w:r w:rsidR="00594483">
          <w:rPr>
            <w:noProof/>
            <w:webHidden/>
          </w:rPr>
          <w:fldChar w:fldCharType="end"/>
        </w:r>
      </w:hyperlink>
    </w:p>
    <w:p w14:paraId="68E34C07" w14:textId="512F5C06" w:rsidR="00594483" w:rsidRDefault="00D57726">
      <w:pPr>
        <w:pStyle w:val="TOC2"/>
        <w:tabs>
          <w:tab w:val="right" w:leader="dot" w:pos="8486"/>
        </w:tabs>
        <w:rPr>
          <w:rFonts w:eastAsiaTheme="minorEastAsia" w:cstheme="minorBidi"/>
          <w:noProof/>
          <w:sz w:val="22"/>
          <w:szCs w:val="22"/>
          <w:lang w:bidi="ar-SA"/>
        </w:rPr>
      </w:pPr>
      <w:hyperlink w:anchor="_Toc511058202" w:history="1">
        <w:r w:rsidR="00594483" w:rsidRPr="00977310">
          <w:rPr>
            <w:rStyle w:val="Hyperlink"/>
            <w:noProof/>
          </w:rPr>
          <w:t>6.2 Future Directions</w:t>
        </w:r>
        <w:r w:rsidR="00594483">
          <w:rPr>
            <w:noProof/>
            <w:webHidden/>
          </w:rPr>
          <w:tab/>
        </w:r>
        <w:r w:rsidR="00594483">
          <w:rPr>
            <w:noProof/>
            <w:webHidden/>
          </w:rPr>
          <w:fldChar w:fldCharType="begin"/>
        </w:r>
        <w:r w:rsidR="00594483">
          <w:rPr>
            <w:noProof/>
            <w:webHidden/>
          </w:rPr>
          <w:instrText xml:space="preserve"> PAGEREF _Toc511058202 \h </w:instrText>
        </w:r>
        <w:r w:rsidR="00594483">
          <w:rPr>
            <w:noProof/>
            <w:webHidden/>
          </w:rPr>
        </w:r>
        <w:r w:rsidR="00594483">
          <w:rPr>
            <w:noProof/>
            <w:webHidden/>
          </w:rPr>
          <w:fldChar w:fldCharType="separate"/>
        </w:r>
        <w:r w:rsidR="00CD7965">
          <w:rPr>
            <w:noProof/>
            <w:webHidden/>
          </w:rPr>
          <w:t>146</w:t>
        </w:r>
        <w:r w:rsidR="00594483">
          <w:rPr>
            <w:noProof/>
            <w:webHidden/>
          </w:rPr>
          <w:fldChar w:fldCharType="end"/>
        </w:r>
      </w:hyperlink>
    </w:p>
    <w:p w14:paraId="72E897CF" w14:textId="55CC6947" w:rsidR="00594483" w:rsidRDefault="00D57726">
      <w:pPr>
        <w:pStyle w:val="TOC1"/>
        <w:rPr>
          <w:rFonts w:eastAsiaTheme="minorEastAsia" w:cstheme="minorBidi"/>
          <w:noProof/>
          <w:sz w:val="22"/>
          <w:szCs w:val="22"/>
          <w:lang w:bidi="ar-SA"/>
        </w:rPr>
      </w:pPr>
      <w:hyperlink w:anchor="_Toc511058203" w:history="1">
        <w:r w:rsidR="00594483" w:rsidRPr="00977310">
          <w:rPr>
            <w:rStyle w:val="Hyperlink"/>
            <w:noProof/>
          </w:rPr>
          <w:t>References</w:t>
        </w:r>
        <w:r w:rsidR="00594483">
          <w:rPr>
            <w:noProof/>
            <w:webHidden/>
          </w:rPr>
          <w:tab/>
        </w:r>
        <w:r w:rsidR="00594483">
          <w:rPr>
            <w:noProof/>
            <w:webHidden/>
          </w:rPr>
          <w:fldChar w:fldCharType="begin"/>
        </w:r>
        <w:r w:rsidR="00594483">
          <w:rPr>
            <w:noProof/>
            <w:webHidden/>
          </w:rPr>
          <w:instrText xml:space="preserve"> PAGEREF _Toc511058203 \h </w:instrText>
        </w:r>
        <w:r w:rsidR="00594483">
          <w:rPr>
            <w:noProof/>
            <w:webHidden/>
          </w:rPr>
        </w:r>
        <w:r w:rsidR="00594483">
          <w:rPr>
            <w:noProof/>
            <w:webHidden/>
          </w:rPr>
          <w:fldChar w:fldCharType="separate"/>
        </w:r>
        <w:r w:rsidR="00CD7965">
          <w:rPr>
            <w:noProof/>
            <w:webHidden/>
          </w:rPr>
          <w:t>148</w:t>
        </w:r>
        <w:r w:rsidR="00594483">
          <w:rPr>
            <w:noProof/>
            <w:webHidden/>
          </w:rPr>
          <w:fldChar w:fldCharType="end"/>
        </w:r>
      </w:hyperlink>
    </w:p>
    <w:p w14:paraId="6014D649" w14:textId="0CBAB87A" w:rsidR="00594483" w:rsidRDefault="00D57726">
      <w:pPr>
        <w:pStyle w:val="TOC1"/>
        <w:rPr>
          <w:rFonts w:eastAsiaTheme="minorEastAsia" w:cstheme="minorBidi"/>
          <w:noProof/>
          <w:sz w:val="22"/>
          <w:szCs w:val="22"/>
          <w:lang w:bidi="ar-SA"/>
        </w:rPr>
      </w:pPr>
      <w:hyperlink w:anchor="_Toc511058204" w:history="1">
        <w:r w:rsidR="00594483" w:rsidRPr="00977310">
          <w:rPr>
            <w:rStyle w:val="Hyperlink"/>
            <w:noProof/>
          </w:rPr>
          <w:t>Appendix A</w:t>
        </w:r>
        <w:r w:rsidR="00594483">
          <w:rPr>
            <w:noProof/>
            <w:webHidden/>
          </w:rPr>
          <w:tab/>
        </w:r>
        <w:r w:rsidR="00594483">
          <w:rPr>
            <w:noProof/>
            <w:webHidden/>
          </w:rPr>
          <w:fldChar w:fldCharType="begin"/>
        </w:r>
        <w:r w:rsidR="00594483">
          <w:rPr>
            <w:noProof/>
            <w:webHidden/>
          </w:rPr>
          <w:instrText xml:space="preserve"> PAGEREF _Toc511058204 \h </w:instrText>
        </w:r>
        <w:r w:rsidR="00594483">
          <w:rPr>
            <w:noProof/>
            <w:webHidden/>
          </w:rPr>
        </w:r>
        <w:r w:rsidR="00594483">
          <w:rPr>
            <w:noProof/>
            <w:webHidden/>
          </w:rPr>
          <w:fldChar w:fldCharType="separate"/>
        </w:r>
        <w:r w:rsidR="00CD7965">
          <w:rPr>
            <w:noProof/>
            <w:webHidden/>
          </w:rPr>
          <w:t>158</w:t>
        </w:r>
        <w:r w:rsidR="00594483">
          <w:rPr>
            <w:noProof/>
            <w:webHidden/>
          </w:rPr>
          <w:fldChar w:fldCharType="end"/>
        </w:r>
      </w:hyperlink>
    </w:p>
    <w:p w14:paraId="1A6D928D" w14:textId="2EB98F70" w:rsidR="00594483" w:rsidRDefault="00D57726">
      <w:pPr>
        <w:pStyle w:val="TOC2"/>
        <w:tabs>
          <w:tab w:val="right" w:leader="dot" w:pos="8486"/>
        </w:tabs>
        <w:rPr>
          <w:rFonts w:eastAsiaTheme="minorEastAsia" w:cstheme="minorBidi"/>
          <w:noProof/>
          <w:sz w:val="22"/>
          <w:szCs w:val="22"/>
          <w:lang w:bidi="ar-SA"/>
        </w:rPr>
      </w:pPr>
      <w:hyperlink w:anchor="_Toc511058205" w:history="1">
        <w:r w:rsidR="00594483" w:rsidRPr="00977310">
          <w:rPr>
            <w:rStyle w:val="Hyperlink"/>
            <w:noProof/>
          </w:rPr>
          <w:t>A.1 DC Model Implementation in Binary Active and Proportional Active Formulations</w:t>
        </w:r>
        <w:r w:rsidR="00594483">
          <w:rPr>
            <w:noProof/>
            <w:webHidden/>
          </w:rPr>
          <w:tab/>
        </w:r>
        <w:r w:rsidR="00594483">
          <w:rPr>
            <w:noProof/>
            <w:webHidden/>
          </w:rPr>
          <w:fldChar w:fldCharType="begin"/>
        </w:r>
        <w:r w:rsidR="00594483">
          <w:rPr>
            <w:noProof/>
            <w:webHidden/>
          </w:rPr>
          <w:instrText xml:space="preserve"> PAGEREF _Toc511058205 \h </w:instrText>
        </w:r>
        <w:r w:rsidR="00594483">
          <w:rPr>
            <w:noProof/>
            <w:webHidden/>
          </w:rPr>
        </w:r>
        <w:r w:rsidR="00594483">
          <w:rPr>
            <w:noProof/>
            <w:webHidden/>
          </w:rPr>
          <w:fldChar w:fldCharType="separate"/>
        </w:r>
        <w:r w:rsidR="00CD7965">
          <w:rPr>
            <w:noProof/>
            <w:webHidden/>
          </w:rPr>
          <w:t>158</w:t>
        </w:r>
        <w:r w:rsidR="00594483">
          <w:rPr>
            <w:noProof/>
            <w:webHidden/>
          </w:rPr>
          <w:fldChar w:fldCharType="end"/>
        </w:r>
      </w:hyperlink>
    </w:p>
    <w:p w14:paraId="789BF181" w14:textId="39663707" w:rsidR="00594483" w:rsidRDefault="00D57726">
      <w:pPr>
        <w:pStyle w:val="TOC2"/>
        <w:tabs>
          <w:tab w:val="right" w:leader="dot" w:pos="8486"/>
        </w:tabs>
        <w:rPr>
          <w:rFonts w:eastAsiaTheme="minorEastAsia" w:cstheme="minorBidi"/>
          <w:noProof/>
          <w:sz w:val="22"/>
          <w:szCs w:val="22"/>
          <w:lang w:bidi="ar-SA"/>
        </w:rPr>
      </w:pPr>
      <w:hyperlink w:anchor="_Toc511058206" w:history="1">
        <w:r w:rsidR="00594483" w:rsidRPr="00977310">
          <w:rPr>
            <w:rStyle w:val="Hyperlink"/>
            <w:noProof/>
          </w:rPr>
          <w:t>A.2 Controlling Cascading Failures in a Power Network</w:t>
        </w:r>
        <w:r w:rsidR="00594483">
          <w:rPr>
            <w:noProof/>
            <w:webHidden/>
          </w:rPr>
          <w:tab/>
        </w:r>
        <w:r w:rsidR="00594483">
          <w:rPr>
            <w:noProof/>
            <w:webHidden/>
          </w:rPr>
          <w:fldChar w:fldCharType="begin"/>
        </w:r>
        <w:r w:rsidR="00594483">
          <w:rPr>
            <w:noProof/>
            <w:webHidden/>
          </w:rPr>
          <w:instrText xml:space="preserve"> PAGEREF _Toc511058206 \h </w:instrText>
        </w:r>
        <w:r w:rsidR="00594483">
          <w:rPr>
            <w:noProof/>
            <w:webHidden/>
          </w:rPr>
        </w:r>
        <w:r w:rsidR="00594483">
          <w:rPr>
            <w:noProof/>
            <w:webHidden/>
          </w:rPr>
          <w:fldChar w:fldCharType="separate"/>
        </w:r>
        <w:r w:rsidR="00CD7965">
          <w:rPr>
            <w:noProof/>
            <w:webHidden/>
          </w:rPr>
          <w:t>159</w:t>
        </w:r>
        <w:r w:rsidR="00594483">
          <w:rPr>
            <w:noProof/>
            <w:webHidden/>
          </w:rPr>
          <w:fldChar w:fldCharType="end"/>
        </w:r>
      </w:hyperlink>
    </w:p>
    <w:p w14:paraId="118CCA3E" w14:textId="0E9010A4" w:rsidR="00594483" w:rsidRDefault="00D57726">
      <w:pPr>
        <w:pStyle w:val="TOC1"/>
        <w:rPr>
          <w:rFonts w:eastAsiaTheme="minorEastAsia" w:cstheme="minorBidi"/>
          <w:noProof/>
          <w:sz w:val="22"/>
          <w:szCs w:val="22"/>
          <w:lang w:bidi="ar-SA"/>
        </w:rPr>
      </w:pPr>
      <w:hyperlink w:anchor="_Toc511058207" w:history="1">
        <w:r w:rsidR="00594483" w:rsidRPr="00977310">
          <w:rPr>
            <w:rStyle w:val="Hyperlink"/>
            <w:noProof/>
          </w:rPr>
          <w:t>Appendix B:</w:t>
        </w:r>
        <w:r w:rsidR="00594483">
          <w:rPr>
            <w:noProof/>
            <w:webHidden/>
          </w:rPr>
          <w:tab/>
        </w:r>
        <w:r w:rsidR="00594483">
          <w:rPr>
            <w:noProof/>
            <w:webHidden/>
          </w:rPr>
          <w:fldChar w:fldCharType="begin"/>
        </w:r>
        <w:r w:rsidR="00594483">
          <w:rPr>
            <w:noProof/>
            <w:webHidden/>
          </w:rPr>
          <w:instrText xml:space="preserve"> PAGEREF _Toc511058207 \h </w:instrText>
        </w:r>
        <w:r w:rsidR="00594483">
          <w:rPr>
            <w:noProof/>
            <w:webHidden/>
          </w:rPr>
        </w:r>
        <w:r w:rsidR="00594483">
          <w:rPr>
            <w:noProof/>
            <w:webHidden/>
          </w:rPr>
          <w:fldChar w:fldCharType="separate"/>
        </w:r>
        <w:r w:rsidR="00CD7965">
          <w:rPr>
            <w:noProof/>
            <w:webHidden/>
          </w:rPr>
          <w:t>161</w:t>
        </w:r>
        <w:r w:rsidR="00594483">
          <w:rPr>
            <w:noProof/>
            <w:webHidden/>
          </w:rPr>
          <w:fldChar w:fldCharType="end"/>
        </w:r>
      </w:hyperlink>
    </w:p>
    <w:p w14:paraId="6137610C" w14:textId="77777777" w:rsidR="00DA1971" w:rsidRDefault="00F7122D" w:rsidP="00DA1971">
      <w:r>
        <w:fldChar w:fldCharType="end"/>
      </w:r>
      <w:r w:rsidR="00C92079">
        <w:t xml:space="preserve"> </w:t>
      </w:r>
    </w:p>
    <w:p w14:paraId="2492EFDD" w14:textId="77777777" w:rsidR="00775701" w:rsidRDefault="00DA1971" w:rsidP="00CA5A33">
      <w:pPr>
        <w:pStyle w:val="Heading1"/>
        <w:numPr>
          <w:ilvl w:val="0"/>
          <w:numId w:val="0"/>
        </w:numPr>
      </w:pPr>
      <w:r>
        <w:br w:type="page"/>
      </w:r>
      <w:bookmarkStart w:id="4" w:name="_Toc310579465"/>
      <w:bookmarkStart w:id="5" w:name="_Toc511058151"/>
      <w:r>
        <w:lastRenderedPageBreak/>
        <w:t>List of Tables</w:t>
      </w:r>
      <w:bookmarkEnd w:id="4"/>
      <w:bookmarkEnd w:id="5"/>
    </w:p>
    <w:p w14:paraId="3408B758" w14:textId="77777777" w:rsidR="004A7222" w:rsidRDefault="004A7222" w:rsidP="004A7222">
      <w:pPr>
        <w:pStyle w:val="NoSpacing"/>
      </w:pPr>
    </w:p>
    <w:p w14:paraId="4D6E7E70" w14:textId="3C74B5B9" w:rsidR="00594483" w:rsidRPr="00594483"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1058208"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2.1. Relevant notations and variables for Adaptive capacity planning</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_Toc511058208 \h </w:instrText>
        </w:r>
        <w:r w:rsidR="00594483" w:rsidRPr="00594483">
          <w:rPr>
            <w:noProof/>
            <w:webHidden/>
          </w:rPr>
        </w:r>
        <w:r w:rsidR="00594483" w:rsidRPr="00594483">
          <w:rPr>
            <w:noProof/>
            <w:webHidden/>
          </w:rPr>
          <w:fldChar w:fldCharType="separate"/>
        </w:r>
        <w:r w:rsidR="00CD7965">
          <w:rPr>
            <w:noProof/>
            <w:webHidden/>
          </w:rPr>
          <w:t>18</w:t>
        </w:r>
        <w:r w:rsidR="00594483" w:rsidRPr="00594483">
          <w:rPr>
            <w:noProof/>
            <w:webHidden/>
          </w:rPr>
          <w:fldChar w:fldCharType="end"/>
        </w:r>
      </w:hyperlink>
    </w:p>
    <w:p w14:paraId="22F575DE" w14:textId="28F87805"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09"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2.2. Some structure properties of the 400-kV French transmission network</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_Toc511058209 \h </w:instrText>
        </w:r>
        <w:r w:rsidR="00594483" w:rsidRPr="00594483">
          <w:rPr>
            <w:noProof/>
            <w:webHidden/>
          </w:rPr>
        </w:r>
        <w:r w:rsidR="00594483" w:rsidRPr="00594483">
          <w:rPr>
            <w:noProof/>
            <w:webHidden/>
          </w:rPr>
          <w:fldChar w:fldCharType="separate"/>
        </w:r>
        <w:r w:rsidR="00CD7965">
          <w:rPr>
            <w:noProof/>
            <w:webHidden/>
          </w:rPr>
          <w:t>23</w:t>
        </w:r>
        <w:r w:rsidR="00594483" w:rsidRPr="00594483">
          <w:rPr>
            <w:noProof/>
            <w:webHidden/>
          </w:rPr>
          <w:fldChar w:fldCharType="end"/>
        </w:r>
      </w:hyperlink>
    </w:p>
    <w:p w14:paraId="3DB77DB2" w14:textId="132AFD5E"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0"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 xml:space="preserve">2.3. Aggregate flow across resources processing time </w:t>
        </w:r>
        <m:oMath>
          <m:r>
            <w:rPr>
              <w:rStyle w:val="Hyperlink"/>
              <w:rFonts w:ascii="Cambria Math" w:eastAsiaTheme="minorEastAsia" w:hAnsi="Cambria Math"/>
              <w:noProof/>
            </w:rPr>
            <m:t>r∈{1,…,R}</m:t>
          </m:r>
        </m:oMath>
        <w:r w:rsidR="00594483" w:rsidRPr="00594483">
          <w:rPr>
            <w:rStyle w:val="Hyperlink"/>
            <w:rFonts w:eastAsiaTheme="minorEastAsia"/>
            <w:noProof/>
          </w:rPr>
          <w: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_Toc511058210 \h </w:instrText>
        </w:r>
        <w:r w:rsidR="00594483" w:rsidRPr="00594483">
          <w:rPr>
            <w:noProof/>
            <w:webHidden/>
          </w:rPr>
        </w:r>
        <w:r w:rsidR="00594483" w:rsidRPr="00594483">
          <w:rPr>
            <w:noProof/>
            <w:webHidden/>
          </w:rPr>
          <w:fldChar w:fldCharType="separate"/>
        </w:r>
        <w:r w:rsidR="00CD7965">
          <w:rPr>
            <w:noProof/>
            <w:webHidden/>
          </w:rPr>
          <w:t>26</w:t>
        </w:r>
        <w:r w:rsidR="00594483" w:rsidRPr="00594483">
          <w:rPr>
            <w:noProof/>
            <w:webHidden/>
          </w:rPr>
          <w:fldChar w:fldCharType="end"/>
        </w:r>
      </w:hyperlink>
    </w:p>
    <w:p w14:paraId="435DEA68" w14:textId="7B9E2604"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1" w:history="1">
        <w:r w:rsidR="00594483" w:rsidRPr="00594483">
          <w:rPr>
            <w:rStyle w:val="Hyperlink"/>
            <w:rFonts w:eastAsia="Calibri"/>
            <w:noProof/>
          </w:rPr>
          <w:t xml:space="preserve">Table </w:t>
        </w:r>
        <w:r w:rsidR="00594483" w:rsidRPr="00594483">
          <w:rPr>
            <w:rStyle w:val="Hyperlink"/>
            <w:rFonts w:eastAsia="Calibri"/>
            <w:noProof/>
            <w:cs/>
          </w:rPr>
          <w:t>‎</w:t>
        </w:r>
        <w:r w:rsidR="00594483" w:rsidRPr="00594483">
          <w:rPr>
            <w:rStyle w:val="Hyperlink"/>
            <w:rFonts w:eastAsia="Calibri"/>
            <w:noProof/>
          </w:rPr>
          <w:t xml:space="preserve">2.4. Aggregate flow, number of active links, and demand nodes receiving flow across link importance measures: </w:t>
        </w:r>
        <m:oMath>
          <m:r>
            <w:rPr>
              <w:rStyle w:val="Hyperlink"/>
              <w:rFonts w:ascii="Cambria Math" w:eastAsia="Calibri" w:hAnsi="Cambria Math"/>
              <w:noProof/>
            </w:rPr>
            <m:t>μt</m:t>
          </m:r>
        </m:oMath>
        <w:r w:rsidR="00594483" w:rsidRPr="00594483">
          <w:rPr>
            <w:rStyle w:val="Hyperlink"/>
            <w:rFonts w:eastAsia="Calibri"/>
            <w:noProof/>
          </w:rPr>
          <w:t xml:space="preserve"> and </w:t>
        </w:r>
        <m:oMath>
          <m:r>
            <w:rPr>
              <w:rStyle w:val="Hyperlink"/>
              <w:rFonts w:ascii="Cambria Math" w:eastAsia="Calibri" w:hAnsi="Cambria Math"/>
              <w:noProof/>
            </w:rPr>
            <m:t>wi</m:t>
          </m:r>
        </m:oMath>
        <w:r w:rsidR="00594483" w:rsidRPr="00594483">
          <w:rPr>
            <w:rStyle w:val="Hyperlink"/>
            <w:rFonts w:eastAsia="Calibri"/>
            <w:noProof/>
          </w:rPr>
          <w:t xml:space="preserve"> constant.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_Toc511058211 \h </w:instrText>
        </w:r>
        <w:r w:rsidR="00594483" w:rsidRPr="00594483">
          <w:rPr>
            <w:noProof/>
            <w:webHidden/>
          </w:rPr>
        </w:r>
        <w:r w:rsidR="00594483" w:rsidRPr="00594483">
          <w:rPr>
            <w:noProof/>
            <w:webHidden/>
          </w:rPr>
          <w:fldChar w:fldCharType="separate"/>
        </w:r>
        <w:r w:rsidR="00CD7965">
          <w:rPr>
            <w:noProof/>
            <w:webHidden/>
          </w:rPr>
          <w:t>29</w:t>
        </w:r>
        <w:r w:rsidR="00594483" w:rsidRPr="00594483">
          <w:rPr>
            <w:noProof/>
            <w:webHidden/>
          </w:rPr>
          <w:fldChar w:fldCharType="end"/>
        </w:r>
      </w:hyperlink>
    </w:p>
    <w:p w14:paraId="04F68255" w14:textId="1E59F18A"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2" w:history="1">
        <w:r w:rsidR="00594483" w:rsidRPr="00594483">
          <w:rPr>
            <w:rStyle w:val="Hyperlink"/>
            <w:rFonts w:eastAsia="Calibri"/>
            <w:noProof/>
          </w:rPr>
          <w:t xml:space="preserve">Table 2.5. Aggregate flow, number of active links, and demand nodes receiving flow across link importance measures: </w:t>
        </w:r>
        <m:oMath>
          <m:r>
            <w:rPr>
              <w:rStyle w:val="Hyperlink"/>
              <w:rFonts w:ascii="Cambria Math" w:eastAsia="Calibri" w:hAnsi="Cambria Math"/>
              <w:noProof/>
            </w:rPr>
            <m:t>μt</m:t>
          </m:r>
        </m:oMath>
        <w:r w:rsidR="00594483" w:rsidRPr="00594483">
          <w:rPr>
            <w:rStyle w:val="Hyperlink"/>
            <w:rFonts w:eastAsia="Calibri"/>
            <w:noProof/>
          </w:rPr>
          <w:t xml:space="preserve"> constant and </w:t>
        </w:r>
        <m:oMath>
          <m:r>
            <w:rPr>
              <w:rStyle w:val="Hyperlink"/>
              <w:rFonts w:ascii="Cambria Math" w:eastAsia="Calibri" w:hAnsi="Cambria Math"/>
              <w:noProof/>
            </w:rPr>
            <m:t>wi</m:t>
          </m:r>
        </m:oMath>
        <w:r w:rsidR="00594483" w:rsidRPr="00594483">
          <w:rPr>
            <w:rStyle w:val="Hyperlink"/>
            <w:rFonts w:eastAsia="Calibri"/>
            <w:noProof/>
          </w:rPr>
          <w:t xml:space="preserve"> scaled.</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_Toc511058212 \h </w:instrText>
        </w:r>
        <w:r w:rsidR="00594483" w:rsidRPr="00594483">
          <w:rPr>
            <w:noProof/>
            <w:webHidden/>
          </w:rPr>
        </w:r>
        <w:r w:rsidR="00594483" w:rsidRPr="00594483">
          <w:rPr>
            <w:noProof/>
            <w:webHidden/>
          </w:rPr>
          <w:fldChar w:fldCharType="separate"/>
        </w:r>
        <w:r w:rsidR="00CD7965">
          <w:rPr>
            <w:noProof/>
            <w:webHidden/>
          </w:rPr>
          <w:t>29</w:t>
        </w:r>
        <w:r w:rsidR="00594483" w:rsidRPr="00594483">
          <w:rPr>
            <w:noProof/>
            <w:webHidden/>
          </w:rPr>
          <w:fldChar w:fldCharType="end"/>
        </w:r>
      </w:hyperlink>
    </w:p>
    <w:p w14:paraId="7FF2B597" w14:textId="78C1FF79"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3" w:history="1">
        <w:r w:rsidR="00594483" w:rsidRPr="00594483">
          <w:rPr>
            <w:rStyle w:val="Hyperlink"/>
            <w:rFonts w:eastAsia="Calibri"/>
            <w:noProof/>
          </w:rPr>
          <w:t xml:space="preserve">Table </w:t>
        </w:r>
        <w:r w:rsidR="00594483" w:rsidRPr="00594483">
          <w:rPr>
            <w:rStyle w:val="Hyperlink"/>
            <w:rFonts w:eastAsia="Calibri"/>
            <w:noProof/>
            <w:cs/>
          </w:rPr>
          <w:t>‎</w:t>
        </w:r>
        <w:r w:rsidR="00594483" w:rsidRPr="00594483">
          <w:rPr>
            <w:rStyle w:val="Hyperlink"/>
            <w:rFonts w:eastAsia="Calibri"/>
            <w:noProof/>
          </w:rPr>
          <w:t xml:space="preserve">2.6. Aggregate flow, number of active links, and demand nodes receiving flow across link importance measures: </w:t>
        </w:r>
        <m:oMath>
          <m:r>
            <w:rPr>
              <w:rStyle w:val="Hyperlink"/>
              <w:rFonts w:ascii="Cambria Math" w:eastAsia="Calibri" w:hAnsi="Cambria Math"/>
              <w:noProof/>
            </w:rPr>
            <m:t>μt</m:t>
          </m:r>
        </m:oMath>
        <w:r w:rsidR="00594483" w:rsidRPr="00594483">
          <w:rPr>
            <w:rStyle w:val="Hyperlink"/>
            <w:rFonts w:eastAsia="Calibri"/>
            <w:noProof/>
          </w:rPr>
          <w:t xml:space="preserve"> ascending and </w:t>
        </w:r>
        <m:oMath>
          <m:r>
            <w:rPr>
              <w:rStyle w:val="Hyperlink"/>
              <w:rFonts w:ascii="Cambria Math" w:eastAsia="Calibri" w:hAnsi="Cambria Math"/>
              <w:noProof/>
            </w:rPr>
            <m:t>wi</m:t>
          </m:r>
        </m:oMath>
        <w:r w:rsidR="00594483" w:rsidRPr="00594483">
          <w:rPr>
            <w:rStyle w:val="Hyperlink"/>
            <w:rFonts w:eastAsia="Calibri"/>
            <w:noProof/>
          </w:rPr>
          <w:t xml:space="preserve"> constant.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_Toc511058213 \h </w:instrText>
        </w:r>
        <w:r w:rsidR="00594483" w:rsidRPr="00594483">
          <w:rPr>
            <w:noProof/>
            <w:webHidden/>
          </w:rPr>
        </w:r>
        <w:r w:rsidR="00594483" w:rsidRPr="00594483">
          <w:rPr>
            <w:noProof/>
            <w:webHidden/>
          </w:rPr>
          <w:fldChar w:fldCharType="separate"/>
        </w:r>
        <w:r w:rsidR="00CD7965">
          <w:rPr>
            <w:noProof/>
            <w:webHidden/>
          </w:rPr>
          <w:t>30</w:t>
        </w:r>
        <w:r w:rsidR="00594483" w:rsidRPr="00594483">
          <w:rPr>
            <w:noProof/>
            <w:webHidden/>
          </w:rPr>
          <w:fldChar w:fldCharType="end"/>
        </w:r>
      </w:hyperlink>
    </w:p>
    <w:p w14:paraId="1D2D6356" w14:textId="5F478489"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4" w:history="1">
        <w:r w:rsidR="00594483" w:rsidRPr="00594483">
          <w:rPr>
            <w:rStyle w:val="Hyperlink"/>
            <w:rFonts w:eastAsia="Calibri"/>
            <w:noProof/>
          </w:rPr>
          <w:t xml:space="preserve">Table </w:t>
        </w:r>
        <w:r w:rsidR="00594483" w:rsidRPr="00594483">
          <w:rPr>
            <w:rStyle w:val="Hyperlink"/>
            <w:rFonts w:eastAsia="Calibri"/>
            <w:noProof/>
            <w:cs/>
          </w:rPr>
          <w:t>‎</w:t>
        </w:r>
        <w:r w:rsidR="00594483" w:rsidRPr="00594483">
          <w:rPr>
            <w:rStyle w:val="Hyperlink"/>
            <w:rFonts w:eastAsia="Calibri"/>
            <w:noProof/>
          </w:rPr>
          <w:t xml:space="preserve">2.7. Aggregate flow, number of active links, and demand nodes receiving flow across link importance measures: </w:t>
        </w:r>
        <m:oMath>
          <m:r>
            <w:rPr>
              <w:rStyle w:val="Hyperlink"/>
              <w:rFonts w:ascii="Cambria Math" w:eastAsia="Calibri" w:hAnsi="Cambria Math"/>
              <w:noProof/>
            </w:rPr>
            <m:t>μt</m:t>
          </m:r>
        </m:oMath>
        <w:r w:rsidR="00594483" w:rsidRPr="00594483">
          <w:rPr>
            <w:rStyle w:val="Hyperlink"/>
            <w:rFonts w:eastAsia="Calibri"/>
            <w:noProof/>
          </w:rPr>
          <w:t xml:space="preserve"> descending and </w:t>
        </w:r>
        <m:oMath>
          <m:r>
            <w:rPr>
              <w:rStyle w:val="Hyperlink"/>
              <w:rFonts w:ascii="Cambria Math" w:eastAsia="Calibri" w:hAnsi="Cambria Math"/>
              <w:noProof/>
            </w:rPr>
            <m:t>wi</m:t>
          </m:r>
        </m:oMath>
        <w:r w:rsidR="00594483" w:rsidRPr="00594483">
          <w:rPr>
            <w:rStyle w:val="Hyperlink"/>
            <w:rFonts w:eastAsia="Calibri"/>
            <w:noProof/>
          </w:rPr>
          <w:t xml:space="preserve"> constant.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_Toc511058214 \h </w:instrText>
        </w:r>
        <w:r w:rsidR="00594483" w:rsidRPr="00594483">
          <w:rPr>
            <w:noProof/>
            <w:webHidden/>
          </w:rPr>
        </w:r>
        <w:r w:rsidR="00594483" w:rsidRPr="00594483">
          <w:rPr>
            <w:noProof/>
            <w:webHidden/>
          </w:rPr>
          <w:fldChar w:fldCharType="separate"/>
        </w:r>
        <w:r w:rsidR="00CD7965">
          <w:rPr>
            <w:noProof/>
            <w:webHidden/>
          </w:rPr>
          <w:t>30</w:t>
        </w:r>
        <w:r w:rsidR="00594483" w:rsidRPr="00594483">
          <w:rPr>
            <w:noProof/>
            <w:webHidden/>
          </w:rPr>
          <w:fldChar w:fldCharType="end"/>
        </w:r>
      </w:hyperlink>
    </w:p>
    <w:p w14:paraId="714888EB" w14:textId="05AC0C29"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5" w:history="1">
        <w:r w:rsidR="00594483" w:rsidRPr="00594483">
          <w:rPr>
            <w:rStyle w:val="Hyperlink"/>
            <w:rFonts w:eastAsia="Calibri"/>
            <w:noProof/>
          </w:rPr>
          <w:t xml:space="preserve">Table </w:t>
        </w:r>
        <w:r w:rsidR="00594483" w:rsidRPr="00594483">
          <w:rPr>
            <w:rStyle w:val="Hyperlink"/>
            <w:rFonts w:eastAsia="Calibri"/>
            <w:noProof/>
            <w:cs/>
          </w:rPr>
          <w:t>‎</w:t>
        </w:r>
        <w:r w:rsidR="00594483" w:rsidRPr="00594483">
          <w:rPr>
            <w:rStyle w:val="Hyperlink"/>
            <w:rFonts w:eastAsia="Calibri"/>
            <w:noProof/>
          </w:rPr>
          <w:t xml:space="preserve">2.8. Aggregate flow, number of active links, and demand nodes receiving flow across link importance measures: </w:t>
        </w:r>
        <m:oMath>
          <m:r>
            <w:rPr>
              <w:rStyle w:val="Hyperlink"/>
              <w:rFonts w:ascii="Cambria Math" w:eastAsia="Calibri" w:hAnsi="Cambria Math"/>
              <w:noProof/>
            </w:rPr>
            <m:t>μt</m:t>
          </m:r>
        </m:oMath>
        <w:r w:rsidR="00594483" w:rsidRPr="00594483">
          <w:rPr>
            <w:rStyle w:val="Hyperlink"/>
            <w:rFonts w:eastAsia="Calibri"/>
            <w:noProof/>
          </w:rPr>
          <w:t xml:space="preserve"> ascending and </w:t>
        </w:r>
        <m:oMath>
          <m:r>
            <w:rPr>
              <w:rStyle w:val="Hyperlink"/>
              <w:rFonts w:ascii="Cambria Math" w:eastAsia="Calibri" w:hAnsi="Cambria Math"/>
              <w:noProof/>
            </w:rPr>
            <m:t>wi</m:t>
          </m:r>
        </m:oMath>
        <w:r w:rsidR="00594483" w:rsidRPr="00594483">
          <w:rPr>
            <w:rStyle w:val="Hyperlink"/>
            <w:rFonts w:eastAsia="Calibri"/>
            <w:noProof/>
          </w:rPr>
          <w:t xml:space="preserve"> scaled.</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_Toc511058215 \h </w:instrText>
        </w:r>
        <w:r w:rsidR="00594483" w:rsidRPr="00594483">
          <w:rPr>
            <w:noProof/>
            <w:webHidden/>
          </w:rPr>
        </w:r>
        <w:r w:rsidR="00594483" w:rsidRPr="00594483">
          <w:rPr>
            <w:noProof/>
            <w:webHidden/>
          </w:rPr>
          <w:fldChar w:fldCharType="separate"/>
        </w:r>
        <w:r w:rsidR="00CD7965">
          <w:rPr>
            <w:noProof/>
            <w:webHidden/>
          </w:rPr>
          <w:t>30</w:t>
        </w:r>
        <w:r w:rsidR="00594483" w:rsidRPr="00594483">
          <w:rPr>
            <w:noProof/>
            <w:webHidden/>
          </w:rPr>
          <w:fldChar w:fldCharType="end"/>
        </w:r>
      </w:hyperlink>
    </w:p>
    <w:p w14:paraId="06B9A5CC" w14:textId="2C7BB516"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6" w:history="1">
        <w:r w:rsidR="00594483" w:rsidRPr="00594483">
          <w:rPr>
            <w:rStyle w:val="Hyperlink"/>
            <w:rFonts w:eastAsia="Calibri"/>
            <w:noProof/>
          </w:rPr>
          <w:t xml:space="preserve">Table </w:t>
        </w:r>
        <w:r w:rsidR="00594483" w:rsidRPr="00594483">
          <w:rPr>
            <w:rStyle w:val="Hyperlink"/>
            <w:rFonts w:eastAsia="Calibri"/>
            <w:noProof/>
            <w:cs/>
          </w:rPr>
          <w:t>‎</w:t>
        </w:r>
        <w:r w:rsidR="00594483" w:rsidRPr="00594483">
          <w:rPr>
            <w:rStyle w:val="Hyperlink"/>
            <w:rFonts w:eastAsia="Calibri"/>
            <w:noProof/>
          </w:rPr>
          <w:t xml:space="preserve">2.9. Aggregate flow, number of active links, and demand nodes receiving flow across link importance measures: </w:t>
        </w:r>
        <m:oMath>
          <m:r>
            <w:rPr>
              <w:rStyle w:val="Hyperlink"/>
              <w:rFonts w:ascii="Cambria Math" w:eastAsia="Calibri" w:hAnsi="Cambria Math"/>
              <w:noProof/>
            </w:rPr>
            <m:t>μt</m:t>
          </m:r>
        </m:oMath>
        <w:r w:rsidR="00594483" w:rsidRPr="00594483">
          <w:rPr>
            <w:rStyle w:val="Hyperlink"/>
            <w:rFonts w:eastAsia="Calibri"/>
            <w:noProof/>
          </w:rPr>
          <w:t xml:space="preserve"> descending and </w:t>
        </w:r>
        <m:oMath>
          <m:r>
            <w:rPr>
              <w:rStyle w:val="Hyperlink"/>
              <w:rFonts w:ascii="Cambria Math" w:eastAsia="Calibri" w:hAnsi="Cambria Math"/>
              <w:noProof/>
            </w:rPr>
            <m:t>wi</m:t>
          </m:r>
        </m:oMath>
        <w:r w:rsidR="00594483" w:rsidRPr="00594483">
          <w:rPr>
            <w:rStyle w:val="Hyperlink"/>
            <w:rFonts w:eastAsia="Calibri"/>
            <w:noProof/>
          </w:rPr>
          <w:t xml:space="preserve"> scaled.</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_Toc511058216 \h </w:instrText>
        </w:r>
        <w:r w:rsidR="00594483" w:rsidRPr="00594483">
          <w:rPr>
            <w:noProof/>
            <w:webHidden/>
          </w:rPr>
        </w:r>
        <w:r w:rsidR="00594483" w:rsidRPr="00594483">
          <w:rPr>
            <w:noProof/>
            <w:webHidden/>
          </w:rPr>
          <w:fldChar w:fldCharType="separate"/>
        </w:r>
        <w:r w:rsidR="00CD7965">
          <w:rPr>
            <w:noProof/>
            <w:webHidden/>
          </w:rPr>
          <w:t>31</w:t>
        </w:r>
        <w:r w:rsidR="00594483" w:rsidRPr="00594483">
          <w:rPr>
            <w:noProof/>
            <w:webHidden/>
          </w:rPr>
          <w:fldChar w:fldCharType="end"/>
        </w:r>
      </w:hyperlink>
    </w:p>
    <w:p w14:paraId="1B1A317E" w14:textId="213EF715"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7"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 xml:space="preserve">2.10. The impact of the average number of resources </w:t>
        </w:r>
        <m:oMath>
          <m:r>
            <w:rPr>
              <w:rStyle w:val="Hyperlink"/>
              <w:rFonts w:ascii="Cambria Math" w:eastAsiaTheme="minorEastAsia" w:hAnsi="Cambria Math"/>
              <w:noProof/>
              <w:lang w:eastAsia="ja-JP"/>
            </w:rPr>
            <m:t>Mr</m:t>
          </m:r>
        </m:oMath>
        <w:r w:rsidR="00594483" w:rsidRPr="00594483">
          <w:rPr>
            <w:rStyle w:val="Hyperlink"/>
            <w:rFonts w:eastAsiaTheme="minorEastAsia"/>
            <w:noProof/>
          </w:rPr>
          <w:t xml:space="preserve"> on aggregate flow, number of active links, and demand nodes receiving flow: constant </w:t>
        </w:r>
        <m:oMath>
          <m:r>
            <w:rPr>
              <w:rStyle w:val="Hyperlink"/>
              <w:rFonts w:ascii="Cambria Math" w:eastAsiaTheme="minorEastAsia" w:hAnsi="Cambria Math"/>
              <w:noProof/>
            </w:rPr>
            <m:t>μt</m:t>
          </m:r>
        </m:oMath>
        <w:r w:rsidR="00594483" w:rsidRPr="00594483">
          <w:rPr>
            <w:rStyle w:val="Hyperlink"/>
            <w:rFonts w:eastAsiaTheme="minorEastAsia"/>
            <w:noProof/>
          </w:rPr>
          <w:t xml:space="preserve">, constant </w:t>
        </w:r>
        <m:oMath>
          <m:r>
            <w:rPr>
              <w:rStyle w:val="Hyperlink"/>
              <w:rFonts w:ascii="Cambria Math" w:eastAsiaTheme="minorEastAsia" w:hAnsi="Cambria Math"/>
              <w:noProof/>
            </w:rPr>
            <m:t>wi</m:t>
          </m:r>
        </m:oMath>
        <w:r w:rsidR="00594483" w:rsidRPr="00594483">
          <w:rPr>
            <w:rStyle w:val="Hyperlink"/>
            <w:rFonts w:eastAsiaTheme="minorEastAsia"/>
            <w:noProof/>
          </w:rPr>
          <w: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_Toc511058217 \h </w:instrText>
        </w:r>
        <w:r w:rsidR="00594483" w:rsidRPr="00594483">
          <w:rPr>
            <w:noProof/>
            <w:webHidden/>
          </w:rPr>
        </w:r>
        <w:r w:rsidR="00594483" w:rsidRPr="00594483">
          <w:rPr>
            <w:noProof/>
            <w:webHidden/>
          </w:rPr>
          <w:fldChar w:fldCharType="separate"/>
        </w:r>
        <w:r w:rsidR="00CD7965">
          <w:rPr>
            <w:noProof/>
            <w:webHidden/>
          </w:rPr>
          <w:t>36</w:t>
        </w:r>
        <w:r w:rsidR="00594483" w:rsidRPr="00594483">
          <w:rPr>
            <w:noProof/>
            <w:webHidden/>
          </w:rPr>
          <w:fldChar w:fldCharType="end"/>
        </w:r>
      </w:hyperlink>
    </w:p>
    <w:p w14:paraId="56E972F5" w14:textId="29B402E8"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8"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 xml:space="preserve">2.11. The impact of the average </w:t>
        </w:r>
        <m:oMath>
          <m:r>
            <w:rPr>
              <w:rStyle w:val="Hyperlink"/>
              <w:rFonts w:ascii="Cambria Math" w:eastAsiaTheme="minorEastAsia" w:hAnsi="Cambria Math"/>
              <w:noProof/>
            </w:rPr>
            <m:t>n</m:t>
          </m:r>
        </m:oMath>
        <w:r w:rsidR="00594483" w:rsidRPr="00594483">
          <w:rPr>
            <w:rStyle w:val="Hyperlink"/>
            <w:rFonts w:eastAsiaTheme="minorEastAsia"/>
            <w:noProof/>
          </w:rPr>
          <w:t xml:space="preserve">umber of services released from resources </w:t>
        </w:r>
        <m:oMath>
          <m:r>
            <w:rPr>
              <w:rStyle w:val="Hyperlink"/>
              <w:rFonts w:ascii="Cambria Math" w:eastAsiaTheme="minorEastAsia" w:hAnsi="Cambria Math"/>
              <w:noProof/>
              <w:lang w:eastAsia="ja-JP"/>
            </w:rPr>
            <m:t>Ur</m:t>
          </m:r>
        </m:oMath>
        <w:r w:rsidR="00594483" w:rsidRPr="00594483">
          <w:rPr>
            <w:rStyle w:val="Hyperlink"/>
            <w:rFonts w:eastAsiaTheme="minorEastAsia"/>
            <w:noProof/>
          </w:rPr>
          <w:t xml:space="preserve"> on aggregate flow, number of active links, and demand nodes receiving flow: ascending </w:t>
        </w:r>
        <m:oMath>
          <m:r>
            <w:rPr>
              <w:rStyle w:val="Hyperlink"/>
              <w:rFonts w:ascii="Cambria Math" w:eastAsiaTheme="minorEastAsia" w:hAnsi="Cambria Math"/>
              <w:noProof/>
            </w:rPr>
            <m:t>μt</m:t>
          </m:r>
        </m:oMath>
        <w:r w:rsidR="00594483" w:rsidRPr="00594483">
          <w:rPr>
            <w:rStyle w:val="Hyperlink"/>
            <w:rFonts w:eastAsiaTheme="minorEastAsia"/>
            <w:noProof/>
          </w:rPr>
          <w:t xml:space="preserve">, constant </w:t>
        </w:r>
        <m:oMath>
          <m:r>
            <w:rPr>
              <w:rStyle w:val="Hyperlink"/>
              <w:rFonts w:ascii="Cambria Math" w:eastAsiaTheme="minorEastAsia" w:hAnsi="Cambria Math"/>
              <w:noProof/>
            </w:rPr>
            <m:t>wi</m:t>
          </m:r>
        </m:oMath>
        <w:r w:rsidR="00594483" w:rsidRPr="00594483">
          <w:rPr>
            <w:rStyle w:val="Hyperlink"/>
            <w:rFonts w:eastAsiaTheme="minorEastAsia"/>
            <w:noProof/>
          </w:rPr>
          <w: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_Toc511058218 \h </w:instrText>
        </w:r>
        <w:r w:rsidR="00594483" w:rsidRPr="00594483">
          <w:rPr>
            <w:noProof/>
            <w:webHidden/>
          </w:rPr>
        </w:r>
        <w:r w:rsidR="00594483" w:rsidRPr="00594483">
          <w:rPr>
            <w:noProof/>
            <w:webHidden/>
          </w:rPr>
          <w:fldChar w:fldCharType="separate"/>
        </w:r>
        <w:r w:rsidR="00CD7965">
          <w:rPr>
            <w:noProof/>
            <w:webHidden/>
          </w:rPr>
          <w:t>36</w:t>
        </w:r>
        <w:r w:rsidR="00594483" w:rsidRPr="00594483">
          <w:rPr>
            <w:noProof/>
            <w:webHidden/>
          </w:rPr>
          <w:fldChar w:fldCharType="end"/>
        </w:r>
      </w:hyperlink>
    </w:p>
    <w:p w14:paraId="54EC0615" w14:textId="29DBC5E6"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19" w:history="1">
        <w:r w:rsidR="00594483" w:rsidRPr="00594483">
          <w:rPr>
            <w:rStyle w:val="Hyperlink"/>
            <w:rFonts w:eastAsia="Calibri"/>
            <w:noProof/>
          </w:rPr>
          <w:t xml:space="preserve">Table </w:t>
        </w:r>
        <w:r w:rsidR="00594483" w:rsidRPr="00594483">
          <w:rPr>
            <w:rStyle w:val="Hyperlink"/>
            <w:rFonts w:eastAsia="Calibri"/>
            <w:noProof/>
            <w:cs/>
          </w:rPr>
          <w:t>‎</w:t>
        </w:r>
        <w:r w:rsidR="00594483" w:rsidRPr="00594483">
          <w:rPr>
            <w:rStyle w:val="Hyperlink"/>
            <w:rFonts w:eastAsia="Calibri"/>
            <w:noProof/>
          </w:rPr>
          <w:t xml:space="preserve">2.12. The impact of the average number of services released from resources </w:t>
        </w:r>
        <m:oMath>
          <m:r>
            <w:rPr>
              <w:rStyle w:val="Hyperlink"/>
              <w:rFonts w:ascii="Cambria Math" w:eastAsiaTheme="minorEastAsia" w:hAnsi="Cambria Math"/>
              <w:noProof/>
              <w:lang w:eastAsia="ja-JP"/>
            </w:rPr>
            <m:t>Ur</m:t>
          </m:r>
        </m:oMath>
        <w:r w:rsidR="00594483" w:rsidRPr="00594483">
          <w:rPr>
            <w:rStyle w:val="Hyperlink"/>
            <w:rFonts w:eastAsia="Calibri"/>
            <w:noProof/>
          </w:rPr>
          <w:t xml:space="preserve"> on the aggregate flow, number of active links, and demand nodes receiving flow: constant </w:t>
        </w:r>
        <m:oMath>
          <m:r>
            <w:rPr>
              <w:rStyle w:val="Hyperlink"/>
              <w:rFonts w:ascii="Cambria Math" w:eastAsia="Calibri" w:hAnsi="Cambria Math"/>
              <w:noProof/>
            </w:rPr>
            <m:t>μt</m:t>
          </m:r>
        </m:oMath>
        <w:r w:rsidR="00594483" w:rsidRPr="00594483">
          <w:rPr>
            <w:rStyle w:val="Hyperlink"/>
            <w:rFonts w:eastAsia="Calibri"/>
            <w:noProof/>
          </w:rPr>
          <w:t xml:space="preserve">, scaled </w:t>
        </w:r>
        <m:oMath>
          <m:r>
            <w:rPr>
              <w:rStyle w:val="Hyperlink"/>
              <w:rFonts w:ascii="Cambria Math" w:eastAsia="Calibri" w:hAnsi="Cambria Math"/>
              <w:noProof/>
            </w:rPr>
            <m:t>wi</m:t>
          </m:r>
        </m:oMath>
        <w:r w:rsidR="00594483" w:rsidRPr="00594483">
          <w:rPr>
            <w:rStyle w:val="Hyperlink"/>
            <w:rFonts w:eastAsia="Calibri"/>
            <w:noProof/>
          </w:rPr>
          <w: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_Toc511058219 \h </w:instrText>
        </w:r>
        <w:r w:rsidR="00594483" w:rsidRPr="00594483">
          <w:rPr>
            <w:noProof/>
            <w:webHidden/>
          </w:rPr>
        </w:r>
        <w:r w:rsidR="00594483" w:rsidRPr="00594483">
          <w:rPr>
            <w:noProof/>
            <w:webHidden/>
          </w:rPr>
          <w:fldChar w:fldCharType="separate"/>
        </w:r>
        <w:r w:rsidR="00CD7965">
          <w:rPr>
            <w:noProof/>
            <w:webHidden/>
          </w:rPr>
          <w:t>37</w:t>
        </w:r>
        <w:r w:rsidR="00594483" w:rsidRPr="00594483">
          <w:rPr>
            <w:noProof/>
            <w:webHidden/>
          </w:rPr>
          <w:fldChar w:fldCharType="end"/>
        </w:r>
      </w:hyperlink>
    </w:p>
    <w:p w14:paraId="7DB22EBD" w14:textId="1845E5E7"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0"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3.1. Decision variables in the Binary Active model.</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_Toc511058220 \h </w:instrText>
        </w:r>
        <w:r w:rsidR="00594483" w:rsidRPr="00594483">
          <w:rPr>
            <w:noProof/>
            <w:webHidden/>
          </w:rPr>
        </w:r>
        <w:r w:rsidR="00594483" w:rsidRPr="00594483">
          <w:rPr>
            <w:noProof/>
            <w:webHidden/>
          </w:rPr>
          <w:fldChar w:fldCharType="separate"/>
        </w:r>
        <w:r w:rsidR="00CD7965">
          <w:rPr>
            <w:noProof/>
            <w:webHidden/>
          </w:rPr>
          <w:t>47</w:t>
        </w:r>
        <w:r w:rsidR="00594483" w:rsidRPr="00594483">
          <w:rPr>
            <w:noProof/>
            <w:webHidden/>
          </w:rPr>
          <w:fldChar w:fldCharType="end"/>
        </w:r>
      </w:hyperlink>
    </w:p>
    <w:p w14:paraId="37B80411" w14:textId="085D8AAC"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1"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3.2. Decision variables in the Proportional Active model.</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_Toc511058221 \h </w:instrText>
        </w:r>
        <w:r w:rsidR="00594483" w:rsidRPr="00594483">
          <w:rPr>
            <w:noProof/>
            <w:webHidden/>
          </w:rPr>
        </w:r>
        <w:r w:rsidR="00594483" w:rsidRPr="00594483">
          <w:rPr>
            <w:noProof/>
            <w:webHidden/>
          </w:rPr>
          <w:fldChar w:fldCharType="separate"/>
        </w:r>
        <w:r w:rsidR="00CD7965">
          <w:rPr>
            <w:noProof/>
            <w:webHidden/>
          </w:rPr>
          <w:t>47</w:t>
        </w:r>
        <w:r w:rsidR="00594483" w:rsidRPr="00594483">
          <w:rPr>
            <w:noProof/>
            <w:webHidden/>
          </w:rPr>
          <w:fldChar w:fldCharType="end"/>
        </w:r>
      </w:hyperlink>
    </w:p>
    <w:p w14:paraId="2980E04F" w14:textId="46692789"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2"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3.3. Binary and Proportional Active model computational results for scale free networks</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_Toc511058222 \h </w:instrText>
        </w:r>
        <w:r w:rsidR="00594483" w:rsidRPr="00594483">
          <w:rPr>
            <w:noProof/>
            <w:webHidden/>
          </w:rPr>
        </w:r>
        <w:r w:rsidR="00594483" w:rsidRPr="00594483">
          <w:rPr>
            <w:noProof/>
            <w:webHidden/>
          </w:rPr>
          <w:fldChar w:fldCharType="separate"/>
        </w:r>
        <w:r w:rsidR="00CD7965">
          <w:rPr>
            <w:noProof/>
            <w:webHidden/>
          </w:rPr>
          <w:t>57</w:t>
        </w:r>
        <w:r w:rsidR="00594483" w:rsidRPr="00594483">
          <w:rPr>
            <w:noProof/>
            <w:webHidden/>
          </w:rPr>
          <w:fldChar w:fldCharType="end"/>
        </w:r>
      </w:hyperlink>
    </w:p>
    <w:p w14:paraId="502A1243" w14:textId="6FB9FAAF"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3"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3.4. Binary and Proportional Active computational results for small-world networks.</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_Toc511058223 \h </w:instrText>
        </w:r>
        <w:r w:rsidR="00594483" w:rsidRPr="00594483">
          <w:rPr>
            <w:noProof/>
            <w:webHidden/>
          </w:rPr>
        </w:r>
        <w:r w:rsidR="00594483" w:rsidRPr="00594483">
          <w:rPr>
            <w:noProof/>
            <w:webHidden/>
          </w:rPr>
          <w:fldChar w:fldCharType="separate"/>
        </w:r>
        <w:r w:rsidR="00CD7965">
          <w:rPr>
            <w:noProof/>
            <w:webHidden/>
          </w:rPr>
          <w:t>60</w:t>
        </w:r>
        <w:r w:rsidR="00594483" w:rsidRPr="00594483">
          <w:rPr>
            <w:noProof/>
            <w:webHidden/>
          </w:rPr>
          <w:fldChar w:fldCharType="end"/>
        </w:r>
      </w:hyperlink>
    </w:p>
    <w:p w14:paraId="790B6CD4" w14:textId="5583798B"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4"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3.5. Computational results for the 400-kV French transmission network examples (considering cascading failures).</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_Toc511058224 \h </w:instrText>
        </w:r>
        <w:r w:rsidR="00594483" w:rsidRPr="00594483">
          <w:rPr>
            <w:noProof/>
            <w:webHidden/>
          </w:rPr>
        </w:r>
        <w:r w:rsidR="00594483" w:rsidRPr="00594483">
          <w:rPr>
            <w:noProof/>
            <w:webHidden/>
          </w:rPr>
          <w:fldChar w:fldCharType="separate"/>
        </w:r>
        <w:r w:rsidR="00CD7965">
          <w:rPr>
            <w:noProof/>
            <w:webHidden/>
          </w:rPr>
          <w:t>64</w:t>
        </w:r>
        <w:r w:rsidR="00594483" w:rsidRPr="00594483">
          <w:rPr>
            <w:noProof/>
            <w:webHidden/>
          </w:rPr>
          <w:fldChar w:fldCharType="end"/>
        </w:r>
      </w:hyperlink>
    </w:p>
    <w:p w14:paraId="465AEEB6" w14:textId="70ECD518"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5"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3.6. Computational results for the 400-kV French transmission network examples (without cascading failures).</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_Toc511058225 \h </w:instrText>
        </w:r>
        <w:r w:rsidR="00594483" w:rsidRPr="00594483">
          <w:rPr>
            <w:noProof/>
            <w:webHidden/>
          </w:rPr>
        </w:r>
        <w:r w:rsidR="00594483" w:rsidRPr="00594483">
          <w:rPr>
            <w:noProof/>
            <w:webHidden/>
          </w:rPr>
          <w:fldChar w:fldCharType="separate"/>
        </w:r>
        <w:r w:rsidR="00CD7965">
          <w:rPr>
            <w:noProof/>
            <w:webHidden/>
          </w:rPr>
          <w:t>65</w:t>
        </w:r>
        <w:r w:rsidR="00594483" w:rsidRPr="00594483">
          <w:rPr>
            <w:noProof/>
            <w:webHidden/>
          </w:rPr>
          <w:fldChar w:fldCharType="end"/>
        </w:r>
      </w:hyperlink>
    </w:p>
    <w:p w14:paraId="298492F6" w14:textId="52C55E08"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6"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4.1. Notation for the Binary and Proportional Active Restorative Capacity Routing problems.</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_Toc511058226 \h </w:instrText>
        </w:r>
        <w:r w:rsidR="00594483" w:rsidRPr="00594483">
          <w:rPr>
            <w:noProof/>
            <w:webHidden/>
          </w:rPr>
        </w:r>
        <w:r w:rsidR="00594483" w:rsidRPr="00594483">
          <w:rPr>
            <w:noProof/>
            <w:webHidden/>
          </w:rPr>
          <w:fldChar w:fldCharType="separate"/>
        </w:r>
        <w:r w:rsidR="00CD7965">
          <w:rPr>
            <w:noProof/>
            <w:webHidden/>
          </w:rPr>
          <w:t>80</w:t>
        </w:r>
        <w:r w:rsidR="00594483" w:rsidRPr="00594483">
          <w:rPr>
            <w:noProof/>
            <w:webHidden/>
          </w:rPr>
          <w:fldChar w:fldCharType="end"/>
        </w:r>
      </w:hyperlink>
    </w:p>
    <w:p w14:paraId="5E06AED9" w14:textId="5D5C990B"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7"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4.2. Order of disrupted links assigned to each crew and their restoration process completion time.</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_Toc511058227 \h </w:instrText>
        </w:r>
        <w:r w:rsidR="00594483" w:rsidRPr="00594483">
          <w:rPr>
            <w:noProof/>
            <w:webHidden/>
          </w:rPr>
        </w:r>
        <w:r w:rsidR="00594483" w:rsidRPr="00594483">
          <w:rPr>
            <w:noProof/>
            <w:webHidden/>
          </w:rPr>
          <w:fldChar w:fldCharType="separate"/>
        </w:r>
        <w:r w:rsidR="00CD7965">
          <w:rPr>
            <w:noProof/>
            <w:webHidden/>
          </w:rPr>
          <w:t>92</w:t>
        </w:r>
        <w:r w:rsidR="00594483" w:rsidRPr="00594483">
          <w:rPr>
            <w:noProof/>
            <w:webHidden/>
          </w:rPr>
          <w:fldChar w:fldCharType="end"/>
        </w:r>
      </w:hyperlink>
    </w:p>
    <w:p w14:paraId="416E9F9C" w14:textId="6C32B687"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8"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4.3. Percentage gap and solution time for Relaxed-Based Initial Solution Algorithm, Binary Active and Proportional Active Restoration Crew Routing Problem for the electric power network.</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_Toc511058228 \h </w:instrText>
        </w:r>
        <w:r w:rsidR="00594483" w:rsidRPr="00594483">
          <w:rPr>
            <w:noProof/>
            <w:webHidden/>
          </w:rPr>
        </w:r>
        <w:r w:rsidR="00594483" w:rsidRPr="00594483">
          <w:rPr>
            <w:noProof/>
            <w:webHidden/>
          </w:rPr>
          <w:fldChar w:fldCharType="separate"/>
        </w:r>
        <w:r w:rsidR="00CD7965">
          <w:rPr>
            <w:noProof/>
            <w:webHidden/>
          </w:rPr>
          <w:t>105</w:t>
        </w:r>
        <w:r w:rsidR="00594483" w:rsidRPr="00594483">
          <w:rPr>
            <w:noProof/>
            <w:webHidden/>
          </w:rPr>
          <w:fldChar w:fldCharType="end"/>
        </w:r>
      </w:hyperlink>
    </w:p>
    <w:p w14:paraId="4BEE0946" w14:textId="0F8D4081"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29"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4.4. Percentage gap and solution time for Relaxed-Based Initial Solution Algorithm, Binary Active and Proportional Active Restoration Crew Routing Problem for the water network.</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_Toc511058229 \h </w:instrText>
        </w:r>
        <w:r w:rsidR="00594483" w:rsidRPr="00594483">
          <w:rPr>
            <w:noProof/>
            <w:webHidden/>
          </w:rPr>
        </w:r>
        <w:r w:rsidR="00594483" w:rsidRPr="00594483">
          <w:rPr>
            <w:noProof/>
            <w:webHidden/>
          </w:rPr>
          <w:fldChar w:fldCharType="separate"/>
        </w:r>
        <w:r w:rsidR="00CD7965">
          <w:rPr>
            <w:noProof/>
            <w:webHidden/>
          </w:rPr>
          <w:t>105</w:t>
        </w:r>
        <w:r w:rsidR="00594483" w:rsidRPr="00594483">
          <w:rPr>
            <w:noProof/>
            <w:webHidden/>
          </w:rPr>
          <w:fldChar w:fldCharType="end"/>
        </w:r>
      </w:hyperlink>
    </w:p>
    <w:p w14:paraId="05E6A7F6" w14:textId="75C07B84"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30"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4.5. Percentage gap and solution time for Relaxed-Based Initial Solution Algorithm, Binary Active and Proportional Active Restoration Crew Routing Problem for the gas network.</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_Toc511058230 \h </w:instrText>
        </w:r>
        <w:r w:rsidR="00594483" w:rsidRPr="00594483">
          <w:rPr>
            <w:noProof/>
            <w:webHidden/>
          </w:rPr>
        </w:r>
        <w:r w:rsidR="00594483" w:rsidRPr="00594483">
          <w:rPr>
            <w:noProof/>
            <w:webHidden/>
          </w:rPr>
          <w:fldChar w:fldCharType="separate"/>
        </w:r>
        <w:r w:rsidR="00CD7965">
          <w:rPr>
            <w:noProof/>
            <w:webHidden/>
          </w:rPr>
          <w:t>106</w:t>
        </w:r>
        <w:r w:rsidR="00594483" w:rsidRPr="00594483">
          <w:rPr>
            <w:noProof/>
            <w:webHidden/>
          </w:rPr>
          <w:fldChar w:fldCharType="end"/>
        </w:r>
      </w:hyperlink>
    </w:p>
    <w:p w14:paraId="7CC6408F" w14:textId="24FA698B"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31"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 xml:space="preserve">4.6. Percentage gap and solution time for Relaxed-Based Initial Solution Algorithm, Binary Active Restoration Crew Routing Problem under the employment of importance measures </w:t>
        </w:r>
        <m:oMath>
          <m:r>
            <w:rPr>
              <w:rStyle w:val="Hyperlink"/>
              <w:rFonts w:ascii="Cambria Math" w:eastAsiaTheme="minorEastAsia" w:hAnsi="Cambria Math"/>
              <w:noProof/>
            </w:rPr>
            <m:t>I</m:t>
          </m:r>
          <m:r>
            <m:rPr>
              <m:sty m:val="p"/>
            </m:rPr>
            <w:rPr>
              <w:rStyle w:val="Hyperlink"/>
              <w:rFonts w:ascii="Cambria Math" w:eastAsiaTheme="minorEastAsia" w:hAnsi="Cambria Math"/>
              <w:noProof/>
            </w:rPr>
            <m:t>MFCount</m:t>
          </m:r>
        </m:oMath>
        <w:r w:rsidR="00594483" w:rsidRPr="00594483">
          <w:rPr>
            <w:rStyle w:val="Hyperlink"/>
            <w:rFonts w:eastAsiaTheme="minorEastAsia"/>
            <w:noProof/>
          </w:rPr>
          <w:t>,</w:t>
        </w:r>
        <m:oMath>
          <m:r>
            <w:rPr>
              <w:rStyle w:val="Hyperlink"/>
              <w:rFonts w:ascii="Cambria Math" w:eastAsiaTheme="minorEastAsia" w:hAnsi="Cambria Math"/>
              <w:noProof/>
            </w:rPr>
            <m:t xml:space="preserve"> I</m:t>
          </m:r>
          <m:r>
            <m:rPr>
              <m:sty m:val="p"/>
            </m:rPr>
            <w:rPr>
              <w:rStyle w:val="Hyperlink"/>
              <w:rFonts w:ascii="Cambria Math" w:eastAsiaTheme="minorEastAsia" w:hAnsi="Cambria Math"/>
              <w:noProof/>
            </w:rPr>
            <m:t>FCR</m:t>
          </m:r>
          <m:r>
            <w:rPr>
              <w:rStyle w:val="Hyperlink"/>
              <w:rFonts w:ascii="Cambria Math" w:eastAsiaTheme="minorEastAsia" w:hAnsi="Cambria Math"/>
              <w:noProof/>
            </w:rPr>
            <m:t>,</m:t>
          </m:r>
        </m:oMath>
        <w:r w:rsidR="00594483" w:rsidRPr="00594483">
          <w:rPr>
            <w:rStyle w:val="Hyperlink"/>
            <w:rFonts w:eastAsiaTheme="minorEastAsia"/>
            <w:noProof/>
          </w:rPr>
          <w:t xml:space="preserve"> and </w:t>
        </w:r>
        <m:oMath>
          <m:r>
            <w:rPr>
              <w:rStyle w:val="Hyperlink"/>
              <w:rFonts w:ascii="Cambria Math" w:eastAsiaTheme="minorEastAsia" w:hAnsi="Cambria Math"/>
              <w:noProof/>
            </w:rPr>
            <m:t>I</m:t>
          </m:r>
          <m:r>
            <m:rPr>
              <m:sty m:val="p"/>
            </m:rPr>
            <w:rPr>
              <w:rStyle w:val="Hyperlink"/>
              <w:rFonts w:ascii="Cambria Math" w:eastAsiaTheme="minorEastAsia" w:hAnsi="Cambria Math"/>
              <w:noProof/>
            </w:rPr>
            <m:t>flow</m:t>
          </m:r>
        </m:oMath>
        <w:r w:rsidR="00594483" w:rsidRPr="00594483">
          <w:rPr>
            <w:rStyle w:val="Hyperlink"/>
            <w:rFonts w:eastAsiaTheme="minorEastAsia"/>
            <w:noProof/>
          </w:rPr>
          <w: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_Toc511058231 \h </w:instrText>
        </w:r>
        <w:r w:rsidR="00594483" w:rsidRPr="00594483">
          <w:rPr>
            <w:noProof/>
            <w:webHidden/>
          </w:rPr>
        </w:r>
        <w:r w:rsidR="00594483" w:rsidRPr="00594483">
          <w:rPr>
            <w:noProof/>
            <w:webHidden/>
          </w:rPr>
          <w:fldChar w:fldCharType="separate"/>
        </w:r>
        <w:r w:rsidR="00CD7965">
          <w:rPr>
            <w:noProof/>
            <w:webHidden/>
          </w:rPr>
          <w:t>109</w:t>
        </w:r>
        <w:r w:rsidR="00594483" w:rsidRPr="00594483">
          <w:rPr>
            <w:noProof/>
            <w:webHidden/>
          </w:rPr>
          <w:fldChar w:fldCharType="end"/>
        </w:r>
      </w:hyperlink>
    </w:p>
    <w:p w14:paraId="5CA7B6FE" w14:textId="3151C9B2"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32"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5.1. Order of disrupted links assigned to each crew obtained from solving relaxed formulation</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_Toc511058232 \h </w:instrText>
        </w:r>
        <w:r w:rsidR="00594483" w:rsidRPr="00594483">
          <w:rPr>
            <w:noProof/>
            <w:webHidden/>
          </w:rPr>
        </w:r>
        <w:r w:rsidR="00594483" w:rsidRPr="00594483">
          <w:rPr>
            <w:noProof/>
            <w:webHidden/>
          </w:rPr>
          <w:fldChar w:fldCharType="separate"/>
        </w:r>
        <w:r w:rsidR="00CD7965">
          <w:rPr>
            <w:noProof/>
            <w:webHidden/>
          </w:rPr>
          <w:t>119</w:t>
        </w:r>
        <w:r w:rsidR="00594483" w:rsidRPr="00594483">
          <w:rPr>
            <w:noProof/>
            <w:webHidden/>
          </w:rPr>
          <w:fldChar w:fldCharType="end"/>
        </w:r>
      </w:hyperlink>
    </w:p>
    <w:p w14:paraId="292410A8" w14:textId="6812A480"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33"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5.2. The completion of the processing time associated with each disrupted link</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_Toc511058233 \h </w:instrText>
        </w:r>
        <w:r w:rsidR="00594483" w:rsidRPr="00594483">
          <w:rPr>
            <w:noProof/>
            <w:webHidden/>
          </w:rPr>
        </w:r>
        <w:r w:rsidR="00594483" w:rsidRPr="00594483">
          <w:rPr>
            <w:noProof/>
            <w:webHidden/>
          </w:rPr>
          <w:fldChar w:fldCharType="separate"/>
        </w:r>
        <w:r w:rsidR="00CD7965">
          <w:rPr>
            <w:noProof/>
            <w:webHidden/>
          </w:rPr>
          <w:t>119</w:t>
        </w:r>
        <w:r w:rsidR="00594483" w:rsidRPr="00594483">
          <w:rPr>
            <w:noProof/>
            <w:webHidden/>
          </w:rPr>
          <w:fldChar w:fldCharType="end"/>
        </w:r>
      </w:hyperlink>
    </w:p>
    <w:p w14:paraId="679FC376" w14:textId="0D613EBF" w:rsidR="00594483" w:rsidRPr="00594483" w:rsidRDefault="00D57726">
      <w:pPr>
        <w:pStyle w:val="TableofFigures"/>
        <w:tabs>
          <w:tab w:val="right" w:leader="dot" w:pos="8486"/>
        </w:tabs>
        <w:rPr>
          <w:rFonts w:eastAsiaTheme="minorEastAsia" w:cstheme="minorBidi"/>
          <w:noProof/>
          <w:sz w:val="22"/>
          <w:szCs w:val="22"/>
          <w:lang w:bidi="ar-SA"/>
        </w:rPr>
      </w:pPr>
      <w:hyperlink w:anchor="_Toc511058234"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5.3. Computational results for water, gas, and power network</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_Toc511058234 \h </w:instrText>
        </w:r>
        <w:r w:rsidR="00594483" w:rsidRPr="00594483">
          <w:rPr>
            <w:noProof/>
            <w:webHidden/>
          </w:rPr>
        </w:r>
        <w:r w:rsidR="00594483" w:rsidRPr="00594483">
          <w:rPr>
            <w:noProof/>
            <w:webHidden/>
          </w:rPr>
          <w:fldChar w:fldCharType="separate"/>
        </w:r>
        <w:r w:rsidR="00CD7965">
          <w:rPr>
            <w:noProof/>
            <w:webHidden/>
          </w:rPr>
          <w:t>133</w:t>
        </w:r>
        <w:r w:rsidR="00594483" w:rsidRPr="00594483">
          <w:rPr>
            <w:noProof/>
            <w:webHidden/>
          </w:rPr>
          <w:fldChar w:fldCharType="end"/>
        </w:r>
      </w:hyperlink>
    </w:p>
    <w:p w14:paraId="771A7C2D" w14:textId="28E6EEAF" w:rsidR="00594483" w:rsidRDefault="00D57726">
      <w:pPr>
        <w:pStyle w:val="TableofFigures"/>
        <w:tabs>
          <w:tab w:val="right" w:leader="dot" w:pos="8486"/>
        </w:tabs>
        <w:rPr>
          <w:rFonts w:eastAsiaTheme="minorEastAsia" w:cstheme="minorBidi"/>
          <w:noProof/>
          <w:sz w:val="22"/>
          <w:szCs w:val="22"/>
          <w:lang w:bidi="ar-SA"/>
        </w:rPr>
      </w:pPr>
      <w:hyperlink w:anchor="_Toc511058235" w:history="1">
        <w:r w:rsidR="00594483" w:rsidRPr="00594483">
          <w:rPr>
            <w:rStyle w:val="Hyperlink"/>
            <w:rFonts w:eastAsiaTheme="minorEastAsia"/>
            <w:noProof/>
          </w:rPr>
          <w:t xml:space="preserve">Table </w:t>
        </w:r>
        <w:r w:rsidR="00594483" w:rsidRPr="00594483">
          <w:rPr>
            <w:rStyle w:val="Hyperlink"/>
            <w:rFonts w:eastAsiaTheme="minorEastAsia"/>
            <w:noProof/>
            <w:cs/>
          </w:rPr>
          <w:t>‎</w:t>
        </w:r>
        <w:r w:rsidR="00594483" w:rsidRPr="00594483">
          <w:rPr>
            <w:rStyle w:val="Hyperlink"/>
            <w:rFonts w:eastAsiaTheme="minorEastAsia"/>
            <w:noProof/>
          </w:rPr>
          <w:t xml:space="preserve">5.4. Computational results for water, gas, and power network (scaled </w:t>
        </w:r>
        <m:oMath>
          <m:r>
            <w:rPr>
              <w:rStyle w:val="Hyperlink"/>
              <w:rFonts w:ascii="Cambria Math" w:eastAsiaTheme="minorEastAsia" w:hAnsi="Cambria Math"/>
              <w:noProof/>
            </w:rPr>
            <m:t>wi</m:t>
          </m:r>
        </m:oMath>
        <w:r w:rsidR="00594483" w:rsidRPr="00594483">
          <w:rPr>
            <w:rStyle w:val="Hyperlink"/>
            <w:rFonts w:eastAsiaTheme="minorEastAsia"/>
            <w:noProof/>
          </w:rPr>
          <w:t>)</w:t>
        </w:r>
        <w:r w:rsidR="00594483" w:rsidRPr="00594483">
          <w:rPr>
            <w:noProof/>
            <w:webHidden/>
          </w:rPr>
          <w:tab/>
        </w:r>
        <w:r w:rsidR="00594483" w:rsidRPr="00594483">
          <w:rPr>
            <w:noProof/>
            <w:webHidden/>
          </w:rPr>
          <w:fldChar w:fldCharType="begin"/>
        </w:r>
        <w:r w:rsidR="00594483" w:rsidRPr="00594483">
          <w:rPr>
            <w:noProof/>
            <w:webHidden/>
          </w:rPr>
          <w:instrText xml:space="preserve"> PAGEREF _Toc511058235 \h </w:instrText>
        </w:r>
        <w:r w:rsidR="00594483" w:rsidRPr="00594483">
          <w:rPr>
            <w:noProof/>
            <w:webHidden/>
          </w:rPr>
        </w:r>
        <w:r w:rsidR="00594483" w:rsidRPr="00594483">
          <w:rPr>
            <w:noProof/>
            <w:webHidden/>
          </w:rPr>
          <w:fldChar w:fldCharType="separate"/>
        </w:r>
        <w:r w:rsidR="00CD7965">
          <w:rPr>
            <w:noProof/>
            <w:webHidden/>
          </w:rPr>
          <w:t>137</w:t>
        </w:r>
        <w:r w:rsidR="00594483" w:rsidRPr="00594483">
          <w:rPr>
            <w:noProof/>
            <w:webHidden/>
          </w:rPr>
          <w:fldChar w:fldCharType="end"/>
        </w:r>
      </w:hyperlink>
    </w:p>
    <w:p w14:paraId="4E1AC348" w14:textId="77777777" w:rsidR="00DE1EF7" w:rsidRDefault="00F7122D" w:rsidP="00DE1EF7">
      <w:r>
        <w:fldChar w:fldCharType="end"/>
      </w:r>
    </w:p>
    <w:p w14:paraId="73C28196" w14:textId="77777777" w:rsidR="00CC7E26" w:rsidRDefault="00DA1971" w:rsidP="00594483">
      <w:pPr>
        <w:pStyle w:val="Heading1"/>
        <w:numPr>
          <w:ilvl w:val="0"/>
          <w:numId w:val="0"/>
        </w:numPr>
      </w:pPr>
      <w:r>
        <w:br w:type="page"/>
      </w:r>
      <w:bookmarkStart w:id="6" w:name="_Toc310579466"/>
      <w:bookmarkStart w:id="7" w:name="_Toc511058152"/>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07F24EEF" w14:textId="77777777" w:rsidR="004A7222" w:rsidRPr="00EE3EDB" w:rsidRDefault="004A7222" w:rsidP="004A7222">
      <w:pPr>
        <w:pStyle w:val="NoSpacing"/>
      </w:pPr>
    </w:p>
    <w:p w14:paraId="75CAC89D" w14:textId="6FB4D55F" w:rsidR="004E7A08" w:rsidRPr="004E7A08"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511222584"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1.1. System resilience across system states</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_Toc511222584 \h </w:instrText>
        </w:r>
        <w:r w:rsidR="004E7A08" w:rsidRPr="004E7A08">
          <w:rPr>
            <w:noProof/>
            <w:webHidden/>
          </w:rPr>
        </w:r>
        <w:r w:rsidR="004E7A08" w:rsidRPr="004E7A08">
          <w:rPr>
            <w:noProof/>
            <w:webHidden/>
          </w:rPr>
          <w:fldChar w:fldCharType="separate"/>
        </w:r>
        <w:r w:rsidR="00CD7965">
          <w:rPr>
            <w:noProof/>
            <w:webHidden/>
          </w:rPr>
          <w:t>4</w:t>
        </w:r>
        <w:r w:rsidR="004E7A08" w:rsidRPr="004E7A08">
          <w:rPr>
            <w:noProof/>
            <w:webHidden/>
          </w:rPr>
          <w:fldChar w:fldCharType="end"/>
        </w:r>
      </w:hyperlink>
    </w:p>
    <w:p w14:paraId="7F7F2C29" w14:textId="1CC76E8B"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85"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1.2. Depiction of interconnected infrastructure networks, including the centrality of transportation networks during times of disruption (adapted from Rinaldi et al. [2001]).</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_Toc511222585 \h </w:instrText>
        </w:r>
        <w:r w:rsidR="004E7A08" w:rsidRPr="004E7A08">
          <w:rPr>
            <w:noProof/>
            <w:webHidden/>
          </w:rPr>
        </w:r>
        <w:r w:rsidR="004E7A08" w:rsidRPr="004E7A08">
          <w:rPr>
            <w:noProof/>
            <w:webHidden/>
          </w:rPr>
          <w:fldChar w:fldCharType="separate"/>
        </w:r>
        <w:r w:rsidR="00CD7965">
          <w:rPr>
            <w:noProof/>
            <w:webHidden/>
          </w:rPr>
          <w:t>5</w:t>
        </w:r>
        <w:r w:rsidR="004E7A08" w:rsidRPr="004E7A08">
          <w:rPr>
            <w:noProof/>
            <w:webHidden/>
          </w:rPr>
          <w:fldChar w:fldCharType="end"/>
        </w:r>
      </w:hyperlink>
    </w:p>
    <w:p w14:paraId="4CCE2E49" w14:textId="5BF5746C"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86"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2.1. 400-kV French power transmission network.</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_Toc511222586 \h </w:instrText>
        </w:r>
        <w:r w:rsidR="004E7A08" w:rsidRPr="004E7A08">
          <w:rPr>
            <w:noProof/>
            <w:webHidden/>
          </w:rPr>
        </w:r>
        <w:r w:rsidR="004E7A08" w:rsidRPr="004E7A08">
          <w:rPr>
            <w:noProof/>
            <w:webHidden/>
          </w:rPr>
          <w:fldChar w:fldCharType="separate"/>
        </w:r>
        <w:r w:rsidR="00CD7965">
          <w:rPr>
            <w:noProof/>
            <w:webHidden/>
          </w:rPr>
          <w:t>22</w:t>
        </w:r>
        <w:r w:rsidR="004E7A08" w:rsidRPr="004E7A08">
          <w:rPr>
            <w:noProof/>
            <w:webHidden/>
          </w:rPr>
          <w:fldChar w:fldCharType="end"/>
        </w:r>
      </w:hyperlink>
    </w:p>
    <w:p w14:paraId="1CD27712" w14:textId="3D75BF3C" w:rsidR="004E7A08" w:rsidRPr="004E7A08" w:rsidRDefault="00D57726">
      <w:pPr>
        <w:pStyle w:val="TableofFigures"/>
        <w:tabs>
          <w:tab w:val="right" w:leader="dot" w:pos="8486"/>
        </w:tabs>
        <w:rPr>
          <w:rFonts w:eastAsiaTheme="minorEastAsia" w:cstheme="minorBidi"/>
          <w:noProof/>
          <w:sz w:val="22"/>
          <w:szCs w:val="22"/>
          <w:lang w:bidi="ar-SA"/>
        </w:rPr>
      </w:pPr>
      <w:hyperlink r:id="rId8" w:anchor="_Toc511222587"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2.2. Link division in a sample network.</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_Toc511222587 \h </w:instrText>
        </w:r>
        <w:r w:rsidR="004E7A08" w:rsidRPr="004E7A08">
          <w:rPr>
            <w:noProof/>
            <w:webHidden/>
          </w:rPr>
        </w:r>
        <w:r w:rsidR="004E7A08" w:rsidRPr="004E7A08">
          <w:rPr>
            <w:noProof/>
            <w:webHidden/>
          </w:rPr>
          <w:fldChar w:fldCharType="separate"/>
        </w:r>
        <w:r w:rsidR="00CD7965">
          <w:rPr>
            <w:noProof/>
            <w:webHidden/>
          </w:rPr>
          <w:t>24</w:t>
        </w:r>
        <w:r w:rsidR="004E7A08" w:rsidRPr="004E7A08">
          <w:rPr>
            <w:noProof/>
            <w:webHidden/>
          </w:rPr>
          <w:fldChar w:fldCharType="end"/>
        </w:r>
      </w:hyperlink>
    </w:p>
    <w:p w14:paraId="512EAB21" w14:textId="5F54DDD1"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88"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2.3. French power transmission network divided into eight spatial clusters identified with DBSCAN, with spatial disruption centered in cluster </w:t>
        </w:r>
        <m:oMath>
          <m:r>
            <w:rPr>
              <w:rStyle w:val="Hyperlink"/>
              <w:rFonts w:ascii="Cambria Math" w:eastAsiaTheme="minorEastAsia" w:hAnsi="Cambria Math"/>
              <w:noProof/>
            </w:rPr>
            <m:t>s=1</m:t>
          </m:r>
        </m:oMath>
        <w:r w:rsidR="004E7A08" w:rsidRPr="004E7A08">
          <w:rPr>
            <w:rStyle w:val="Hyperlink"/>
            <w:rFonts w:eastAsiaTheme="minorEastAsia"/>
            <w:noProof/>
          </w:rPr>
          <w:t>.</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_Toc511222588 \h </w:instrText>
        </w:r>
        <w:r w:rsidR="004E7A08" w:rsidRPr="004E7A08">
          <w:rPr>
            <w:noProof/>
            <w:webHidden/>
          </w:rPr>
        </w:r>
        <w:r w:rsidR="004E7A08" w:rsidRPr="004E7A08">
          <w:rPr>
            <w:noProof/>
            <w:webHidden/>
          </w:rPr>
          <w:fldChar w:fldCharType="separate"/>
        </w:r>
        <w:r w:rsidR="00CD7965">
          <w:rPr>
            <w:noProof/>
            <w:webHidden/>
          </w:rPr>
          <w:t>25</w:t>
        </w:r>
        <w:r w:rsidR="004E7A08" w:rsidRPr="004E7A08">
          <w:rPr>
            <w:noProof/>
            <w:webHidden/>
          </w:rPr>
          <w:fldChar w:fldCharType="end"/>
        </w:r>
      </w:hyperlink>
    </w:p>
    <w:p w14:paraId="0667F6AB" w14:textId="70956481"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89"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3.1. The 400 kV French power transmission network [RTE 2013].</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_Toc511222589 \h </w:instrText>
        </w:r>
        <w:r w:rsidR="004E7A08" w:rsidRPr="004E7A08">
          <w:rPr>
            <w:noProof/>
            <w:webHidden/>
          </w:rPr>
        </w:r>
        <w:r w:rsidR="004E7A08" w:rsidRPr="004E7A08">
          <w:rPr>
            <w:noProof/>
            <w:webHidden/>
          </w:rPr>
          <w:fldChar w:fldCharType="separate"/>
        </w:r>
        <w:r w:rsidR="00CD7965">
          <w:rPr>
            <w:noProof/>
            <w:webHidden/>
          </w:rPr>
          <w:t>54</w:t>
        </w:r>
        <w:r w:rsidR="004E7A08" w:rsidRPr="004E7A08">
          <w:rPr>
            <w:noProof/>
            <w:webHidden/>
          </w:rPr>
          <w:fldChar w:fldCharType="end"/>
        </w:r>
      </w:hyperlink>
    </w:p>
    <w:p w14:paraId="5D6EC441" w14:textId="0D77CF57"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0"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3.2. Random rewiring procedure with increasing randomness (from a regular ring lattice to a random network) without altering the number of nodes or links in the graph (adapted from Watts and Strogatz [1998]).</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_Toc511222590 \h </w:instrText>
        </w:r>
        <w:r w:rsidR="004E7A08" w:rsidRPr="004E7A08">
          <w:rPr>
            <w:noProof/>
            <w:webHidden/>
          </w:rPr>
        </w:r>
        <w:r w:rsidR="004E7A08" w:rsidRPr="004E7A08">
          <w:rPr>
            <w:noProof/>
            <w:webHidden/>
          </w:rPr>
          <w:fldChar w:fldCharType="separate"/>
        </w:r>
        <w:r w:rsidR="00CD7965">
          <w:rPr>
            <w:noProof/>
            <w:webHidden/>
          </w:rPr>
          <w:t>55</w:t>
        </w:r>
        <w:r w:rsidR="004E7A08" w:rsidRPr="004E7A08">
          <w:rPr>
            <w:noProof/>
            <w:webHidden/>
          </w:rPr>
          <w:fldChar w:fldCharType="end"/>
        </w:r>
      </w:hyperlink>
    </w:p>
    <w:p w14:paraId="7D6BCC0C" w14:textId="4022275C"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1"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3.3. Characteristic path length </w:t>
        </w:r>
        <m:oMath>
          <m:r>
            <w:rPr>
              <w:rStyle w:val="Hyperlink"/>
              <w:rFonts w:ascii="Cambria Math" w:eastAsiaTheme="minorEastAsia" w:hAnsi="Cambria Math"/>
              <w:noProof/>
            </w:rPr>
            <m:t>Lp</m:t>
          </m:r>
        </m:oMath>
        <w:r w:rsidR="004E7A08" w:rsidRPr="004E7A08">
          <w:rPr>
            <w:rStyle w:val="Hyperlink"/>
            <w:rFonts w:eastAsiaTheme="minorEastAsia"/>
            <w:noProof/>
          </w:rPr>
          <w:t xml:space="preserve"> and clustering coefficient </w:t>
        </w:r>
        <m:oMath>
          <m:r>
            <w:rPr>
              <w:rStyle w:val="Hyperlink"/>
              <w:rFonts w:ascii="Cambria Math" w:eastAsiaTheme="minorEastAsia" w:hAnsi="Cambria Math"/>
              <w:noProof/>
            </w:rPr>
            <m:t>Cp</m:t>
          </m:r>
        </m:oMath>
        <w:r w:rsidR="004E7A08" w:rsidRPr="004E7A08">
          <w:rPr>
            <w:rStyle w:val="Hyperlink"/>
            <w:rFonts w:eastAsiaTheme="minorEastAsia"/>
            <w:noProof/>
          </w:rPr>
          <w:t xml:space="preserve"> for the family of randomly rewired graphs (adapted from Watts and Strogatz [1998]).</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_Toc511222591 \h </w:instrText>
        </w:r>
        <w:r w:rsidR="004E7A08" w:rsidRPr="004E7A08">
          <w:rPr>
            <w:noProof/>
            <w:webHidden/>
          </w:rPr>
        </w:r>
        <w:r w:rsidR="004E7A08" w:rsidRPr="004E7A08">
          <w:rPr>
            <w:noProof/>
            <w:webHidden/>
          </w:rPr>
          <w:fldChar w:fldCharType="separate"/>
        </w:r>
        <w:r w:rsidR="00CD7965">
          <w:rPr>
            <w:noProof/>
            <w:webHidden/>
          </w:rPr>
          <w:t>55</w:t>
        </w:r>
        <w:r w:rsidR="004E7A08" w:rsidRPr="004E7A08">
          <w:rPr>
            <w:noProof/>
            <w:webHidden/>
          </w:rPr>
          <w:fldChar w:fldCharType="end"/>
        </w:r>
      </w:hyperlink>
    </w:p>
    <w:p w14:paraId="2B7FF1C8" w14:textId="0F6FB619"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2"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3.4. Trajectory of the resilience measure for the Binary Active model applied to scale-free networks (for select values of </w:t>
        </w:r>
        <m:oMath>
          <m:r>
            <w:rPr>
              <w:rStyle w:val="Hyperlink"/>
              <w:rFonts w:ascii="Cambria Math" w:eastAsiaTheme="minorEastAsia" w:hAnsi="Cambria Math"/>
              <w:noProof/>
            </w:rPr>
            <m:t>α</m:t>
          </m:r>
        </m:oMath>
        <w:r w:rsidR="004E7A08" w:rsidRPr="004E7A08">
          <w:rPr>
            <w:rStyle w:val="Hyperlink"/>
            <w:rFonts w:eastAsiaTheme="minorEastAsia"/>
            <w:noProof/>
          </w:rPr>
          <w:t>).</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_Toc511222592 \h </w:instrText>
        </w:r>
        <w:r w:rsidR="004E7A08" w:rsidRPr="004E7A08">
          <w:rPr>
            <w:noProof/>
            <w:webHidden/>
          </w:rPr>
        </w:r>
        <w:r w:rsidR="004E7A08" w:rsidRPr="004E7A08">
          <w:rPr>
            <w:noProof/>
            <w:webHidden/>
          </w:rPr>
          <w:fldChar w:fldCharType="separate"/>
        </w:r>
        <w:r w:rsidR="00CD7965">
          <w:rPr>
            <w:noProof/>
            <w:webHidden/>
          </w:rPr>
          <w:t>57</w:t>
        </w:r>
        <w:r w:rsidR="004E7A08" w:rsidRPr="004E7A08">
          <w:rPr>
            <w:noProof/>
            <w:webHidden/>
          </w:rPr>
          <w:fldChar w:fldCharType="end"/>
        </w:r>
      </w:hyperlink>
    </w:p>
    <w:p w14:paraId="666B3E3A" w14:textId="42E21235"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3"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3.5. Trajectory of the resilience measure for the Proportional Active model applied to scale-free networks (for select values of α).</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_Toc511222593 \h </w:instrText>
        </w:r>
        <w:r w:rsidR="004E7A08" w:rsidRPr="004E7A08">
          <w:rPr>
            <w:noProof/>
            <w:webHidden/>
          </w:rPr>
        </w:r>
        <w:r w:rsidR="004E7A08" w:rsidRPr="004E7A08">
          <w:rPr>
            <w:noProof/>
            <w:webHidden/>
          </w:rPr>
          <w:fldChar w:fldCharType="separate"/>
        </w:r>
        <w:r w:rsidR="00CD7965">
          <w:rPr>
            <w:noProof/>
            <w:webHidden/>
          </w:rPr>
          <w:t>58</w:t>
        </w:r>
        <w:r w:rsidR="004E7A08" w:rsidRPr="004E7A08">
          <w:rPr>
            <w:noProof/>
            <w:webHidden/>
          </w:rPr>
          <w:fldChar w:fldCharType="end"/>
        </w:r>
      </w:hyperlink>
    </w:p>
    <w:p w14:paraId="3B3F163B" w14:textId="61538256"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4"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3.6. Trajectory of the resilience measure for the Binary Active model applied to small-world networks (for select values of </w:t>
        </w:r>
        <m:oMath>
          <m:r>
            <w:rPr>
              <w:rStyle w:val="Hyperlink"/>
              <w:rFonts w:ascii="Cambria Math" w:eastAsiaTheme="minorEastAsia" w:hAnsi="Cambria Math"/>
              <w:noProof/>
            </w:rPr>
            <m:t>p</m:t>
          </m:r>
        </m:oMath>
        <w:r w:rsidR="004E7A08" w:rsidRPr="004E7A08">
          <w:rPr>
            <w:rStyle w:val="Hyperlink"/>
            <w:rFonts w:eastAsiaTheme="minorEastAsia"/>
            <w:noProof/>
          </w:rPr>
          <w:t>).</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_Toc511222594 \h </w:instrText>
        </w:r>
        <w:r w:rsidR="004E7A08" w:rsidRPr="004E7A08">
          <w:rPr>
            <w:noProof/>
            <w:webHidden/>
          </w:rPr>
        </w:r>
        <w:r w:rsidR="004E7A08" w:rsidRPr="004E7A08">
          <w:rPr>
            <w:noProof/>
            <w:webHidden/>
          </w:rPr>
          <w:fldChar w:fldCharType="separate"/>
        </w:r>
        <w:r w:rsidR="00CD7965">
          <w:rPr>
            <w:noProof/>
            <w:webHidden/>
          </w:rPr>
          <w:t>61</w:t>
        </w:r>
        <w:r w:rsidR="004E7A08" w:rsidRPr="004E7A08">
          <w:rPr>
            <w:noProof/>
            <w:webHidden/>
          </w:rPr>
          <w:fldChar w:fldCharType="end"/>
        </w:r>
      </w:hyperlink>
    </w:p>
    <w:p w14:paraId="7E44A321" w14:textId="57B49343"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5"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3.7. Trajectory of the resilience measure for the Proportional Active model applied to small-world networks (for select values of </w:t>
        </w:r>
        <m:oMath>
          <m:r>
            <w:rPr>
              <w:rStyle w:val="Hyperlink"/>
              <w:rFonts w:ascii="Cambria Math" w:eastAsiaTheme="minorEastAsia" w:hAnsi="Cambria Math"/>
              <w:noProof/>
            </w:rPr>
            <m:t>p</m:t>
          </m:r>
        </m:oMath>
        <w:r w:rsidR="004E7A08" w:rsidRPr="004E7A08">
          <w:rPr>
            <w:rStyle w:val="Hyperlink"/>
            <w:rFonts w:asciiTheme="majorBidi" w:eastAsiaTheme="minorEastAsia" w:hAnsiTheme="majorBidi" w:cstheme="majorBidi"/>
            <w:noProof/>
            <w:lang w:bidi="fa-IR"/>
          </w:rPr>
          <w:t>).</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_Toc511222595 \h </w:instrText>
        </w:r>
        <w:r w:rsidR="004E7A08" w:rsidRPr="004E7A08">
          <w:rPr>
            <w:noProof/>
            <w:webHidden/>
          </w:rPr>
        </w:r>
        <w:r w:rsidR="004E7A08" w:rsidRPr="004E7A08">
          <w:rPr>
            <w:noProof/>
            <w:webHidden/>
          </w:rPr>
          <w:fldChar w:fldCharType="separate"/>
        </w:r>
        <w:r w:rsidR="00CD7965">
          <w:rPr>
            <w:noProof/>
            <w:webHidden/>
          </w:rPr>
          <w:t>61</w:t>
        </w:r>
        <w:r w:rsidR="004E7A08" w:rsidRPr="004E7A08">
          <w:rPr>
            <w:noProof/>
            <w:webHidden/>
          </w:rPr>
          <w:fldChar w:fldCharType="end"/>
        </w:r>
      </w:hyperlink>
    </w:p>
    <w:p w14:paraId="2A33370E" w14:textId="33BBA7AD"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6"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3.8. Trajectory of the resilience measure for the Binary Active model applied to the 400-kV French transmission network (considering cascading failures).</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_Toc511222596 \h </w:instrText>
        </w:r>
        <w:r w:rsidR="004E7A08" w:rsidRPr="004E7A08">
          <w:rPr>
            <w:noProof/>
            <w:webHidden/>
          </w:rPr>
        </w:r>
        <w:r w:rsidR="004E7A08" w:rsidRPr="004E7A08">
          <w:rPr>
            <w:noProof/>
            <w:webHidden/>
          </w:rPr>
          <w:fldChar w:fldCharType="separate"/>
        </w:r>
        <w:r w:rsidR="00CD7965">
          <w:rPr>
            <w:noProof/>
            <w:webHidden/>
          </w:rPr>
          <w:t>64</w:t>
        </w:r>
        <w:r w:rsidR="004E7A08" w:rsidRPr="004E7A08">
          <w:rPr>
            <w:noProof/>
            <w:webHidden/>
          </w:rPr>
          <w:fldChar w:fldCharType="end"/>
        </w:r>
      </w:hyperlink>
    </w:p>
    <w:p w14:paraId="09D3D68D" w14:textId="78F7D8FD"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7"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3.9. Trajectory of the resilience measure for the Proportional Active model applied to the 400-kV French transmission network (considering cascading failures).</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_Toc511222597 \h </w:instrText>
        </w:r>
        <w:r w:rsidR="004E7A08" w:rsidRPr="004E7A08">
          <w:rPr>
            <w:noProof/>
            <w:webHidden/>
          </w:rPr>
        </w:r>
        <w:r w:rsidR="004E7A08" w:rsidRPr="004E7A08">
          <w:rPr>
            <w:noProof/>
            <w:webHidden/>
          </w:rPr>
          <w:fldChar w:fldCharType="separate"/>
        </w:r>
        <w:r w:rsidR="00CD7965">
          <w:rPr>
            <w:noProof/>
            <w:webHidden/>
          </w:rPr>
          <w:t>65</w:t>
        </w:r>
        <w:r w:rsidR="004E7A08" w:rsidRPr="004E7A08">
          <w:rPr>
            <w:noProof/>
            <w:webHidden/>
          </w:rPr>
          <w:fldChar w:fldCharType="end"/>
        </w:r>
      </w:hyperlink>
    </w:p>
    <w:p w14:paraId="1EDA971F" w14:textId="27CD0AC0"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8"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3.10. Trajectory of the resilience measure for the Binary Active model applied to the 400-kV French transmission network (without considering cascading failures).</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_Toc511222598 \h </w:instrText>
        </w:r>
        <w:r w:rsidR="004E7A08" w:rsidRPr="004E7A08">
          <w:rPr>
            <w:noProof/>
            <w:webHidden/>
          </w:rPr>
        </w:r>
        <w:r w:rsidR="004E7A08" w:rsidRPr="004E7A08">
          <w:rPr>
            <w:noProof/>
            <w:webHidden/>
          </w:rPr>
          <w:fldChar w:fldCharType="separate"/>
        </w:r>
        <w:r w:rsidR="00CD7965">
          <w:rPr>
            <w:noProof/>
            <w:webHidden/>
          </w:rPr>
          <w:t>66</w:t>
        </w:r>
        <w:r w:rsidR="004E7A08" w:rsidRPr="004E7A08">
          <w:rPr>
            <w:noProof/>
            <w:webHidden/>
          </w:rPr>
          <w:fldChar w:fldCharType="end"/>
        </w:r>
      </w:hyperlink>
    </w:p>
    <w:p w14:paraId="42E44712" w14:textId="3A978DEB"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599"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3.11. Trajectory of the resilience measure for the Proportional Active model applied to the 400-kV French transmission network (without considering cascading failures).</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_Toc511222599 \h </w:instrText>
        </w:r>
        <w:r w:rsidR="004E7A08" w:rsidRPr="004E7A08">
          <w:rPr>
            <w:noProof/>
            <w:webHidden/>
          </w:rPr>
        </w:r>
        <w:r w:rsidR="004E7A08" w:rsidRPr="004E7A08">
          <w:rPr>
            <w:noProof/>
            <w:webHidden/>
          </w:rPr>
          <w:fldChar w:fldCharType="separate"/>
        </w:r>
        <w:r w:rsidR="00CD7965">
          <w:rPr>
            <w:noProof/>
            <w:webHidden/>
          </w:rPr>
          <w:t>66</w:t>
        </w:r>
        <w:r w:rsidR="004E7A08" w:rsidRPr="004E7A08">
          <w:rPr>
            <w:noProof/>
            <w:webHidden/>
          </w:rPr>
          <w:fldChar w:fldCharType="end"/>
        </w:r>
      </w:hyperlink>
    </w:p>
    <w:p w14:paraId="4A8749F7" w14:textId="367DEA49"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0"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4.1. The interdependency of the routing network and the infrastructure network</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_Toc511222600 \h </w:instrText>
        </w:r>
        <w:r w:rsidR="004E7A08" w:rsidRPr="004E7A08">
          <w:rPr>
            <w:noProof/>
            <w:webHidden/>
          </w:rPr>
        </w:r>
        <w:r w:rsidR="004E7A08" w:rsidRPr="004E7A08">
          <w:rPr>
            <w:noProof/>
            <w:webHidden/>
          </w:rPr>
          <w:fldChar w:fldCharType="separate"/>
        </w:r>
        <w:r w:rsidR="00CD7965">
          <w:rPr>
            <w:noProof/>
            <w:webHidden/>
          </w:rPr>
          <w:t>76</w:t>
        </w:r>
        <w:r w:rsidR="004E7A08" w:rsidRPr="004E7A08">
          <w:rPr>
            <w:noProof/>
            <w:webHidden/>
          </w:rPr>
          <w:fldChar w:fldCharType="end"/>
        </w:r>
      </w:hyperlink>
    </w:p>
    <w:p w14:paraId="432D6D0F" w14:textId="4FCF91CA"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1"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4.2. Restoration rate acceleration as new restoration crews arrive at a disrupted component</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_Toc511222601 \h </w:instrText>
        </w:r>
        <w:r w:rsidR="004E7A08" w:rsidRPr="004E7A08">
          <w:rPr>
            <w:noProof/>
            <w:webHidden/>
          </w:rPr>
        </w:r>
        <w:r w:rsidR="004E7A08" w:rsidRPr="004E7A08">
          <w:rPr>
            <w:noProof/>
            <w:webHidden/>
          </w:rPr>
          <w:fldChar w:fldCharType="separate"/>
        </w:r>
        <w:r w:rsidR="00CD7965">
          <w:rPr>
            <w:noProof/>
            <w:webHidden/>
          </w:rPr>
          <w:t>78</w:t>
        </w:r>
        <w:r w:rsidR="004E7A08" w:rsidRPr="004E7A08">
          <w:rPr>
            <w:noProof/>
            <w:webHidden/>
          </w:rPr>
          <w:fldChar w:fldCharType="end"/>
        </w:r>
      </w:hyperlink>
    </w:p>
    <w:p w14:paraId="40BDBA9B" w14:textId="7ABAF1B5"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2"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4.3. Illustrative example of Algorithm 1, the Direct Cycle Elimination algorithm. (a) the routing network contains the direct cycle </w:t>
        </w:r>
        <m:oMath>
          <m:r>
            <w:rPr>
              <w:rStyle w:val="Hyperlink"/>
              <w:rFonts w:ascii="Cambria Math" w:eastAsiaTheme="minorEastAsia" w:hAnsi="Cambria Math"/>
              <w:noProof/>
            </w:rPr>
            <m:t>i→j→k→l→h→i</m:t>
          </m:r>
        </m:oMath>
        <w:r w:rsidR="004E7A08" w:rsidRPr="004E7A08">
          <w:rPr>
            <w:rStyle w:val="Hyperlink"/>
            <w:rFonts w:eastAsiaTheme="minorEastAsia"/>
            <w:noProof/>
          </w:rPr>
          <w:t xml:space="preserve">, (b) the direct cycle is eliminated by changing the route of crew two from </w:t>
        </w:r>
        <m:oMath>
          <m:r>
            <w:rPr>
              <w:rStyle w:val="Hyperlink"/>
              <w:rFonts w:ascii="Cambria Math" w:eastAsiaTheme="minorEastAsia" w:hAnsi="Cambria Math"/>
              <w:noProof/>
            </w:rPr>
            <m:t>d2→l→h</m:t>
          </m:r>
        </m:oMath>
        <w:r w:rsidR="004E7A08" w:rsidRPr="004E7A08">
          <w:rPr>
            <w:rStyle w:val="Hyperlink"/>
            <w:rFonts w:eastAsiaTheme="minorEastAsia"/>
            <w:noProof/>
          </w:rPr>
          <w:t xml:space="preserve"> to </w:t>
        </w:r>
        <m:oMath>
          <m:r>
            <w:rPr>
              <w:rStyle w:val="Hyperlink"/>
              <w:rFonts w:ascii="Cambria Math" w:eastAsiaTheme="minorEastAsia" w:hAnsi="Cambria Math"/>
              <w:noProof/>
            </w:rPr>
            <m:t>d2→</m:t>
          </m:r>
          <m:r>
            <w:rPr>
              <w:rStyle w:val="Hyperlink"/>
              <w:rFonts w:ascii="Cambria Math" w:eastAsiaTheme="minorEastAsia" w:hAnsi="Cambria Math"/>
              <w:noProof/>
            </w:rPr>
            <m:t>h→l</m:t>
          </m:r>
        </m:oMath>
        <w:r w:rsidR="004E7A08" w:rsidRPr="004E7A08">
          <w:rPr>
            <w:rStyle w:val="Hyperlink"/>
            <w:rFonts w:eastAsiaTheme="minorEastAsia"/>
            <w:noProof/>
          </w:rPr>
          <w:t xml:space="preserve">, (c) the direct cycle is eliminated by changing the route of crew three from </w:t>
        </w:r>
        <m:oMath>
          <m:r>
            <w:rPr>
              <w:rStyle w:val="Hyperlink"/>
              <w:rFonts w:ascii="Cambria Math" w:eastAsiaTheme="minorEastAsia" w:hAnsi="Cambria Math"/>
              <w:noProof/>
            </w:rPr>
            <m:t>d2→</m:t>
          </m:r>
          <m:r>
            <w:rPr>
              <w:rStyle w:val="Hyperlink"/>
              <w:rFonts w:ascii="Cambria Math" w:eastAsiaTheme="minorEastAsia" w:hAnsi="Cambria Math"/>
              <w:noProof/>
            </w:rPr>
            <m:t>h→i</m:t>
          </m:r>
        </m:oMath>
        <w:r w:rsidR="004E7A08" w:rsidRPr="004E7A08">
          <w:rPr>
            <w:rStyle w:val="Hyperlink"/>
            <w:rFonts w:eastAsiaTheme="minorEastAsia"/>
            <w:noProof/>
          </w:rPr>
          <w:t xml:space="preserve"> to </w:t>
        </w:r>
        <m:oMath>
          <m:r>
            <w:rPr>
              <w:rStyle w:val="Hyperlink"/>
              <w:rFonts w:ascii="Cambria Math" w:eastAsiaTheme="minorEastAsia" w:hAnsi="Cambria Math"/>
              <w:noProof/>
            </w:rPr>
            <m:t>d2→i→h</m:t>
          </m:r>
        </m:oMath>
        <w:r w:rsidR="004E7A08" w:rsidRPr="004E7A08">
          <w:rPr>
            <w:rStyle w:val="Hyperlink"/>
            <w:rFonts w:eastAsiaTheme="minorEastAsia"/>
            <w:noProof/>
          </w:rPr>
          <w:t xml:space="preserve">, (d) the direct cycle is eliminated by changing the route of crew one from </w:t>
        </w:r>
        <m:oMath>
          <m:r>
            <w:rPr>
              <w:rStyle w:val="Hyperlink"/>
              <w:rFonts w:ascii="Cambria Math" w:eastAsiaTheme="minorEastAsia" w:hAnsi="Cambria Math"/>
              <w:noProof/>
            </w:rPr>
            <m:t>d1→i→j→k→l</m:t>
          </m:r>
        </m:oMath>
        <w:r w:rsidR="004E7A08" w:rsidRPr="004E7A08">
          <w:rPr>
            <w:rStyle w:val="Hyperlink"/>
            <w:rFonts w:eastAsiaTheme="minorEastAsia"/>
            <w:noProof/>
          </w:rPr>
          <w:t xml:space="preserve"> to </w:t>
        </w:r>
        <m:oMath>
          <m:r>
            <w:rPr>
              <w:rStyle w:val="Hyperlink"/>
              <w:rFonts w:ascii="Cambria Math" w:eastAsiaTheme="minorEastAsia" w:hAnsi="Cambria Math"/>
              <w:noProof/>
            </w:rPr>
            <m:t>d1→j→i→k→l</m:t>
          </m:r>
        </m:oMath>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_Toc511222602 \h </w:instrText>
        </w:r>
        <w:r w:rsidR="004E7A08" w:rsidRPr="004E7A08">
          <w:rPr>
            <w:noProof/>
            <w:webHidden/>
          </w:rPr>
        </w:r>
        <w:r w:rsidR="004E7A08" w:rsidRPr="004E7A08">
          <w:rPr>
            <w:noProof/>
            <w:webHidden/>
          </w:rPr>
          <w:fldChar w:fldCharType="separate"/>
        </w:r>
        <w:r w:rsidR="00CD7965">
          <w:rPr>
            <w:noProof/>
            <w:webHidden/>
          </w:rPr>
          <w:t>96</w:t>
        </w:r>
        <w:r w:rsidR="004E7A08" w:rsidRPr="004E7A08">
          <w:rPr>
            <w:noProof/>
            <w:webHidden/>
          </w:rPr>
          <w:fldChar w:fldCharType="end"/>
        </w:r>
      </w:hyperlink>
    </w:p>
    <w:p w14:paraId="49ACA433" w14:textId="1C526D58"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3"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4.4. Graphical representations of the (a) power grid transmission, (b) water, and (c) gas networks at a transmission level in Shelby County, TN [Gonzalez et al. 2016b]</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_Toc511222603 \h </w:instrText>
        </w:r>
        <w:r w:rsidR="004E7A08" w:rsidRPr="004E7A08">
          <w:rPr>
            <w:noProof/>
            <w:webHidden/>
          </w:rPr>
        </w:r>
        <w:r w:rsidR="004E7A08" w:rsidRPr="004E7A08">
          <w:rPr>
            <w:noProof/>
            <w:webHidden/>
          </w:rPr>
          <w:fldChar w:fldCharType="separate"/>
        </w:r>
        <w:r w:rsidR="00CD7965">
          <w:rPr>
            <w:noProof/>
            <w:webHidden/>
          </w:rPr>
          <w:t>103</w:t>
        </w:r>
        <w:r w:rsidR="004E7A08" w:rsidRPr="004E7A08">
          <w:rPr>
            <w:noProof/>
            <w:webHidden/>
          </w:rPr>
          <w:fldChar w:fldCharType="end"/>
        </w:r>
      </w:hyperlink>
    </w:p>
    <w:p w14:paraId="7F2414D6" w14:textId="367BE6AC"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4"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4.5. water network under the disruption scenario with magnitude </w:t>
        </w:r>
        <m:oMath>
          <m:r>
            <w:rPr>
              <w:rStyle w:val="Hyperlink"/>
              <w:rFonts w:ascii="Cambria Math" w:eastAsiaTheme="minorEastAsia" w:hAnsi="Cambria Math"/>
              <w:noProof/>
            </w:rPr>
            <m:t>Mw=9</m:t>
          </m:r>
        </m:oMath>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_Toc511222604 \h </w:instrText>
        </w:r>
        <w:r w:rsidR="004E7A08" w:rsidRPr="004E7A08">
          <w:rPr>
            <w:noProof/>
            <w:webHidden/>
          </w:rPr>
        </w:r>
        <w:r w:rsidR="004E7A08" w:rsidRPr="004E7A08">
          <w:rPr>
            <w:noProof/>
            <w:webHidden/>
          </w:rPr>
          <w:fldChar w:fldCharType="separate"/>
        </w:r>
        <w:r w:rsidR="00CD7965">
          <w:rPr>
            <w:noProof/>
            <w:webHidden/>
          </w:rPr>
          <w:t>111</w:t>
        </w:r>
        <w:r w:rsidR="004E7A08" w:rsidRPr="004E7A08">
          <w:rPr>
            <w:noProof/>
            <w:webHidden/>
          </w:rPr>
          <w:fldChar w:fldCharType="end"/>
        </w:r>
      </w:hyperlink>
    </w:p>
    <w:p w14:paraId="26404D8E" w14:textId="0C19CD4C"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5"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 xml:space="preserve">4.6. the computation results of water network under the disruption scenario with magnitude </w:t>
        </w:r>
        <m:oMath>
          <m:r>
            <w:rPr>
              <w:rStyle w:val="Hyperlink"/>
              <w:rFonts w:ascii="Cambria Math" w:eastAsiaTheme="minorEastAsia" w:hAnsi="Cambria Math"/>
              <w:noProof/>
            </w:rPr>
            <m:t>M_w=9</m:t>
          </m:r>
        </m:oMath>
        <w:r w:rsidR="004E7A08" w:rsidRPr="004E7A08">
          <w:rPr>
            <w:rStyle w:val="Hyperlink"/>
            <w:rFonts w:eastAsiaTheme="minorEastAsia"/>
            <w:noProof/>
          </w:rPr>
          <w:t>. (a) Binary Active model with two restoration crews, (b) initial solution using two restoration crews, (c) Binary Active model with three restoration crews, (d) initial solution using three restoration crews, (e) Binary Active model with four restoration crews, (f) initial solution using four restoration crews, (g) Binary Active model with five restoration crews, (g) initial solution using five restoration crews</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_Toc511222605 \h </w:instrText>
        </w:r>
        <w:r w:rsidR="004E7A08" w:rsidRPr="004E7A08">
          <w:rPr>
            <w:noProof/>
            <w:webHidden/>
          </w:rPr>
        </w:r>
        <w:r w:rsidR="004E7A08" w:rsidRPr="004E7A08">
          <w:rPr>
            <w:noProof/>
            <w:webHidden/>
          </w:rPr>
          <w:fldChar w:fldCharType="separate"/>
        </w:r>
        <w:r w:rsidR="00CD7965">
          <w:rPr>
            <w:noProof/>
            <w:webHidden/>
          </w:rPr>
          <w:t>113</w:t>
        </w:r>
        <w:r w:rsidR="004E7A08" w:rsidRPr="004E7A08">
          <w:rPr>
            <w:noProof/>
            <w:webHidden/>
          </w:rPr>
          <w:fldChar w:fldCharType="end"/>
        </w:r>
      </w:hyperlink>
    </w:p>
    <w:p w14:paraId="0BEC0526" w14:textId="04CCF991"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6"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5.1. Illustration of Shorten Route procedure</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_Toc511222606 \h </w:instrText>
        </w:r>
        <w:r w:rsidR="004E7A08" w:rsidRPr="004E7A08">
          <w:rPr>
            <w:noProof/>
            <w:webHidden/>
          </w:rPr>
        </w:r>
        <w:r w:rsidR="004E7A08" w:rsidRPr="004E7A08">
          <w:rPr>
            <w:noProof/>
            <w:webHidden/>
          </w:rPr>
          <w:fldChar w:fldCharType="separate"/>
        </w:r>
        <w:r w:rsidR="00CD7965">
          <w:rPr>
            <w:noProof/>
            <w:webHidden/>
          </w:rPr>
          <w:t>122</w:t>
        </w:r>
        <w:r w:rsidR="004E7A08" w:rsidRPr="004E7A08">
          <w:rPr>
            <w:noProof/>
            <w:webHidden/>
          </w:rPr>
          <w:fldChar w:fldCharType="end"/>
        </w:r>
      </w:hyperlink>
    </w:p>
    <w:p w14:paraId="788E3DFF" w14:textId="71EF695F"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7"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5.2. Shift Crew Procedure</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_Toc511222607 \h </w:instrText>
        </w:r>
        <w:r w:rsidR="004E7A08" w:rsidRPr="004E7A08">
          <w:rPr>
            <w:noProof/>
            <w:webHidden/>
          </w:rPr>
        </w:r>
        <w:r w:rsidR="004E7A08" w:rsidRPr="004E7A08">
          <w:rPr>
            <w:noProof/>
            <w:webHidden/>
          </w:rPr>
          <w:fldChar w:fldCharType="separate"/>
        </w:r>
        <w:r w:rsidR="00CD7965">
          <w:rPr>
            <w:noProof/>
            <w:webHidden/>
          </w:rPr>
          <w:t>123</w:t>
        </w:r>
        <w:r w:rsidR="004E7A08" w:rsidRPr="004E7A08">
          <w:rPr>
            <w:noProof/>
            <w:webHidden/>
          </w:rPr>
          <w:fldChar w:fldCharType="end"/>
        </w:r>
      </w:hyperlink>
    </w:p>
    <w:p w14:paraId="03ED4C83" w14:textId="0BE6760F"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8"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5.3. Illustration for Add Crew procedure</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_Toc511222608 \h </w:instrText>
        </w:r>
        <w:r w:rsidR="004E7A08" w:rsidRPr="004E7A08">
          <w:rPr>
            <w:noProof/>
            <w:webHidden/>
          </w:rPr>
        </w:r>
        <w:r w:rsidR="004E7A08" w:rsidRPr="004E7A08">
          <w:rPr>
            <w:noProof/>
            <w:webHidden/>
          </w:rPr>
          <w:fldChar w:fldCharType="separate"/>
        </w:r>
        <w:r w:rsidR="00CD7965">
          <w:rPr>
            <w:noProof/>
            <w:webHidden/>
          </w:rPr>
          <w:t>125</w:t>
        </w:r>
        <w:r w:rsidR="004E7A08" w:rsidRPr="004E7A08">
          <w:rPr>
            <w:noProof/>
            <w:webHidden/>
          </w:rPr>
          <w:fldChar w:fldCharType="end"/>
        </w:r>
      </w:hyperlink>
    </w:p>
    <w:p w14:paraId="419CEE38" w14:textId="2DE00E2D"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09"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5.4. Illustration of Remove Crew procedure</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_Toc511222609 \h </w:instrText>
        </w:r>
        <w:r w:rsidR="004E7A08" w:rsidRPr="004E7A08">
          <w:rPr>
            <w:noProof/>
            <w:webHidden/>
          </w:rPr>
        </w:r>
        <w:r w:rsidR="004E7A08" w:rsidRPr="004E7A08">
          <w:rPr>
            <w:noProof/>
            <w:webHidden/>
          </w:rPr>
          <w:fldChar w:fldCharType="separate"/>
        </w:r>
        <w:r w:rsidR="00CD7965">
          <w:rPr>
            <w:noProof/>
            <w:webHidden/>
          </w:rPr>
          <w:t>127</w:t>
        </w:r>
        <w:r w:rsidR="004E7A08" w:rsidRPr="004E7A08">
          <w:rPr>
            <w:noProof/>
            <w:webHidden/>
          </w:rPr>
          <w:fldChar w:fldCharType="end"/>
        </w:r>
      </w:hyperlink>
    </w:p>
    <w:p w14:paraId="3C6BAFC3" w14:textId="3AD81B0D" w:rsidR="004E7A08" w:rsidRPr="004E7A08" w:rsidRDefault="00D57726">
      <w:pPr>
        <w:pStyle w:val="TableofFigures"/>
        <w:tabs>
          <w:tab w:val="right" w:leader="dot" w:pos="8486"/>
        </w:tabs>
        <w:rPr>
          <w:rFonts w:eastAsiaTheme="minorEastAsia" w:cstheme="minorBidi"/>
          <w:noProof/>
          <w:sz w:val="22"/>
          <w:szCs w:val="22"/>
          <w:lang w:bidi="ar-SA"/>
        </w:rPr>
      </w:pPr>
      <w:hyperlink w:anchor="_Toc511222610"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5.5. Illustration of Change Assignment procedure</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_Toc511222610 \h </w:instrText>
        </w:r>
        <w:r w:rsidR="004E7A08" w:rsidRPr="004E7A08">
          <w:rPr>
            <w:noProof/>
            <w:webHidden/>
          </w:rPr>
        </w:r>
        <w:r w:rsidR="004E7A08" w:rsidRPr="004E7A08">
          <w:rPr>
            <w:noProof/>
            <w:webHidden/>
          </w:rPr>
          <w:fldChar w:fldCharType="separate"/>
        </w:r>
        <w:r w:rsidR="00CD7965">
          <w:rPr>
            <w:noProof/>
            <w:webHidden/>
          </w:rPr>
          <w:t>128</w:t>
        </w:r>
        <w:r w:rsidR="004E7A08" w:rsidRPr="004E7A08">
          <w:rPr>
            <w:noProof/>
            <w:webHidden/>
          </w:rPr>
          <w:fldChar w:fldCharType="end"/>
        </w:r>
      </w:hyperlink>
    </w:p>
    <w:p w14:paraId="0A42A861" w14:textId="04196F80" w:rsidR="004E7A08" w:rsidRDefault="00D57726">
      <w:pPr>
        <w:pStyle w:val="TableofFigures"/>
        <w:tabs>
          <w:tab w:val="right" w:leader="dot" w:pos="8486"/>
        </w:tabs>
        <w:rPr>
          <w:rFonts w:eastAsiaTheme="minorEastAsia" w:cstheme="minorBidi"/>
          <w:noProof/>
          <w:sz w:val="22"/>
          <w:szCs w:val="22"/>
          <w:lang w:bidi="ar-SA"/>
        </w:rPr>
      </w:pPr>
      <w:hyperlink w:anchor="_Toc511222611" w:history="1">
        <w:r w:rsidR="004E7A08" w:rsidRPr="004E7A08">
          <w:rPr>
            <w:rStyle w:val="Hyperlink"/>
            <w:rFonts w:eastAsiaTheme="minorEastAsia"/>
            <w:noProof/>
          </w:rPr>
          <w:t xml:space="preserve">Figure </w:t>
        </w:r>
        <w:r w:rsidR="004E7A08" w:rsidRPr="004E7A08">
          <w:rPr>
            <w:rStyle w:val="Hyperlink"/>
            <w:rFonts w:eastAsiaTheme="minorEastAsia"/>
            <w:noProof/>
            <w:cs/>
          </w:rPr>
          <w:t>‎</w:t>
        </w:r>
        <w:r w:rsidR="004E7A08" w:rsidRPr="004E7A08">
          <w:rPr>
            <w:rStyle w:val="Hyperlink"/>
            <w:rFonts w:eastAsiaTheme="minorEastAsia"/>
            <w:noProof/>
          </w:rPr>
          <w:t>5.6. Graphical representations of the (a) power grid transmission, (b) water, and (c) gas networks at a transmission level in Shelby County, TN [Gonzalez et al. 2016b]</w:t>
        </w:r>
        <w:r w:rsidR="004E7A08" w:rsidRPr="004E7A08">
          <w:rPr>
            <w:noProof/>
            <w:webHidden/>
          </w:rPr>
          <w:tab/>
        </w:r>
        <w:r w:rsidR="004E7A08" w:rsidRPr="004E7A08">
          <w:rPr>
            <w:noProof/>
            <w:webHidden/>
          </w:rPr>
          <w:fldChar w:fldCharType="begin"/>
        </w:r>
        <w:r w:rsidR="004E7A08" w:rsidRPr="004E7A08">
          <w:rPr>
            <w:noProof/>
            <w:webHidden/>
          </w:rPr>
          <w:instrText xml:space="preserve"> PAGEREF _Toc511222611 \h </w:instrText>
        </w:r>
        <w:r w:rsidR="004E7A08" w:rsidRPr="004E7A08">
          <w:rPr>
            <w:noProof/>
            <w:webHidden/>
          </w:rPr>
        </w:r>
        <w:r w:rsidR="004E7A08" w:rsidRPr="004E7A08">
          <w:rPr>
            <w:noProof/>
            <w:webHidden/>
          </w:rPr>
          <w:fldChar w:fldCharType="separate"/>
        </w:r>
        <w:r w:rsidR="00CD7965">
          <w:rPr>
            <w:noProof/>
            <w:webHidden/>
          </w:rPr>
          <w:t>131</w:t>
        </w:r>
        <w:r w:rsidR="004E7A08" w:rsidRPr="004E7A08">
          <w:rPr>
            <w:noProof/>
            <w:webHidden/>
          </w:rPr>
          <w:fldChar w:fldCharType="end"/>
        </w:r>
      </w:hyperlink>
    </w:p>
    <w:p w14:paraId="3A42513A" w14:textId="77777777" w:rsidR="00DA1971" w:rsidRDefault="00F7122D" w:rsidP="00CA5A33">
      <w:pPr>
        <w:pStyle w:val="Heading1"/>
        <w:numPr>
          <w:ilvl w:val="0"/>
          <w:numId w:val="0"/>
        </w:numPr>
      </w:pPr>
      <w:r>
        <w:fldChar w:fldCharType="end"/>
      </w:r>
      <w:r w:rsidR="00DA1971">
        <w:br w:type="page"/>
      </w:r>
      <w:bookmarkStart w:id="8" w:name="_Toc310579467"/>
      <w:bookmarkStart w:id="9" w:name="_Toc511058153"/>
      <w:r w:rsidR="00DA1971">
        <w:t>Abstract</w:t>
      </w:r>
      <w:bookmarkEnd w:id="8"/>
      <w:bookmarkEnd w:id="9"/>
    </w:p>
    <w:p w14:paraId="1D32FC8F" w14:textId="77777777" w:rsidR="00DA1971" w:rsidRDefault="00DA1971" w:rsidP="00DA1971"/>
    <w:p w14:paraId="480FAF4C" w14:textId="77777777" w:rsidR="0001122C" w:rsidRDefault="0001122C" w:rsidP="00963B83">
      <w:pPr>
        <w:ind w:firstLine="360"/>
        <w:rPr>
          <w:color w:val="000000"/>
        </w:rPr>
      </w:pPr>
      <w:r>
        <w:t xml:space="preserve">This research focuses on planning and scheduling of adaptive and restorative capacity enhancement efforts provided by complex infrastructure network in the aftermath of disruptive events. To maximize the adaptive capacity, we propose a framework to optimize the performance level to which a network can quickly adapt to post disruption conditions by temporary means. </w:t>
      </w:r>
      <w:r w:rsidRPr="00E64468">
        <w:rPr>
          <w:color w:val="000000"/>
        </w:rPr>
        <w:t xml:space="preserve">Optimal resource allocation is determined with respect to the spatial dimensions of network components and available resources, the effectiveness of the resources, the importance of each element, and the system-wide impact to potential flows within the network. Optimal resource allocation is determined with respect to the spatial dimensions of network components and available resources, the effectiveness of the resources, the importance of each element, and the system-wide impact to potential flows within the network. </w:t>
      </w:r>
      <w:r>
        <w:rPr>
          <w:color w:val="000000"/>
        </w:rPr>
        <w:t xml:space="preserve"> </w:t>
      </w:r>
    </w:p>
    <w:p w14:paraId="1CC4DD0A" w14:textId="77777777" w:rsidR="0001122C" w:rsidRDefault="0001122C" w:rsidP="00963B83">
      <w:pPr>
        <w:ind w:firstLine="360"/>
        <w:rPr>
          <w:rFonts w:asciiTheme="majorBidi" w:hAnsiTheme="majorBidi" w:cstheme="majorBidi"/>
          <w:color w:val="000000"/>
        </w:rPr>
      </w:pPr>
      <w:r>
        <w:rPr>
          <w:color w:val="000000"/>
        </w:rPr>
        <w:t>To optimize the restorative capacity enhancement, we present two</w:t>
      </w:r>
      <w:r w:rsidRPr="00400987">
        <w:rPr>
          <w:rFonts w:asciiTheme="majorBidi" w:hAnsiTheme="majorBidi" w:cstheme="majorBidi"/>
          <w:color w:val="000000"/>
        </w:rPr>
        <w:t xml:space="preserve"> </w:t>
      </w:r>
      <w:r w:rsidRPr="009A0959">
        <w:rPr>
          <w:rFonts w:asciiTheme="majorBidi" w:hAnsiTheme="majorBidi" w:cstheme="majorBidi"/>
          <w:color w:val="000000"/>
        </w:rPr>
        <w:t>mathematical formulations to assign restoration crews to disrupted components and maximize network resilience progress in any given time horizon</w:t>
      </w:r>
      <w:r>
        <w:rPr>
          <w:rFonts w:asciiTheme="majorBidi" w:hAnsiTheme="majorBidi" w:cstheme="majorBidi"/>
          <w:color w:val="000000"/>
        </w:rPr>
        <w:t xml:space="preserve">. </w:t>
      </w:r>
      <w:r w:rsidRPr="009A0959">
        <w:rPr>
          <w:rFonts w:asciiTheme="majorBidi" w:hAnsiTheme="majorBidi" w:cstheme="majorBidi"/>
          <w:color w:val="000000"/>
        </w:rPr>
        <w:t>In the first formulation, the number of assigned restoration crews to each component can vary to increase the flexibility of models in the presence of different disruption scenarios. Along with considering the assumptions of the first formulation, the second formulation models the condition where the disrupted components can be partially active during the restoration process.</w:t>
      </w:r>
      <w:r>
        <w:rPr>
          <w:rFonts w:asciiTheme="majorBidi" w:hAnsiTheme="majorBidi" w:cstheme="majorBidi"/>
          <w:color w:val="000000"/>
        </w:rPr>
        <w:t xml:space="preserve"> </w:t>
      </w:r>
      <w:r w:rsidRPr="009A0959">
        <w:rPr>
          <w:rFonts w:asciiTheme="majorBidi" w:hAnsiTheme="majorBidi" w:cstheme="majorBidi"/>
          <w:color w:val="000000"/>
        </w:rPr>
        <w:t xml:space="preserve">We test the efficacy </w:t>
      </w:r>
      <w:r>
        <w:rPr>
          <w:color w:val="000000"/>
        </w:rPr>
        <w:t xml:space="preserve">of proposed formulation, for adaptive and restorative capacity enhancement, </w:t>
      </w:r>
      <w:r w:rsidRPr="009A0959">
        <w:rPr>
          <w:rFonts w:asciiTheme="majorBidi" w:hAnsiTheme="majorBidi" w:cstheme="majorBidi"/>
          <w:color w:val="000000"/>
        </w:rPr>
        <w:t>on the realistic data set of 400-kV French electric transmission network</w:t>
      </w:r>
      <w:r>
        <w:rPr>
          <w:rFonts w:asciiTheme="majorBidi" w:hAnsiTheme="majorBidi" w:cstheme="majorBidi"/>
          <w:color w:val="000000"/>
        </w:rPr>
        <w:t xml:space="preserve">. </w:t>
      </w:r>
      <w:r w:rsidRPr="009A0959">
        <w:rPr>
          <w:rFonts w:asciiTheme="majorBidi" w:hAnsiTheme="majorBidi" w:cstheme="majorBidi"/>
          <w:color w:val="000000"/>
        </w:rPr>
        <w:t>The results indicate that the proposed formulations can be used for a wide variety of infrastructure networks and for real-time restoration process planning</w:t>
      </w:r>
      <w:r>
        <w:rPr>
          <w:rFonts w:asciiTheme="majorBidi" w:hAnsiTheme="majorBidi" w:cstheme="majorBidi"/>
          <w:color w:val="000000"/>
        </w:rPr>
        <w:t>.</w:t>
      </w:r>
    </w:p>
    <w:p w14:paraId="476087B9" w14:textId="77777777" w:rsidR="0001122C" w:rsidRDefault="0001122C" w:rsidP="00963B83">
      <w:pPr>
        <w:ind w:firstLine="360"/>
      </w:pPr>
      <w:r>
        <w:rPr>
          <w:color w:val="000000"/>
        </w:rPr>
        <w:t xml:space="preserve">Approaching the proposed formulations to reality, </w:t>
      </w:r>
      <w:r>
        <w:t>introduces a synchronized routing problem for planning and scheduling restorative efforts for infrastructure networks in the aftermath of a disruptive event. In this problem, a set of restoration crews are dispatched from depots to a road network to restore the disrupted infrastructure network.</w:t>
      </w:r>
      <w:r>
        <w:rPr>
          <w:lang w:bidi="fa-IR"/>
        </w:rPr>
        <w:t xml:space="preserve"> Considering Binary and Proportional Active formulation, we propose two mathematical formulation in which </w:t>
      </w:r>
      <w:r>
        <w:t>the number of restoration crews assigned to each disrupted component, the arrival time of each assigned crew to each disrupted component and consequently the restoration rate associated with each disrupted component are considered as variables to increase the flexibility of the model in the presence of different disruptive events.</w:t>
      </w:r>
      <w:r>
        <w:rPr>
          <w:lang w:bidi="fa-IR"/>
        </w:rPr>
        <w:t xml:space="preserve"> </w:t>
      </w:r>
      <w:r>
        <w:t>To find the coordinated routes, we propose a relaxed mixed integer program as well as a set of valid inequalities which relates the planning and scheduling efforts to decision makers policies. The integration of the relaxed formulation and valid inequalities results in a lower bound for the original formulations. Furthermore, we propose a constructive heuristic algorithm based on the strong initial solution obtained from feasibility algorithm and a local search algorithm. Computational results on gas, water, and electric power infrastructure network instances from Shelby County, TN data, demonstrates both the effectiveness of the proposed model formulation, in solving small to medium scale problems, the strength of the initial solution procedure, especially for large scale problems. We also prove that the heuristic algorithm to obtain the near optimal or near optimal solutions.</w:t>
      </w:r>
    </w:p>
    <w:p w14:paraId="5D439BCC" w14:textId="77777777" w:rsidR="0001122C" w:rsidRDefault="0001122C" w:rsidP="00DA1971">
      <w:pPr>
        <w:sectPr w:rsidR="0001122C" w:rsidSect="00775701">
          <w:footerReference w:type="default" r:id="rId9"/>
          <w:pgSz w:w="12240" w:h="15840" w:code="1"/>
          <w:pgMar w:top="1440" w:right="1440" w:bottom="1440" w:left="2304" w:header="720" w:footer="720" w:gutter="0"/>
          <w:pgNumType w:fmt="lowerRoman" w:start="4"/>
          <w:cols w:space="720"/>
          <w:docGrid w:linePitch="360"/>
        </w:sectPr>
      </w:pPr>
    </w:p>
    <w:p w14:paraId="05BCC7EA" w14:textId="77777777" w:rsidR="00DA1971" w:rsidRPr="000F56FF" w:rsidRDefault="009245C5" w:rsidP="00CA5A33">
      <w:pPr>
        <w:pStyle w:val="Heading1"/>
        <w:numPr>
          <w:ilvl w:val="0"/>
          <w:numId w:val="10"/>
        </w:numPr>
      </w:pPr>
      <w:bookmarkStart w:id="10" w:name="_Toc310579468"/>
      <w:bookmarkStart w:id="11" w:name="_Toc511058154"/>
      <w:r w:rsidRPr="000F56FF">
        <w:t xml:space="preserve">: </w:t>
      </w:r>
      <w:bookmarkStart w:id="12" w:name="_Toc510991075"/>
      <w:r w:rsidR="0001122C" w:rsidRPr="004E117E">
        <w:t>INTRODUCTION AND MOTIVATION</w:t>
      </w:r>
      <w:bookmarkEnd w:id="10"/>
      <w:bookmarkEnd w:id="11"/>
      <w:bookmarkEnd w:id="12"/>
    </w:p>
    <w:p w14:paraId="364E1794" w14:textId="2B0B17DE" w:rsidR="0001122C" w:rsidRDefault="00963B83" w:rsidP="00EE6CB6">
      <w:pPr>
        <w:pStyle w:val="Heading2"/>
        <w:numPr>
          <w:ilvl w:val="1"/>
          <w:numId w:val="8"/>
        </w:numPr>
      </w:pPr>
      <w:bookmarkStart w:id="13" w:name="_Toc510991076"/>
      <w:bookmarkStart w:id="14" w:name="_Toc511058155"/>
      <w:r>
        <w:t>O</w:t>
      </w:r>
      <w:r w:rsidR="0001122C">
        <w:t>verview</w:t>
      </w:r>
      <w:bookmarkEnd w:id="13"/>
      <w:bookmarkEnd w:id="14"/>
    </w:p>
    <w:p w14:paraId="6CEB4BC0" w14:textId="77777777" w:rsidR="0001122C" w:rsidRDefault="0001122C" w:rsidP="00963B83">
      <w:pPr>
        <w:ind w:firstLine="360"/>
      </w:pPr>
      <w:r>
        <w:t>The United States, as well as many countries around the globe, have increasingly emphasized resilience planning for critical infrastructure networks. Presidential Policy Directive 21 [White House 2013] states that such networks “must be secure and able to withstand and rapidly recover from all hazards.” The combination of withstanding and recovering these critical infrastructure networks is generally referred to as resilience, formally defined as the “ability to withstand, adapt to, and recover from a disruption” [White House 2011]. Critical infrastructure networks are “systems and assets, whether physical or virtual” that underpin society and whose roles are so vital that their disruption “would have a debilitating impact on security, national economic security, national public health or safety, or any combination of those matters” [Department of Homeland Security 2013]. Examples of critical infrastructure networks include water, gas, communication, transportation, and the electric power grid.</w:t>
      </w:r>
    </w:p>
    <w:p w14:paraId="19C5ED6D" w14:textId="77777777" w:rsidR="0001122C" w:rsidRDefault="0001122C" w:rsidP="00963B83">
      <w:pPr>
        <w:ind w:firstLine="360"/>
      </w:pPr>
      <w:r>
        <w:t xml:space="preserve">US resilience planning documents highlight terrorist attacks, natural disasters, and </w:t>
      </w:r>
      <w:r w:rsidRPr="00DD2CAB">
        <w:rPr>
          <w:noProof/>
        </w:rPr>
        <w:t>manmade</w:t>
      </w:r>
      <w:r>
        <w:t xml:space="preserve"> hazards, all of which could exacerbate our aging and vulnerable infrastructure systems. </w:t>
      </w:r>
      <w:r w:rsidRPr="00DD2CAB">
        <w:rPr>
          <w:noProof/>
        </w:rPr>
        <w:t>According to the ASCE Infrastructure Report Card [2013]: (i) the US electric power grid was recently given a grade of D+, (ii) 32% of major roads are in poor or mediocre condition, and 24.9% of the nation’s bridges are structurally deficient, and (iii) many of wastewater and drinking water pipelines need to be replaced as they approaching the end of their useful life.</w:t>
      </w:r>
      <w:r>
        <w:t xml:space="preserve"> The state of these critical infrastructure networks, combined with the fact that climate change will likely result in more frequent, severe, and complicated catastrophic events, motivates planning for resilient infrastructure networks so that they may be recovered quickly after a disruptive event. For example, when Hurricane Sandy struck populated regions on the east coast, it caused about $65 billion in damages and economic loss, disabling infrastructure networks including roads, public transit, electric power, and telecommunication. For example, about 8.5 million customers </w:t>
      </w:r>
      <w:r w:rsidRPr="00DD2CAB">
        <w:rPr>
          <w:noProof/>
        </w:rPr>
        <w:t>were left</w:t>
      </w:r>
      <w:r>
        <w:t xml:space="preserve"> without power, and commuting time increased substantially [Hurricane Sandy Rebuilding Task Force 2013]. Also, when Hurricane Harvey struck the southern coast, it caused about $200 billion in damages, and $20 to $30 billion in lost economic output [CNBC 2017]. According to FEMA [2017], nearly 40,000 people were in shelters in Texas and Louisiana, considering the most were without essential lifeline services. Over 160 drinking water systems </w:t>
      </w:r>
      <w:r w:rsidRPr="00DD2CAB">
        <w:rPr>
          <w:noProof/>
        </w:rPr>
        <w:t>were damaged</w:t>
      </w:r>
      <w:r>
        <w:t>, with 50 of them totally shut down, and 800 water waste facilities were partially damaged. Also, more than 300,000 customers were without power for more than 24 hours [Commission to Rebuild Texas 2017]. From Hurricanes Sandy and Harvey and their consequences, we can realize the extent to which a severe disruption in critical infrastructure networks can adversely impact the health, security, and the productivity of a society.</w:t>
      </w:r>
    </w:p>
    <w:p w14:paraId="59323EFF" w14:textId="77777777" w:rsidR="0001122C" w:rsidRDefault="0001122C" w:rsidP="00EE6CB6">
      <w:pPr>
        <w:pStyle w:val="Heading2"/>
        <w:numPr>
          <w:ilvl w:val="1"/>
          <w:numId w:val="8"/>
        </w:numPr>
      </w:pPr>
      <w:bookmarkStart w:id="15" w:name="_Toc510991077"/>
      <w:bookmarkStart w:id="16" w:name="_Toc511058156"/>
      <w:r>
        <w:t>Modeling Network Resilience</w:t>
      </w:r>
      <w:bookmarkEnd w:id="15"/>
      <w:bookmarkEnd w:id="16"/>
    </w:p>
    <w:p w14:paraId="77A792A7" w14:textId="77777777" w:rsidR="0001122C" w:rsidRDefault="0001122C" w:rsidP="00963B83">
      <w:pPr>
        <w:ind w:firstLine="360"/>
      </w:pPr>
      <w:r>
        <w:t xml:space="preserve">There have been many recent attempts to define, model, and measure resilience across </w:t>
      </w:r>
      <w:r w:rsidRPr="00DD2CAB">
        <w:rPr>
          <w:noProof/>
        </w:rPr>
        <w:t>a number of</w:t>
      </w:r>
      <w:r>
        <w:t xml:space="preserve"> application areas [Hosseini et al. 2016]. </w:t>
      </w:r>
      <w:r w:rsidRPr="00DD2CAB">
        <w:rPr>
          <w:noProof/>
        </w:rPr>
        <w:t>Some of these applications include infrastructure networks  (e.g., transportation, electric power, pipelines) [Bienstock and Mattia 2007, Nurre et al. 2012, Baroud et al. 2014, Nan and Sansavini 2017], service networks (e.g., emergency response, humanitarian relief, debris removal) [Magis 2010, Aldrich 2012, Bene et al., 2012 Frankenberger et al., 2013, Celik et al. 2017], community networks (e.g., relationships among people and communities) [Cutter et al. 2008, Zeng et al. 2010], and the interconnectivity and consequently interdependency among various types of networks [Sharkey et al. 2017, Barker et al. 2017].</w:t>
      </w:r>
      <w:r>
        <w:t xml:space="preserve"> Figure 1 offers a paradigm for the resilience of a network prior, during, and in the aftermath of a disruptive event, </w:t>
      </w:r>
      <m:oMath>
        <m:sSup>
          <m:sSupPr>
            <m:ctrlPr>
              <w:rPr>
                <w:rFonts w:ascii="Cambria Math" w:hAnsi="Cambria Math"/>
                <w:i/>
              </w:rPr>
            </m:ctrlPr>
          </m:sSupPr>
          <m:e>
            <m:r>
              <w:rPr>
                <w:rFonts w:ascii="Cambria Math" w:hAnsi="Cambria Math"/>
              </w:rPr>
              <m:t>e</m:t>
            </m:r>
          </m:e>
          <m:sup>
            <m:r>
              <w:rPr>
                <w:rFonts w:ascii="Cambria Math" w:hAnsi="Cambria Math"/>
              </w:rPr>
              <m:t>j</m:t>
            </m:r>
          </m:sup>
        </m:sSup>
      </m:oMath>
      <w:r>
        <w:t xml:space="preserve"> [Henry and Ramirez-Marquez 2012, Barker et al. 2013, Pant et al. 2014]. The performance of the network is measure with φ(t) (e.g., the extent to which demand is met in an electric power network). The resilience of a network over time is measured with </w:t>
      </w:r>
      <m:oMath>
        <m:sSub>
          <m:sSubPr>
            <m:ctrlPr>
              <w:rPr>
                <w:rFonts w:ascii="Cambria Math" w:hAnsi="Cambria Math"/>
                <w:i/>
              </w:rPr>
            </m:ctrlPr>
          </m:sSubPr>
          <m:e>
            <m:r>
              <w:rPr>
                <w:rFonts w:ascii="Cambria Math" w:hAnsi="Cambria Math"/>
              </w:rPr>
              <m:t>Я</m:t>
            </m:r>
          </m:e>
          <m:sub>
            <m:r>
              <w:rPr>
                <w:rFonts w:ascii="Cambria Math" w:hAnsi="Cambria Math"/>
              </w:rPr>
              <m:t>φ</m:t>
            </m:r>
          </m:sub>
        </m:sSub>
        <m:r>
          <w:rPr>
            <w:rFonts w:ascii="Cambria Math" w:hAnsi="Cambria Math"/>
          </w:rPr>
          <m:t>(t│</m:t>
        </m:r>
        <m:sSup>
          <m:sSupPr>
            <m:ctrlPr>
              <w:rPr>
                <w:rFonts w:ascii="Cambria Math" w:hAnsi="Cambria Math"/>
                <w:i/>
              </w:rPr>
            </m:ctrlPr>
          </m:sSupPr>
          <m:e>
            <m:r>
              <w:rPr>
                <w:rFonts w:ascii="Cambria Math" w:hAnsi="Cambria Math"/>
              </w:rPr>
              <m:t>e</m:t>
            </m:r>
          </m:e>
          <m:sup>
            <m:r>
              <w:rPr>
                <w:rFonts w:ascii="Cambria Math" w:hAnsi="Cambria Math"/>
              </w:rPr>
              <m:t>j</m:t>
            </m:r>
          </m:sup>
        </m:sSup>
        <m:r>
          <w:rPr>
            <w:rFonts w:ascii="Cambria Math" w:hAnsi="Cambria Math"/>
          </w:rPr>
          <m:t xml:space="preserve"> )</m:t>
        </m:r>
      </m:oMath>
      <w:r>
        <w:t xml:space="preserve"> , or the proportion of network performance in each time period after disruption (i.e., </w:t>
      </w:r>
      <m:oMath>
        <m:r>
          <w:rPr>
            <w:rFonts w:ascii="Cambria Math" w:hAnsi="Cambria Math"/>
          </w:rPr>
          <m:t>φ(t)</m:t>
        </m:r>
      </m:oMath>
      <w:r>
        <w:t xml:space="preserve"> for </w:t>
      </w:r>
      <m:oMath>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oMath>
      <w:r>
        <w:t xml:space="preserve"> caused by disruption scenario,  </w:t>
      </w:r>
      <m:oMath>
        <m:sSup>
          <m:sSupPr>
            <m:ctrlPr>
              <w:rPr>
                <w:rFonts w:ascii="Cambria Math" w:hAnsi="Cambria Math"/>
                <w:i/>
              </w:rPr>
            </m:ctrlPr>
          </m:sSupPr>
          <m:e>
            <m:r>
              <w:rPr>
                <w:rFonts w:ascii="Cambria Math" w:hAnsi="Cambria Math"/>
              </w:rPr>
              <m:t>e</m:t>
            </m:r>
          </m:e>
          <m:sup>
            <m:r>
              <w:rPr>
                <w:rFonts w:ascii="Cambria Math" w:hAnsi="Cambria Math"/>
              </w:rPr>
              <m:t>j</m:t>
            </m:r>
          </m:sup>
        </m:sSup>
        <m:r>
          <w:rPr>
            <w:rFonts w:ascii="Cambria Math" w:hAnsi="Cambria Math" w:cs="Cambria Math"/>
          </w:rPr>
          <m:t>∈</m:t>
        </m:r>
        <m:r>
          <w:rPr>
            <w:rFonts w:ascii="Cambria Math" w:hAnsi="Cambria Math"/>
          </w:rPr>
          <m:t>D</m:t>
        </m:r>
      </m:oMath>
      <w:r>
        <w:t xml:space="preserve"> for </w:t>
      </w:r>
      <m:oMath>
        <m:r>
          <w:rPr>
            <w:rFonts w:ascii="Cambria Math" w:hAnsi="Cambria Math"/>
          </w:rPr>
          <m:t>D={1,…,J}</m:t>
        </m:r>
      </m:oMath>
      <w:r>
        <w:t xml:space="preserve"> where </w:t>
      </w:r>
      <m:oMath>
        <m:r>
          <w:rPr>
            <w:rFonts w:ascii="Cambria Math" w:hAnsi="Cambria Math"/>
          </w:rPr>
          <m:t>D</m:t>
        </m:r>
      </m:oMath>
      <w:r>
        <w:t xml:space="preserve"> is a set of possible disruptive events), to network performance prior to the disruption. </w:t>
      </w:r>
    </w:p>
    <w:p w14:paraId="72B1FE96" w14:textId="2E180B25" w:rsidR="0001122C" w:rsidRDefault="0001122C" w:rsidP="00963B83">
      <w:pPr>
        <w:ind w:firstLine="360"/>
      </w:pPr>
      <w:r>
        <w:t xml:space="preserve">Figure 1 highlights two primary dimensions of resilience: (i) vulnerability, or the lack of ability of a network to maintain its level of performance given the occurrence of a disruptive event, and (ii) recoverability, or the ability of a network to recover to a desired level of performance timely. </w:t>
      </w:r>
      <w:r w:rsidRPr="00DD2CAB">
        <w:rPr>
          <w:noProof/>
        </w:rPr>
        <w:t>Vugrin and Camphouse [2011] introduced resilience capacity, as a function of absorptive capacity (i.e., the extent to which a network can absorb disturbances during the occurrence of a disruptive event), adaptive capacity (i.e., the extent to which a network can quickly adapt in the aftermath of a disruptive event by short-term, temporary means), and restorative capacity (i.e., the extent to which a network can be restored from a disruptive event over a longer time horizon).</w:t>
      </w:r>
      <w:r>
        <w:t xml:space="preserve"> Absorptive, adaptive, and restorative capacities </w:t>
      </w:r>
      <w:r w:rsidRPr="00DD2CAB">
        <w:rPr>
          <w:noProof/>
        </w:rPr>
        <w:t>are also overlaid</w:t>
      </w:r>
      <w:r>
        <w:t xml:space="preserve"> the combination of vulnerability and recoverability in </w:t>
      </w:r>
      <w:r w:rsidR="00232C6C">
        <w:fldChar w:fldCharType="begin"/>
      </w:r>
      <w:r w:rsidR="00232C6C">
        <w:instrText xml:space="preserve"> REF _Ref511309783 \h </w:instrText>
      </w:r>
      <w:r w:rsidR="00232C6C">
        <w:fldChar w:fldCharType="separate"/>
      </w:r>
      <w:r w:rsidR="00CD7965">
        <w:t xml:space="preserve">Figure </w:t>
      </w:r>
      <w:r w:rsidR="00CD7965">
        <w:rPr>
          <w:noProof/>
          <w:cs/>
        </w:rPr>
        <w:t>‎</w:t>
      </w:r>
      <w:r w:rsidR="00CD7965">
        <w:rPr>
          <w:noProof/>
        </w:rPr>
        <w:t>1</w:t>
      </w:r>
      <w:r w:rsidR="00CD7965">
        <w:t>.</w:t>
      </w:r>
      <w:r w:rsidR="00CD7965">
        <w:rPr>
          <w:noProof/>
        </w:rPr>
        <w:t>1</w:t>
      </w:r>
      <w:r w:rsidR="00CD7965">
        <w:t xml:space="preserve">. </w:t>
      </w:r>
      <w:r w:rsidR="00CD7965" w:rsidRPr="00975A49">
        <w:t>System resilience across system states</w:t>
      </w:r>
      <w:r w:rsidR="00232C6C">
        <w:fldChar w:fldCharType="end"/>
      </w:r>
      <w:r>
        <w:t xml:space="preserve">. Absorptive and adaptive </w:t>
      </w:r>
      <w:r w:rsidRPr="00DD2CAB">
        <w:rPr>
          <w:noProof/>
        </w:rPr>
        <w:t>capacity address network vulnerability mitigation</w:t>
      </w:r>
      <w:r>
        <w:t>, or how to extend the performance (i.e., stable original state) and how to reduce the drop in performance (i.e., system disruption state), respectively. Network recoverability can be addressed with restorative capacity, or how to reduce the time horizon in which restorative operations occur, thus increasing the slope of performance [Hosseini and Barker 2016]. Examples of absorptive, adaptive, and restorative capacity include fortifying bridges with continuous span in Northridge area in San Francisco Valley in Los Angeles [Cooper et al. 1994], emergency arc routing to maintain the connectivity of a transportation network in the aftermath of a disruptive event [Kasai and Salman, 2016], and debris removal to fully recover a transportation network [Celik et al. 2016], respectively.</w:t>
      </w:r>
    </w:p>
    <w:p w14:paraId="3180AC51" w14:textId="77777777" w:rsidR="007A48DB" w:rsidRDefault="0001122C" w:rsidP="007A48DB">
      <w:pPr>
        <w:keepNext/>
      </w:pPr>
      <w:r>
        <w:rPr>
          <w:rFonts w:eastAsia="Calibri"/>
          <w:noProof/>
        </w:rPr>
        <w:drawing>
          <wp:inline distT="0" distB="0" distL="0" distR="0" wp14:anchorId="104D7E81" wp14:editId="07FAD0BE">
            <wp:extent cx="5284811" cy="249555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3224" cy="2499523"/>
                    </a:xfrm>
                    <a:prstGeom prst="rect">
                      <a:avLst/>
                    </a:prstGeom>
                    <a:noFill/>
                  </pic:spPr>
                </pic:pic>
              </a:graphicData>
            </a:graphic>
          </wp:inline>
        </w:drawing>
      </w:r>
    </w:p>
    <w:p w14:paraId="305F6197" w14:textId="1D22B333" w:rsidR="0001122C" w:rsidRDefault="007A48DB" w:rsidP="007A48DB">
      <w:pPr>
        <w:pStyle w:val="Caption"/>
        <w:jc w:val="center"/>
      </w:pPr>
      <w:bookmarkStart w:id="17" w:name="_Ref511296661"/>
      <w:bookmarkStart w:id="18" w:name="_Toc511222584"/>
      <w:bookmarkStart w:id="19" w:name="_Ref511309783"/>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1</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1</w:t>
      </w:r>
      <w:r w:rsidR="00D57726">
        <w:rPr>
          <w:noProof/>
        </w:rPr>
        <w:fldChar w:fldCharType="end"/>
      </w:r>
      <w:bookmarkEnd w:id="17"/>
      <w:r>
        <w:t xml:space="preserve">. </w:t>
      </w:r>
      <w:r w:rsidRPr="00975A49">
        <w:t>System resilience across system states</w:t>
      </w:r>
      <w:bookmarkEnd w:id="18"/>
      <w:bookmarkEnd w:id="19"/>
    </w:p>
    <w:p w14:paraId="562FA03E" w14:textId="77777777" w:rsidR="007A48DB" w:rsidRDefault="007A48DB" w:rsidP="0001122C">
      <w:pPr>
        <w:rPr>
          <w:rFonts w:asciiTheme="majorBidi" w:hAnsiTheme="majorBidi" w:cstheme="majorBidi"/>
          <w:lang w:bidi="fa-IR"/>
        </w:rPr>
      </w:pPr>
    </w:p>
    <w:p w14:paraId="7C2341D0" w14:textId="65A30B03" w:rsidR="0001122C" w:rsidRDefault="0001122C" w:rsidP="00963B83">
      <w:pPr>
        <w:ind w:firstLine="360"/>
        <w:rPr>
          <w:rFonts w:asciiTheme="majorBidi" w:hAnsiTheme="majorBidi" w:cstheme="majorBidi"/>
          <w:lang w:bidi="fa-IR"/>
        </w:rPr>
      </w:pPr>
      <w:r>
        <w:rPr>
          <w:rFonts w:asciiTheme="majorBidi" w:hAnsiTheme="majorBidi" w:cstheme="majorBidi"/>
          <w:lang w:bidi="fa-IR"/>
        </w:rPr>
        <w:t xml:space="preserve">Infrastructure networks </w:t>
      </w:r>
      <w:r w:rsidRPr="00DD2CAB">
        <w:rPr>
          <w:rFonts w:asciiTheme="majorBidi" w:hAnsiTheme="majorBidi" w:cstheme="majorBidi"/>
          <w:noProof/>
          <w:lang w:bidi="fa-IR"/>
        </w:rPr>
        <w:t>generally</w:t>
      </w:r>
      <w:r>
        <w:rPr>
          <w:rFonts w:asciiTheme="majorBidi" w:hAnsiTheme="majorBidi" w:cstheme="majorBidi"/>
          <w:lang w:bidi="fa-IR"/>
        </w:rPr>
        <w:t xml:space="preserve"> rely on each other for functionality [Rinaldi et al. 2001], and significant research effort has </w:t>
      </w:r>
      <w:r w:rsidRPr="00DD2CAB">
        <w:rPr>
          <w:rFonts w:asciiTheme="majorBidi" w:hAnsiTheme="majorBidi" w:cstheme="majorBidi"/>
          <w:noProof/>
          <w:lang w:bidi="fa-IR"/>
        </w:rPr>
        <w:t>been devoted</w:t>
      </w:r>
      <w:r>
        <w:rPr>
          <w:rFonts w:asciiTheme="majorBidi" w:hAnsiTheme="majorBidi" w:cstheme="majorBidi"/>
          <w:lang w:bidi="fa-IR"/>
        </w:rPr>
        <w:t xml:space="preserve"> to this topic [Ouyang 2014]. An example illustration of this interdepen</w:t>
      </w:r>
      <w:r w:rsidRPr="00E431AF">
        <w:rPr>
          <w:rFonts w:asciiTheme="majorBidi" w:hAnsiTheme="majorBidi" w:cstheme="majorBidi"/>
          <w:lang w:bidi="fa-IR"/>
        </w:rPr>
        <w:t xml:space="preserve">dency appears in </w:t>
      </w:r>
      <w:r w:rsidRPr="00E431AF">
        <w:rPr>
          <w:rFonts w:asciiTheme="majorBidi" w:hAnsiTheme="majorBidi" w:cstheme="majorBidi"/>
          <w:lang w:bidi="fa-IR"/>
        </w:rPr>
        <w:fldChar w:fldCharType="begin"/>
      </w:r>
      <w:r w:rsidRPr="00E431AF">
        <w:rPr>
          <w:rFonts w:asciiTheme="majorBidi" w:hAnsiTheme="majorBidi" w:cstheme="majorBidi"/>
          <w:lang w:bidi="fa-IR"/>
        </w:rPr>
        <w:instrText xml:space="preserve"> REF _Ref510874390 \h  \* MERGEFORMAT </w:instrText>
      </w:r>
      <w:r w:rsidRPr="00E431AF">
        <w:rPr>
          <w:rFonts w:asciiTheme="majorBidi" w:hAnsiTheme="majorBidi" w:cstheme="majorBidi"/>
          <w:lang w:bidi="fa-IR"/>
        </w:rPr>
      </w:r>
      <w:r w:rsidRPr="00E431AF">
        <w:rPr>
          <w:rFonts w:asciiTheme="majorBidi" w:hAnsiTheme="majorBidi" w:cstheme="majorBidi"/>
          <w:lang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1.2</w:t>
      </w:r>
      <w:r w:rsidRPr="00E431AF">
        <w:rPr>
          <w:rFonts w:asciiTheme="majorBidi" w:hAnsiTheme="majorBidi" w:cstheme="majorBidi"/>
          <w:lang w:bidi="fa-IR"/>
        </w:rPr>
        <w:fldChar w:fldCharType="end"/>
      </w:r>
      <w:r>
        <w:rPr>
          <w:rFonts w:asciiTheme="majorBidi" w:hAnsiTheme="majorBidi" w:cstheme="majorBidi"/>
          <w:lang w:bidi="fa-IR"/>
        </w:rPr>
        <w:t>.</w:t>
      </w:r>
      <w:r w:rsidRPr="00E431AF">
        <w:rPr>
          <w:rFonts w:asciiTheme="majorBidi" w:hAnsiTheme="majorBidi" w:cstheme="majorBidi"/>
          <w:lang w:bidi="fa-IR"/>
        </w:rPr>
        <w:t xml:space="preserve"> In this work, we</w:t>
      </w:r>
      <w:r>
        <w:rPr>
          <w:rFonts w:asciiTheme="majorBidi" w:hAnsiTheme="majorBidi" w:cstheme="majorBidi"/>
          <w:lang w:bidi="fa-IR"/>
        </w:rPr>
        <w:t xml:space="preserve"> focus on the centrality of transportation networks as a means of accessibility to enable the restoration of other infrastructure networks after a disruption. As such, we focus on the dependency of other networks on the transportation network to propose </w:t>
      </w:r>
      <w:r w:rsidRPr="00B43C5F">
        <w:rPr>
          <w:rFonts w:asciiTheme="majorBidi" w:hAnsiTheme="majorBidi" w:cstheme="majorBidi"/>
          <w:lang w:bidi="fa-IR"/>
        </w:rPr>
        <w:t>a formulation that combines restoration crew scheduling problem with the vehicle routing problem to address the problem of dispatching restoration crews through a routing problem to reach to and restore the disrupted components of other infrastructure networks</w:t>
      </w:r>
      <w:r>
        <w:rPr>
          <w:rFonts w:asciiTheme="majorBidi" w:hAnsiTheme="majorBidi" w:cstheme="majorBidi"/>
          <w:lang w:bidi="fa-IR"/>
        </w:rPr>
        <w:t xml:space="preserve">. </w:t>
      </w:r>
    </w:p>
    <w:p w14:paraId="6FA0B9DA" w14:textId="77777777" w:rsidR="0001122C" w:rsidRDefault="0001122C" w:rsidP="0001122C">
      <w:pPr>
        <w:jc w:val="center"/>
        <w:rPr>
          <w:rFonts w:asciiTheme="majorBidi" w:hAnsiTheme="majorBidi" w:cstheme="majorBidi"/>
          <w:lang w:bidi="fa-IR"/>
        </w:rPr>
      </w:pPr>
      <w:r>
        <w:rPr>
          <w:rFonts w:asciiTheme="majorBidi" w:hAnsiTheme="majorBidi" w:cstheme="majorBidi"/>
          <w:noProof/>
          <w:lang w:bidi="fa-IR"/>
        </w:rPr>
        <w:drawing>
          <wp:inline distT="0" distB="0" distL="0" distR="0" wp14:anchorId="3C26AD24" wp14:editId="32CD06AF">
            <wp:extent cx="4781550" cy="2532517"/>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1756" cy="2537922"/>
                    </a:xfrm>
                    <a:prstGeom prst="rect">
                      <a:avLst/>
                    </a:prstGeom>
                    <a:noFill/>
                  </pic:spPr>
                </pic:pic>
              </a:graphicData>
            </a:graphic>
          </wp:inline>
        </w:drawing>
      </w:r>
    </w:p>
    <w:p w14:paraId="0406D29D" w14:textId="0B0FB1D4" w:rsidR="0001122C" w:rsidRPr="009F5212" w:rsidRDefault="0001122C" w:rsidP="009F5212">
      <w:pPr>
        <w:pStyle w:val="Caption"/>
        <w:jc w:val="center"/>
      </w:pPr>
      <w:bookmarkStart w:id="20" w:name="_Ref510874390"/>
      <w:bookmarkStart w:id="21" w:name="_Toc511222585"/>
      <w:r w:rsidRPr="009F5212">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1</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2</w:t>
      </w:r>
      <w:r w:rsidR="00D57726">
        <w:rPr>
          <w:noProof/>
        </w:rPr>
        <w:fldChar w:fldCharType="end"/>
      </w:r>
      <w:bookmarkEnd w:id="20"/>
      <w:r w:rsidRPr="009F5212">
        <w:t>. Depiction of interconnected infrastructure networks, including the centrality of transportation networks during times of disruption (adapted from Rinaldi et al. [2001]).</w:t>
      </w:r>
      <w:bookmarkEnd w:id="21"/>
    </w:p>
    <w:p w14:paraId="14CA929A" w14:textId="77777777" w:rsidR="0001122C" w:rsidRDefault="0001122C" w:rsidP="0001122C">
      <w:pPr>
        <w:jc w:val="center"/>
        <w:rPr>
          <w:rFonts w:asciiTheme="majorBidi" w:hAnsiTheme="majorBidi" w:cstheme="majorBidi"/>
          <w:lang w:bidi="fa-IR"/>
        </w:rPr>
      </w:pPr>
    </w:p>
    <w:p w14:paraId="3A66CEF3" w14:textId="78178304" w:rsidR="0001122C" w:rsidRDefault="0001122C" w:rsidP="00EE6CB6">
      <w:pPr>
        <w:pStyle w:val="Heading2"/>
        <w:numPr>
          <w:ilvl w:val="1"/>
          <w:numId w:val="8"/>
        </w:numPr>
      </w:pPr>
      <w:bookmarkStart w:id="22" w:name="_Toc511058157"/>
      <w:r>
        <w:t xml:space="preserve">Structure of </w:t>
      </w:r>
      <w:r w:rsidR="005C63AF">
        <w:t>t</w:t>
      </w:r>
      <w:r>
        <w:t>he Dissertation</w:t>
      </w:r>
      <w:bookmarkEnd w:id="22"/>
      <w:r>
        <w:t xml:space="preserve"> </w:t>
      </w:r>
    </w:p>
    <w:p w14:paraId="151E122D" w14:textId="77777777" w:rsidR="00A0094B" w:rsidRDefault="0001122C" w:rsidP="00963B83">
      <w:pPr>
        <w:ind w:firstLine="360"/>
      </w:pPr>
      <w:r w:rsidRPr="00DD2CAB">
        <w:rPr>
          <w:noProof/>
          <w:lang w:bidi="fa-IR"/>
        </w:rPr>
        <w:t xml:space="preserve">Following the introduction presented in Chapter 1, Chapter 2 </w:t>
      </w:r>
      <w:r w:rsidRPr="00DD2CAB">
        <w:rPr>
          <w:noProof/>
          <w:shd w:val="clear" w:color="auto" w:fill="FFFFFF"/>
          <w:lang w:bidi="fa-IR"/>
        </w:rPr>
        <w:t xml:space="preserve">a mixed integer linear programming formulation is presented to maximize the </w:t>
      </w:r>
      <w:r w:rsidR="00DD2CAB" w:rsidRPr="00DD2CAB">
        <w:rPr>
          <w:noProof/>
          <w:shd w:val="clear" w:color="auto" w:fill="FFFFFF"/>
          <w:lang w:bidi="fa-IR"/>
        </w:rPr>
        <w:t>network adaptive</w:t>
      </w:r>
      <w:r w:rsidRPr="00DD2CAB">
        <w:rPr>
          <w:noProof/>
          <w:shd w:val="clear" w:color="auto" w:fill="FFFFFF"/>
          <w:lang w:bidi="fa-IR"/>
        </w:rPr>
        <w:t xml:space="preserve"> capacity by integrating and optimizing three characteristics into the formulation: link criticality (i.e., the importance of a link in enabling the performance of the network), network accessibility (i.e., the extent to which capacity is degraded across links in the network), and network connectivity (i.e., the extent to which demand is being met at demand nodes).</w:t>
      </w:r>
      <w:r>
        <w:rPr>
          <w:shd w:val="clear" w:color="auto" w:fill="FFFFFF"/>
          <w:lang w:bidi="fa-IR"/>
        </w:rPr>
        <w:t xml:space="preserve"> </w:t>
      </w:r>
      <w:r w:rsidRPr="00DD2CAB">
        <w:rPr>
          <w:noProof/>
        </w:rPr>
        <w:t>the optimization</w:t>
      </w:r>
      <w:r>
        <w:t xml:space="preserve"> formulation </w:t>
      </w:r>
      <w:r w:rsidRPr="00DD2CAB">
        <w:rPr>
          <w:noProof/>
        </w:rPr>
        <w:t>is applied</w:t>
      </w:r>
      <w:r>
        <w:t xml:space="preserve"> to several network instances motivated by the 400 kV French electric power transmission network. Chapter 3 </w:t>
      </w:r>
      <w:r w:rsidRPr="00C024D1">
        <w:t>provide</w:t>
      </w:r>
      <w:r>
        <w:t>s</w:t>
      </w:r>
      <w:r w:rsidRPr="00C024D1">
        <w:t xml:space="preserve"> two Binary Active and Proportional Active mixed integer linear models to assign restoration crews to disrupted components for two different kinds of infrastructure network </w:t>
      </w:r>
      <w:r>
        <w:t xml:space="preserve">structures and </w:t>
      </w:r>
      <w:r w:rsidRPr="00C024D1">
        <w:t>behaviors.</w:t>
      </w:r>
      <w:r>
        <w:t xml:space="preserve"> We also discuss</w:t>
      </w:r>
      <w:r>
        <w:rPr>
          <w:rFonts w:eastAsia="Calibri"/>
          <w:lang w:eastAsia="ja-JP"/>
        </w:rPr>
        <w:t xml:space="preserve"> data generation and computational analyses of the impact of Proportional and Binary Active models on scale-free and small-world</w:t>
      </w:r>
      <w:r w:rsidRPr="000A2E1F">
        <w:rPr>
          <w:rFonts w:eastAsia="Calibri"/>
          <w:lang w:eastAsia="ja-JP"/>
        </w:rPr>
        <w:t xml:space="preserve"> </w:t>
      </w:r>
      <w:r>
        <w:rPr>
          <w:rFonts w:eastAsia="Calibri"/>
          <w:lang w:eastAsia="ja-JP"/>
        </w:rPr>
        <w:t xml:space="preserve">networks derived from the 400-kV French electric power transmission network, as well as the French power network itself. In Chapter 4, we </w:t>
      </w:r>
      <w:r>
        <w:rPr>
          <w:lang w:eastAsia="ja-JP"/>
        </w:rPr>
        <w:t xml:space="preserve">propose a multiple restoration crew routing formulation to distribute restoration crews over the disrupted network components through a routing network and to update the model to incorporate the proportionally operational components in each </w:t>
      </w:r>
      <w:r w:rsidRPr="00DD2CAB">
        <w:rPr>
          <w:noProof/>
          <w:lang w:eastAsia="ja-JP"/>
        </w:rPr>
        <w:t>time period</w:t>
      </w:r>
      <w:r>
        <w:rPr>
          <w:lang w:eastAsia="ja-JP"/>
        </w:rPr>
        <w:t xml:space="preserve">. We then propose a lower bound for the restoration crew routing problem by introducing a relaxed formulation of the original model and a heuristic algorithm to provide a feasible initial solution aligned with policies. The applicability of the proposed formulations </w:t>
      </w:r>
      <w:r w:rsidRPr="00DD2CAB">
        <w:rPr>
          <w:noProof/>
          <w:lang w:eastAsia="ja-JP"/>
        </w:rPr>
        <w:t>is illustrated</w:t>
      </w:r>
      <w:r>
        <w:rPr>
          <w:lang w:eastAsia="ja-JP"/>
        </w:rPr>
        <w:t xml:space="preserve"> with the system of gas, water, and electric power networks derived from those in Shelby County, Tennessee. </w:t>
      </w:r>
      <w:r w:rsidRPr="00DD2CAB">
        <w:rPr>
          <w:noProof/>
          <w:lang w:eastAsia="ja-JP"/>
        </w:rPr>
        <w:t>And</w:t>
      </w:r>
      <w:r>
        <w:rPr>
          <w:lang w:eastAsia="ja-JP"/>
        </w:rPr>
        <w:t xml:space="preserve"> in Chapter 5</w:t>
      </w:r>
      <w:r w:rsidRPr="004C0DC3">
        <w:rPr>
          <w:rFonts w:asciiTheme="majorBidi" w:hAnsiTheme="majorBidi" w:cstheme="majorBidi"/>
          <w:lang w:bidi="fa-IR"/>
        </w:rPr>
        <w:t xml:space="preserve"> </w:t>
      </w:r>
      <w:r>
        <w:rPr>
          <w:rFonts w:asciiTheme="majorBidi" w:hAnsiTheme="majorBidi" w:cstheme="majorBidi"/>
          <w:lang w:bidi="fa-IR"/>
        </w:rPr>
        <w:t xml:space="preserve">we present a constructive heuristic algorithm as our proposed solution approach to obtain a near-optimal feasible solution aligned with policies considered for restoration capacity enhancement. Finally, </w:t>
      </w:r>
      <w:r>
        <w:t>we discuss c</w:t>
      </w:r>
      <w:r w:rsidRPr="004C0DC3">
        <w:t xml:space="preserve">oncluding remarks and prospective future work </w:t>
      </w:r>
      <w:r>
        <w:t>in Chapter 6.</w:t>
      </w:r>
    </w:p>
    <w:p w14:paraId="3DAC1047" w14:textId="77777777" w:rsidR="0001122C" w:rsidRDefault="00A0094B" w:rsidP="00CA5A33">
      <w:pPr>
        <w:pStyle w:val="Heading1"/>
      </w:pPr>
      <w:r>
        <w:br w:type="page"/>
      </w:r>
      <w:bookmarkStart w:id="23" w:name="_Toc310579469"/>
    </w:p>
    <w:p w14:paraId="0CF95C06" w14:textId="77777777" w:rsidR="0001122C" w:rsidRPr="0001122C" w:rsidRDefault="0001122C" w:rsidP="0001122C"/>
    <w:p w14:paraId="554BF8B1" w14:textId="77777777" w:rsidR="007739FB" w:rsidRPr="002E157F" w:rsidRDefault="00E01530" w:rsidP="00CA5A33">
      <w:pPr>
        <w:pStyle w:val="Heading1"/>
        <w:numPr>
          <w:ilvl w:val="0"/>
          <w:numId w:val="11"/>
        </w:numPr>
      </w:pPr>
      <w:bookmarkStart w:id="24" w:name="_Toc511058158"/>
      <w:r>
        <w:t>:</w:t>
      </w:r>
      <w:bookmarkStart w:id="25" w:name="_Toc510991079"/>
      <w:bookmarkEnd w:id="23"/>
      <w:r w:rsidRPr="00E01530">
        <w:t xml:space="preserve"> </w:t>
      </w:r>
      <w:r w:rsidRPr="00CA2081">
        <w:t>ADAPTIVE CAPACITY PLANNING FORMULATION FOR INFRASTRUCTURE NETWORKS</w:t>
      </w:r>
      <w:bookmarkEnd w:id="24"/>
      <w:bookmarkEnd w:id="25"/>
    </w:p>
    <w:p w14:paraId="5E908613" w14:textId="77777777" w:rsidR="00E01530" w:rsidRDefault="00E01530" w:rsidP="00EE6CB6">
      <w:pPr>
        <w:pStyle w:val="Heading2"/>
      </w:pPr>
      <w:bookmarkStart w:id="26" w:name="_Toc511058159"/>
      <w:r>
        <w:t>2.1 Introduction</w:t>
      </w:r>
      <w:bookmarkEnd w:id="26"/>
    </w:p>
    <w:p w14:paraId="697476B1" w14:textId="77777777" w:rsidR="00E01530" w:rsidRDefault="00E01530" w:rsidP="00963B83">
      <w:pPr>
        <w:ind w:firstLine="360"/>
      </w:pPr>
      <w:r>
        <w:t>This Chapter focuses on the vulnerability dimension of resilience (i.e., Adaptive capacity), particularly as it applies to networks. In other words, the adverse impact that a disruption has on network performance is a function of the network’s vulnerability [Newman et al. 2004, Zio et al. 2008, Jonsson et al. 2008, Zhang et al. 2011]. As mentioned in Chapter 1, Examples of adaptive capacity include emergency debris removal from transportation routes and temporary reconstitution of emergency services [Bye et al. 2013]. In this study, focus is given to technical strategies to enhance adaptive capacity and, alternative mitigation strategies such as behavioral modifications (e.g., employees working from home to reduce traffic on damaged roads), are not investigated.</w:t>
      </w:r>
    </w:p>
    <w:p w14:paraId="33FA64CE" w14:textId="77777777" w:rsidR="00E01530" w:rsidRDefault="00E01530" w:rsidP="00963B83">
      <w:pPr>
        <w:ind w:firstLine="360"/>
      </w:pPr>
      <w:r>
        <w:t xml:space="preserve">After a disruptive event, the limited, spatially distributed resources are allocated to network components to quickly engage the affected components by proportionally improving their functionality. While these resources have potentially only limited effectiveness, their optimal allocation can significantly reduce vulnerability of the larger system in the immediate term. </w:t>
      </w:r>
    </w:p>
    <w:p w14:paraId="27F9FA05" w14:textId="77777777" w:rsidR="00E01530" w:rsidRDefault="00E01530" w:rsidP="00963B83">
      <w:pPr>
        <w:ind w:firstLine="360"/>
      </w:pPr>
      <w:r>
        <w:t>Resources engaged after a disruption encompass roadside debris removal equipment [Aksu and Ozdamar 2014, Celik et al. 2015], construction crews [Averbakh 2012], repair crews [Duque et al. 2016] and emergency response [Jacobson et al. 2012]. Particularly for electric power networks, such resources have included temporary equipment to replace disabled high voltage transformers [Salmeron and Wood 2015], crews removing fallen objects causing shorted circuits [Wei et al. 2012], and inserting backup power (e.g., generators) in the system [Division of Emergency Management 2008]. The assignment of and scheduling of these resources to disrupted network components is important [Duque et al. 2016, Arab et al. 2015, Aksu and Ozdamar 2014], though not many have studied such a spatially-located resource allocation in an adaptive or restorative capacity context [Akbari and Salman 2017, Gormez et al. 2011, Kasaei and Salman 2016]. By considering the worst disruption scenario that may affect the network, we plan to allocate and schedule resources to increase the adaptive capacity of network immediately after disruption and, consequently, expedite the long-term recovery.</w:t>
      </w:r>
    </w:p>
    <w:p w14:paraId="3BF95AB9" w14:textId="77777777" w:rsidR="00E01530" w:rsidRPr="00F14878" w:rsidRDefault="00E01530" w:rsidP="00EE6CB6">
      <w:pPr>
        <w:pStyle w:val="Heading2"/>
      </w:pPr>
      <w:bookmarkStart w:id="27" w:name="_Toc510991081"/>
      <w:bookmarkStart w:id="28" w:name="_Toc511058160"/>
      <w:r>
        <w:t xml:space="preserve">2.2 </w:t>
      </w:r>
      <w:r w:rsidRPr="00F14878">
        <w:t>Methodological Background</w:t>
      </w:r>
      <w:bookmarkEnd w:id="27"/>
      <w:bookmarkEnd w:id="28"/>
    </w:p>
    <w:p w14:paraId="681A3AEE" w14:textId="77777777" w:rsidR="00E01530" w:rsidRDefault="00E01530" w:rsidP="00AC0FDB">
      <w:pPr>
        <w:ind w:firstLine="360"/>
      </w:pPr>
      <w:r>
        <w:t>Most work in measuring and reducing vulnerability addresses absorptive capacity, or mitigation efforts to identify and fortify nodes in advance of a disruption. Many techniques have been developed to measure network vulnerability and identify the important network components contributing to vulnerability. Cohen et al. [2000] introduce a criterion based on percolation theory to identify critical nodes, the absence of which lead to disconnections in the network. Vromans et al. [2006] examine the vulnerability of a railway network to reduce the interdependencies between trains after a disruption. Jenelius [2006] introduces link importance and site exposure indices which are divided into two groups: (i) an equal opportunity perspective where roads are equally important, and (ii) a social efficiency perspective where more frequently used roads are considered more important.</w:t>
      </w:r>
    </w:p>
    <w:p w14:paraId="5153A07D" w14:textId="77777777" w:rsidR="00E01530" w:rsidRDefault="00E01530" w:rsidP="00AC0FDB">
      <w:pPr>
        <w:ind w:firstLine="360"/>
      </w:pPr>
      <w:r>
        <w:t>One of the primary reasons to measure vulnerability is to understand the extent to which a disruptive event affects network performance to prepare the network for potential consequences. Instead of single link or node disruption, Jenelius and Mattsson [2012] adopt grids of uniformly shaped and sized cells, where each cell represents the extent of an event disrupting any intersecting links. Unlike single link failures, where the link flow and the redundancy in the surrounding network determine the impacts, the vulnerability to spatially spread events shows a markedly different geographical distribution. Jenelius and Mattsson [2015] perform regional vulnerability analyses in large-scale road networks due to both single link closures and area-covering disruptions.</w:t>
      </w:r>
    </w:p>
    <w:p w14:paraId="1040C80F" w14:textId="77777777" w:rsidR="00E01530" w:rsidRPr="004F7190" w:rsidRDefault="00E01530" w:rsidP="00AC0FDB">
      <w:pPr>
        <w:ind w:firstLine="360"/>
      </w:pPr>
      <w:r>
        <w:t xml:space="preserve">Lempert and Groves [2010] focus on adaptive capacity, implementing robust decision-making approaches to plan adaptive strategies against catastrophic events. Using a simulation-based approach, they identify the different sets of vulnerable network components that adverse impact network performance from various perspectives. Francis and Bekera [2014] propose a resilience framework to focus on the achievement of adaptive capacity along with absorptive and restorative capacity enhancement. They quantify adaptive capacity as the proportion of original system performance retained after the new stable level of performance in the aftermath of disruption. Particularly in power grid networks, Ghasemi and Parniani [2016] propose an adaptive control algorithm to prevent the overvoltage that may happen in the network immediately after disruptions. Arghaneh et al. [2016] demonstrate some adaptive capacity enhancement activities in the physical structure of power grid networks (e.g., reinforcing towers and poles), increasing the flexibility of the network by installing temporary means (e.g., transformers and sensors) and prioritizing components with fortification. Fang and Sansavini [2017] co-optimize power grid expansion and installation of line switching devices to mitigate the supply disservice in the aftermath of disruptions and enhance resilience by system hardening and re-configurability. In transportation networks, Zhang et al. [2015] consider the topological and spatial form of transportation networks and their impact on the flexibility of the network to adapt to disruption during response. They investigate the role of topological attributes of a transportation network (e.g., grid, hub-and-spoke, scale-free, and small-world) in its ability to cope with disruptions by </w:t>
      </w:r>
      <w:r w:rsidRPr="004F7190">
        <w:t>temporary means or redirecting routes to decrease network performance. El-Rashidy and Grant-Muller [2014] propose an integrated method including exhaustive optimization and fuzzy logic, combining different vulnerability measures (traffic flow, capacity, length, flow, and free flow) to introduce a unique index to increase the adaptive capacity of the transportation networks after disruptions.</w:t>
      </w:r>
    </w:p>
    <w:p w14:paraId="2047A977" w14:textId="04086DC2" w:rsidR="00E01530" w:rsidRPr="004F7190" w:rsidRDefault="00E01530" w:rsidP="00AC0FDB">
      <w:pPr>
        <w:ind w:firstLine="360"/>
      </w:pPr>
      <w:r w:rsidRPr="004F7190">
        <w:t xml:space="preserve">As opposed to </w:t>
      </w:r>
      <w:r w:rsidRPr="004F7190">
        <w:rPr>
          <w:i/>
        </w:rPr>
        <w:t>absorptive capacity</w:t>
      </w:r>
      <w:r w:rsidRPr="004F7190">
        <w:t xml:space="preserve"> (emphasizing decisions during </w:t>
      </w:r>
      <m:oMath>
        <m:r>
          <w:rPr>
            <w:rFonts w:ascii="Cambria Math" w:hAnsi="Cambria Math"/>
            <w:lang w:bidi="fa-IR"/>
          </w:rPr>
          <m:t>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0</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e</m:t>
            </m:r>
          </m:sub>
        </m:sSub>
        <m:r>
          <w:rPr>
            <w:rFonts w:ascii="Cambria Math" w:hAnsi="Cambria Math"/>
            <w:lang w:bidi="fa-IR"/>
          </w:rPr>
          <m:t>]</m:t>
        </m:r>
      </m:oMath>
      <w:r w:rsidRPr="004F7190">
        <w:rPr>
          <w:lang w:bidi="fa-IR"/>
        </w:rPr>
        <w:t xml:space="preserve"> from</w:t>
      </w:r>
      <w:r w:rsidR="00AC0FDB">
        <w:rPr>
          <w:lang w:bidi="fa-IR"/>
        </w:rPr>
        <w:t xml:space="preserve"> </w:t>
      </w:r>
      <w:r w:rsidR="000A512F">
        <w:fldChar w:fldCharType="begin"/>
      </w:r>
      <w:r w:rsidR="000A512F">
        <w:rPr>
          <w:lang w:bidi="fa-IR"/>
        </w:rPr>
        <w:instrText xml:space="preserve"> REF _Ref511296661 \h </w:instrText>
      </w:r>
      <w:r w:rsidR="000A512F">
        <w:fldChar w:fldCharType="separate"/>
      </w:r>
      <w:r w:rsidR="00CD7965">
        <w:t xml:space="preserve">Figure </w:t>
      </w:r>
      <w:r w:rsidR="00CD7965">
        <w:rPr>
          <w:noProof/>
          <w:cs/>
        </w:rPr>
        <w:t>‎</w:t>
      </w:r>
      <w:r w:rsidR="00CD7965">
        <w:rPr>
          <w:noProof/>
        </w:rPr>
        <w:t>1</w:t>
      </w:r>
      <w:r w:rsidR="00CD7965">
        <w:t>.</w:t>
      </w:r>
      <w:r w:rsidR="00CD7965">
        <w:rPr>
          <w:noProof/>
        </w:rPr>
        <w:t>1</w:t>
      </w:r>
      <w:r w:rsidR="000A512F">
        <w:fldChar w:fldCharType="end"/>
      </w:r>
      <w:r w:rsidRPr="004F7190">
        <w:t>) and re</w:t>
      </w:r>
      <w:r w:rsidRPr="004F7190">
        <w:rPr>
          <w:i/>
        </w:rPr>
        <w:t>storative capacit</w:t>
      </w:r>
      <w:r w:rsidRPr="004F7190">
        <w:t xml:space="preserve">y (emphasizing decisions during </w:t>
      </w:r>
      <m:oMath>
        <m:r>
          <w:rPr>
            <w:rFonts w:ascii="Cambria Math" w:hAnsi="Cambria Math"/>
            <w:lang w:bidi="fa-IR"/>
          </w:rPr>
          <m:t>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f</m:t>
            </m:r>
          </m:sub>
        </m:sSub>
        <m:r>
          <w:rPr>
            <w:rFonts w:ascii="Cambria Math" w:hAnsi="Cambria Math"/>
            <w:lang w:bidi="fa-IR"/>
          </w:rPr>
          <m:t>]</m:t>
        </m:r>
      </m:oMath>
      <w:r w:rsidRPr="004F7190">
        <w:t xml:space="preserve">), work proposed here addresses the short-term allocation of resources after a disruption to improve </w:t>
      </w:r>
      <w:r w:rsidRPr="004F7190">
        <w:rPr>
          <w:i/>
        </w:rPr>
        <w:t>adaptive capacity</w:t>
      </w:r>
      <w:r w:rsidRPr="004F7190">
        <w:t xml:space="preserve"> during </w:t>
      </w:r>
      <m:oMath>
        <m:r>
          <w:rPr>
            <w:rFonts w:ascii="Cambria Math" w:hAnsi="Cambria Math"/>
            <w:lang w:bidi="fa-IR"/>
          </w:rPr>
          <m:t>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e</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r>
          <w:rPr>
            <w:rFonts w:ascii="Cambria Math" w:hAnsi="Cambria Math"/>
            <w:lang w:bidi="fa-IR"/>
          </w:rPr>
          <m:t>]</m:t>
        </m:r>
      </m:oMath>
      <w:r w:rsidRPr="004F7190">
        <w:rPr>
          <w:lang w:bidi="fa-IR"/>
        </w:rPr>
        <w:t>. The allocation of resources during this timeframe has little treatment</w:t>
      </w:r>
      <w:r w:rsidRPr="004F7190" w:rsidDel="008F2280">
        <w:rPr>
          <w:lang w:bidi="fa-IR"/>
        </w:rPr>
        <w:t xml:space="preserve"> </w:t>
      </w:r>
      <w:r w:rsidRPr="004F7190">
        <w:rPr>
          <w:lang w:bidi="fa-IR"/>
        </w:rPr>
        <w:t xml:space="preserve">in the literature (e.g., developing short-term routes after a disruption [MacKenzie et al. 2012, Chen et al. 2014, Darayi et al. 2016]). </w:t>
      </w:r>
    </w:p>
    <w:p w14:paraId="783CEEAD" w14:textId="77777777" w:rsidR="00E01530" w:rsidRPr="004F7190" w:rsidRDefault="00E01530" w:rsidP="00EE6CB6">
      <w:pPr>
        <w:pStyle w:val="Heading2"/>
      </w:pPr>
      <w:bookmarkStart w:id="29" w:name="_Toc510991082"/>
      <w:bookmarkStart w:id="30" w:name="_Toc511058161"/>
      <w:r w:rsidRPr="004F7190">
        <w:t>2.3 Problem Formulation</w:t>
      </w:r>
      <w:bookmarkEnd w:id="29"/>
      <w:bookmarkEnd w:id="30"/>
      <w:r w:rsidRPr="004F7190">
        <w:t xml:space="preserve"> </w:t>
      </w:r>
    </w:p>
    <w:p w14:paraId="549D68BE" w14:textId="77777777" w:rsidR="00E01530" w:rsidRPr="004F7190" w:rsidRDefault="00E01530" w:rsidP="00AC0FDB">
      <w:pPr>
        <w:ind w:firstLine="360"/>
        <w:rPr>
          <w:lang w:eastAsia="ja-JP"/>
        </w:rPr>
      </w:pPr>
      <w:r w:rsidRPr="004F7190">
        <w:rPr>
          <w:lang w:eastAsia="ja-JP"/>
        </w:rPr>
        <w:t xml:space="preserve">Consider a directed network </w:t>
      </w:r>
      <m:oMath>
        <m:r>
          <w:rPr>
            <w:rFonts w:ascii="Cambria Math" w:hAnsi="Cambria Math"/>
            <w:lang w:eastAsia="ja-JP"/>
          </w:rPr>
          <m:t>G=</m:t>
        </m:r>
        <m:r>
          <m:rPr>
            <m:sty m:val="p"/>
          </m:rPr>
          <w:rPr>
            <w:rFonts w:ascii="Cambria Math" w:hAnsi="Cambria Math"/>
            <w:lang w:eastAsia="ja-JP"/>
          </w:rPr>
          <m:t>(</m:t>
        </m:r>
        <m:r>
          <w:rPr>
            <w:rFonts w:ascii="Cambria Math" w:hAnsi="Cambria Math"/>
            <w:lang w:eastAsia="ja-JP"/>
          </w:rPr>
          <m:t>N</m:t>
        </m:r>
        <m:r>
          <m:rPr>
            <m:sty m:val="p"/>
          </m:rPr>
          <w:rPr>
            <w:rFonts w:ascii="Cambria Math" w:hAnsi="Cambria Math"/>
            <w:lang w:eastAsia="ja-JP"/>
          </w:rPr>
          <m:t>,</m:t>
        </m:r>
        <m:r>
          <w:rPr>
            <w:rFonts w:ascii="Cambria Math" w:hAnsi="Cambria Math"/>
            <w:lang w:eastAsia="ja-JP"/>
          </w:rPr>
          <m:t>A</m:t>
        </m:r>
        <m:r>
          <m:rPr>
            <m:sty m:val="p"/>
          </m:rPr>
          <w:rPr>
            <w:rFonts w:ascii="Cambria Math" w:hAnsi="Cambria Math"/>
            <w:lang w:eastAsia="ja-JP"/>
          </w:rPr>
          <m:t>)</m:t>
        </m:r>
      </m:oMath>
      <w:r w:rsidRPr="004F7190">
        <w:rPr>
          <w:lang w:eastAsia="ja-JP"/>
        </w:rPr>
        <w:t xml:space="preserve"> where </w:t>
      </w:r>
      <m:oMath>
        <m:r>
          <w:rPr>
            <w:rFonts w:ascii="Cambria Math" w:hAnsi="Cambria Math"/>
            <w:lang w:eastAsia="ja-JP"/>
          </w:rPr>
          <m:t>N</m:t>
        </m:r>
      </m:oMath>
      <w:r w:rsidRPr="004F7190">
        <w:rPr>
          <w:lang w:eastAsia="ja-JP"/>
        </w:rPr>
        <w:t xml:space="preserve"> is the set of nodes and </w:t>
      </w:r>
      <m:oMath>
        <m:r>
          <w:rPr>
            <w:rFonts w:ascii="Cambria Math" w:hAnsi="Cambria Math"/>
            <w:lang w:eastAsia="ja-JP"/>
          </w:rPr>
          <m:t>A</m:t>
        </m:r>
        <m:r>
          <m:rPr>
            <m:sty m:val="p"/>
          </m:rPr>
          <w:rPr>
            <w:rFonts w:ascii="Cambria Math" w:hAnsi="Cambria Math"/>
            <w:lang w:eastAsia="ja-JP"/>
          </w:rPr>
          <m:t>⊆</m:t>
        </m:r>
        <m:r>
          <w:rPr>
            <w:rFonts w:ascii="Cambria Math" w:hAnsi="Cambria Math"/>
            <w:lang w:eastAsia="ja-JP"/>
          </w:rPr>
          <m:t>N×N</m:t>
        </m:r>
      </m:oMath>
      <w:r w:rsidRPr="004F7190">
        <w:rPr>
          <w:lang w:eastAsia="ja-JP"/>
        </w:rPr>
        <w:t xml:space="preserve"> is the set links. There is a set of supply nodes</w:t>
      </w:r>
      <m:oMath>
        <m:r>
          <w:rPr>
            <w:rFonts w:ascii="Cambria Math" w:hAnsi="Cambria Math"/>
            <w:lang w:eastAsia="ja-JP"/>
          </w:rPr>
          <m:t xml:space="preserve"> </m:t>
        </m:r>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m:t>
        </m:r>
        <m:r>
          <w:rPr>
            <w:rFonts w:ascii="Cambria Math" w:hAnsi="Cambria Math"/>
            <w:lang w:eastAsia="ja-JP"/>
          </w:rPr>
          <m:t>N</m:t>
        </m:r>
      </m:oMath>
      <w:r w:rsidRPr="004F7190">
        <w:rPr>
          <w:lang w:eastAsia="ja-JP"/>
        </w:rPr>
        <w:t xml:space="preserve">, a set of demand nodes </w:t>
      </w:r>
      <m:oMath>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m:t>
        </m:r>
        <m:r>
          <w:rPr>
            <w:rFonts w:ascii="Cambria Math" w:hAnsi="Cambria Math"/>
            <w:lang w:eastAsia="ja-JP"/>
          </w:rPr>
          <m:t>N</m:t>
        </m:r>
      </m:oMath>
      <w:r w:rsidRPr="004F7190">
        <w:rPr>
          <w:lang w:eastAsia="ja-JP"/>
        </w:rPr>
        <w:t>, and a set of transition nodes</w:t>
      </w:r>
      <m:oMath>
        <m:r>
          <m:rPr>
            <m:sty m:val="p"/>
          </m:rPr>
          <w:rPr>
            <w:rFonts w:ascii="Cambria Math" w:hAnsi="Cambria Math"/>
            <w:lang w:eastAsia="ja-JP"/>
          </w:rPr>
          <m:t xml:space="preserve"> </m:t>
        </m:r>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m:t>
        </m:r>
        <m:r>
          <w:rPr>
            <w:rFonts w:ascii="Cambria Math" w:hAnsi="Cambria Math"/>
            <w:lang w:eastAsia="ja-JP"/>
          </w:rPr>
          <m:t>N</m:t>
        </m:r>
      </m:oMath>
      <w:r w:rsidRPr="004F7190">
        <w:rPr>
          <w:lang w:eastAsia="ja-JP"/>
        </w:rPr>
        <w:t xml:space="preserve">. Each supply node </w:t>
      </w:r>
      <m:oMath>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oMath>
      <w:r w:rsidRPr="004F7190">
        <w:rPr>
          <w:lang w:eastAsia="ja-JP"/>
        </w:rPr>
        <w:t xml:space="preserve"> can supply amount</w:t>
      </w:r>
      <m:oMath>
        <m:r>
          <w:rPr>
            <w:rFonts w:ascii="Cambria Math" w:hAnsi="Cambria Math"/>
            <w:lang w:eastAsia="ja-JP"/>
          </w:rPr>
          <m:t xml:space="preserve"> </m:t>
        </m:r>
        <m:sSub>
          <m:sSubPr>
            <m:ctrlPr>
              <w:rPr>
                <w:rFonts w:ascii="Cambria Math" w:hAnsi="Cambria Math"/>
                <w:i/>
                <w:lang w:eastAsia="ja-JP"/>
              </w:rPr>
            </m:ctrlPr>
          </m:sSubPr>
          <m:e>
            <m:r>
              <w:rPr>
                <w:rFonts w:ascii="Cambria Math" w:hAnsi="Cambria Math"/>
                <w:lang w:eastAsia="ja-JP"/>
              </w:rPr>
              <m:t>o</m:t>
            </m:r>
          </m:e>
          <m:sub>
            <m:r>
              <w:rPr>
                <w:rFonts w:ascii="Cambria Math" w:hAnsi="Cambria Math"/>
                <w:lang w:eastAsia="ja-JP"/>
              </w:rPr>
              <m:t>i</m:t>
            </m:r>
          </m:sub>
        </m:sSub>
      </m:oMath>
      <w:r w:rsidRPr="004F7190">
        <w:rPr>
          <w:lang w:eastAsia="ja-JP"/>
        </w:rPr>
        <w:t xml:space="preserve"> in each time period, and each demand node </w:t>
      </w:r>
      <m:oMath>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oMath>
      <w:r w:rsidRPr="004F7190">
        <w:rPr>
          <w:lang w:eastAsia="ja-JP"/>
        </w:rPr>
        <w:t xml:space="preserve"> demands amount</w:t>
      </w:r>
      <m:oMath>
        <m:r>
          <w:rPr>
            <w:rFonts w:ascii="Cambria Math" w:hAnsi="Cambria Math"/>
            <w:lang w:eastAsia="ja-JP"/>
          </w:rPr>
          <m:t xml:space="preserve"> </m:t>
        </m:r>
        <m:sSub>
          <m:sSubPr>
            <m:ctrlPr>
              <w:rPr>
                <w:rFonts w:ascii="Cambria Math" w:hAnsi="Cambria Math"/>
                <w:i/>
                <w:lang w:eastAsia="ja-JP"/>
              </w:rPr>
            </m:ctrlPr>
          </m:sSubPr>
          <m:e>
            <m:r>
              <w:rPr>
                <w:rFonts w:ascii="Cambria Math" w:hAnsi="Cambria Math"/>
                <w:lang w:eastAsia="ja-JP"/>
              </w:rPr>
              <m:t>b</m:t>
            </m:r>
          </m:e>
          <m:sub>
            <m:r>
              <w:rPr>
                <w:rFonts w:ascii="Cambria Math" w:hAnsi="Cambria Math"/>
                <w:lang w:eastAsia="ja-JP"/>
              </w:rPr>
              <m:t>i</m:t>
            </m:r>
          </m:sub>
        </m:sSub>
      </m:oMath>
      <w:r w:rsidRPr="004F7190">
        <w:rPr>
          <w:lang w:eastAsia="ja-JP"/>
        </w:rPr>
        <w:t xml:space="preserve"> in each time period.</w:t>
      </w:r>
    </w:p>
    <w:p w14:paraId="35C831A4" w14:textId="4D9C6F65" w:rsidR="00E01530" w:rsidRPr="004F7190" w:rsidRDefault="00E01530" w:rsidP="00AC0FDB">
      <w:pPr>
        <w:ind w:firstLine="360"/>
        <w:rPr>
          <w:lang w:eastAsia="ja-JP"/>
        </w:rPr>
      </w:pPr>
      <w:r w:rsidRPr="004F7190">
        <w:rPr>
          <w:lang w:eastAsia="ja-JP"/>
        </w:rPr>
        <w:t xml:space="preserve">Each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sidRPr="004F7190">
        <w:rPr>
          <w:lang w:eastAsia="ja-JP"/>
        </w:rPr>
        <w:t xml:space="preserve"> has a defined pre-disaster capacity </w:t>
      </w:r>
      <m:oMath>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oMath>
      <w:r w:rsidRPr="004F7190">
        <w:rPr>
          <w:lang w:eastAsia="ja-JP"/>
        </w:rPr>
        <w:t xml:space="preserve"> and a pre-calculated flow value based on the summation of flow values across supply and demand nodes before the disruptive event that occurs at time </w:t>
      </w:r>
      <m:oMath>
        <m:sSub>
          <m:sSubPr>
            <m:ctrlPr>
              <w:rPr>
                <w:rFonts w:ascii="Cambria Math" w:hAnsi="Cambria Math"/>
                <w:lang w:eastAsia="ja-JP"/>
              </w:rPr>
            </m:ctrlPr>
          </m:sSubPr>
          <m:e>
            <m:r>
              <w:rPr>
                <w:rFonts w:ascii="Cambria Math" w:hAnsi="Cambria Math"/>
                <w:lang w:eastAsia="ja-JP"/>
              </w:rPr>
              <m:t>t</m:t>
            </m:r>
          </m:e>
          <m:sub>
            <m:r>
              <m:rPr>
                <m:sty m:val="p"/>
              </m:rPr>
              <w:rPr>
                <w:rFonts w:ascii="Cambria Math" w:hAnsi="Cambria Math"/>
                <w:lang w:eastAsia="ja-JP"/>
              </w:rPr>
              <m:t>e</m:t>
            </m:r>
          </m:sub>
        </m:sSub>
      </m:oMath>
      <w:r w:rsidRPr="004F7190">
        <w:rPr>
          <w:lang w:eastAsia="ja-JP"/>
        </w:rPr>
        <w:t xml:space="preserve"> in</w:t>
      </w:r>
      <w:r w:rsidRPr="004F7190">
        <w:t xml:space="preserve"> </w:t>
      </w:r>
      <w:r w:rsidR="00794074">
        <w:fldChar w:fldCharType="begin"/>
      </w:r>
      <w:r w:rsidR="00794074">
        <w:instrText xml:space="preserve"> REF _Ref511296661 \h </w:instrText>
      </w:r>
      <w:r w:rsidR="00794074">
        <w:fldChar w:fldCharType="separate"/>
      </w:r>
      <w:r w:rsidR="00CD7965">
        <w:t xml:space="preserve">Figure </w:t>
      </w:r>
      <w:r w:rsidR="00CD7965">
        <w:rPr>
          <w:noProof/>
          <w:cs/>
        </w:rPr>
        <w:t>‎</w:t>
      </w:r>
      <w:r w:rsidR="00CD7965">
        <w:rPr>
          <w:noProof/>
        </w:rPr>
        <w:t>1</w:t>
      </w:r>
      <w:r w:rsidR="00CD7965">
        <w:t>.</w:t>
      </w:r>
      <w:r w:rsidR="00CD7965">
        <w:rPr>
          <w:noProof/>
        </w:rPr>
        <w:t>1</w:t>
      </w:r>
      <w:r w:rsidR="00794074">
        <w:fldChar w:fldCharType="end"/>
      </w:r>
      <w:r w:rsidRPr="004F7190">
        <w:rPr>
          <w:lang w:eastAsia="ja-JP"/>
        </w:rPr>
        <w:t>.</w:t>
      </w:r>
      <w:r w:rsidRPr="004F7190">
        <w:t xml:space="preserve"> </w:t>
      </w:r>
      <w:r w:rsidRPr="004F7190">
        <w:rPr>
          <w:lang w:eastAsia="ja-JP"/>
        </w:rPr>
        <w:t xml:space="preserve">Without loss of generality, </w:t>
      </w:r>
      <w:r w:rsidRPr="004F7190">
        <w:rPr>
          <w:i/>
          <w:lang w:eastAsia="ja-JP"/>
        </w:rPr>
        <w:t>components</w:t>
      </w:r>
      <w:r w:rsidRPr="004F7190">
        <w:rPr>
          <w:lang w:eastAsia="ja-JP"/>
        </w:rPr>
        <w:t xml:space="preserve"> in the context of this research refer to links, as any node failure can be represented by an appropriate set of link failures. </w:t>
      </w:r>
    </w:p>
    <w:p w14:paraId="5C253AA4" w14:textId="77777777" w:rsidR="00E01530" w:rsidRPr="004F7190" w:rsidRDefault="00E01530" w:rsidP="00AC0FDB">
      <w:pPr>
        <w:ind w:firstLine="360"/>
        <w:rPr>
          <w:lang w:eastAsia="ja-JP"/>
        </w:rPr>
      </w:pPr>
      <w:r w:rsidRPr="004F7190">
        <w:rPr>
          <w:lang w:eastAsia="ja-JP"/>
        </w:rPr>
        <w:t xml:space="preserve">Let </w:t>
      </w:r>
      <m:oMath>
        <m:r>
          <w:rPr>
            <w:rFonts w:ascii="Cambria Math" w:hAnsi="Cambria Math"/>
            <w:lang w:eastAsia="ja-JP"/>
          </w:rPr>
          <m:t>A</m:t>
        </m:r>
        <m:r>
          <m:rPr>
            <m:sty m:val="p"/>
          </m:rPr>
          <w:rPr>
            <w:rFonts w:ascii="Cambria Math" w:hAnsi="Cambria Math"/>
            <w:lang w:eastAsia="ja-JP"/>
          </w:rPr>
          <m:t>'⊆</m:t>
        </m:r>
        <m:r>
          <w:rPr>
            <w:rFonts w:ascii="Cambria Math" w:hAnsi="Cambria Math"/>
            <w:lang w:eastAsia="ja-JP"/>
          </w:rPr>
          <m:t>A</m:t>
        </m:r>
      </m:oMath>
      <w:r w:rsidRPr="004F7190">
        <w:rPr>
          <w:lang w:eastAsia="ja-JP"/>
        </w:rPr>
        <w:t xml:space="preserve"> denote the set of links in the network that are impacted by a disruptive event at time </w:t>
      </w:r>
      <m:oMath>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oMath>
      <w:r w:rsidRPr="004F7190">
        <w:rPr>
          <w:lang w:eastAsia="ja-JP"/>
        </w:rPr>
        <w:t xml:space="preserve">. A link disruption is modeled by a reduction in link capacity. A reduction to a capacity level of 0 represents a total loss of the link. There exists a set of adaptive capacity resources that can be allocated promptly after a disruptive event to begin immediate-term recovery of system functionality. Each resource can send a specific number of services to </w:t>
      </w:r>
      <w:r w:rsidR="00FA486F">
        <w:rPr>
          <w:lang w:eastAsia="ja-JP"/>
        </w:rPr>
        <w:t xml:space="preserve">the </w:t>
      </w:r>
      <w:r w:rsidRPr="004F7190">
        <w:rPr>
          <w:lang w:eastAsia="ja-JP"/>
        </w:rPr>
        <w:t xml:space="preserve">disrupted links. Each service may have a specific processing time and complete its task in any time period  </w:t>
      </w:r>
      <m:oMath>
        <m:r>
          <w:rPr>
            <w:rFonts w:ascii="Cambria Math" w:hAnsi="Cambria Math"/>
            <w:lang w:bidi="fa-IR"/>
          </w:rPr>
          <m:t>t∈{1,…,T}</m:t>
        </m:r>
      </m:oMath>
      <w:r w:rsidRPr="004F7190">
        <w:rPr>
          <w:lang w:bidi="fa-IR"/>
        </w:rPr>
        <w:t xml:space="preserve">, and the first time period starts from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e</m:t>
            </m:r>
          </m:sub>
        </m:sSub>
      </m:oMath>
      <w:r w:rsidRPr="004F7190">
        <w:rPr>
          <w:lang w:bidi="fa-IR"/>
        </w:rPr>
        <w:t xml:space="preserve">, immediately after the occurrence of a disruptive event, and the last time period, </w:t>
      </w:r>
      <m:oMath>
        <m:r>
          <w:rPr>
            <w:rFonts w:ascii="Cambria Math" w:hAnsi="Cambria Math"/>
            <w:lang w:bidi="fa-IR"/>
          </w:rPr>
          <m:t>T</m:t>
        </m:r>
      </m:oMath>
      <w:r w:rsidRPr="004F7190">
        <w:rPr>
          <w:lang w:bidi="fa-IR"/>
        </w:rPr>
        <w:t xml:space="preserve">, ends at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oMath>
      <w:r w:rsidRPr="004F7190">
        <w:rPr>
          <w:lang w:bidi="fa-IR"/>
        </w:rPr>
        <w:t>, when short-term response ends.</w:t>
      </w:r>
      <w:r w:rsidRPr="004F7190">
        <w:rPr>
          <w:lang w:eastAsia="ja-JP"/>
        </w:rPr>
        <w:t xml:space="preserve"> We define</w:t>
      </w:r>
      <m:oMath>
        <m:r>
          <w:rPr>
            <w:rFonts w:ascii="Cambria Math" w:hAnsi="Cambria Math"/>
            <w:lang w:eastAsia="ja-JP"/>
          </w:rPr>
          <m:t xml:space="preserve"> R</m:t>
        </m:r>
      </m:oMath>
      <w:r w:rsidRPr="004F7190">
        <w:rPr>
          <w:lang w:eastAsia="ja-JP"/>
        </w:rPr>
        <w:t xml:space="preserve"> resource types. Each has a service capacity </w:t>
      </w:r>
      <m:oMath>
        <m:sSup>
          <m:sSupPr>
            <m:ctrlPr>
              <w:rPr>
                <w:rFonts w:ascii="Cambria Math" w:hAnsi="Cambria Math"/>
                <w:i/>
                <w:lang w:eastAsia="ja-JP"/>
              </w:rPr>
            </m:ctrlPr>
          </m:sSupPr>
          <m:e>
            <m:r>
              <w:rPr>
                <w:rFonts w:ascii="Cambria Math" w:hAnsi="Cambria Math"/>
                <w:lang w:eastAsia="ja-JP"/>
              </w:rPr>
              <m:t>M</m:t>
            </m:r>
          </m:e>
          <m:sup>
            <m:r>
              <w:rPr>
                <w:rFonts w:ascii="Cambria Math" w:hAnsi="Cambria Math"/>
                <w:lang w:eastAsia="ja-JP"/>
              </w:rPr>
              <m:t>r</m:t>
            </m:r>
          </m:sup>
        </m:sSup>
      </m:oMath>
      <w:r w:rsidRPr="004F7190">
        <w:rPr>
          <w:lang w:eastAsia="ja-JP"/>
        </w:rPr>
        <w:t xml:space="preserve"> denoting the number of available resources of type </w:t>
      </w:r>
      <m:oMath>
        <m:r>
          <w:rPr>
            <w:rFonts w:ascii="Cambria Math" w:hAnsi="Cambria Math"/>
            <w:lang w:eastAsia="ja-JP"/>
          </w:rPr>
          <m:t>r∈{1,…,R}</m:t>
        </m:r>
      </m:oMath>
      <w:r w:rsidRPr="004F7190">
        <w:rPr>
          <w:lang w:eastAsia="ja-JP"/>
        </w:rPr>
        <w:t xml:space="preserve"> and has a number of services </w:t>
      </w:r>
      <m:oMath>
        <m:sSup>
          <m:sSupPr>
            <m:ctrlPr>
              <w:rPr>
                <w:rFonts w:ascii="Cambria Math" w:hAnsi="Cambria Math"/>
                <w:i/>
                <w:lang w:eastAsia="ja-JP"/>
              </w:rPr>
            </m:ctrlPr>
          </m:sSupPr>
          <m:e>
            <m:r>
              <w:rPr>
                <w:rFonts w:ascii="Cambria Math" w:hAnsi="Cambria Math"/>
                <w:lang w:eastAsia="ja-JP"/>
              </w:rPr>
              <m:t>U</m:t>
            </m:r>
          </m:e>
          <m:sup>
            <m:r>
              <w:rPr>
                <w:rFonts w:ascii="Cambria Math" w:hAnsi="Cambria Math"/>
                <w:lang w:eastAsia="ja-JP"/>
              </w:rPr>
              <m:t>r</m:t>
            </m:r>
          </m:sup>
        </m:sSup>
      </m:oMath>
      <w:r w:rsidRPr="004F7190">
        <w:rPr>
          <w:lang w:eastAsia="ja-JP"/>
        </w:rPr>
        <w:t xml:space="preserve"> that can be performed by resource type </w:t>
      </w:r>
      <m:oMath>
        <m:r>
          <w:rPr>
            <w:rFonts w:ascii="Cambria Math" w:hAnsi="Cambria Math"/>
            <w:lang w:eastAsia="ja-JP"/>
          </w:rPr>
          <m:t>r∈{1,…,R}</m:t>
        </m:r>
      </m:oMath>
      <w:r w:rsidRPr="004F7190">
        <w:rPr>
          <w:lang w:eastAsia="ja-JP"/>
        </w:rPr>
        <w:t xml:space="preserve">. In electric power networks, each of these resources might refer to a set of work crews that temporarily (i) harden distribution links or (ii) reinforce towers and poles to prevent cascading effects and overvoltage disruptions. The capability of each set of work crews to fortify a disrupted link depends on, for example, the experience of the technicians and the quality of their equipment. Network components are located in a set of spatial clusters </w:t>
      </w:r>
      <m:oMath>
        <m:r>
          <w:rPr>
            <w:rFonts w:ascii="Cambria Math" w:hAnsi="Cambria Math"/>
            <w:lang w:eastAsia="ja-JP"/>
          </w:rPr>
          <m:t>s∈{1,…,S}</m:t>
        </m:r>
      </m:oMath>
      <w:r w:rsidRPr="004F7190">
        <w:rPr>
          <w:lang w:eastAsia="ja-JP"/>
        </w:rPr>
        <w:t xml:space="preserve"> that aid in the assignment of these resources, and the resources allocated to cluster </w:t>
      </w:r>
      <m:oMath>
        <m:r>
          <w:rPr>
            <w:rFonts w:ascii="Cambria Math" w:hAnsi="Cambria Math"/>
            <w:lang w:eastAsia="ja-JP"/>
          </w:rPr>
          <m:t>s</m:t>
        </m:r>
      </m:oMath>
      <w:r w:rsidRPr="004F7190">
        <w:rPr>
          <w:lang w:eastAsia="ja-JP"/>
        </w:rPr>
        <w:t xml:space="preserve"> can only serve the disrupted components in that cluster. It is assumed that there are limited available resources that can be allocated to minimize the adverse effects of a disruption in the first few time periods after a disruptive event. These resources temporarily support the damaged network and alleviate the severity of the adverse effects on the components. Furthermore, resources allocated to reduce vulnerability may more effectively reduce the subsequent longer term time and costs of recovery. </w:t>
      </w:r>
    </w:p>
    <w:p w14:paraId="1B478C28" w14:textId="77777777" w:rsidR="00E01530" w:rsidRPr="004F7190" w:rsidRDefault="00E01530" w:rsidP="00AC0FDB">
      <w:pPr>
        <w:ind w:firstLine="360"/>
        <w:rPr>
          <w:lang w:eastAsia="ja-JP"/>
        </w:rPr>
      </w:pPr>
      <w:r w:rsidRPr="004F7190">
        <w:rPr>
          <w:lang w:eastAsia="ja-JP"/>
        </w:rPr>
        <w:t xml:space="preserve">The three primary components of the optimization problem proposed here for assigning adaptive capacity resources </w:t>
      </w:r>
      <w:r w:rsidRPr="00DD2CAB">
        <w:rPr>
          <w:noProof/>
          <w:lang w:eastAsia="ja-JP"/>
        </w:rPr>
        <w:t>are:</w:t>
      </w:r>
      <w:r w:rsidRPr="004F7190">
        <w:rPr>
          <w:lang w:eastAsia="ja-JP"/>
        </w:rPr>
        <w:t xml:space="preserve"> (i) criticality, (ii) accessibility, and (iii) connectivity. For criticality, the importance of each component is measured, such that more important network components are prioritized to increase adaptive capacity in the minimum possible time horizon. For accessibility, the effects of the disruption on component capacity is measured and emphasized. For connectivity, unmet demand for critical demand nodes </w:t>
      </w:r>
      <w:r w:rsidRPr="00DD2CAB">
        <w:rPr>
          <w:noProof/>
          <w:lang w:eastAsia="ja-JP"/>
        </w:rPr>
        <w:t>is addressed</w:t>
      </w:r>
      <w:r w:rsidRPr="004F7190">
        <w:rPr>
          <w:lang w:eastAsia="ja-JP"/>
        </w:rPr>
        <w:t>. Previous work [</w:t>
      </w:r>
      <w:r w:rsidRPr="004F7190">
        <w:t>Ouyang</w:t>
      </w:r>
      <w:r w:rsidRPr="004F7190">
        <w:rPr>
          <w:lang w:eastAsia="ja-JP"/>
        </w:rPr>
        <w:t xml:space="preserve"> et al. 2012, Nurre et al. 2014, </w:t>
      </w:r>
      <w:r w:rsidRPr="004F7190">
        <w:rPr>
          <w:color w:val="222222"/>
          <w:shd w:val="clear" w:color="auto" w:fill="FFFFFF"/>
        </w:rPr>
        <w:t>Demirel et al. 2015]</w:t>
      </w:r>
      <w:r w:rsidRPr="004F7190">
        <w:rPr>
          <w:lang w:eastAsia="ja-JP"/>
        </w:rPr>
        <w:t xml:space="preserve"> explore the relationship between connectivity and accessibility; this work includes the role of criticality, and its relationship to connectivity and accessibility, during short-term response.</w:t>
      </w:r>
    </w:p>
    <w:p w14:paraId="22D8A78F" w14:textId="77777777" w:rsidR="00E01530" w:rsidRPr="004F7190" w:rsidRDefault="00E01530" w:rsidP="00F10324">
      <w:pPr>
        <w:pStyle w:val="Heading3"/>
        <w:rPr>
          <w:rFonts w:eastAsia="Calibri"/>
          <w:b/>
        </w:rPr>
      </w:pPr>
      <w:bookmarkStart w:id="31" w:name="_Toc510991083"/>
      <w:bookmarkStart w:id="32" w:name="_Toc511058162"/>
      <w:r>
        <w:rPr>
          <w:rFonts w:eastAsia="Calibri"/>
        </w:rPr>
        <w:t xml:space="preserve">2.3.1 </w:t>
      </w:r>
      <w:r w:rsidRPr="004F7190">
        <w:rPr>
          <w:rFonts w:eastAsia="Calibri"/>
        </w:rPr>
        <w:t>Criticality</w:t>
      </w:r>
      <w:bookmarkEnd w:id="31"/>
      <w:bookmarkEnd w:id="32"/>
      <w:r w:rsidRPr="004F7190">
        <w:rPr>
          <w:rFonts w:eastAsia="Calibri"/>
        </w:rPr>
        <w:t xml:space="preserve"> </w:t>
      </w:r>
    </w:p>
    <w:p w14:paraId="6CA0E84C" w14:textId="77777777" w:rsidR="00E01530" w:rsidRPr="004F7190" w:rsidRDefault="00E01530" w:rsidP="00AC0FDB">
      <w:pPr>
        <w:autoSpaceDE w:val="0"/>
        <w:autoSpaceDN w:val="0"/>
        <w:adjustRightInd w:val="0"/>
        <w:ind w:firstLine="360"/>
        <w:rPr>
          <w:rFonts w:ascii="Times New Roman"/>
          <w:rtl/>
        </w:rPr>
      </w:pPr>
      <w:r w:rsidRPr="004F7190">
        <w:rPr>
          <w:lang w:eastAsia="ja-JP"/>
        </w:rPr>
        <w:t xml:space="preserve">The </w:t>
      </w:r>
      <w:r w:rsidRPr="004F7190">
        <w:rPr>
          <w:i/>
          <w:lang w:eastAsia="ja-JP"/>
        </w:rPr>
        <w:t>criticality</w:t>
      </w:r>
      <w:r w:rsidRPr="004F7190">
        <w:rPr>
          <w:lang w:eastAsia="ja-JP"/>
        </w:rPr>
        <w:t xml:space="preserve"> of network component </w:t>
      </w:r>
      <m:oMath>
        <m:d>
          <m:dPr>
            <m:ctrlPr>
              <w:rPr>
                <w:rFonts w:ascii="Cambria Math" w:hAnsi="Cambria Math"/>
                <w:i/>
              </w:rPr>
            </m:ctrlPr>
          </m:dPr>
          <m:e>
            <m:r>
              <w:rPr>
                <w:rFonts w:ascii="Cambria Math" w:hAnsi="Cambria Math"/>
              </w:rPr>
              <m:t>i,j</m:t>
            </m:r>
          </m:e>
        </m:d>
        <m:r>
          <w:rPr>
            <w:rFonts w:ascii="Cambria Math" w:hAnsi="Cambria Math"/>
          </w:rPr>
          <m:t>∈A'</m:t>
        </m:r>
      </m:oMath>
      <w:r w:rsidRPr="004F7190">
        <w:rPr>
          <w:lang w:eastAsia="ja-JP"/>
        </w:rPr>
        <w:t xml:space="preserve"> is primarily a function of its importance in the network. The importance of a component, measured on [0,1] with values close to 1 suggesting greater importance, can be measured from multiple perspectives. Several authors have proposed importance measures based on the connectivity of the network when the component is removed, among other graph theoretic measures [</w:t>
      </w:r>
      <w:r w:rsidRPr="004F7190">
        <w:t>Holme et al. 2002, Albert et al. 2004, Holmgren 2006, Johansson and Hassel 2010, Johansson et al. 2013, Wang et al. 2013]. Several authors have explored measures that quantify the importance of components to flow along the network [Nagurney and Qiang 2007a,b, 2008, Rocco et al. 2010, Nicholson et al. 2016].</w:t>
      </w:r>
    </w:p>
    <w:p w14:paraId="73FC9328" w14:textId="3BF95405" w:rsidR="00E01530" w:rsidRPr="004F7190" w:rsidRDefault="00E01530" w:rsidP="00AC0FDB">
      <w:pPr>
        <w:autoSpaceDE w:val="0"/>
        <w:autoSpaceDN w:val="0"/>
        <w:adjustRightInd w:val="0"/>
        <w:ind w:firstLine="360"/>
        <w:rPr>
          <w:lang w:eastAsia="ja-JP"/>
        </w:rPr>
      </w:pPr>
      <w:r w:rsidRPr="004F7190">
        <w:t xml:space="preserve">Each network component has a certain importance measure value, </w:t>
      </w:r>
      <w:r w:rsidRPr="004F7190">
        <w:rPr>
          <w:lang w:eastAsia="ja-JP"/>
        </w:rPr>
        <w:t xml:space="preserve">where </w:t>
      </w:r>
      <m:oMath>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oMath>
      <w:r w:rsidRPr="004F7190">
        <w:rPr>
          <w:lang w:eastAsia="ja-JP"/>
        </w:rPr>
        <w:t xml:space="preserve"> is the importance measure calculated for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 xml:space="preserve">∈A </m:t>
        </m:r>
      </m:oMath>
      <w:r w:rsidRPr="004F7190">
        <w:t xml:space="preserve">of type </w:t>
      </w:r>
      <m:oMath>
        <m:r>
          <w:rPr>
            <w:rFonts w:ascii="Cambria Math" w:hAnsi="Cambria Math"/>
            <w:lang w:eastAsia="ja-JP"/>
          </w:rPr>
          <m:t>π</m:t>
        </m:r>
      </m:oMath>
      <w:r w:rsidRPr="004F7190">
        <w:rPr>
          <w:lang w:eastAsia="ja-JP"/>
        </w:rPr>
        <w:t xml:space="preserve">, where the </w:t>
      </w:r>
      <m:oMath>
        <m:r>
          <w:rPr>
            <w:rFonts w:ascii="Cambria Math" w:hAnsi="Cambria Math"/>
            <w:lang w:eastAsia="ja-JP"/>
          </w:rPr>
          <m:t>π</m:t>
        </m:r>
      </m:oMath>
      <w:r w:rsidRPr="004F7190">
        <w:rPr>
          <w:lang w:eastAsia="ja-JP"/>
        </w:rPr>
        <w:t xml:space="preserve">th importance measure represents one of many differing perspectives on importance (e.g., maximum flow count, edge centrality, and edge flow importance measures [Nicholson et al. 2016]). The use of </w:t>
      </w:r>
      <m:oMath>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oMath>
      <w:r w:rsidRPr="004F7190">
        <w:rPr>
          <w:lang w:eastAsia="ja-JP"/>
        </w:rPr>
        <w:t xml:space="preserve"> in </w:t>
      </w:r>
      <w:r w:rsidRPr="004F7190">
        <w:t xml:space="preserve">Eq. </w:t>
      </w:r>
      <w:r w:rsidRPr="004F7190">
        <w:fldChar w:fldCharType="begin"/>
      </w:r>
      <w:r w:rsidRPr="004F7190">
        <w:instrText xml:space="preserve"> REF _Ref445105221 \h  \* MERGEFORMAT </w:instrText>
      </w:r>
      <w:r w:rsidRPr="004F7190">
        <w:fldChar w:fldCharType="separate"/>
      </w:r>
      <w:r w:rsidR="00CD7965" w:rsidRPr="004F7190">
        <w:rPr>
          <w:lang w:eastAsia="ja-JP"/>
        </w:rPr>
        <w:t>(</w:t>
      </w:r>
      <w:r w:rsidR="00CD7965">
        <w:rPr>
          <w:lang w:eastAsia="ja-JP"/>
        </w:rPr>
        <w:t>2.1</w:t>
      </w:r>
      <w:r w:rsidR="00CD7965" w:rsidRPr="004F7190">
        <w:rPr>
          <w:lang w:eastAsia="ja-JP"/>
        </w:rPr>
        <w:t>)</w:t>
      </w:r>
      <w:r w:rsidRPr="004F7190">
        <w:fldChar w:fldCharType="end"/>
      </w:r>
      <w:r w:rsidRPr="004F7190">
        <w:rPr>
          <w:lang w:eastAsia="ja-JP"/>
        </w:rPr>
        <w:t xml:space="preserve"> is to aid in understanding component criticality prior to the actual allocation of resources to the clusters. Values of </w:t>
      </w:r>
      <m:oMath>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oMath>
      <w:r w:rsidRPr="004F7190">
        <w:rPr>
          <w:lang w:eastAsia="ja-JP"/>
        </w:rPr>
        <w:t xml:space="preserve"> closer to 1 would rank</w:t>
      </w:r>
      <w:r w:rsidRPr="004F7190" w:rsidDel="000245EC">
        <w:rPr>
          <w:lang w:eastAsia="ja-JP"/>
        </w:rPr>
        <w:t xml:space="preserve"> </w:t>
      </w:r>
      <w:r w:rsidRPr="004F7190">
        <w:rPr>
          <w:lang w:eastAsia="ja-JP"/>
        </w:rPr>
        <w:t xml:space="preserve">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 xml:space="preserve"> </m:t>
        </m:r>
      </m:oMath>
      <w:r w:rsidRPr="004F7190">
        <w:t>as more critical in terms of receiving adaptive capacity services sent from the allocated resource</w:t>
      </w:r>
      <w:r w:rsidRPr="004F7190">
        <w:rPr>
          <w:lang w:eastAsia="ja-JP"/>
        </w:rPr>
        <w:t xml:space="preserve">. The criticality coefficient is captured in the objective function with Eq. </w:t>
      </w:r>
      <w:r w:rsidRPr="004F7190">
        <w:rPr>
          <w:lang w:eastAsia="ja-JP"/>
        </w:rPr>
        <w:fldChar w:fldCharType="begin"/>
      </w:r>
      <w:r w:rsidRPr="004F7190">
        <w:rPr>
          <w:lang w:eastAsia="ja-JP"/>
        </w:rPr>
        <w:instrText xml:space="preserve"> REF _Ref445105221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2.1</w:t>
      </w:r>
      <w:r w:rsidR="00CD7965" w:rsidRPr="004F7190">
        <w:rPr>
          <w:lang w:eastAsia="ja-JP"/>
        </w:rPr>
        <w:t>)</w:t>
      </w:r>
      <w:r w:rsidRPr="004F7190">
        <w:rPr>
          <w:lang w:eastAsia="ja-JP"/>
        </w:rPr>
        <w:fldChar w:fldCharType="end"/>
      </w:r>
      <w:r w:rsidRPr="004F7190">
        <w:rPr>
          <w:lang w:eastAsia="ja-JP"/>
        </w:rPr>
        <w:t xml:space="preserve">, </w:t>
      </w:r>
      <w:r w:rsidRPr="004F7190">
        <w:t>where</w:t>
      </w:r>
      <w:r w:rsidRPr="004F7190">
        <w:rPr>
          <w:lang w:eastAsia="ja-JP"/>
        </w:rPr>
        <w:t xml:space="preserve"> </w:t>
      </w:r>
      <m:oMath>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oMath>
      <w:r w:rsidRPr="004F7190">
        <w:rPr>
          <w:lang w:eastAsia="ja-JP"/>
        </w:rPr>
        <w:t xml:space="preserve"> is a binary variable equal to 1 when the processing time, </w:t>
      </w:r>
      <m:oMath>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r</m:t>
            </m:r>
          </m:sup>
        </m:sSup>
      </m:oMath>
      <w:r w:rsidRPr="004F7190">
        <w:rPr>
          <w:lang w:eastAsia="ja-JP"/>
        </w:rPr>
        <w:t xml:space="preserve">, for resource </w:t>
      </w:r>
      <m:oMath>
        <m:r>
          <w:rPr>
            <w:rFonts w:ascii="Cambria Math" w:hAnsi="Cambria Math"/>
            <w:lang w:eastAsia="ja-JP"/>
          </w:rPr>
          <m:t>r∈{1,…,R}</m:t>
        </m:r>
      </m:oMath>
      <w:r w:rsidRPr="004F7190">
        <w:rPr>
          <w:lang w:eastAsia="ja-JP"/>
        </w:rPr>
        <w:t xml:space="preserve"> to service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lang w:eastAsia="ja-JP"/>
        </w:rPr>
        <w:t xml:space="preserve"> in cluster </w:t>
      </w:r>
      <m:oMath>
        <m:r>
          <w:rPr>
            <w:rFonts w:ascii="Cambria Math" w:hAnsi="Cambria Math"/>
            <w:lang w:eastAsia="ja-JP"/>
          </w:rPr>
          <m:t>s∈{1,…,S}</m:t>
        </m:r>
      </m:oMath>
      <w:r w:rsidRPr="004F7190">
        <w:rPr>
          <w:lang w:eastAsia="ja-JP"/>
        </w:rPr>
        <w:t xml:space="preserve"> is completed at time period </w:t>
      </w:r>
      <m:oMath>
        <m:r>
          <w:rPr>
            <w:rFonts w:ascii="Cambria Math" w:hAnsi="Cambria Math"/>
            <w:lang w:eastAsia="ja-JP"/>
          </w:rPr>
          <m:t>t</m:t>
        </m:r>
      </m:oMath>
      <w:r w:rsidRPr="004F7190">
        <w:rPr>
          <w:lang w:eastAsia="ja-JP"/>
        </w:rPr>
        <w:t xml:space="preserve"> and 0, otherwise.</w:t>
      </w:r>
    </w:p>
    <w:tbl>
      <w:tblPr>
        <w:tblW w:w="5000" w:type="pct"/>
        <w:tblLook w:val="04A0" w:firstRow="1" w:lastRow="0" w:firstColumn="1" w:lastColumn="0" w:noHBand="0" w:noVBand="1"/>
      </w:tblPr>
      <w:tblGrid>
        <w:gridCol w:w="7726"/>
        <w:gridCol w:w="986"/>
      </w:tblGrid>
      <w:tr w:rsidR="00E01530" w:rsidRPr="004F7190" w14:paraId="7C43B79A" w14:textId="77777777" w:rsidTr="00E01530">
        <w:trPr>
          <w:trHeight w:val="360"/>
        </w:trPr>
        <w:tc>
          <w:tcPr>
            <w:tcW w:w="4434" w:type="pct"/>
            <w:shd w:val="clear" w:color="auto" w:fill="auto"/>
          </w:tcPr>
          <w:p w14:paraId="3BA666EF" w14:textId="77777777" w:rsidR="00E01530" w:rsidRPr="004F7190" w:rsidRDefault="00D57726" w:rsidP="00E01530">
            <w:pPr>
              <w:jc w:val="center"/>
              <w:rPr>
                <w:lang w:eastAsia="ja-JP"/>
              </w:rPr>
            </w:pPr>
            <m:oMathPara>
              <m:oMathParaPr>
                <m:jc m:val="center"/>
              </m:oMathParaPr>
              <m:oMath>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oMath>
            </m:oMathPara>
          </w:p>
        </w:tc>
        <w:tc>
          <w:tcPr>
            <w:tcW w:w="566" w:type="pct"/>
            <w:shd w:val="clear" w:color="auto" w:fill="auto"/>
          </w:tcPr>
          <w:p w14:paraId="79C7ACF9" w14:textId="6F9C20CB" w:rsidR="00E01530" w:rsidRPr="004F7190" w:rsidRDefault="00E01530" w:rsidP="00E01530">
            <w:pPr>
              <w:jc w:val="right"/>
              <w:rPr>
                <w:lang w:eastAsia="ja-JP"/>
              </w:rPr>
            </w:pPr>
            <w:bookmarkStart w:id="33" w:name="_Ref445105221"/>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w:t>
            </w:r>
            <w:r w:rsidRPr="004F7190">
              <w:rPr>
                <w:lang w:eastAsia="ja-JP"/>
              </w:rPr>
              <w:fldChar w:fldCharType="end"/>
            </w:r>
            <w:r w:rsidRPr="004F7190">
              <w:rPr>
                <w:lang w:eastAsia="ja-JP"/>
              </w:rPr>
              <w:t>)</w:t>
            </w:r>
            <w:bookmarkEnd w:id="33"/>
          </w:p>
        </w:tc>
      </w:tr>
    </w:tbl>
    <w:p w14:paraId="4CE7858E" w14:textId="77777777" w:rsidR="00E01530" w:rsidRPr="004F7190" w:rsidRDefault="00E01530" w:rsidP="00AC0FDB">
      <w:pPr>
        <w:ind w:firstLine="360"/>
        <w:rPr>
          <w:lang w:eastAsia="ja-JP"/>
        </w:rPr>
      </w:pPr>
      <w:r w:rsidRPr="004F7190">
        <w:rPr>
          <w:lang w:eastAsia="ja-JP"/>
        </w:rPr>
        <w:t xml:space="preserve">In </w:t>
      </w:r>
      <w:r>
        <w:rPr>
          <w:lang w:eastAsia="ja-JP"/>
        </w:rPr>
        <w:t>This work</w:t>
      </w:r>
      <w:r w:rsidRPr="004F7190">
        <w:rPr>
          <w:lang w:eastAsia="ja-JP"/>
        </w:rPr>
        <w:t>, we</w:t>
      </w:r>
      <w:r w:rsidRPr="004F7190">
        <w:t xml:space="preserve"> focus on links that are important to the aggregate flow delivered to all demand nodes, and use three (pre-disruption) flow-based importance measures proposed by Nicholson et al. [2016]: (i) </w:t>
      </w:r>
      <w:r w:rsidRPr="004F7190">
        <w:rPr>
          <w:i/>
        </w:rPr>
        <w:t xml:space="preserve">max flow edge count,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MFcount</m:t>
            </m:r>
          </m:sub>
        </m:sSub>
        <m:r>
          <w:rPr>
            <w:rFonts w:ascii="Cambria Math" w:hAnsi="Cambria Math"/>
            <w:lang w:bidi="fa-IR"/>
          </w:rPr>
          <m:t>=</m:t>
        </m:r>
        <m:f>
          <m:fPr>
            <m:ctrlPr>
              <w:rPr>
                <w:rFonts w:ascii="Cambria Math" w:hAnsi="Cambria Math"/>
                <w:i/>
                <w:lang w:bidi="fa-IR"/>
              </w:rPr>
            </m:ctrlPr>
          </m:fPr>
          <m:num>
            <m:r>
              <w:rPr>
                <w:rFonts w:ascii="Cambria Math" w:hAnsi="Cambria Math"/>
                <w:lang w:bidi="fa-IR"/>
              </w:rPr>
              <m:t>1</m:t>
            </m:r>
          </m:num>
          <m:den>
            <m:r>
              <w:rPr>
                <w:rFonts w:ascii="Cambria Math" w:hAnsi="Cambria Math"/>
                <w:lang w:bidi="fa-IR"/>
              </w:rPr>
              <m:t>n(n-1)</m:t>
            </m:r>
          </m:den>
        </m:f>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μ</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r>
              <w:rPr>
                <w:rFonts w:ascii="Cambria Math" w:hAnsi="Cambria Math"/>
                <w:lang w:bidi="fa-IR"/>
              </w:rPr>
              <m:t>(i,j)</m:t>
            </m:r>
          </m:e>
        </m:nary>
      </m:oMath>
      <w:r w:rsidRPr="004F7190">
        <w:t xml:space="preserve">, where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st</m:t>
            </m:r>
          </m:sub>
        </m:sSub>
        <m:d>
          <m:dPr>
            <m:ctrlPr>
              <w:rPr>
                <w:rFonts w:ascii="Cambria Math" w:hAnsi="Cambria Math"/>
                <w:i/>
                <w:lang w:bidi="fa-IR"/>
              </w:rPr>
            </m:ctrlPr>
          </m:dPr>
          <m:e>
            <m:r>
              <w:rPr>
                <w:rFonts w:ascii="Cambria Math" w:hAnsi="Cambria Math"/>
                <w:lang w:bidi="fa-IR"/>
              </w:rPr>
              <m:t>i,j</m:t>
            </m:r>
          </m:e>
        </m:d>
      </m:oMath>
      <w:r w:rsidRPr="004F7190">
        <w:rPr>
          <w:lang w:bidi="fa-IR"/>
        </w:rPr>
        <w:t xml:space="preserve"> is a binary parameter and equals 1 if link </w:t>
      </w:r>
      <m:oMath>
        <m:r>
          <w:rPr>
            <w:rFonts w:ascii="Cambria Math" w:hAnsi="Cambria Math"/>
            <w:lang w:bidi="fa-IR"/>
          </w:rPr>
          <m:t>(i,j)</m:t>
        </m:r>
      </m:oMath>
      <w:r w:rsidRPr="004F7190">
        <w:rPr>
          <w:lang w:bidi="fa-IR"/>
        </w:rPr>
        <w:t xml:space="preserve"> is used in a given source-sink max flow path, (ii) </w:t>
      </w:r>
      <w:r w:rsidRPr="004F7190">
        <w:rPr>
          <w:i/>
          <w:lang w:bidi="fa-IR"/>
        </w:rPr>
        <w:t>e</w:t>
      </w:r>
      <w:r w:rsidRPr="004F7190">
        <w:rPr>
          <w:i/>
        </w:rPr>
        <w:t xml:space="preserve">dge flow centrality,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 xml:space="preserve"> Flow</m:t>
            </m:r>
          </m:sub>
        </m:sSub>
        <m:r>
          <w:rPr>
            <w:rFonts w:ascii="Cambria Math" w:hAnsi="Cambria Math"/>
            <w:lang w:bidi="fa-IR"/>
          </w:rPr>
          <m:t>=</m:t>
        </m:r>
        <m:f>
          <m:fPr>
            <m:ctrlPr>
              <w:rPr>
                <w:rFonts w:ascii="Cambria Math" w:hAnsi="Cambria Math"/>
                <w:i/>
                <w:lang w:bidi="fa-IR"/>
              </w:rPr>
            </m:ctrlPr>
          </m:fPr>
          <m:num>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r>
                  <w:rPr>
                    <w:rFonts w:ascii="Cambria Math" w:hAnsi="Cambria Math"/>
                    <w:lang w:bidi="fa-IR"/>
                  </w:rPr>
                  <m:t>(i,j)</m:t>
                </m:r>
              </m:e>
            </m:nary>
          </m:num>
          <m:den>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e>
            </m:nary>
          </m:den>
        </m:f>
      </m:oMath>
      <w:r w:rsidRPr="004F7190">
        <w:t xml:space="preserve">, where </w:t>
      </w:r>
      <m:oMath>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r>
          <w:rPr>
            <w:rFonts w:ascii="Cambria Math" w:hAnsi="Cambria Math"/>
            <w:lang w:bidi="fa-IR"/>
          </w:rPr>
          <m:t>(i,j)</m:t>
        </m:r>
      </m:oMath>
      <w:r w:rsidRPr="004F7190">
        <w:t xml:space="preserve"> is the flow on link </w:t>
      </w:r>
      <m:oMath>
        <m:r>
          <w:rPr>
            <w:rFonts w:ascii="Cambria Math" w:hAnsi="Cambria Math"/>
            <w:lang w:bidi="fa-IR"/>
          </w:rPr>
          <m:t>(i,j)</m:t>
        </m:r>
      </m:oMath>
      <w:r w:rsidRPr="004F7190">
        <w:rPr>
          <w:lang w:bidi="fa-IR"/>
        </w:rPr>
        <w:t xml:space="preserve"> for all possible source-sink paths and </w:t>
      </w:r>
      <m:oMath>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oMath>
      <w:r w:rsidRPr="004F7190">
        <w:rPr>
          <w:lang w:bidi="fa-IR"/>
        </w:rPr>
        <w:t xml:space="preserve"> is the maximum feasible flow from source </w:t>
      </w:r>
      <m:oMath>
        <m:acc>
          <m:accPr>
            <m:chr m:val="̅"/>
            <m:ctrlPr>
              <w:rPr>
                <w:rFonts w:ascii="Cambria Math" w:hAnsi="Cambria Math"/>
                <w:i/>
                <w:lang w:bidi="fa-IR"/>
              </w:rPr>
            </m:ctrlPr>
          </m:accPr>
          <m:e>
            <m:r>
              <w:rPr>
                <w:rFonts w:ascii="Cambria Math" w:hAnsi="Cambria Math"/>
                <w:lang w:bidi="fa-IR"/>
              </w:rPr>
              <m:t>s</m:t>
            </m:r>
          </m:e>
        </m:acc>
      </m:oMath>
      <w:r w:rsidRPr="004F7190">
        <w:rPr>
          <w:lang w:bidi="fa-IR"/>
        </w:rPr>
        <w:t xml:space="preserve"> to sink </w:t>
      </w:r>
      <m:oMath>
        <m:acc>
          <m:accPr>
            <m:chr m:val="̅"/>
            <m:ctrlPr>
              <w:rPr>
                <w:rFonts w:ascii="Cambria Math" w:hAnsi="Cambria Math"/>
                <w:i/>
                <w:lang w:bidi="fa-IR"/>
              </w:rPr>
            </m:ctrlPr>
          </m:accPr>
          <m:e>
            <m:r>
              <w:rPr>
                <w:rFonts w:ascii="Cambria Math" w:hAnsi="Cambria Math"/>
                <w:lang w:bidi="fa-IR"/>
              </w:rPr>
              <m:t>t</m:t>
            </m:r>
          </m:e>
        </m:acc>
      </m:oMath>
      <w:r w:rsidRPr="004F7190">
        <w:rPr>
          <w:lang w:bidi="fa-IR"/>
        </w:rPr>
        <w:t xml:space="preserve"> for any source-sink path </w:t>
      </w:r>
      <m:oMath>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∈V</m:t>
        </m:r>
      </m:oMath>
      <w:r w:rsidRPr="004F7190">
        <w:rPr>
          <w:lang w:bidi="fa-IR"/>
        </w:rPr>
        <w:t xml:space="preserve">, and (iii) </w:t>
      </w:r>
      <w:r w:rsidRPr="004F7190">
        <w:rPr>
          <w:i/>
          <w:lang w:bidi="fa-IR"/>
        </w:rPr>
        <w:t>f</w:t>
      </w:r>
      <w:r w:rsidRPr="004F7190">
        <w:rPr>
          <w:i/>
        </w:rPr>
        <w:t xml:space="preserve">low capacity rate,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 xml:space="preserve"> FCR</m:t>
            </m:r>
          </m:sub>
        </m:sSub>
        <m:r>
          <w:rPr>
            <w:rFonts w:ascii="Cambria Math" w:hAnsi="Cambria Math"/>
            <w:lang w:bidi="fa-IR"/>
          </w:rPr>
          <m:t>=</m:t>
        </m:r>
        <m:f>
          <m:fPr>
            <m:ctrlPr>
              <w:rPr>
                <w:rFonts w:ascii="Cambria Math" w:hAnsi="Cambria Math"/>
                <w:i/>
                <w:lang w:bidi="fa-IR"/>
              </w:rPr>
            </m:ctrlPr>
          </m:fPr>
          <m:num>
            <m:r>
              <w:rPr>
                <w:rFonts w:ascii="Cambria Math" w:hAnsi="Cambria Math"/>
                <w:lang w:bidi="fa-IR"/>
              </w:rPr>
              <m:t>1</m:t>
            </m:r>
          </m:num>
          <m:den>
            <m:r>
              <w:rPr>
                <w:rFonts w:ascii="Cambria Math" w:hAnsi="Cambria Math"/>
                <w:lang w:bidi="fa-IR"/>
              </w:rPr>
              <m:t>n(n-1)</m:t>
            </m:r>
          </m:den>
        </m:f>
        <m:f>
          <m:fPr>
            <m:ctrlPr>
              <w:rPr>
                <w:rFonts w:ascii="Cambria Math" w:hAnsi="Cambria Math"/>
                <w:i/>
                <w:lang w:bidi="fa-IR"/>
              </w:rPr>
            </m:ctrlPr>
          </m:fPr>
          <m:num>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r>
                  <w:rPr>
                    <w:rFonts w:ascii="Cambria Math" w:hAnsi="Cambria Math"/>
                    <w:lang w:bidi="fa-IR"/>
                  </w:rPr>
                  <m:t>(i,j)</m:t>
                </m:r>
              </m:e>
            </m:nary>
          </m:num>
          <m:den>
            <m:sSub>
              <m:sSubPr>
                <m:ctrlPr>
                  <w:rPr>
                    <w:rFonts w:ascii="Cambria Math" w:hAnsi="Cambria Math"/>
                    <w:i/>
                    <w:lang w:bidi="fa-IR"/>
                  </w:rPr>
                </m:ctrlPr>
              </m:sSubPr>
              <m:e>
                <m:r>
                  <w:rPr>
                    <w:rFonts w:ascii="Cambria Math" w:hAnsi="Cambria Math"/>
                    <w:lang w:bidi="fa-IR"/>
                  </w:rPr>
                  <m:t>c</m:t>
                </m:r>
              </m:e>
              <m:sub>
                <m:r>
                  <w:rPr>
                    <w:rFonts w:ascii="Cambria Math" w:hAnsi="Cambria Math"/>
                    <w:lang w:bidi="fa-IR"/>
                  </w:rPr>
                  <m:t>ij</m:t>
                </m:r>
              </m:sub>
            </m:sSub>
          </m:den>
        </m:f>
      </m:oMath>
      <w:r w:rsidRPr="004F7190">
        <w:t xml:space="preserve">, where </w:t>
      </w:r>
      <m:oMath>
        <m:sSub>
          <m:sSubPr>
            <m:ctrlPr>
              <w:rPr>
                <w:rFonts w:ascii="Cambria Math" w:hAnsi="Cambria Math"/>
                <w:i/>
                <w:lang w:bidi="fa-IR"/>
              </w:rPr>
            </m:ctrlPr>
          </m:sSubPr>
          <m:e>
            <m:r>
              <w:rPr>
                <w:rFonts w:ascii="Cambria Math" w:hAnsi="Cambria Math"/>
                <w:lang w:bidi="fa-IR"/>
              </w:rPr>
              <m:t>c</m:t>
            </m:r>
          </m:e>
          <m:sub>
            <m:r>
              <w:rPr>
                <w:rFonts w:ascii="Cambria Math" w:hAnsi="Cambria Math"/>
                <w:lang w:bidi="fa-IR"/>
              </w:rPr>
              <m:t>ij</m:t>
            </m:r>
          </m:sub>
        </m:sSub>
      </m:oMath>
      <w:r w:rsidRPr="004F7190">
        <w:rPr>
          <w:lang w:bidi="fa-IR"/>
        </w:rPr>
        <w:t xml:space="preserve"> is the capacity of link </w:t>
      </w:r>
      <m:oMath>
        <m:r>
          <w:rPr>
            <w:rFonts w:ascii="Cambria Math" w:hAnsi="Cambria Math"/>
            <w:lang w:bidi="fa-IR"/>
          </w:rPr>
          <m:t>(i,j)</m:t>
        </m:r>
      </m:oMath>
      <w:r w:rsidRPr="004F7190">
        <w:rPr>
          <w:lang w:bidi="fa-IR"/>
        </w:rPr>
        <w:t>.</w:t>
      </w:r>
    </w:p>
    <w:p w14:paraId="68FB871A" w14:textId="77777777" w:rsidR="00E01530" w:rsidRPr="004F7190" w:rsidRDefault="00E01530" w:rsidP="00F10324">
      <w:pPr>
        <w:pStyle w:val="Heading3"/>
        <w:rPr>
          <w:rFonts w:eastAsia="Calibri"/>
          <w:b/>
        </w:rPr>
      </w:pPr>
      <w:bookmarkStart w:id="34" w:name="_Toc510991084"/>
      <w:bookmarkStart w:id="35" w:name="_Toc511058163"/>
      <w:r>
        <w:t xml:space="preserve">2.3.2 </w:t>
      </w:r>
      <w:r w:rsidRPr="004F7190">
        <w:t>Accessibility</w:t>
      </w:r>
      <w:bookmarkEnd w:id="34"/>
      <w:bookmarkEnd w:id="35"/>
      <w:r w:rsidRPr="004F7190">
        <w:rPr>
          <w:rFonts w:eastAsia="Calibri"/>
        </w:rPr>
        <w:t xml:space="preserve"> </w:t>
      </w:r>
    </w:p>
    <w:p w14:paraId="147AED94" w14:textId="77777777" w:rsidR="00E01530" w:rsidRPr="004F7190" w:rsidRDefault="00E01530" w:rsidP="00AC0FDB">
      <w:pPr>
        <w:ind w:firstLine="360"/>
        <w:rPr>
          <w:lang w:eastAsia="ja-JP"/>
        </w:rPr>
      </w:pPr>
      <w:r w:rsidRPr="004F7190">
        <w:rPr>
          <w:lang w:eastAsia="ja-JP"/>
        </w:rPr>
        <w:t xml:space="preserve">Morris et al. [1979] introduce accessibility as the ease whereby flow can reach from one location to another. In vulnerability analyses, both single component and area-covering failures have been studied [Berdica 2002, Jenelius and Mattson 2012]. However, focusing on single component failure or a location failure may not be an appropriate method in origin/destination or supply/demand problems due to the nature of such networks. Instead of considering the accessibility of single components or a certain area, </w:t>
      </w:r>
      <w:r>
        <w:rPr>
          <w:lang w:eastAsia="ja-JP"/>
        </w:rPr>
        <w:t>this work</w:t>
      </w:r>
      <w:r w:rsidRPr="004F7190">
        <w:rPr>
          <w:lang w:eastAsia="ja-JP"/>
        </w:rPr>
        <w:t xml:space="preserve"> maximizes the accessibility of the entire network by adding adaptive capacity to disrupted links. The accessibility of link </w:t>
      </w:r>
      <m:oMath>
        <m:r>
          <w:rPr>
            <w:rFonts w:ascii="Cambria Math" w:hAnsi="Cambria Math"/>
            <w:lang w:eastAsia="ja-JP"/>
          </w:rPr>
          <m:t>(i,j)∈A'</m:t>
        </m:r>
      </m:oMath>
      <w:r w:rsidRPr="004F7190">
        <w:rPr>
          <w:lang w:eastAsia="ja-JP"/>
        </w:rPr>
        <w:t xml:space="preserve"> prior to the occurrence of a disruptive event is measured by its pre-disaster capacity.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
      <w:tblGrid>
        <w:gridCol w:w="7743"/>
        <w:gridCol w:w="969"/>
      </w:tblGrid>
      <w:tr w:rsidR="00E01530" w:rsidRPr="004F7190" w14:paraId="622EC687" w14:textId="77777777" w:rsidTr="00E01530">
        <w:tc>
          <w:tcPr>
            <w:tcW w:w="8658" w:type="dxa"/>
          </w:tcPr>
          <w:p w14:paraId="4AF90747" w14:textId="77777777" w:rsidR="00E01530" w:rsidRPr="004F7190" w:rsidRDefault="00D57726" w:rsidP="00E01530">
            <w:pPr>
              <w:rPr>
                <w:lang w:eastAsia="ja-JP"/>
              </w:rPr>
            </w:pPr>
            <m:oMathPara>
              <m:oMathParaPr>
                <m:jc m:val="center"/>
              </m:oMathParaP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ij</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Cs/>
                            <w:lang w:eastAsia="ja-JP"/>
                          </w:rPr>
                        </m:ctrlPr>
                      </m:sSubPr>
                      <m:e>
                        <m:r>
                          <w:rPr>
                            <w:rFonts w:ascii="Cambria Math" w:hAnsi="Cambria Math"/>
                            <w:lang w:eastAsia="ja-JP"/>
                          </w:rPr>
                          <m:t>t</m:t>
                        </m:r>
                      </m:e>
                      <m:sub>
                        <m:r>
                          <w:rPr>
                            <w:rFonts w:ascii="Cambria Math" w:hAnsi="Cambria Math"/>
                            <w:lang w:eastAsia="ja-JP"/>
                          </w:rPr>
                          <m:t>e</m:t>
                        </m:r>
                      </m:sub>
                    </m:sSub>
                  </m:sub>
                </m:sSub>
              </m:oMath>
            </m:oMathPara>
          </w:p>
        </w:tc>
        <w:tc>
          <w:tcPr>
            <w:tcW w:w="1008" w:type="dxa"/>
          </w:tcPr>
          <w:p w14:paraId="4E9917B1" w14:textId="30B6FED5" w:rsidR="00E01530" w:rsidRPr="004F7190" w:rsidRDefault="00E01530" w:rsidP="00E01530">
            <w:pPr>
              <w:jc w:val="center"/>
              <w:rPr>
                <w:lang w:eastAsia="ja-JP"/>
              </w:rPr>
            </w:pPr>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2</w:t>
            </w:r>
            <w:r w:rsidRPr="004F7190">
              <w:rPr>
                <w:lang w:eastAsia="ja-JP"/>
              </w:rPr>
              <w:fldChar w:fldCharType="end"/>
            </w:r>
            <w:r w:rsidRPr="004F7190">
              <w:rPr>
                <w:lang w:eastAsia="ja-JP"/>
              </w:rPr>
              <w:t>)</w:t>
            </w:r>
          </w:p>
        </w:tc>
      </w:tr>
    </w:tbl>
    <w:p w14:paraId="37831218" w14:textId="05132EAB" w:rsidR="00E01530" w:rsidRPr="004F7190" w:rsidRDefault="00E01530" w:rsidP="00AC0FDB">
      <w:pPr>
        <w:ind w:firstLine="360"/>
        <w:rPr>
          <w:lang w:eastAsia="ja-JP"/>
        </w:rPr>
      </w:pPr>
      <w:r w:rsidRPr="004F7190">
        <w:rPr>
          <w:lang w:eastAsia="ja-JP"/>
        </w:rPr>
        <w:t xml:space="preserve">The comparison of the network operating under the post-disruption performance (its performance after the disruptive event without taking any response or recovery action) and the its enhanced performance after building the adaptive capacity resource assignment strategy is shown in Eq. </w:t>
      </w:r>
      <w:r w:rsidRPr="004F7190">
        <w:rPr>
          <w:lang w:eastAsia="ja-JP"/>
        </w:rPr>
        <w:fldChar w:fldCharType="begin"/>
      </w:r>
      <w:r w:rsidRPr="004F7190">
        <w:rPr>
          <w:lang w:eastAsia="ja-JP"/>
        </w:rPr>
        <w:instrText xml:space="preserve"> REF _Ref443905326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2.3</w:t>
      </w:r>
      <w:r w:rsidR="00CD7965" w:rsidRPr="004F7190">
        <w:rPr>
          <w:lang w:eastAsia="ja-JP"/>
        </w:rPr>
        <w:t>)</w:t>
      </w:r>
      <w:r w:rsidRPr="004F7190">
        <w:rPr>
          <w:lang w:eastAsia="ja-JP"/>
        </w:rPr>
        <w:fldChar w:fldCharType="end"/>
      </w:r>
      <w:r w:rsidRPr="004F7190">
        <w:rPr>
          <w:lang w:eastAsia="ja-JP"/>
        </w:rPr>
        <w:t xml:space="preserve">. First, the change in the capacity of components and subsequent network degradation are calculated. Second, as the network components are spatially clustered with adaptive capacity resources located in those clusters, resources are dispatched to temporarily adapt the network to maintain its baseline performance level. </w:t>
      </w:r>
    </w:p>
    <w:p w14:paraId="3A59EF85" w14:textId="4DB12C75" w:rsidR="00E01530" w:rsidRPr="004F7190" w:rsidRDefault="00E01530" w:rsidP="00AC0FDB">
      <w:pPr>
        <w:ind w:firstLine="360"/>
        <w:rPr>
          <w:lang w:eastAsia="ja-JP"/>
        </w:rPr>
      </w:pPr>
      <w:r w:rsidRPr="004F7190">
        <w:rPr>
          <w:lang w:eastAsia="ja-JP"/>
        </w:rPr>
        <w:t xml:space="preserve">Eq. </w:t>
      </w:r>
      <w:r w:rsidRPr="004F7190">
        <w:rPr>
          <w:lang w:eastAsia="ja-JP"/>
        </w:rPr>
        <w:fldChar w:fldCharType="begin"/>
      </w:r>
      <w:r w:rsidRPr="004F7190">
        <w:rPr>
          <w:lang w:eastAsia="ja-JP"/>
        </w:rPr>
        <w:instrText xml:space="preserve"> REF _Ref443905326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2.3</w:t>
      </w:r>
      <w:r w:rsidR="00CD7965" w:rsidRPr="004F7190">
        <w:rPr>
          <w:lang w:eastAsia="ja-JP"/>
        </w:rPr>
        <w:t>)</w:t>
      </w:r>
      <w:r w:rsidRPr="004F7190">
        <w:rPr>
          <w:lang w:eastAsia="ja-JP"/>
        </w:rPr>
        <w:fldChar w:fldCharType="end"/>
      </w:r>
      <w:r w:rsidRPr="004F7190">
        <w:rPr>
          <w:lang w:eastAsia="ja-JP"/>
        </w:rPr>
        <w:t xml:space="preserve"> defines </w:t>
      </w: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ijt</m:t>
            </m:r>
          </m:sub>
        </m:sSub>
      </m:oMath>
      <w:r w:rsidRPr="004F7190">
        <w:rPr>
          <w:lang w:eastAsia="ja-JP"/>
        </w:rPr>
        <w:t xml:space="preserve">, the accessibility measure for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sidRPr="004F7190">
        <w:rPr>
          <w:lang w:eastAsia="ja-JP"/>
        </w:rPr>
        <w:t xml:space="preserve"> after disruption. In </w:t>
      </w:r>
      <w:r>
        <w:rPr>
          <w:lang w:eastAsia="ja-JP"/>
        </w:rPr>
        <w:t>This work</w:t>
      </w:r>
      <w:r w:rsidRPr="004F7190">
        <w:rPr>
          <w:lang w:eastAsia="ja-JP"/>
        </w:rPr>
        <w:t xml:space="preserve">, </w:t>
      </w:r>
      <m:oMath>
        <m:sSub>
          <m:sSubPr>
            <m:ctrlPr>
              <w:rPr>
                <w:rFonts w:ascii="Cambria Math" w:hAnsi="Cambria Math"/>
                <w:i/>
                <w:iCs/>
                <w:lang w:eastAsia="ja-JP" w:bidi="fa-IR"/>
              </w:rPr>
            </m:ctrlPr>
          </m:sSubPr>
          <m:e>
            <m:r>
              <w:rPr>
                <w:rFonts w:ascii="Cambria Math" w:hAnsi="Cambria Math"/>
                <w:lang w:eastAsia="ja-JP" w:bidi="fa-IR"/>
              </w:rPr>
              <m:t>V</m:t>
            </m:r>
          </m:e>
          <m:sub>
            <m:r>
              <w:rPr>
                <w:rFonts w:ascii="Cambria Math" w:hAnsi="Cambria Math"/>
                <w:lang w:eastAsia="ja-JP" w:bidi="fa-IR"/>
              </w:rPr>
              <m:t>ijt</m:t>
            </m:r>
          </m:sub>
        </m:sSub>
      </m:oMath>
      <w:r w:rsidRPr="004F7190">
        <w:rPr>
          <w:iCs/>
          <w:lang w:eastAsia="ja-JP" w:bidi="fa-IR"/>
        </w:rPr>
        <w:t xml:space="preserve"> can be interpreted as the capacity of a disrupted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iCs/>
          <w:lang w:eastAsia="ja-JP" w:bidi="fa-IR"/>
        </w:rPr>
        <w:t xml:space="preserve"> after its fortification process is completed.</w:t>
      </w:r>
      <w:r w:rsidRPr="004F7190">
        <w:rPr>
          <w:lang w:eastAsia="ja-JP"/>
        </w:rPr>
        <w:t xml:space="preserve"> Baseline network performance (its performance before the disruptive event) is measured immediately prior to </w:t>
      </w:r>
      <m:oMath>
        <m:sSub>
          <m:sSubPr>
            <m:ctrlPr>
              <w:rPr>
                <w:rFonts w:ascii="Cambria Math" w:hAnsi="Cambria Math"/>
                <w:lang w:eastAsia="ja-JP"/>
              </w:rPr>
            </m:ctrlPr>
          </m:sSubPr>
          <m:e>
            <m:r>
              <w:rPr>
                <w:rFonts w:ascii="Cambria Math" w:hAnsi="Cambria Math"/>
                <w:lang w:eastAsia="ja-JP"/>
              </w:rPr>
              <m:t>t</m:t>
            </m:r>
          </m:e>
          <m:sub>
            <m:r>
              <m:rPr>
                <m:sty m:val="p"/>
              </m:rPr>
              <w:rPr>
                <w:rFonts w:ascii="Cambria Math" w:hAnsi="Cambria Math"/>
                <w:lang w:eastAsia="ja-JP"/>
              </w:rPr>
              <m:t>e</m:t>
            </m:r>
          </m:sub>
        </m:sSub>
      </m:oMath>
      <w:r w:rsidRPr="004F7190">
        <w:rPr>
          <w:lang w:eastAsia="ja-JP"/>
        </w:rPr>
        <w:t xml:space="preserve"> as depicted in</w:t>
      </w:r>
      <w:r w:rsidRPr="004F7190">
        <w:t xml:space="preserve"> </w:t>
      </w:r>
      <w:r w:rsidR="008E42F9">
        <w:fldChar w:fldCharType="begin"/>
      </w:r>
      <w:r w:rsidR="008E42F9">
        <w:instrText xml:space="preserve"> REF _Ref511296661 \h </w:instrText>
      </w:r>
      <w:r w:rsidR="008E42F9">
        <w:fldChar w:fldCharType="separate"/>
      </w:r>
      <w:r w:rsidR="00CD7965">
        <w:t xml:space="preserve">Figure </w:t>
      </w:r>
      <w:r w:rsidR="00CD7965">
        <w:rPr>
          <w:noProof/>
          <w:cs/>
        </w:rPr>
        <w:t>‎</w:t>
      </w:r>
      <w:r w:rsidR="00CD7965">
        <w:rPr>
          <w:noProof/>
        </w:rPr>
        <w:t>1</w:t>
      </w:r>
      <w:r w:rsidR="00CD7965">
        <w:t>.</w:t>
      </w:r>
      <w:r w:rsidR="00CD7965">
        <w:rPr>
          <w:noProof/>
        </w:rPr>
        <w:t>1</w:t>
      </w:r>
      <w:r w:rsidR="008E42F9">
        <w:fldChar w:fldCharType="end"/>
      </w:r>
      <w:r w:rsidRPr="004F7190">
        <w:rPr>
          <w:lang w:eastAsia="ja-JP"/>
        </w:rPr>
        <w:t xml:space="preserve"> The fully disrupted network performance is measured at time </w:t>
      </w:r>
      <m:oMath>
        <m:r>
          <w:rPr>
            <w:rFonts w:ascii="Cambria Math" w:hAnsi="Cambria Math"/>
            <w:lang w:eastAsia="ja-JP"/>
          </w:rPr>
          <m:t>t∈{1,…,T}</m:t>
        </m:r>
      </m:oMath>
      <w:r w:rsidRPr="004F7190">
        <w:rPr>
          <w:lang w:eastAsia="ja-JP"/>
        </w:rPr>
        <w:t xml:space="preserve">. As such, </w:t>
      </w:r>
      <m:oMath>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
                    <w:lang w:eastAsia="ja-JP"/>
                  </w:rPr>
                </m:ctrlPr>
              </m:sSubPr>
              <m:e>
                <m:r>
                  <w:rPr>
                    <w:rFonts w:ascii="Cambria Math" w:hAnsi="Cambria Math"/>
                    <w:lang w:eastAsia="ja-JP"/>
                  </w:rPr>
                  <m:t>t</m:t>
                </m:r>
              </m:e>
              <m:sub>
                <m:r>
                  <m:rPr>
                    <m:sty m:val="p"/>
                  </m:rPr>
                  <w:rPr>
                    <w:rFonts w:ascii="Cambria Math" w:hAnsi="Cambria Math"/>
                    <w:lang w:eastAsia="ja-JP"/>
                  </w:rPr>
                  <m:t>e</m:t>
                </m:r>
              </m:sub>
            </m:sSub>
          </m:sub>
        </m:sSub>
      </m:oMath>
      <w:r w:rsidRPr="004F7190">
        <w:rPr>
          <w:lang w:eastAsia="ja-JP"/>
        </w:rPr>
        <w:t xml:space="preserve"> is the capacity on link </w:t>
      </w:r>
      <m:oMath>
        <m:r>
          <m:rPr>
            <m:sty m:val="p"/>
          </m:rPr>
          <w:rPr>
            <w:rFonts w:ascii="Cambria Math" w:hAnsi="Cambria Math"/>
            <w:lang w:eastAsia="ja-JP"/>
          </w:rPr>
          <m:t>(</m:t>
        </m:r>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r>
          <m:rPr>
            <m:sty m:val="p"/>
          </m:rPr>
          <w:rPr>
            <w:rFonts w:ascii="Cambria Math" w:hAnsi="Cambria Math"/>
            <w:lang w:eastAsia="ja-JP"/>
          </w:rPr>
          <m:t>)</m:t>
        </m:r>
      </m:oMath>
      <w:r w:rsidRPr="004F7190">
        <w:rPr>
          <w:lang w:eastAsia="ja-JP"/>
        </w:rPr>
        <w:t xml:space="preserve"> before the disruptive event, and </w:t>
      </w:r>
      <m:oMath>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
                    <w:lang w:eastAsia="ja-JP"/>
                  </w:rPr>
                </m:ctrlPr>
              </m:sSubPr>
              <m:e>
                <m:r>
                  <w:rPr>
                    <w:rFonts w:ascii="Cambria Math" w:hAnsi="Cambria Math"/>
                    <w:lang w:eastAsia="ja-JP"/>
                  </w:rPr>
                  <m:t>t</m:t>
                </m:r>
              </m:e>
              <m:sub>
                <m:r>
                  <m:rPr>
                    <m:sty m:val="p"/>
                  </m:rPr>
                  <w:rPr>
                    <w:rFonts w:ascii="Cambria Math" w:hAnsi="Cambria Math"/>
                    <w:lang w:eastAsia="ja-JP"/>
                  </w:rPr>
                  <m:t>d</m:t>
                </m:r>
              </m:sub>
            </m:sSub>
          </m:sub>
        </m:sSub>
      </m:oMath>
      <w:r w:rsidRPr="004F7190">
        <w:rPr>
          <w:lang w:eastAsia="ja-JP"/>
        </w:rPr>
        <w:t xml:space="preserve"> is the capacity of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lang w:eastAsia="ja-JP"/>
        </w:rPr>
        <w:t xml:space="preserve"> at time </w:t>
      </w:r>
      <m:oMath>
        <m:sSub>
          <m:sSubPr>
            <m:ctrlPr>
              <w:rPr>
                <w:rFonts w:ascii="Cambria Math" w:hAnsi="Cambria Math"/>
                <w:i/>
                <w:lang w:bidi="fa-IR"/>
              </w:rPr>
            </m:ctrlPr>
          </m:sSubPr>
          <m:e>
            <m:r>
              <w:rPr>
                <w:rFonts w:ascii="Cambria Math" w:hAnsi="Cambria Math"/>
                <w:lang w:bidi="fa-IR"/>
              </w:rPr>
              <m:t>t</m:t>
            </m:r>
          </m:e>
          <m:sub>
            <m:r>
              <m:rPr>
                <m:sty m:val="p"/>
              </m:rPr>
              <w:rPr>
                <w:rFonts w:ascii="Cambria Math" w:hAnsi="Cambria Math"/>
                <w:lang w:bidi="fa-IR"/>
              </w:rPr>
              <m:t>d</m:t>
            </m:r>
          </m:sub>
        </m:sSub>
      </m:oMath>
      <w:r w:rsidRPr="004F7190">
        <w:rPr>
          <w:lang w:eastAsia="ja-JP"/>
        </w:rPr>
        <w:t xml:space="preserve">. </w:t>
      </w:r>
    </w:p>
    <w:p w14:paraId="2746A220" w14:textId="77777777" w:rsidR="00E01530" w:rsidRPr="004F7190" w:rsidRDefault="00E01530" w:rsidP="00AC0FDB">
      <w:pPr>
        <w:ind w:firstLine="360"/>
        <w:rPr>
          <w:lang w:eastAsia="ja-JP" w:bidi="fa-IR"/>
        </w:rPr>
      </w:pPr>
      <w:r w:rsidRPr="004F7190">
        <w:rPr>
          <w:lang w:eastAsia="ja-JP"/>
        </w:rPr>
        <w:t xml:space="preserve">The amount of performance degradation for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lang w:eastAsia="ja-JP"/>
        </w:rPr>
        <w:t xml:space="preserve"> in each time period </w:t>
      </w:r>
      <m:oMath>
        <m:r>
          <w:rPr>
            <w:rFonts w:ascii="Cambria Math" w:hAnsi="Cambria Math"/>
            <w:lang w:eastAsia="ja-JP"/>
          </w:rPr>
          <m:t>t</m:t>
        </m:r>
      </m:oMath>
      <w:r w:rsidRPr="004F7190">
        <w:rPr>
          <w:lang w:eastAsia="ja-JP"/>
        </w:rPr>
        <w:t xml:space="preserve"> is mitigated by the factor </w:t>
      </w:r>
      <m:oMath>
        <m:sSubSup>
          <m:sSubSupPr>
            <m:ctrlPr>
              <w:rPr>
                <w:rFonts w:ascii="Cambria Math" w:hAnsi="Cambria Math"/>
                <w:lang w:eastAsia="ja-JP"/>
              </w:rPr>
            </m:ctrlPr>
          </m:sSubSupPr>
          <m:e>
            <m:r>
              <w:rPr>
                <w:rFonts w:ascii="Cambria Math" w:hAnsi="Cambria Math"/>
                <w:lang w:eastAsia="ja-JP"/>
              </w:rPr>
              <m:t>H</m:t>
            </m:r>
          </m:e>
          <m:sub>
            <m:r>
              <w:rPr>
                <w:rFonts w:ascii="Cambria Math" w:hAnsi="Cambria Math"/>
                <w:lang w:eastAsia="ja-JP"/>
              </w:rPr>
              <m:t>ij</m:t>
            </m:r>
          </m:sub>
          <m:sup>
            <m:r>
              <w:rPr>
                <w:rFonts w:ascii="Cambria Math" w:hAnsi="Cambria Math"/>
                <w:lang w:eastAsia="ja-JP"/>
              </w:rPr>
              <m:t>r</m:t>
            </m:r>
          </m:sup>
        </m:sSubSup>
        <m:nary>
          <m:naryPr>
            <m:chr m:val="∑"/>
            <m:limLoc m:val="undOvr"/>
            <m:ctrlPr>
              <w:rPr>
                <w:rFonts w:ascii="Cambria Math" w:hAnsi="Cambria Math"/>
                <w:lang w:eastAsia="ja-JP"/>
              </w:rPr>
            </m:ctrlPr>
          </m:naryPr>
          <m:sub>
            <m:r>
              <w:rPr>
                <w:rFonts w:ascii="Cambria Math" w:hAnsi="Cambria Math"/>
                <w:lang w:eastAsia="ja-JP"/>
              </w:rPr>
              <m:t>c=1</m:t>
            </m:r>
          </m:sub>
          <m:sup>
            <m:r>
              <w:rPr>
                <w:rFonts w:ascii="Cambria Math" w:hAnsi="Cambria Math"/>
                <w:lang w:eastAsia="ja-JP"/>
              </w:rPr>
              <m:t>t</m:t>
            </m:r>
          </m:sup>
          <m:e>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ijc</m:t>
                </m:r>
              </m:sub>
              <m:sup>
                <m:r>
                  <w:rPr>
                    <w:rFonts w:ascii="Cambria Math" w:hAnsi="Cambria Math"/>
                    <w:lang w:eastAsia="ja-JP"/>
                  </w:rPr>
                  <m:t>rs</m:t>
                </m:r>
              </m:sup>
            </m:sSubSup>
          </m:e>
        </m:nary>
      </m:oMath>
      <w:r w:rsidRPr="004F7190">
        <w:rPr>
          <w:lang w:eastAsia="ja-JP"/>
        </w:rPr>
        <w:t xml:space="preserve">, where </w:t>
      </w:r>
      <m:oMath>
        <m:sSubSup>
          <m:sSubSupPr>
            <m:ctrlPr>
              <w:rPr>
                <w:rFonts w:ascii="Cambria Math" w:hAnsi="Cambria Math"/>
                <w:lang w:eastAsia="ja-JP"/>
              </w:rPr>
            </m:ctrlPr>
          </m:sSubSupPr>
          <m:e>
            <m:r>
              <w:rPr>
                <w:rFonts w:ascii="Cambria Math" w:hAnsi="Cambria Math"/>
                <w:lang w:eastAsia="ja-JP"/>
              </w:rPr>
              <m:t>0≤H</m:t>
            </m:r>
          </m:e>
          <m:sub>
            <m:r>
              <w:rPr>
                <w:rFonts w:ascii="Cambria Math" w:hAnsi="Cambria Math"/>
                <w:lang w:eastAsia="ja-JP"/>
              </w:rPr>
              <m:t>ij</m:t>
            </m:r>
          </m:sub>
          <m:sup>
            <m:r>
              <w:rPr>
                <w:rFonts w:ascii="Cambria Math" w:hAnsi="Cambria Math"/>
                <w:lang w:eastAsia="ja-JP"/>
              </w:rPr>
              <m:t>r</m:t>
            </m:r>
          </m:sup>
        </m:sSubSup>
        <m:r>
          <w:rPr>
            <w:rFonts w:ascii="Cambria Math" w:hAnsi="Cambria Math"/>
            <w:lang w:eastAsia="ja-JP"/>
          </w:rPr>
          <m:t>≤1</m:t>
        </m:r>
      </m:oMath>
      <w:r w:rsidRPr="004F7190">
        <w:rPr>
          <w:lang w:eastAsia="ja-JP"/>
        </w:rPr>
        <w:t xml:space="preserve"> measures the extent to which the assignment of resource </w:t>
      </w:r>
      <m:oMath>
        <m:r>
          <w:rPr>
            <w:rFonts w:ascii="Cambria Math" w:hAnsi="Cambria Math"/>
            <w:lang w:eastAsia="ja-JP"/>
          </w:rPr>
          <m:t>r∈{1,…,R}</m:t>
        </m:r>
      </m:oMath>
      <w:r w:rsidRPr="004F7190">
        <w:rPr>
          <w:lang w:eastAsia="ja-JP"/>
        </w:rPr>
        <w:t xml:space="preserve"> to component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lang w:eastAsia="ja-JP"/>
        </w:rPr>
        <w:t xml:space="preserve"> increases accessibility and </w:t>
      </w:r>
      <m:oMath>
        <m:nary>
          <m:naryPr>
            <m:chr m:val="∑"/>
            <m:limLoc m:val="undOvr"/>
            <m:ctrlPr>
              <w:rPr>
                <w:rFonts w:ascii="Cambria Math" w:hAnsi="Cambria Math"/>
                <w:lang w:eastAsia="ja-JP"/>
              </w:rPr>
            </m:ctrlPr>
          </m:naryPr>
          <m:sub>
            <m:r>
              <w:rPr>
                <w:rFonts w:ascii="Cambria Math" w:hAnsi="Cambria Math"/>
                <w:lang w:eastAsia="ja-JP"/>
              </w:rPr>
              <m:t>c=1</m:t>
            </m:r>
          </m:sub>
          <m:sup>
            <m:r>
              <w:rPr>
                <w:rFonts w:ascii="Cambria Math" w:hAnsi="Cambria Math"/>
                <w:lang w:eastAsia="ja-JP"/>
              </w:rPr>
              <m:t>t</m:t>
            </m:r>
          </m:sup>
          <m:e>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ijc</m:t>
                </m:r>
              </m:sub>
              <m:sup>
                <m:r>
                  <w:rPr>
                    <w:rFonts w:ascii="Cambria Math" w:hAnsi="Cambria Math"/>
                    <w:lang w:eastAsia="ja-JP"/>
                  </w:rPr>
                  <m:t>rs</m:t>
                </m:r>
              </m:sup>
            </m:sSubSup>
          </m:e>
        </m:nary>
      </m:oMath>
      <w:r w:rsidRPr="004F7190">
        <w:rPr>
          <w:lang w:eastAsia="ja-JP"/>
        </w:rPr>
        <w:t xml:space="preserve"> is 1 if the processing time of component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lang w:eastAsia="ja-JP"/>
        </w:rPr>
        <w:t xml:space="preserve"> in cluster </w:t>
      </w:r>
      <m:oMath>
        <m:r>
          <w:rPr>
            <w:rFonts w:ascii="Cambria Math" w:hAnsi="Cambria Math"/>
            <w:lang w:eastAsia="ja-JP"/>
          </w:rPr>
          <m:t>s</m:t>
        </m:r>
      </m:oMath>
      <w:r w:rsidRPr="004F7190">
        <w:rPr>
          <w:lang w:eastAsia="ja-JP"/>
        </w:rPr>
        <w:t xml:space="preserve"> is completed in the time period </w:t>
      </w:r>
      <m:oMath>
        <m:r>
          <w:rPr>
            <w:rFonts w:ascii="Cambria Math" w:hAnsi="Cambria Math"/>
            <w:lang w:eastAsia="ja-JP"/>
          </w:rPr>
          <m:t>c</m:t>
        </m:r>
      </m:oMath>
      <w:r w:rsidRPr="004F7190">
        <w:rPr>
          <w:lang w:eastAsia="ja-JP"/>
        </w:rPr>
        <w:t xml:space="preserve">, </w:t>
      </w:r>
      <m:oMath>
        <m:r>
          <w:rPr>
            <w:rFonts w:ascii="Cambria Math" w:hAnsi="Cambria Math"/>
            <w:lang w:eastAsia="ja-JP"/>
          </w:rPr>
          <m:t>c∈{1,…,t}</m:t>
        </m:r>
      </m:oMath>
      <w:r w:rsidRPr="004F7190">
        <w:rPr>
          <w:lang w:eastAsia="ja-JP"/>
        </w:rPr>
        <w:t xml:space="preserve">, by resource </w:t>
      </w:r>
      <m:oMath>
        <m:r>
          <w:rPr>
            <w:rFonts w:ascii="Cambria Math" w:hAnsi="Cambria Math"/>
            <w:lang w:eastAsia="ja-JP"/>
          </w:rPr>
          <m:t>r</m:t>
        </m:r>
      </m:oMath>
      <w:r w:rsidRPr="004F7190">
        <w:rPr>
          <w:lang w:eastAsia="ja-JP"/>
        </w:rPr>
        <w:t>.</w:t>
      </w:r>
    </w:p>
    <w:tbl>
      <w:tblPr>
        <w:tblW w:w="0" w:type="auto"/>
        <w:tblLook w:val="04A0" w:firstRow="1" w:lastRow="0" w:firstColumn="1" w:lastColumn="0" w:noHBand="0" w:noVBand="1"/>
      </w:tblPr>
      <w:tblGrid>
        <w:gridCol w:w="8036"/>
        <w:gridCol w:w="676"/>
      </w:tblGrid>
      <w:tr w:rsidR="00E01530" w:rsidRPr="004F7190" w14:paraId="3876A63D" w14:textId="77777777" w:rsidTr="00E01530">
        <w:tc>
          <w:tcPr>
            <w:tcW w:w="8801" w:type="dxa"/>
            <w:shd w:val="clear" w:color="auto" w:fill="auto"/>
            <w:vAlign w:val="center"/>
          </w:tcPr>
          <w:p w14:paraId="5BC6732D" w14:textId="77777777" w:rsidR="00E01530" w:rsidRPr="004F7190" w:rsidRDefault="00D57726" w:rsidP="00E01530">
            <w:pPr>
              <w:rPr>
                <w:lang w:eastAsia="ja-JP"/>
              </w:rPr>
            </w:pPr>
            <m:oMathPara>
              <m:oMathParaPr>
                <m:jc m:val="center"/>
              </m:oMathParaPr>
              <m:oMath>
                <m:sSub>
                  <m:sSubPr>
                    <m:ctrlPr>
                      <w:rPr>
                        <w:rFonts w:ascii="Cambria Math" w:hAnsi="Cambria Math"/>
                        <w:i/>
                        <w:lang w:eastAsia="ja-JP"/>
                      </w:rPr>
                    </m:ctrlPr>
                  </m:sSubPr>
                  <m:e>
                    <m:r>
                      <w:rPr>
                        <w:rFonts w:ascii="Cambria Math" w:hAnsi="Cambria Math"/>
                        <w:lang w:eastAsia="ja-JP"/>
                      </w:rPr>
                      <m:t>V</m:t>
                    </m:r>
                  </m:e>
                  <m:sub>
                    <m:r>
                      <w:rPr>
                        <w:rFonts w:ascii="Cambria Math" w:hAnsi="Cambria Math"/>
                        <w:lang w:eastAsia="ja-JP"/>
                      </w:rPr>
                      <m:t>ijt</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sub>
                </m:sSub>
                <m:r>
                  <w:rPr>
                    <w:rFonts w:ascii="Cambria Math" w:hAnsi="Cambria Math"/>
                    <w:lang w:eastAsia="ja-JP"/>
                  </w:rPr>
                  <m:t>+</m:t>
                </m:r>
                <m:d>
                  <m:dPr>
                    <m:ctrlPr>
                      <w:rPr>
                        <w:rFonts w:ascii="Cambria Math" w:hAnsi="Cambria Math"/>
                        <w:lang w:eastAsia="ja-JP"/>
                      </w:rPr>
                    </m:ctrlPr>
                  </m:dPr>
                  <m:e>
                    <m:nary>
                      <m:naryPr>
                        <m:chr m:val="∑"/>
                        <m:limLoc m:val="undOvr"/>
                        <m:ctrlPr>
                          <w:rPr>
                            <w:rFonts w:ascii="Cambria Math" w:eastAsiaTheme="minorHAnsi" w:hAnsi="Cambria Math" w:cstheme="minorBidi"/>
                            <w:i/>
                            <w:sz w:val="22"/>
                            <w:lang w:eastAsia="ja-JP"/>
                          </w:rPr>
                        </m:ctrlPr>
                      </m:naryPr>
                      <m:sub>
                        <m:r>
                          <w:rPr>
                            <w:rFonts w:ascii="Cambria Math" w:hAnsi="Cambria Math"/>
                            <w:lang w:eastAsia="ja-JP"/>
                          </w:rPr>
                          <m:t>r=1</m:t>
                        </m:r>
                      </m:sub>
                      <m:sup>
                        <m:r>
                          <w:rPr>
                            <w:rFonts w:ascii="Cambria Math" w:hAnsi="Cambria Math"/>
                            <w:lang w:eastAsia="ja-JP"/>
                          </w:rPr>
                          <m:t>R</m:t>
                        </m:r>
                      </m:sup>
                      <m:e>
                        <m:nary>
                          <m:naryPr>
                            <m:chr m:val="∑"/>
                            <m:limLoc m:val="undOvr"/>
                            <m:ctrlPr>
                              <w:rPr>
                                <w:rFonts w:ascii="Cambria Math" w:eastAsiaTheme="minorHAnsi" w:hAnsi="Cambria Math" w:cstheme="minorBidi"/>
                                <w:i/>
                                <w:sz w:val="22"/>
                                <w:lang w:eastAsia="ja-JP"/>
                              </w:rPr>
                            </m:ctrlPr>
                          </m:naryPr>
                          <m:sub>
                            <m:r>
                              <w:rPr>
                                <w:rFonts w:ascii="Cambria Math" w:hAnsi="Cambria Math"/>
                                <w:lang w:eastAsia="ja-JP"/>
                              </w:rPr>
                              <m:t>s=1</m:t>
                            </m:r>
                          </m:sub>
                          <m:sup>
                            <m:r>
                              <w:rPr>
                                <w:rFonts w:ascii="Cambria Math" w:hAnsi="Cambria Math"/>
                                <w:lang w:eastAsia="ja-JP"/>
                              </w:rPr>
                              <m:t>S</m:t>
                            </m:r>
                          </m:sup>
                          <m:e>
                            <m:sSubSup>
                              <m:sSubSupPr>
                                <m:ctrlPr>
                                  <w:rPr>
                                    <w:rFonts w:ascii="Cambria Math" w:hAnsi="Cambria Math"/>
                                    <w:lang w:eastAsia="ja-JP"/>
                                  </w:rPr>
                                </m:ctrlPr>
                              </m:sSubSupPr>
                              <m:e>
                                <m:r>
                                  <w:rPr>
                                    <w:rFonts w:ascii="Cambria Math" w:hAnsi="Cambria Math"/>
                                    <w:lang w:eastAsia="ja-JP"/>
                                  </w:rPr>
                                  <m:t>H</m:t>
                                </m:r>
                              </m:e>
                              <m:sub>
                                <m:r>
                                  <w:rPr>
                                    <w:rFonts w:ascii="Cambria Math" w:hAnsi="Cambria Math"/>
                                    <w:lang w:eastAsia="ja-JP"/>
                                  </w:rPr>
                                  <m:t>ij</m:t>
                                </m:r>
                              </m:sub>
                              <m:sup>
                                <m:r>
                                  <w:rPr>
                                    <w:rFonts w:ascii="Cambria Math" w:hAnsi="Cambria Math"/>
                                    <w:lang w:eastAsia="ja-JP"/>
                                  </w:rPr>
                                  <m:t>r</m:t>
                                </m:r>
                              </m:sup>
                            </m:sSubSup>
                          </m:e>
                        </m:nary>
                        <m:nary>
                          <m:naryPr>
                            <m:chr m:val="∑"/>
                            <m:limLoc m:val="undOvr"/>
                            <m:ctrlPr>
                              <w:rPr>
                                <w:rFonts w:ascii="Cambria Math" w:hAnsi="Cambria Math"/>
                                <w:lang w:eastAsia="ja-JP"/>
                              </w:rPr>
                            </m:ctrlPr>
                          </m:naryPr>
                          <m:sub>
                            <m:r>
                              <w:rPr>
                                <w:rFonts w:ascii="Cambria Math" w:hAnsi="Cambria Math"/>
                                <w:lang w:eastAsia="ja-JP"/>
                              </w:rPr>
                              <m:t>c=1</m:t>
                            </m:r>
                          </m:sub>
                          <m:sup>
                            <m:r>
                              <w:rPr>
                                <w:rFonts w:ascii="Cambria Math" w:hAnsi="Cambria Math"/>
                                <w:lang w:eastAsia="ja-JP"/>
                              </w:rPr>
                              <m:t>t</m:t>
                            </m:r>
                          </m:sup>
                          <m:e>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ijc</m:t>
                                </m:r>
                              </m:sub>
                              <m:sup>
                                <m:r>
                                  <w:rPr>
                                    <w:rFonts w:ascii="Cambria Math" w:hAnsi="Cambria Math"/>
                                    <w:lang w:eastAsia="ja-JP"/>
                                  </w:rPr>
                                  <m:t>rs</m:t>
                                </m:r>
                              </m:sup>
                            </m:sSubSup>
                          </m:e>
                        </m:nary>
                      </m:e>
                    </m:nary>
                  </m:e>
                </m:d>
                <m:d>
                  <m:dPr>
                    <m:ctrlPr>
                      <w:rPr>
                        <w:rFonts w:ascii="Cambria Math" w:hAnsi="Cambria Math"/>
                        <w:lang w:eastAsia="ja-JP"/>
                      </w:rPr>
                    </m:ctrlPr>
                  </m:dPr>
                  <m:e>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r>
                      <m:rPr>
                        <m:sty m:val="p"/>
                      </m:rP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sub>
                    </m:sSub>
                  </m:e>
                </m:d>
              </m:oMath>
            </m:oMathPara>
          </w:p>
        </w:tc>
        <w:tc>
          <w:tcPr>
            <w:tcW w:w="649" w:type="dxa"/>
            <w:shd w:val="clear" w:color="auto" w:fill="auto"/>
            <w:vAlign w:val="center"/>
          </w:tcPr>
          <w:p w14:paraId="673D5F1C" w14:textId="002E39AC" w:rsidR="00E01530" w:rsidRPr="004F7190" w:rsidRDefault="00E01530" w:rsidP="00E01530">
            <w:pPr>
              <w:jc w:val="right"/>
              <w:rPr>
                <w:lang w:eastAsia="ja-JP"/>
              </w:rPr>
            </w:pPr>
            <w:bookmarkStart w:id="36" w:name="_Ref443905326"/>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3</w:t>
            </w:r>
            <w:r w:rsidRPr="004F7190">
              <w:rPr>
                <w:lang w:eastAsia="ja-JP"/>
              </w:rPr>
              <w:fldChar w:fldCharType="end"/>
            </w:r>
            <w:r w:rsidRPr="004F7190">
              <w:rPr>
                <w:lang w:eastAsia="ja-JP"/>
              </w:rPr>
              <w:t>)</w:t>
            </w:r>
            <w:bookmarkEnd w:id="36"/>
          </w:p>
        </w:tc>
      </w:tr>
    </w:tbl>
    <w:p w14:paraId="3AD44FAC" w14:textId="77777777" w:rsidR="00E01530" w:rsidRPr="004F7190" w:rsidRDefault="00E01530" w:rsidP="00F10324">
      <w:pPr>
        <w:pStyle w:val="Heading3"/>
      </w:pPr>
      <w:r w:rsidRPr="004F7190">
        <w:rPr>
          <w:iCs/>
          <w:lang w:eastAsia="ja-JP" w:bidi="fa-IR"/>
        </w:rPr>
        <w:t xml:space="preserve"> </w:t>
      </w:r>
      <w:bookmarkStart w:id="37" w:name="_Toc510991085"/>
      <w:bookmarkStart w:id="38" w:name="_Toc511058164"/>
      <w:r>
        <w:t xml:space="preserve">2.3.3 </w:t>
      </w:r>
      <w:r w:rsidRPr="004F7190">
        <w:t>Connectivity</w:t>
      </w:r>
      <w:bookmarkEnd w:id="37"/>
      <w:bookmarkEnd w:id="38"/>
    </w:p>
    <w:p w14:paraId="7E014755" w14:textId="77777777" w:rsidR="00E01530" w:rsidRPr="004F7190" w:rsidRDefault="00E01530" w:rsidP="00AC0FDB">
      <w:pPr>
        <w:ind w:firstLine="360"/>
        <w:rPr>
          <w:lang w:eastAsia="ja-JP"/>
        </w:rPr>
      </w:pPr>
      <w:r w:rsidRPr="004F7190">
        <w:rPr>
          <w:i/>
          <w:lang w:eastAsia="ja-JP"/>
        </w:rPr>
        <w:t>Connectivity</w:t>
      </w:r>
      <w:r w:rsidRPr="004F7190">
        <w:rPr>
          <w:lang w:eastAsia="ja-JP"/>
        </w:rPr>
        <w:t xml:space="preserve"> is a graph theoretic measure of the structure of a network [Demirel et al. 2015]. Studies on connectivity enhancement are performed with a broad range of connectivity measures such as diameter, number of cycles, cost, detour index, pi index, eta index, theta index, and average nearest neighbors’ degree [Hansen 1959, Waters 2006, Jenelius et al. 2006, Erath et al. 2007, Rodrigue 2013, TDM 2013, Sullivan 2014, Demirel et al. 2015]. In origin/destination problems, enhanced connectivity leads to less unsatisfied demand when the network is disrupted. </w:t>
      </w:r>
    </w:p>
    <w:p w14:paraId="121A7D85" w14:textId="41EEABC6" w:rsidR="00E01530" w:rsidRPr="004F7190" w:rsidRDefault="00E01530" w:rsidP="00AC0FDB">
      <w:pPr>
        <w:ind w:firstLine="360"/>
        <w:rPr>
          <w:lang w:eastAsia="ja-JP"/>
        </w:rPr>
      </w:pPr>
      <w:r w:rsidRPr="004F7190">
        <w:rPr>
          <w:lang w:eastAsia="ja-JP"/>
        </w:rPr>
        <w:t xml:space="preserve">In this work, the connectivity of a disrupted network is enhanced by reducing the difference between baseline and disrupted </w:t>
      </w:r>
      <w:r w:rsidRPr="004F7190">
        <w:rPr>
          <w:i/>
          <w:lang w:eastAsia="ja-JP"/>
        </w:rPr>
        <w:t>aggregate</w:t>
      </w:r>
      <w:r w:rsidRPr="004F7190">
        <w:rPr>
          <w:lang w:eastAsia="ja-JP"/>
        </w:rPr>
        <w:t xml:space="preserve"> flows, or the total amount of flow that arrives to the demand nodes [Nurre et al. 2012]. This is calculated in Eq. </w:t>
      </w:r>
      <w:r w:rsidRPr="004F7190">
        <w:rPr>
          <w:lang w:eastAsia="ja-JP"/>
        </w:rPr>
        <w:fldChar w:fldCharType="begin"/>
      </w:r>
      <w:r w:rsidRPr="004F7190">
        <w:rPr>
          <w:lang w:eastAsia="ja-JP"/>
        </w:rPr>
        <w:instrText xml:space="preserve"> REF _Ref444606693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2.4</w:t>
      </w:r>
      <w:r w:rsidR="00CD7965" w:rsidRPr="004F7190">
        <w:rPr>
          <w:lang w:eastAsia="ja-JP"/>
        </w:rPr>
        <w:t>)</w:t>
      </w:r>
      <w:r w:rsidRPr="004F7190">
        <w:rPr>
          <w:lang w:eastAsia="ja-JP"/>
        </w:rPr>
        <w:fldChar w:fldCharType="end"/>
      </w:r>
      <w:r w:rsidRPr="004F7190">
        <w:rPr>
          <w:lang w:eastAsia="ja-JP"/>
        </w:rPr>
        <w:t xml:space="preserve">, where </w:t>
      </w:r>
      <m:oMath>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iCs/>
                    <w:lang w:eastAsia="ja-JP"/>
                  </w:rPr>
                </m:ctrlPr>
              </m:sSubPr>
              <m:e>
                <m:r>
                  <w:rPr>
                    <w:rFonts w:ascii="Cambria Math" w:hAnsi="Cambria Math"/>
                    <w:lang w:eastAsia="ja-JP"/>
                  </w:rPr>
                  <m:t>t</m:t>
                </m:r>
              </m:e>
              <m:sub>
                <m:r>
                  <m:rPr>
                    <m:sty m:val="p"/>
                  </m:rPr>
                  <w:rPr>
                    <w:rFonts w:ascii="Cambria Math" w:hAnsi="Cambria Math"/>
                    <w:lang w:eastAsia="ja-JP"/>
                  </w:rPr>
                  <m:t>e</m:t>
                </m:r>
              </m:sub>
            </m:sSub>
          </m:sub>
        </m:sSub>
      </m:oMath>
      <w:r w:rsidRPr="004F7190">
        <w:rPr>
          <w:lang w:eastAsia="ja-JP"/>
        </w:rPr>
        <w:t xml:space="preserve"> is a parameter representing the aggregate flows reaching demand node </w:t>
      </w:r>
      <m:oMath>
        <m:r>
          <w:rPr>
            <w:rFonts w:ascii="Cambria Math" w:hAnsi="Cambria Math"/>
            <w:lang w:eastAsia="ja-JP"/>
          </w:rPr>
          <m:t>i</m:t>
        </m:r>
      </m:oMath>
      <w:r w:rsidRPr="004F7190">
        <w:rPr>
          <w:lang w:eastAsia="ja-JP"/>
        </w:rPr>
        <w:t xml:space="preserve"> prior to a disruptive event at time</w:t>
      </w:r>
      <m:oMath>
        <m:sSub>
          <m:sSubPr>
            <m:ctrlPr>
              <w:rPr>
                <w:rFonts w:ascii="Cambria Math" w:hAnsi="Cambria Math"/>
                <w:lang w:eastAsia="ja-JP"/>
              </w:rPr>
            </m:ctrlPr>
          </m:sSubPr>
          <m:e>
            <m:r>
              <m:rPr>
                <m:sty m:val="p"/>
              </m:rPr>
              <w:rPr>
                <w:rFonts w:ascii="Cambria Math" w:hAnsi="Cambria Math"/>
                <w:lang w:eastAsia="ja-JP"/>
              </w:rPr>
              <m:t xml:space="preserve"> </m:t>
            </m:r>
            <m:r>
              <w:rPr>
                <w:rFonts w:ascii="Cambria Math" w:hAnsi="Cambria Math"/>
                <w:lang w:eastAsia="ja-JP"/>
              </w:rPr>
              <m:t>t</m:t>
            </m:r>
          </m:e>
          <m:sub>
            <m:r>
              <m:rPr>
                <m:sty m:val="p"/>
              </m:rPr>
              <w:rPr>
                <w:rFonts w:ascii="Cambria Math" w:hAnsi="Cambria Math"/>
                <w:lang w:eastAsia="ja-JP"/>
              </w:rPr>
              <m:t>e</m:t>
            </m:r>
          </m:sub>
        </m:sSub>
      </m:oMath>
      <w:r w:rsidRPr="004F7190">
        <w:rPr>
          <w:lang w:eastAsia="ja-JP"/>
        </w:rPr>
        <w:t xml:space="preserve">, and </w:t>
      </w:r>
      <m:oMath>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oMath>
      <w:r w:rsidRPr="004F7190">
        <w:rPr>
          <w:lang w:eastAsia="ja-JP"/>
        </w:rPr>
        <w:t xml:space="preserve"> is a variable that quantifies the aggregate flows reaching to demand node </w:t>
      </w:r>
      <m:oMath>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oMath>
      <w:r w:rsidRPr="004F7190">
        <w:rPr>
          <w:lang w:eastAsia="ja-JP"/>
        </w:rPr>
        <w:t xml:space="preserve"> </w:t>
      </w:r>
      <w:r w:rsidRPr="004F7190">
        <w:t xml:space="preserve">during </w:t>
      </w:r>
      <m:oMath>
        <m:r>
          <w:rPr>
            <w:rFonts w:ascii="Cambria Math" w:hAnsi="Cambria Math"/>
            <w:lang w:bidi="fa-IR"/>
          </w:rPr>
          <m:t>t∈{1,…,T}</m:t>
        </m:r>
      </m:oMath>
      <w:r w:rsidRPr="004F7190">
        <w:rPr>
          <w:lang w:eastAsia="ja-JP"/>
        </w:rPr>
        <w:t xml:space="preserve">. So that Eq. </w:t>
      </w:r>
      <w:r w:rsidRPr="004F7190">
        <w:rPr>
          <w:lang w:eastAsia="ja-JP"/>
        </w:rPr>
        <w:fldChar w:fldCharType="begin"/>
      </w:r>
      <w:r w:rsidRPr="004F7190">
        <w:rPr>
          <w:lang w:eastAsia="ja-JP"/>
        </w:rPr>
        <w:instrText xml:space="preserve"> REF _Ref444606693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2.4</w:t>
      </w:r>
      <w:r w:rsidR="00CD7965" w:rsidRPr="004F7190">
        <w:rPr>
          <w:lang w:eastAsia="ja-JP"/>
        </w:rPr>
        <w:t>)</w:t>
      </w:r>
      <w:r w:rsidRPr="004F7190">
        <w:rPr>
          <w:lang w:eastAsia="ja-JP"/>
        </w:rPr>
        <w:fldChar w:fldCharType="end"/>
      </w:r>
      <w:r w:rsidRPr="004F7190">
        <w:rPr>
          <w:lang w:eastAsia="ja-JP"/>
        </w:rPr>
        <w:t xml:space="preserve"> represents a proportional value that is commensurate with other terms in the subsequent objective function, </w:t>
      </w:r>
      <m:oMath>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iCs/>
                    <w:lang w:eastAsia="ja-JP"/>
                  </w:rPr>
                </m:ctrlPr>
              </m:sSubPr>
              <m:e>
                <m:r>
                  <w:rPr>
                    <w:rFonts w:ascii="Cambria Math" w:hAnsi="Cambria Math"/>
                    <w:lang w:eastAsia="ja-JP"/>
                  </w:rPr>
                  <m:t>t</m:t>
                </m:r>
              </m:e>
              <m:sub>
                <m:r>
                  <m:rPr>
                    <m:sty m:val="p"/>
                  </m:rPr>
                  <w:rPr>
                    <w:rFonts w:ascii="Cambria Math" w:hAnsi="Cambria Math"/>
                    <w:lang w:eastAsia="ja-JP"/>
                  </w:rPr>
                  <m:t>e</m:t>
                </m:r>
              </m:sub>
            </m:sSub>
          </m:sub>
        </m:sSub>
      </m:oMath>
      <w:r w:rsidRPr="004F7190">
        <w:rPr>
          <w:lang w:eastAsia="ja-JP"/>
        </w:rPr>
        <w:t xml:space="preserve"> is included in the denominator.</w:t>
      </w:r>
    </w:p>
    <w:tbl>
      <w:tblPr>
        <w:tblW w:w="0" w:type="auto"/>
        <w:tblLook w:val="04A0" w:firstRow="1" w:lastRow="0" w:firstColumn="1" w:lastColumn="0" w:noHBand="0" w:noVBand="1"/>
      </w:tblPr>
      <w:tblGrid>
        <w:gridCol w:w="8036"/>
        <w:gridCol w:w="676"/>
      </w:tblGrid>
      <w:tr w:rsidR="00E01530" w:rsidRPr="004F7190" w14:paraId="1BD5F334" w14:textId="77777777" w:rsidTr="00E01530">
        <w:tc>
          <w:tcPr>
            <w:tcW w:w="8216" w:type="dxa"/>
            <w:shd w:val="clear" w:color="auto" w:fill="auto"/>
            <w:vAlign w:val="center"/>
          </w:tcPr>
          <w:p w14:paraId="1D4E11B0" w14:textId="77777777" w:rsidR="00E01530" w:rsidRPr="004F7190" w:rsidRDefault="00D57726" w:rsidP="00AC0FDB">
            <w:pPr>
              <w:autoSpaceDE w:val="0"/>
              <w:autoSpaceDN w:val="0"/>
              <w:adjustRightInd w:val="0"/>
              <w:ind w:firstLine="360"/>
              <w:jc w:val="center"/>
              <w:rPr>
                <w:lang w:eastAsia="ja-JP"/>
              </w:rPr>
            </w:pPr>
            <m:oMathPara>
              <m:oMathParaPr>
                <m:jc m:val="center"/>
              </m:oMathParaPr>
              <m:oMath>
                <m:sSub>
                  <m:sSubPr>
                    <m:ctrlPr>
                      <w:rPr>
                        <w:rFonts w:ascii="Cambria Math" w:hAnsi="Cambria Math"/>
                        <w:lang w:eastAsia="ja-JP"/>
                      </w:rPr>
                    </m:ctrlPr>
                  </m:sSubPr>
                  <m:e>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t</m:t>
                        </m:r>
                      </m:sub>
                    </m:sSub>
                    <m:r>
                      <w:rPr>
                        <w:rFonts w:ascii="Cambria Math" w:hAnsi="Cambria Math"/>
                        <w:lang w:eastAsia="ja-JP"/>
                      </w:rPr>
                      <m:t>w</m:t>
                    </m:r>
                  </m:e>
                  <m:sub>
                    <m:r>
                      <w:rPr>
                        <w:rFonts w:ascii="Cambria Math" w:hAnsi="Cambria Math"/>
                        <w:lang w:eastAsia="ja-JP"/>
                      </w:rPr>
                      <m:t>i</m:t>
                    </m:r>
                  </m:sub>
                </m:sSub>
                <m:f>
                  <m:fPr>
                    <m:ctrlPr>
                      <w:rPr>
                        <w:rFonts w:ascii="Cambria Math" w:hAnsi="Cambria Math"/>
                        <w:lang w:eastAsia="ja-JP"/>
                      </w:rPr>
                    </m:ctrlPr>
                  </m:fPr>
                  <m:num>
                    <m:d>
                      <m:dPr>
                        <m:ctrlPr>
                          <w:rPr>
                            <w:rFonts w:ascii="Cambria Math" w:hAnsi="Cambria Math"/>
                            <w:lang w:eastAsia="ja-JP"/>
                          </w:rPr>
                        </m:ctrlPr>
                      </m:dPr>
                      <m:e>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iCs/>
                                    <w:lang w:eastAsia="ja-JP"/>
                                  </w:rPr>
                                </m:ctrlPr>
                              </m:sSubPr>
                              <m:e>
                                <m:r>
                                  <w:rPr>
                                    <w:rFonts w:ascii="Cambria Math" w:hAnsi="Cambria Math"/>
                                    <w:lang w:eastAsia="ja-JP"/>
                                  </w:rPr>
                                  <m:t>t</m:t>
                                </m:r>
                              </m:e>
                              <m:sub>
                                <m:r>
                                  <m:rPr>
                                    <m:sty m:val="p"/>
                                  </m:rPr>
                                  <w:rPr>
                                    <w:rFonts w:ascii="Cambria Math" w:hAnsi="Cambria Math"/>
                                    <w:lang w:eastAsia="ja-JP"/>
                                  </w:rPr>
                                  <m:t>e</m:t>
                                </m:r>
                              </m:sub>
                            </m:sSub>
                          </m:sub>
                        </m:sSub>
                        <m:r>
                          <m:rPr>
                            <m:sty m:val="p"/>
                          </m:rPr>
                          <w:rPr>
                            <w:rFonts w:ascii="Cambria Math" w:hAnsi="Cambria Math"/>
                            <w:lang w:eastAsia="ja-JP"/>
                          </w:rPr>
                          <m:t>-</m:t>
                        </m:r>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e>
                    </m:d>
                  </m:num>
                  <m:den>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m:rPr>
                                <m:sty m:val="p"/>
                              </m:rPr>
                              <w:rPr>
                                <w:rFonts w:ascii="Cambria Math" w:hAnsi="Cambria Math"/>
                                <w:lang w:eastAsia="ja-JP"/>
                              </w:rPr>
                              <m:t>e</m:t>
                            </m:r>
                          </m:sub>
                        </m:sSub>
                      </m:sub>
                    </m:sSub>
                  </m:den>
                </m:f>
              </m:oMath>
            </m:oMathPara>
          </w:p>
        </w:tc>
        <w:tc>
          <w:tcPr>
            <w:tcW w:w="496" w:type="dxa"/>
            <w:shd w:val="clear" w:color="auto" w:fill="auto"/>
            <w:vAlign w:val="center"/>
          </w:tcPr>
          <w:p w14:paraId="57095385" w14:textId="2E72A6BB" w:rsidR="00E01530" w:rsidRPr="004F7190" w:rsidRDefault="00E01530" w:rsidP="00AC0FDB">
            <w:pPr>
              <w:autoSpaceDE w:val="0"/>
              <w:autoSpaceDN w:val="0"/>
              <w:adjustRightInd w:val="0"/>
              <w:ind w:firstLine="360"/>
              <w:jc w:val="center"/>
              <w:rPr>
                <w:lang w:eastAsia="ja-JP"/>
              </w:rPr>
            </w:pPr>
            <w:bookmarkStart w:id="39" w:name="_Ref444606693"/>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4</w:t>
            </w:r>
            <w:r w:rsidRPr="004F7190">
              <w:rPr>
                <w:lang w:eastAsia="ja-JP"/>
              </w:rPr>
              <w:fldChar w:fldCharType="end"/>
            </w:r>
            <w:r w:rsidRPr="004F7190">
              <w:rPr>
                <w:lang w:eastAsia="ja-JP"/>
              </w:rPr>
              <w:t>)</w:t>
            </w:r>
            <w:bookmarkEnd w:id="39"/>
          </w:p>
        </w:tc>
      </w:tr>
    </w:tbl>
    <w:p w14:paraId="79DFDC37" w14:textId="77777777" w:rsidR="00E01530" w:rsidRPr="004F7190" w:rsidRDefault="00E01530" w:rsidP="00AC0FDB">
      <w:pPr>
        <w:ind w:firstLine="360"/>
        <w:rPr>
          <w:lang w:eastAsia="ja-JP" w:bidi="fa-IR"/>
        </w:rPr>
      </w:pPr>
      <w:r w:rsidRPr="004F7190">
        <w:rPr>
          <w:lang w:eastAsia="ja-JP"/>
        </w:rPr>
        <w:t xml:space="preserve">The parameter </w:t>
      </w:r>
      <m:oMath>
        <m:sSub>
          <m:sSubPr>
            <m:ctrlPr>
              <w:rPr>
                <w:rFonts w:ascii="Cambria Math" w:hAnsi="Cambria Math"/>
                <w:lang w:eastAsia="ja-JP"/>
              </w:rPr>
            </m:ctrlPr>
          </m:sSubPr>
          <m:e>
            <m:r>
              <w:rPr>
                <w:rFonts w:ascii="Cambria Math" w:hAnsi="Cambria Math"/>
                <w:lang w:eastAsia="ja-JP"/>
              </w:rPr>
              <m:t>w</m:t>
            </m:r>
          </m:e>
          <m:sub>
            <m:r>
              <w:rPr>
                <w:rFonts w:ascii="Cambria Math" w:hAnsi="Cambria Math"/>
                <w:lang w:eastAsia="ja-JP"/>
              </w:rPr>
              <m:t>i</m:t>
            </m:r>
          </m:sub>
        </m:sSub>
      </m:oMath>
      <w:r w:rsidRPr="004F7190">
        <w:rPr>
          <w:lang w:eastAsia="ja-JP"/>
        </w:rPr>
        <w:t xml:space="preserve"> is an importance weight assigned to demand node </w:t>
      </w:r>
      <m:oMath>
        <m:r>
          <w:rPr>
            <w:rFonts w:ascii="Cambria Math" w:hAnsi="Cambria Math"/>
            <w:lang w:eastAsia="ja-JP"/>
          </w:rPr>
          <m:t>i</m:t>
        </m:r>
      </m:oMath>
      <w:r w:rsidRPr="004F7190">
        <w:rPr>
          <w:lang w:eastAsia="ja-JP"/>
        </w:rPr>
        <w:t xml:space="preserve">. Such an importance weight could be calculated from a graph theory measure (e.g., centrality), by an economic index (e.g., economic potential), or some other decision maker-driven value (e.g., a hospital may have a higher priority than a residential location) </w:t>
      </w:r>
      <w:r w:rsidRPr="004F7190">
        <w:rPr>
          <w:lang w:eastAsia="ja-JP" w:bidi="fa-IR"/>
        </w:rPr>
        <w:t xml:space="preserve">[Demiral et al. 2015, Nurre et al. 2012]. In </w:t>
      </w:r>
      <w:r>
        <w:rPr>
          <w:lang w:eastAsia="ja-JP" w:bidi="fa-IR"/>
        </w:rPr>
        <w:t>This work</w:t>
      </w:r>
      <w:r w:rsidRPr="004F7190">
        <w:rPr>
          <w:lang w:eastAsia="ja-JP" w:bidi="fa-IR"/>
        </w:rPr>
        <w:t xml:space="preserve">, each demand node is assigned a weight based on its priority, and the demand node within more populated areas is considered a higher priority relative to other demand nodes. The parameter </w:t>
      </w:r>
      <m:oMath>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t</m:t>
            </m:r>
          </m:sub>
        </m:sSub>
      </m:oMath>
      <w:r w:rsidRPr="004F7190">
        <w:rPr>
          <w:lang w:eastAsia="ja-JP"/>
        </w:rPr>
        <w:t xml:space="preserve"> is the weight associated with the performance of the network in each time period </w:t>
      </w:r>
      <m:oMath>
        <m:r>
          <w:rPr>
            <w:rFonts w:ascii="Cambria Math" w:hAnsi="Cambria Math"/>
            <w:lang w:eastAsia="ja-JP"/>
          </w:rPr>
          <m:t>t</m:t>
        </m:r>
      </m:oMath>
      <w:r w:rsidRPr="004F7190">
        <w:rPr>
          <w:lang w:eastAsia="ja-JP"/>
        </w:rPr>
        <w:t>.</w:t>
      </w:r>
    </w:p>
    <w:p w14:paraId="1C103161" w14:textId="77777777" w:rsidR="00E01530" w:rsidRPr="005638CE" w:rsidRDefault="00E01530" w:rsidP="00EE6CB6">
      <w:pPr>
        <w:pStyle w:val="Heading2"/>
      </w:pPr>
      <w:bookmarkStart w:id="40" w:name="_Toc510991086"/>
      <w:bookmarkStart w:id="41" w:name="_Toc511058165"/>
      <w:r w:rsidRPr="005638CE">
        <w:t>2.4 Model Formulation</w:t>
      </w:r>
      <w:bookmarkEnd w:id="40"/>
      <w:bookmarkEnd w:id="41"/>
    </w:p>
    <w:p w14:paraId="34431268" w14:textId="77777777" w:rsidR="00E01530" w:rsidRPr="004F7190" w:rsidRDefault="00E01530" w:rsidP="00AC0FDB">
      <w:pPr>
        <w:autoSpaceDE w:val="0"/>
        <w:autoSpaceDN w:val="0"/>
        <w:adjustRightInd w:val="0"/>
        <w:ind w:firstLine="360"/>
        <w:rPr>
          <w:lang w:eastAsia="ja-JP"/>
        </w:rPr>
      </w:pPr>
      <w:r w:rsidRPr="004F7190">
        <w:rPr>
          <w:lang w:eastAsia="ja-JP"/>
        </w:rPr>
        <w:t xml:space="preserve">The objective function and constraints considered in this work represent the integration of criticality, accessibility, and connectivity, with the goal being to assign spatial resources to improve the adaptive capacity of a network after a disruption. </w:t>
      </w:r>
    </w:p>
    <w:p w14:paraId="0C25F427" w14:textId="42EA470A" w:rsidR="00B17D9F" w:rsidRDefault="00E01530" w:rsidP="00AC0FDB">
      <w:pPr>
        <w:autoSpaceDE w:val="0"/>
        <w:autoSpaceDN w:val="0"/>
        <w:adjustRightInd w:val="0"/>
        <w:ind w:firstLine="360"/>
        <w:rPr>
          <w:lang w:eastAsia="ja-JP"/>
        </w:rPr>
      </w:pPr>
      <w:r w:rsidRPr="004F7190">
        <w:rPr>
          <w:lang w:eastAsia="ja-JP"/>
        </w:rPr>
        <w:t xml:space="preserve">The variables in the model formulation </w:t>
      </w:r>
      <w:r w:rsidRPr="00DD2CAB">
        <w:rPr>
          <w:noProof/>
          <w:lang w:eastAsia="ja-JP"/>
        </w:rPr>
        <w:t>are divided</w:t>
      </w:r>
      <w:r w:rsidRPr="004F7190">
        <w:rPr>
          <w:lang w:eastAsia="ja-JP"/>
        </w:rPr>
        <w:t xml:space="preserve"> into three categories: (i) network flow variables, (ii) resource allocation variables, and (iii) resource assignment variables. For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r>
          <m:rPr>
            <m:sty m:val="p"/>
          </m:rPr>
          <w:rPr>
            <w:rFonts w:ascii="Cambria Math" w:hAnsi="Cambria Math"/>
            <w:lang w:eastAsia="ja-JP"/>
          </w:rPr>
          <m:t xml:space="preserve"> </m:t>
        </m:r>
      </m:oMath>
      <w:r w:rsidRPr="004F7190">
        <w:rPr>
          <w:lang w:eastAsia="ja-JP"/>
        </w:rPr>
        <w:t>and for</w:t>
      </w:r>
      <m:oMath>
        <m:r>
          <m:rPr>
            <m:sty m:val="p"/>
          </m:rPr>
          <w:rPr>
            <w:rFonts w:ascii="Cambria Math" w:hAnsi="Cambria Math"/>
            <w:lang w:eastAsia="ja-JP"/>
          </w:rPr>
          <m:t xml:space="preserve"> </m:t>
        </m:r>
        <m:r>
          <w:rPr>
            <w:rFonts w:ascii="Cambria Math" w:hAnsi="Cambria Math"/>
            <w:lang w:eastAsia="ja-JP"/>
          </w:rPr>
          <m:t>t</m:t>
        </m:r>
        <m:r>
          <m:rPr>
            <m:sty m:val="p"/>
          </m:rPr>
          <w:rPr>
            <w:rFonts w:ascii="Cambria Math" w:hAnsi="Cambria Math"/>
            <w:lang w:eastAsia="ja-JP"/>
          </w:rPr>
          <m:t>∈{1,…,</m:t>
        </m:r>
        <m:r>
          <w:rPr>
            <w:rFonts w:ascii="Cambria Math" w:hAnsi="Cambria Math"/>
            <w:lang w:eastAsia="ja-JP"/>
          </w:rPr>
          <m:t>T}</m:t>
        </m:r>
      </m:oMath>
      <w:r w:rsidRPr="004F7190">
        <w:rPr>
          <w:lang w:eastAsia="ja-JP"/>
        </w:rPr>
        <w:t xml:space="preserve">, </w:t>
      </w:r>
      <m:oMath>
        <m:sSub>
          <m:sSubPr>
            <m:ctrlPr>
              <w:rPr>
                <w:rFonts w:ascii="Cambria Math" w:hAnsi="Cambria Math"/>
                <w:i/>
                <w:iCs/>
                <w:lang w:eastAsia="ja-JP"/>
              </w:rPr>
            </m:ctrlPr>
          </m:sSubPr>
          <m:e>
            <m:r>
              <w:rPr>
                <w:rFonts w:ascii="Cambria Math" w:hAnsi="Cambria Math"/>
                <w:lang w:eastAsia="ja-JP"/>
              </w:rPr>
              <m:t>x</m:t>
            </m:r>
          </m:e>
          <m:sub>
            <m:r>
              <w:rPr>
                <w:rFonts w:ascii="Cambria Math" w:hAnsi="Cambria Math"/>
                <w:lang w:eastAsia="ja-JP"/>
              </w:rPr>
              <m:t>ijt</m:t>
            </m:r>
          </m:sub>
        </m:sSub>
      </m:oMath>
      <w:r w:rsidRPr="004F7190">
        <w:rPr>
          <w:lang w:eastAsia="ja-JP"/>
        </w:rPr>
        <w:t xml:space="preserve"> is the network flow variable on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lang w:eastAsia="ja-JP"/>
        </w:rPr>
        <w:t xml:space="preserve"> at time </w:t>
      </w:r>
      <m:oMath>
        <m:r>
          <w:rPr>
            <w:rFonts w:ascii="Cambria Math" w:hAnsi="Cambria Math"/>
            <w:lang w:eastAsia="ja-JP"/>
          </w:rPr>
          <m:t>t</m:t>
        </m:r>
      </m:oMath>
      <w:r w:rsidRPr="004F7190">
        <w:rPr>
          <w:lang w:eastAsia="ja-JP"/>
        </w:rPr>
        <w:t xml:space="preserve">, and </w:t>
      </w:r>
      <m:oMath>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oMath>
      <w:r w:rsidRPr="004F7190">
        <w:rPr>
          <w:lang w:eastAsia="ja-JP"/>
        </w:rPr>
        <w:t xml:space="preserve"> is a continuous variable for each demand node</w:t>
      </w:r>
      <w:r w:rsidRPr="004F7190">
        <w:rPr>
          <w:rFonts w:ascii="Times New Roman" w:hint="cs"/>
          <w:rtl/>
          <w:lang w:eastAsia="ja-JP"/>
        </w:rPr>
        <w:t xml:space="preserve"> </w:t>
      </w:r>
      <m:oMath>
        <m:r>
          <w:rPr>
            <w:rFonts w:ascii="Cambria Math" w:hAnsi="Cambria Math"/>
            <w:lang w:eastAsia="ja-JP"/>
          </w:rPr>
          <m:t>i</m:t>
        </m:r>
        <m:r>
          <m:rPr>
            <m:sty m:val="p"/>
          </m:rPr>
          <w:rPr>
            <w:rFonts w:ascii="Cambria Math" w:hAnsi="Cambria Math"/>
            <w:lang w:eastAsia="ja-JP"/>
          </w:rPr>
          <m:t>∈</m:t>
        </m:r>
        <m:sSub>
          <m:sSubPr>
            <m:ctrlPr>
              <w:rPr>
                <w:rFonts w:ascii="Cambria Math" w:hAnsi="Cambria Math"/>
                <w:i/>
                <w:iCs/>
                <w:lang w:eastAsia="ja-JP"/>
              </w:rPr>
            </m:ctrlPr>
          </m:sSubPr>
          <m:e>
            <m:r>
              <w:rPr>
                <w:rFonts w:ascii="Cambria Math" w:hAnsi="Cambria Math"/>
                <w:lang w:eastAsia="ja-JP"/>
              </w:rPr>
              <m:t>N</m:t>
            </m:r>
          </m:e>
          <m:sub>
            <m:r>
              <w:rPr>
                <w:rFonts w:ascii="Cambria Math" w:hAnsi="Cambria Math"/>
                <w:lang w:eastAsia="ja-JP"/>
              </w:rPr>
              <m:t>-</m:t>
            </m:r>
          </m:sub>
        </m:sSub>
      </m:oMath>
      <w:r w:rsidRPr="004F7190">
        <w:rPr>
          <w:lang w:eastAsia="ja-JP"/>
        </w:rPr>
        <w:t xml:space="preserve"> representing the amount of demand that is met at time</w:t>
      </w:r>
      <m:oMath>
        <m:r>
          <w:rPr>
            <w:rFonts w:ascii="Cambria Math" w:hAnsi="Cambria Math"/>
            <w:lang w:eastAsia="ja-JP"/>
          </w:rPr>
          <m:t xml:space="preserve"> t</m:t>
        </m:r>
      </m:oMath>
      <w:r w:rsidRPr="004F7190">
        <w:rPr>
          <w:lang w:eastAsia="ja-JP"/>
        </w:rPr>
        <w:t xml:space="preserve">. The resource allocation variable is binary variable </w:t>
      </w:r>
      <m:oMath>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rs</m:t>
            </m:r>
          </m:sup>
        </m:sSup>
      </m:oMath>
      <w:r w:rsidRPr="004F7190">
        <w:rPr>
          <w:lang w:eastAsia="ja-JP"/>
        </w:rPr>
        <w:t xml:space="preserve"> for </w:t>
      </w:r>
      <m:oMath>
        <m:r>
          <w:rPr>
            <w:rFonts w:ascii="Cambria Math" w:hAnsi="Cambria Math"/>
            <w:lang w:eastAsia="ja-JP"/>
          </w:rPr>
          <m:t>r∈{1,…,R</m:t>
        </m:r>
      </m:oMath>
      <w:r w:rsidRPr="004F7190">
        <w:rPr>
          <w:lang w:eastAsia="ja-JP"/>
        </w:rPr>
        <w:t xml:space="preserve">} and </w:t>
      </w:r>
      <m:oMath>
        <m:r>
          <w:rPr>
            <w:rFonts w:ascii="Cambria Math" w:hAnsi="Cambria Math"/>
            <w:lang w:eastAsia="ja-JP"/>
          </w:rPr>
          <m:t>s∈{1,…,S}</m:t>
        </m:r>
      </m:oMath>
      <w:r w:rsidRPr="004F7190">
        <w:rPr>
          <w:lang w:eastAsia="ja-JP"/>
        </w:rPr>
        <w:t xml:space="preserve"> that indicates resource </w:t>
      </w:r>
      <m:oMath>
        <m:r>
          <w:rPr>
            <w:rFonts w:ascii="Cambria Math" w:hAnsi="Cambria Math"/>
            <w:lang w:eastAsia="ja-JP"/>
          </w:rPr>
          <m:t>r</m:t>
        </m:r>
      </m:oMath>
      <w:r w:rsidRPr="004F7190">
        <w:rPr>
          <w:lang w:eastAsia="ja-JP"/>
        </w:rPr>
        <w:t xml:space="preserve"> is allocated to spatial cluster</w:t>
      </w:r>
      <m:oMath>
        <m:r>
          <w:rPr>
            <w:rFonts w:ascii="Cambria Math" w:hAnsi="Cambria Math"/>
            <w:lang w:eastAsia="ja-JP"/>
          </w:rPr>
          <m:t xml:space="preserve"> s</m:t>
        </m:r>
      </m:oMath>
      <w:r w:rsidRPr="004F7190">
        <w:rPr>
          <w:lang w:eastAsia="ja-JP"/>
        </w:rPr>
        <w:t xml:space="preserve">. The resource assignment variable </w:t>
      </w:r>
      <m:oMath>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oMath>
      <w:r w:rsidRPr="004F7190">
        <w:rPr>
          <w:lang w:eastAsia="ja-JP"/>
        </w:rPr>
        <w:t xml:space="preserve"> is a binary variable for</w:t>
      </w:r>
      <m:oMath>
        <m:r>
          <w:rPr>
            <w:rFonts w:ascii="Cambria Math" w:hAnsi="Cambria Math"/>
            <w:lang w:eastAsia="ja-JP"/>
          </w:rPr>
          <m:t xml:space="preserve"> </m:t>
        </m:r>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r>
          <m:rPr>
            <m:sty m:val="p"/>
          </m:rPr>
          <w:rPr>
            <w:rFonts w:ascii="Cambria Math" w:hAnsi="Cambria Math"/>
            <w:lang w:eastAsia="ja-JP"/>
          </w:rPr>
          <m:t>'</m:t>
        </m:r>
      </m:oMath>
      <w:r w:rsidRPr="004F7190">
        <w:rPr>
          <w:lang w:eastAsia="ja-JP"/>
        </w:rPr>
        <w:t xml:space="preserve">, </w:t>
      </w:r>
      <m:oMath>
        <m:r>
          <w:rPr>
            <w:rFonts w:ascii="Cambria Math" w:hAnsi="Cambria Math"/>
            <w:lang w:eastAsia="ja-JP"/>
          </w:rPr>
          <m:t>s∈{1,…,S}</m:t>
        </m:r>
      </m:oMath>
      <w:r w:rsidRPr="004F7190">
        <w:rPr>
          <w:lang w:eastAsia="ja-JP"/>
        </w:rPr>
        <w:t xml:space="preserve">, </w:t>
      </w:r>
      <m:oMath>
        <m:r>
          <w:rPr>
            <w:rFonts w:ascii="Cambria Math" w:hAnsi="Cambria Math"/>
            <w:lang w:eastAsia="ja-JP"/>
          </w:rPr>
          <m:t>r∈{1,…,R}</m:t>
        </m:r>
      </m:oMath>
      <w:r w:rsidRPr="004F7190">
        <w:rPr>
          <w:lang w:eastAsia="ja-JP"/>
        </w:rPr>
        <w:t xml:space="preserve"> that represents that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sidRPr="004F7190">
        <w:rPr>
          <w:lang w:eastAsia="ja-JP"/>
        </w:rPr>
        <w:t xml:space="preserve"> from spatial cluster </w:t>
      </w:r>
      <m:oMath>
        <m:r>
          <w:rPr>
            <w:rFonts w:ascii="Cambria Math" w:hAnsi="Cambria Math"/>
            <w:lang w:eastAsia="ja-JP"/>
          </w:rPr>
          <m:t>s</m:t>
        </m:r>
      </m:oMath>
      <w:r w:rsidRPr="004F7190">
        <w:rPr>
          <w:lang w:eastAsia="ja-JP"/>
        </w:rPr>
        <w:t xml:space="preserve"> is serviced by resource </w:t>
      </w:r>
      <m:oMath>
        <m:r>
          <w:rPr>
            <w:rFonts w:ascii="Cambria Math" w:hAnsi="Cambria Math"/>
            <w:lang w:eastAsia="ja-JP"/>
          </w:rPr>
          <m:t>r</m:t>
        </m:r>
      </m:oMath>
      <w:r w:rsidRPr="004F7190">
        <w:rPr>
          <w:lang w:eastAsia="ja-JP"/>
        </w:rPr>
        <w:t xml:space="preserve">. </w:t>
      </w:r>
      <w:r w:rsidRPr="00DD2CAB">
        <w:rPr>
          <w:lang w:eastAsia="ja-JP"/>
        </w:rPr>
        <w:fldChar w:fldCharType="begin"/>
      </w:r>
      <w:r>
        <w:rPr>
          <w:lang w:eastAsia="ja-JP"/>
        </w:rPr>
        <w:instrText xml:space="preserve"> REF _Ref510902335 \h </w:instrText>
      </w:r>
      <w:r w:rsidRPr="00DD2CAB">
        <w:rPr>
          <w:lang w:eastAsia="ja-JP"/>
        </w:rPr>
      </w:r>
      <w:r w:rsidRPr="00DD2CAB">
        <w:rPr>
          <w:lang w:eastAsia="ja-JP"/>
        </w:rPr>
        <w:fldChar w:fldCharType="separate"/>
      </w:r>
      <w:r w:rsidR="00CD7965">
        <w:t xml:space="preserve">Table </w:t>
      </w:r>
      <w:r w:rsidR="00CD7965">
        <w:rPr>
          <w:noProof/>
          <w:cs/>
        </w:rPr>
        <w:t>‎</w:t>
      </w:r>
      <w:r w:rsidR="00CD7965">
        <w:rPr>
          <w:noProof/>
        </w:rPr>
        <w:t>2</w:t>
      </w:r>
      <w:r w:rsidR="00CD7965">
        <w:t>.</w:t>
      </w:r>
      <w:r w:rsidR="00CD7965">
        <w:rPr>
          <w:noProof/>
        </w:rPr>
        <w:t>1</w:t>
      </w:r>
      <w:r w:rsidRPr="00DD2CAB">
        <w:rPr>
          <w:noProof/>
          <w:lang w:eastAsia="ja-JP"/>
        </w:rPr>
        <w:fldChar w:fldCharType="end"/>
      </w:r>
      <w:r w:rsidRPr="00DD2CAB">
        <w:rPr>
          <w:noProof/>
          <w:lang w:eastAsia="ja-JP"/>
        </w:rPr>
        <w:t xml:space="preserve"> su</w:t>
      </w:r>
      <w:r w:rsidRPr="004F7190">
        <w:rPr>
          <w:lang w:eastAsia="ja-JP"/>
        </w:rPr>
        <w:t>mmarizes the sets, parameters, and variables used in the following problem formulation.</w:t>
      </w:r>
    </w:p>
    <w:p w14:paraId="271443E0" w14:textId="77777777" w:rsidR="00B17D9F" w:rsidRDefault="00B17D9F" w:rsidP="00E01530">
      <w:pPr>
        <w:autoSpaceDE w:val="0"/>
        <w:autoSpaceDN w:val="0"/>
        <w:adjustRightInd w:val="0"/>
        <w:rPr>
          <w:lang w:eastAsia="ja-JP"/>
        </w:rPr>
      </w:pPr>
    </w:p>
    <w:p w14:paraId="4F7CBBB2" w14:textId="77777777" w:rsidR="00B17D9F" w:rsidRDefault="00B17D9F" w:rsidP="00E01530">
      <w:pPr>
        <w:autoSpaceDE w:val="0"/>
        <w:autoSpaceDN w:val="0"/>
        <w:adjustRightInd w:val="0"/>
        <w:rPr>
          <w:lang w:eastAsia="ja-JP"/>
        </w:rPr>
      </w:pPr>
    </w:p>
    <w:p w14:paraId="7F3974E6" w14:textId="77777777" w:rsidR="00B17D9F" w:rsidRDefault="00B17D9F" w:rsidP="00E01530">
      <w:pPr>
        <w:autoSpaceDE w:val="0"/>
        <w:autoSpaceDN w:val="0"/>
        <w:adjustRightInd w:val="0"/>
        <w:rPr>
          <w:lang w:eastAsia="ja-JP"/>
        </w:rPr>
      </w:pPr>
    </w:p>
    <w:p w14:paraId="5A46A892" w14:textId="77777777" w:rsidR="00B17D9F" w:rsidRDefault="00B17D9F" w:rsidP="00E01530">
      <w:pPr>
        <w:autoSpaceDE w:val="0"/>
        <w:autoSpaceDN w:val="0"/>
        <w:adjustRightInd w:val="0"/>
        <w:rPr>
          <w:lang w:eastAsia="ja-JP"/>
        </w:rPr>
      </w:pPr>
    </w:p>
    <w:p w14:paraId="63BDBD2F" w14:textId="77777777" w:rsidR="00B17D9F" w:rsidRDefault="00B17D9F" w:rsidP="00E01530">
      <w:pPr>
        <w:autoSpaceDE w:val="0"/>
        <w:autoSpaceDN w:val="0"/>
        <w:adjustRightInd w:val="0"/>
        <w:rPr>
          <w:lang w:eastAsia="ja-JP"/>
        </w:rPr>
      </w:pPr>
    </w:p>
    <w:p w14:paraId="010F8D3E" w14:textId="77777777" w:rsidR="00B17D9F" w:rsidRDefault="00B17D9F" w:rsidP="00E01530">
      <w:pPr>
        <w:autoSpaceDE w:val="0"/>
        <w:autoSpaceDN w:val="0"/>
        <w:adjustRightInd w:val="0"/>
        <w:rPr>
          <w:lang w:eastAsia="ja-JP"/>
        </w:rPr>
      </w:pPr>
    </w:p>
    <w:p w14:paraId="4CAA3CD8" w14:textId="77777777" w:rsidR="00B17D9F" w:rsidRDefault="00B17D9F" w:rsidP="00E01530">
      <w:pPr>
        <w:autoSpaceDE w:val="0"/>
        <w:autoSpaceDN w:val="0"/>
        <w:adjustRightInd w:val="0"/>
        <w:rPr>
          <w:lang w:eastAsia="ja-JP"/>
        </w:rPr>
      </w:pPr>
    </w:p>
    <w:p w14:paraId="39ED0296" w14:textId="77777777" w:rsidR="00B17D9F" w:rsidRDefault="00B17D9F" w:rsidP="00E01530">
      <w:pPr>
        <w:autoSpaceDE w:val="0"/>
        <w:autoSpaceDN w:val="0"/>
        <w:adjustRightInd w:val="0"/>
        <w:rPr>
          <w:lang w:eastAsia="ja-JP"/>
        </w:rPr>
      </w:pPr>
    </w:p>
    <w:p w14:paraId="54890ACF" w14:textId="77777777" w:rsidR="00B17D9F" w:rsidRDefault="00B17D9F" w:rsidP="00E01530">
      <w:pPr>
        <w:autoSpaceDE w:val="0"/>
        <w:autoSpaceDN w:val="0"/>
        <w:adjustRightInd w:val="0"/>
        <w:rPr>
          <w:lang w:eastAsia="ja-JP"/>
        </w:rPr>
      </w:pPr>
    </w:p>
    <w:p w14:paraId="28708AA1" w14:textId="159D0A2E" w:rsidR="00E01530" w:rsidRDefault="00E01530" w:rsidP="00E01530">
      <w:pPr>
        <w:pStyle w:val="Caption"/>
        <w:keepNext/>
        <w:jc w:val="center"/>
      </w:pPr>
      <w:bookmarkStart w:id="42" w:name="_Ref510902335"/>
      <w:bookmarkStart w:id="43" w:name="_Toc510991434"/>
      <w:bookmarkStart w:id="44" w:name="_Toc511058208"/>
      <w:r>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2</w:t>
      </w:r>
      <w:r w:rsidR="00D57726">
        <w:rPr>
          <w:noProof/>
        </w:rPr>
        <w:fldChar w:fldCharType="end"/>
      </w:r>
      <w:r w:rsidR="00F80F52">
        <w:t>.</w:t>
      </w:r>
      <w:r w:rsidR="00D57726">
        <w:fldChar w:fldCharType="begin"/>
      </w:r>
      <w:r w:rsidR="00D57726">
        <w:instrText xml:space="preserve"> SEQ Table \* ARABIC \s 1 </w:instrText>
      </w:r>
      <w:r w:rsidR="00D57726">
        <w:fldChar w:fldCharType="separate"/>
      </w:r>
      <w:r w:rsidR="00CD7965">
        <w:rPr>
          <w:noProof/>
        </w:rPr>
        <w:t>1</w:t>
      </w:r>
      <w:r w:rsidR="00D57726">
        <w:rPr>
          <w:noProof/>
        </w:rPr>
        <w:fldChar w:fldCharType="end"/>
      </w:r>
      <w:bookmarkEnd w:id="42"/>
      <w:r w:rsidR="00F80F52">
        <w:t>.</w:t>
      </w:r>
      <w:r>
        <w:t xml:space="preserve"> </w:t>
      </w:r>
      <w:r w:rsidRPr="00627DDB">
        <w:t>Relevant notations and variables for Adaptive capacity planning</w:t>
      </w:r>
      <w:bookmarkEnd w:id="43"/>
      <w:bookmarkEnd w:id="44"/>
    </w:p>
    <w:tbl>
      <w:tblPr>
        <w:tblW w:w="5000" w:type="pct"/>
        <w:tblLook w:val="04A0" w:firstRow="1" w:lastRow="0" w:firstColumn="1" w:lastColumn="0" w:noHBand="0" w:noVBand="1"/>
      </w:tblPr>
      <w:tblGrid>
        <w:gridCol w:w="1244"/>
        <w:gridCol w:w="7468"/>
      </w:tblGrid>
      <w:tr w:rsidR="00E01530" w:rsidRPr="00572AE2" w14:paraId="411931BB" w14:textId="77777777" w:rsidTr="00E01530">
        <w:tc>
          <w:tcPr>
            <w:tcW w:w="5000" w:type="pct"/>
            <w:gridSpan w:val="2"/>
            <w:tcBorders>
              <w:top w:val="single" w:sz="4" w:space="0" w:color="auto"/>
              <w:bottom w:val="single" w:sz="4" w:space="0" w:color="auto"/>
            </w:tcBorders>
          </w:tcPr>
          <w:p w14:paraId="00831DC1"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Notations</w:t>
            </w:r>
          </w:p>
        </w:tc>
      </w:tr>
      <w:tr w:rsidR="00E01530" w:rsidRPr="00572AE2" w14:paraId="5FEC0380" w14:textId="77777777" w:rsidTr="00E01530">
        <w:tc>
          <w:tcPr>
            <w:tcW w:w="714" w:type="pct"/>
            <w:tcBorders>
              <w:top w:val="single" w:sz="4" w:space="0" w:color="auto"/>
            </w:tcBorders>
          </w:tcPr>
          <w:p w14:paraId="7E95AABF" w14:textId="77777777" w:rsidR="00E01530" w:rsidRPr="00572AE2" w:rsidRDefault="00E01530" w:rsidP="00E01530">
            <w:pPr>
              <w:spacing w:line="240" w:lineRule="auto"/>
              <w:jc w:val="both"/>
              <w:rPr>
                <w:rFonts w:asciiTheme="majorBidi" w:hAnsiTheme="majorBidi" w:cstheme="majorBidi"/>
                <w:sz w:val="20"/>
                <w:szCs w:val="20"/>
              </w:rPr>
            </w:pPr>
            <m:oMathPara>
              <m:oMathParaPr>
                <m:jc m:val="left"/>
              </m:oMathParaPr>
              <m:oMath>
                <m:r>
                  <w:rPr>
                    <w:rFonts w:ascii="Cambria Math" w:hAnsi="Cambria Math" w:cstheme="majorBidi"/>
                    <w:sz w:val="20"/>
                    <w:szCs w:val="20"/>
                  </w:rPr>
                  <m:t>N</m:t>
                </m:r>
              </m:oMath>
            </m:oMathPara>
          </w:p>
        </w:tc>
        <w:tc>
          <w:tcPr>
            <w:tcW w:w="4286" w:type="pct"/>
            <w:tcBorders>
              <w:top w:val="single" w:sz="4" w:space="0" w:color="auto"/>
            </w:tcBorders>
          </w:tcPr>
          <w:p w14:paraId="4EC4688F"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Set of nodes in network </w:t>
            </w:r>
            <m:oMath>
              <m:r>
                <w:rPr>
                  <w:rFonts w:ascii="Cambria Math" w:hAnsi="Cambria Math" w:cstheme="majorBidi"/>
                  <w:sz w:val="20"/>
                  <w:szCs w:val="20"/>
                </w:rPr>
                <m:t>G=(N,A)</m:t>
              </m:r>
            </m:oMath>
          </w:p>
        </w:tc>
      </w:tr>
      <w:tr w:rsidR="00E01530" w:rsidRPr="00572AE2" w14:paraId="00B9F95F" w14:textId="77777777" w:rsidTr="00E01530">
        <w:tc>
          <w:tcPr>
            <w:tcW w:w="714" w:type="pct"/>
          </w:tcPr>
          <w:p w14:paraId="7C4F1F43" w14:textId="77777777" w:rsidR="00E01530" w:rsidRPr="00572AE2" w:rsidRDefault="00E01530" w:rsidP="00E01530">
            <w:pPr>
              <w:spacing w:line="240" w:lineRule="auto"/>
              <w:jc w:val="both"/>
              <w:rPr>
                <w:rFonts w:asciiTheme="majorBidi" w:hAnsiTheme="majorBidi" w:cstheme="majorBidi"/>
                <w:sz w:val="20"/>
                <w:szCs w:val="20"/>
              </w:rPr>
            </w:pPr>
            <m:oMathPara>
              <m:oMathParaPr>
                <m:jc m:val="left"/>
              </m:oMathParaPr>
              <m:oMath>
                <m:r>
                  <w:rPr>
                    <w:rFonts w:ascii="Cambria Math" w:hAnsi="Cambria Math" w:cstheme="majorBidi"/>
                    <w:sz w:val="20"/>
                    <w:szCs w:val="20"/>
                  </w:rPr>
                  <m:t>A</m:t>
                </m:r>
              </m:oMath>
            </m:oMathPara>
          </w:p>
        </w:tc>
        <w:tc>
          <w:tcPr>
            <w:tcW w:w="4286" w:type="pct"/>
          </w:tcPr>
          <w:p w14:paraId="026F3E69"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Set of links in network </w:t>
            </w:r>
            <m:oMath>
              <m:r>
                <w:rPr>
                  <w:rFonts w:ascii="Cambria Math" w:hAnsi="Cambria Math" w:cstheme="majorBidi"/>
                  <w:sz w:val="20"/>
                  <w:szCs w:val="20"/>
                </w:rPr>
                <m:t>G=(N,A)</m:t>
              </m:r>
            </m:oMath>
          </w:p>
        </w:tc>
      </w:tr>
      <w:tr w:rsidR="00E01530" w:rsidRPr="00572AE2" w14:paraId="301A28BF" w14:textId="77777777" w:rsidTr="00E01530">
        <w:tc>
          <w:tcPr>
            <w:tcW w:w="714" w:type="pct"/>
          </w:tcPr>
          <w:p w14:paraId="79A05FF7" w14:textId="77777777" w:rsidR="00E01530" w:rsidRPr="00572AE2" w:rsidRDefault="00E01530" w:rsidP="00E01530">
            <w:pPr>
              <w:spacing w:line="240" w:lineRule="auto"/>
              <w:jc w:val="both"/>
              <w:rPr>
                <w:sz w:val="20"/>
                <w:szCs w:val="20"/>
              </w:rPr>
            </w:pPr>
            <m:oMathPara>
              <m:oMathParaPr>
                <m:jc m:val="left"/>
              </m:oMathParaPr>
              <m:oMath>
                <m:r>
                  <w:rPr>
                    <w:rFonts w:ascii="Cambria Math" w:hAnsi="Cambria Math" w:cstheme="majorBidi"/>
                    <w:sz w:val="20"/>
                    <w:szCs w:val="20"/>
                  </w:rPr>
                  <m:t>A</m:t>
                </m:r>
                <m:r>
                  <w:rPr>
                    <w:rFonts w:ascii="Cambria Math" w:hAnsi="Cambria Math"/>
                    <w:sz w:val="20"/>
                    <w:szCs w:val="20"/>
                  </w:rPr>
                  <m:t>'⊆A</m:t>
                </m:r>
              </m:oMath>
            </m:oMathPara>
          </w:p>
        </w:tc>
        <w:tc>
          <w:tcPr>
            <w:tcW w:w="4286" w:type="pct"/>
          </w:tcPr>
          <w:p w14:paraId="188E8F3F"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Set of disrupted links in network </w:t>
            </w:r>
            <m:oMath>
              <m:r>
                <w:rPr>
                  <w:rFonts w:ascii="Cambria Math" w:hAnsi="Cambria Math" w:cstheme="majorBidi"/>
                  <w:sz w:val="20"/>
                  <w:szCs w:val="20"/>
                </w:rPr>
                <m:t>G=(N,A)</m:t>
              </m:r>
            </m:oMath>
          </w:p>
        </w:tc>
      </w:tr>
      <w:tr w:rsidR="00E01530" w:rsidRPr="00572AE2" w14:paraId="43C00789" w14:textId="77777777" w:rsidTr="00E01530">
        <w:tc>
          <w:tcPr>
            <w:tcW w:w="714" w:type="pct"/>
          </w:tcPr>
          <w:p w14:paraId="7699FE73" w14:textId="77777777" w:rsidR="00E01530" w:rsidRPr="00572AE2" w:rsidRDefault="00D57726" w:rsidP="00E01530">
            <w:pPr>
              <w:spacing w:line="240" w:lineRule="auto"/>
              <w:jc w:val="both"/>
              <w:rPr>
                <w:rFonts w:asciiTheme="majorBidi" w:hAnsiTheme="majorBidi" w:cstheme="majorBidi"/>
                <w:sz w:val="20"/>
                <w:szCs w:val="20"/>
              </w:rPr>
            </w:pPr>
            <m:oMathPara>
              <m:oMathParaPr>
                <m:jc m:val="left"/>
              </m:oMathParaPr>
              <m:oMath>
                <m:sSub>
                  <m:sSubPr>
                    <m:ctrlPr>
                      <w:rPr>
                        <w:rFonts w:ascii="Cambria Math" w:hAnsi="Cambria Math" w:cstheme="majorBidi"/>
                        <w:i/>
                        <w:sz w:val="20"/>
                        <w:szCs w:val="20"/>
                      </w:rPr>
                    </m:ctrlPr>
                  </m:sSubPr>
                  <m:e>
                    <m:r>
                      <w:rPr>
                        <w:rFonts w:ascii="Cambria Math" w:hAnsi="Cambria Math" w:cstheme="majorBidi"/>
                        <w:sz w:val="20"/>
                        <w:szCs w:val="20"/>
                      </w:rPr>
                      <m:t>N</m:t>
                    </m:r>
                  </m:e>
                  <m:sub>
                    <m:r>
                      <w:rPr>
                        <w:rFonts w:ascii="Cambria Math" w:hAnsi="Cambria Math" w:cstheme="majorBidi"/>
                        <w:sz w:val="20"/>
                        <w:szCs w:val="20"/>
                      </w:rPr>
                      <m:t>-</m:t>
                    </m:r>
                  </m:sub>
                </m:sSub>
                <m:r>
                  <w:rPr>
                    <w:rFonts w:ascii="Cambria Math" w:hAnsi="Cambria Math"/>
                    <w:sz w:val="20"/>
                    <w:szCs w:val="20"/>
                  </w:rPr>
                  <m:t>⊆N</m:t>
                </m:r>
              </m:oMath>
            </m:oMathPara>
          </w:p>
        </w:tc>
        <w:tc>
          <w:tcPr>
            <w:tcW w:w="4286" w:type="pct"/>
          </w:tcPr>
          <w:p w14:paraId="0CC38488"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Set of demand nodes in network </w:t>
            </w:r>
            <m:oMath>
              <m:r>
                <w:rPr>
                  <w:rFonts w:ascii="Cambria Math" w:hAnsi="Cambria Math" w:cstheme="majorBidi"/>
                  <w:sz w:val="20"/>
                  <w:szCs w:val="20"/>
                </w:rPr>
                <m:t>G=(N,A)</m:t>
              </m:r>
            </m:oMath>
          </w:p>
        </w:tc>
      </w:tr>
      <w:tr w:rsidR="00E01530" w:rsidRPr="00572AE2" w14:paraId="5EC6545D" w14:textId="77777777" w:rsidTr="00E01530">
        <w:tc>
          <w:tcPr>
            <w:tcW w:w="714" w:type="pct"/>
          </w:tcPr>
          <w:p w14:paraId="38EDDA1A" w14:textId="77777777" w:rsidR="00E01530" w:rsidRPr="00572AE2" w:rsidRDefault="00D57726" w:rsidP="00E01530">
            <w:pPr>
              <w:spacing w:line="240" w:lineRule="auto"/>
              <w:jc w:val="both"/>
              <w:rPr>
                <w:rFonts w:ascii="Calibri" w:hAnsi="Calibri"/>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m:t>
                    </m:r>
                  </m:sub>
                </m:sSub>
                <m:r>
                  <w:rPr>
                    <w:rFonts w:ascii="Cambria Math" w:hAnsi="Cambria Math"/>
                    <w:sz w:val="20"/>
                    <w:szCs w:val="20"/>
                  </w:rPr>
                  <m:t>⊆N</m:t>
                </m:r>
              </m:oMath>
            </m:oMathPara>
          </w:p>
        </w:tc>
        <w:tc>
          <w:tcPr>
            <w:tcW w:w="4286" w:type="pct"/>
          </w:tcPr>
          <w:p w14:paraId="17D4EE4A"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Set of supply nodes in network </w:t>
            </w:r>
            <m:oMath>
              <m:r>
                <w:rPr>
                  <w:rFonts w:ascii="Cambria Math" w:hAnsi="Cambria Math" w:cstheme="majorBidi"/>
                  <w:sz w:val="20"/>
                  <w:szCs w:val="20"/>
                </w:rPr>
                <m:t>G=(N,A)</m:t>
              </m:r>
            </m:oMath>
          </w:p>
        </w:tc>
      </w:tr>
      <w:tr w:rsidR="00E01530" w:rsidRPr="00572AE2" w14:paraId="5EC00389" w14:textId="77777777" w:rsidTr="00E01530">
        <w:tc>
          <w:tcPr>
            <w:tcW w:w="714" w:type="pct"/>
          </w:tcPr>
          <w:p w14:paraId="799F588F" w14:textId="77777777" w:rsidR="00E01530" w:rsidRPr="00572AE2" w:rsidRDefault="00D57726" w:rsidP="00E01530">
            <w:pPr>
              <w:spacing w:line="240" w:lineRule="auto"/>
              <w:jc w:val="both"/>
              <w:rPr>
                <w:rFonts w:asciiTheme="majorBidi" w:hAnsiTheme="majorBidi" w:cstheme="majorBidi"/>
                <w:sz w:val="20"/>
                <w:szCs w:val="20"/>
              </w:rPr>
            </w:pPr>
            <m:oMathPara>
              <m:oMathParaPr>
                <m:jc m:val="left"/>
              </m:oMathParaPr>
              <m:oMath>
                <m:sSub>
                  <m:sSubPr>
                    <m:ctrlPr>
                      <w:rPr>
                        <w:rFonts w:ascii="Cambria Math" w:hAnsi="Cambria Math" w:cstheme="majorBidi"/>
                        <w:i/>
                        <w:sz w:val="20"/>
                        <w:szCs w:val="20"/>
                      </w:rPr>
                    </m:ctrlPr>
                  </m:sSubPr>
                  <m:e>
                    <m:r>
                      <w:rPr>
                        <w:rFonts w:ascii="Cambria Math" w:hAnsi="Cambria Math" w:cstheme="majorBidi"/>
                        <w:sz w:val="20"/>
                        <w:szCs w:val="20"/>
                      </w:rPr>
                      <m:t>N</m:t>
                    </m:r>
                  </m:e>
                  <m:sub>
                    <m:r>
                      <w:rPr>
                        <w:rFonts w:ascii="Cambria Math" w:hAnsi="Cambria Math" w:cstheme="majorBidi"/>
                        <w:sz w:val="20"/>
                        <w:szCs w:val="20"/>
                      </w:rPr>
                      <m:t>=</m:t>
                    </m:r>
                  </m:sub>
                </m:sSub>
                <m:r>
                  <w:rPr>
                    <w:rFonts w:ascii="Cambria Math" w:hAnsi="Cambria Math"/>
                    <w:sz w:val="20"/>
                    <w:szCs w:val="20"/>
                  </w:rPr>
                  <m:t>⊆N</m:t>
                </m:r>
              </m:oMath>
            </m:oMathPara>
          </w:p>
        </w:tc>
        <w:tc>
          <w:tcPr>
            <w:tcW w:w="4286" w:type="pct"/>
          </w:tcPr>
          <w:p w14:paraId="711571EA"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Set of transition nodes in network </w:t>
            </w:r>
            <m:oMath>
              <m:r>
                <w:rPr>
                  <w:rFonts w:ascii="Cambria Math" w:hAnsi="Cambria Math" w:cstheme="majorBidi"/>
                  <w:sz w:val="20"/>
                  <w:szCs w:val="20"/>
                </w:rPr>
                <m:t>G=(N,A)</m:t>
              </m:r>
            </m:oMath>
          </w:p>
        </w:tc>
      </w:tr>
      <w:tr w:rsidR="00E01530" w:rsidRPr="00572AE2" w14:paraId="0E30E45D" w14:textId="77777777" w:rsidTr="00E01530">
        <w:tc>
          <w:tcPr>
            <w:tcW w:w="714" w:type="pct"/>
          </w:tcPr>
          <w:p w14:paraId="07547D68" w14:textId="77777777" w:rsidR="00E01530" w:rsidRPr="00572AE2" w:rsidRDefault="00E01530" w:rsidP="00E01530">
            <w:pPr>
              <w:spacing w:line="240" w:lineRule="auto"/>
              <w:jc w:val="both"/>
              <w:rPr>
                <w:rFonts w:asciiTheme="majorBidi" w:hAnsiTheme="majorBidi" w:cstheme="majorBidi"/>
                <w:sz w:val="20"/>
                <w:szCs w:val="20"/>
              </w:rPr>
            </w:pPr>
            <m:oMathPara>
              <m:oMathParaPr>
                <m:jc m:val="left"/>
              </m:oMathParaPr>
              <m:oMath>
                <m:r>
                  <w:rPr>
                    <w:rFonts w:ascii="Cambria Math" w:hAnsi="Cambria Math" w:cstheme="majorBidi"/>
                    <w:sz w:val="20"/>
                    <w:szCs w:val="20"/>
                  </w:rPr>
                  <m:t>r=1,…,R</m:t>
                </m:r>
              </m:oMath>
            </m:oMathPara>
          </w:p>
        </w:tc>
        <w:tc>
          <w:tcPr>
            <w:tcW w:w="4286" w:type="pct"/>
          </w:tcPr>
          <w:p w14:paraId="4F5BC211"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Set of resources </w:t>
            </w:r>
          </w:p>
        </w:tc>
      </w:tr>
      <w:tr w:rsidR="00E01530" w:rsidRPr="00572AE2" w14:paraId="5EBAE770" w14:textId="77777777" w:rsidTr="00E01530">
        <w:tc>
          <w:tcPr>
            <w:tcW w:w="714" w:type="pct"/>
            <w:tcBorders>
              <w:bottom w:val="single" w:sz="4" w:space="0" w:color="auto"/>
            </w:tcBorders>
          </w:tcPr>
          <w:p w14:paraId="04B583A1" w14:textId="77777777" w:rsidR="00E01530" w:rsidRPr="00572AE2" w:rsidRDefault="00E01530" w:rsidP="00E01530">
            <w:pPr>
              <w:spacing w:line="240" w:lineRule="auto"/>
              <w:jc w:val="both"/>
              <w:rPr>
                <w:rFonts w:asciiTheme="majorBidi" w:hAnsiTheme="majorBidi" w:cstheme="majorBidi"/>
                <w:sz w:val="20"/>
                <w:szCs w:val="20"/>
              </w:rPr>
            </w:pPr>
            <m:oMathPara>
              <m:oMathParaPr>
                <m:jc m:val="left"/>
              </m:oMathParaPr>
              <m:oMath>
                <m:r>
                  <w:rPr>
                    <w:rFonts w:ascii="Cambria Math" w:hAnsi="Cambria Math" w:cstheme="majorBidi"/>
                    <w:sz w:val="20"/>
                    <w:szCs w:val="20"/>
                  </w:rPr>
                  <m:t>s=1,…,S</m:t>
                </m:r>
              </m:oMath>
            </m:oMathPara>
          </w:p>
        </w:tc>
        <w:tc>
          <w:tcPr>
            <w:tcW w:w="4286" w:type="pct"/>
            <w:tcBorders>
              <w:bottom w:val="single" w:sz="4" w:space="0" w:color="auto"/>
            </w:tcBorders>
          </w:tcPr>
          <w:p w14:paraId="428761AC"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Set of clusters</w:t>
            </w:r>
          </w:p>
        </w:tc>
      </w:tr>
      <w:tr w:rsidR="00E01530" w:rsidRPr="00572AE2" w14:paraId="13017149" w14:textId="77777777" w:rsidTr="00E01530">
        <w:tc>
          <w:tcPr>
            <w:tcW w:w="5000" w:type="pct"/>
            <w:gridSpan w:val="2"/>
            <w:tcBorders>
              <w:top w:val="single" w:sz="4" w:space="0" w:color="auto"/>
              <w:bottom w:val="single" w:sz="4" w:space="0" w:color="auto"/>
            </w:tcBorders>
          </w:tcPr>
          <w:p w14:paraId="434D995E"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Parameters</w:t>
            </w:r>
          </w:p>
        </w:tc>
      </w:tr>
      <w:tr w:rsidR="00E01530" w:rsidRPr="00572AE2" w14:paraId="7A3B1736" w14:textId="77777777" w:rsidTr="00E01530">
        <w:tc>
          <w:tcPr>
            <w:tcW w:w="714" w:type="pct"/>
            <w:tcBorders>
              <w:top w:val="single" w:sz="4" w:space="0" w:color="auto"/>
            </w:tcBorders>
          </w:tcPr>
          <w:p w14:paraId="3963B198" w14:textId="77777777" w:rsidR="00E01530" w:rsidRPr="00572AE2" w:rsidRDefault="00D57726" w:rsidP="00E01530">
            <w:pPr>
              <w:spacing w:line="240" w:lineRule="auto"/>
              <w:rPr>
                <w:sz w:val="20"/>
                <w:szCs w:val="20"/>
                <w:lang w:eastAsia="ja-JP"/>
              </w:rPr>
            </w:pPr>
            <m:oMathPara>
              <m:oMathParaPr>
                <m:jc m:val="left"/>
              </m:oMathParaPr>
              <m:oMath>
                <m:sSub>
                  <m:sSubPr>
                    <m:ctrlPr>
                      <w:rPr>
                        <w:rFonts w:ascii="Cambria Math" w:hAnsi="Cambria Math"/>
                        <w:sz w:val="20"/>
                        <w:szCs w:val="20"/>
                        <w:lang w:eastAsia="ja-JP"/>
                      </w:rPr>
                    </m:ctrlPr>
                  </m:sSubPr>
                  <m:e>
                    <m:r>
                      <w:rPr>
                        <w:rFonts w:ascii="Cambria Math" w:hAnsi="Cambria Math"/>
                        <w:sz w:val="20"/>
                        <w:szCs w:val="20"/>
                        <w:lang w:eastAsia="ja-JP"/>
                      </w:rPr>
                      <m:t>w</m:t>
                    </m:r>
                  </m:e>
                  <m:sub>
                    <m:r>
                      <w:rPr>
                        <w:rFonts w:ascii="Cambria Math" w:hAnsi="Cambria Math"/>
                        <w:sz w:val="20"/>
                        <w:szCs w:val="20"/>
                        <w:lang w:eastAsia="ja-JP"/>
                      </w:rPr>
                      <m:t>i</m:t>
                    </m:r>
                  </m:sub>
                </m:sSub>
              </m:oMath>
            </m:oMathPara>
          </w:p>
        </w:tc>
        <w:tc>
          <w:tcPr>
            <w:tcW w:w="4286" w:type="pct"/>
            <w:tcBorders>
              <w:top w:val="single" w:sz="4" w:space="0" w:color="auto"/>
            </w:tcBorders>
          </w:tcPr>
          <w:p w14:paraId="40A0F746" w14:textId="77777777" w:rsidR="00E01530" w:rsidRPr="00572AE2" w:rsidRDefault="00E01530" w:rsidP="00E01530">
            <w:pPr>
              <w:spacing w:line="240" w:lineRule="auto"/>
              <w:rPr>
                <w:sz w:val="20"/>
                <w:szCs w:val="20"/>
                <w:lang w:eastAsia="ja-JP"/>
              </w:rPr>
            </w:pPr>
            <w:r w:rsidRPr="00572AE2">
              <w:rPr>
                <w:sz w:val="20"/>
                <w:szCs w:val="20"/>
                <w:lang w:eastAsia="ja-JP"/>
              </w:rPr>
              <w:t xml:space="preserve">The importance weight assigned to demand node </w:t>
            </w:r>
            <m:oMath>
              <m:r>
                <w:rPr>
                  <w:rFonts w:ascii="Cambria Math" w:hAnsi="Cambria Math"/>
                  <w:sz w:val="20"/>
                  <w:szCs w:val="20"/>
                  <w:lang w:eastAsia="ja-JP"/>
                </w:rPr>
                <m:t>i</m:t>
              </m:r>
            </m:oMath>
          </w:p>
        </w:tc>
      </w:tr>
      <w:tr w:rsidR="00E01530" w:rsidRPr="00572AE2" w14:paraId="04262C56" w14:textId="77777777" w:rsidTr="00E01530">
        <w:tc>
          <w:tcPr>
            <w:tcW w:w="714" w:type="pct"/>
          </w:tcPr>
          <w:p w14:paraId="47F66A34" w14:textId="77777777" w:rsidR="00E01530" w:rsidRPr="00572AE2" w:rsidRDefault="00D57726" w:rsidP="00E01530">
            <w:pPr>
              <w:spacing w:line="240" w:lineRule="auto"/>
              <w:rPr>
                <w:sz w:val="20"/>
                <w:szCs w:val="20"/>
                <w:lang w:eastAsia="ja-JP"/>
              </w:rPr>
            </w:pPr>
            <m:oMathPara>
              <m:oMathParaPr>
                <m:jc m:val="left"/>
              </m:oMathParaPr>
              <m:oMath>
                <m:sSub>
                  <m:sSubPr>
                    <m:ctrlPr>
                      <w:rPr>
                        <w:rFonts w:ascii="Cambria Math" w:hAnsi="Cambria Math"/>
                        <w:i/>
                        <w:sz w:val="20"/>
                        <w:szCs w:val="20"/>
                        <w:lang w:eastAsia="ja-JP"/>
                      </w:rPr>
                    </m:ctrlPr>
                  </m:sSubPr>
                  <m:e>
                    <m:r>
                      <w:rPr>
                        <w:rFonts w:ascii="Cambria Math" w:hAnsi="Cambria Math"/>
                        <w:sz w:val="20"/>
                        <w:szCs w:val="20"/>
                        <w:lang w:eastAsia="ja-JP"/>
                      </w:rPr>
                      <m:t>μ</m:t>
                    </m:r>
                  </m:e>
                  <m:sub>
                    <m:r>
                      <w:rPr>
                        <w:rFonts w:ascii="Cambria Math" w:hAnsi="Cambria Math"/>
                        <w:sz w:val="20"/>
                        <w:szCs w:val="20"/>
                        <w:lang w:eastAsia="ja-JP"/>
                      </w:rPr>
                      <m:t>t</m:t>
                    </m:r>
                  </m:sub>
                </m:sSub>
              </m:oMath>
            </m:oMathPara>
          </w:p>
        </w:tc>
        <w:tc>
          <w:tcPr>
            <w:tcW w:w="4286" w:type="pct"/>
          </w:tcPr>
          <w:p w14:paraId="535522D5" w14:textId="77777777" w:rsidR="00E01530" w:rsidRPr="00572AE2" w:rsidRDefault="00E01530" w:rsidP="00E01530">
            <w:pPr>
              <w:spacing w:line="240" w:lineRule="auto"/>
              <w:rPr>
                <w:sz w:val="20"/>
                <w:szCs w:val="20"/>
                <w:lang w:eastAsia="ja-JP"/>
              </w:rPr>
            </w:pPr>
            <w:r w:rsidRPr="00572AE2">
              <w:rPr>
                <w:sz w:val="20"/>
                <w:szCs w:val="20"/>
                <w:lang w:eastAsia="ja-JP"/>
              </w:rPr>
              <w:t xml:space="preserve">The weight associated with the performance of the network in each time </w:t>
            </w:r>
            <m:oMath>
              <m:r>
                <w:rPr>
                  <w:rFonts w:ascii="Cambria Math" w:hAnsi="Cambria Math"/>
                  <w:sz w:val="20"/>
                  <w:szCs w:val="20"/>
                  <w:lang w:eastAsia="ja-JP"/>
                </w:rPr>
                <m:t>t</m:t>
              </m:r>
            </m:oMath>
          </w:p>
        </w:tc>
      </w:tr>
      <w:tr w:rsidR="00E01530" w:rsidRPr="00572AE2" w14:paraId="4FA26B2D" w14:textId="77777777" w:rsidTr="00E01530">
        <w:tc>
          <w:tcPr>
            <w:tcW w:w="714" w:type="pct"/>
          </w:tcPr>
          <w:p w14:paraId="477F8262" w14:textId="77777777" w:rsidR="00E01530" w:rsidRPr="00572AE2" w:rsidRDefault="00D57726" w:rsidP="00E01530">
            <w:pPr>
              <w:spacing w:line="240" w:lineRule="auto"/>
              <w:rPr>
                <w:rFonts w:asciiTheme="majorBidi" w:hAnsiTheme="majorBidi" w:cstheme="majorBidi"/>
                <w:sz w:val="20"/>
                <w:szCs w:val="20"/>
              </w:rPr>
            </w:pPr>
            <m:oMathPara>
              <m:oMathParaPr>
                <m:jc m:val="left"/>
              </m:oMathParaPr>
              <m:oMath>
                <m:sSubSup>
                  <m:sSubSupPr>
                    <m:ctrlPr>
                      <w:rPr>
                        <w:rFonts w:ascii="Cambria Math" w:hAnsi="Cambria Math"/>
                        <w:sz w:val="20"/>
                        <w:szCs w:val="20"/>
                        <w:lang w:eastAsia="ja-JP"/>
                      </w:rPr>
                    </m:ctrlPr>
                  </m:sSubSupPr>
                  <m:e>
                    <m:r>
                      <w:rPr>
                        <w:rFonts w:ascii="Cambria Math" w:hAnsi="Cambria Math"/>
                        <w:sz w:val="20"/>
                        <w:szCs w:val="20"/>
                        <w:lang w:eastAsia="ja-JP"/>
                      </w:rPr>
                      <m:t>I</m:t>
                    </m:r>
                  </m:e>
                  <m:sub>
                    <m:r>
                      <w:rPr>
                        <w:rFonts w:ascii="Cambria Math" w:hAnsi="Cambria Math"/>
                        <w:sz w:val="20"/>
                        <w:szCs w:val="20"/>
                        <w:lang w:eastAsia="ja-JP"/>
                      </w:rPr>
                      <m:t>ij</m:t>
                    </m:r>
                  </m:sub>
                  <m:sup>
                    <m:r>
                      <w:rPr>
                        <w:rFonts w:ascii="Cambria Math" w:hAnsi="Cambria Math"/>
                        <w:sz w:val="20"/>
                        <w:szCs w:val="20"/>
                        <w:lang w:eastAsia="ja-JP"/>
                      </w:rPr>
                      <m:t>π</m:t>
                    </m:r>
                  </m:sup>
                </m:sSubSup>
              </m:oMath>
            </m:oMathPara>
          </w:p>
        </w:tc>
        <w:tc>
          <w:tcPr>
            <w:tcW w:w="4286" w:type="pct"/>
          </w:tcPr>
          <w:p w14:paraId="01B9CAB6" w14:textId="77777777" w:rsidR="00E01530" w:rsidRPr="00572AE2" w:rsidRDefault="00E01530" w:rsidP="00E01530">
            <w:pPr>
              <w:spacing w:line="240" w:lineRule="auto"/>
              <w:rPr>
                <w:rFonts w:asciiTheme="majorBidi" w:hAnsiTheme="majorBidi" w:cstheme="majorBidi"/>
                <w:sz w:val="20"/>
                <w:szCs w:val="20"/>
              </w:rPr>
            </w:pPr>
            <w:r w:rsidRPr="00572AE2">
              <w:rPr>
                <w:sz w:val="20"/>
                <w:szCs w:val="20"/>
                <w:lang w:eastAsia="ja-JP"/>
              </w:rPr>
              <w:t xml:space="preserve">The importance measure calculated for </w:t>
            </w:r>
            <m:oMath>
              <m:d>
                <m:dPr>
                  <m:ctrlPr>
                    <w:rPr>
                      <w:rFonts w:ascii="Cambria Math" w:hAnsi="Cambria Math"/>
                      <w:sz w:val="20"/>
                      <w:szCs w:val="20"/>
                      <w:lang w:eastAsia="ja-JP"/>
                    </w:rPr>
                  </m:ctrlPr>
                </m:dPr>
                <m:e>
                  <m:r>
                    <w:rPr>
                      <w:rFonts w:ascii="Cambria Math" w:hAnsi="Cambria Math"/>
                      <w:sz w:val="20"/>
                      <w:szCs w:val="20"/>
                      <w:lang w:eastAsia="ja-JP"/>
                    </w:rPr>
                    <m:t>i</m:t>
                  </m:r>
                  <m:r>
                    <m:rPr>
                      <m:sty m:val="p"/>
                    </m:rPr>
                    <w:rPr>
                      <w:rFonts w:ascii="Cambria Math" w:hAnsi="Cambria Math"/>
                      <w:sz w:val="20"/>
                      <w:szCs w:val="20"/>
                      <w:lang w:eastAsia="ja-JP"/>
                    </w:rPr>
                    <m:t>,</m:t>
                  </m:r>
                  <m:r>
                    <w:rPr>
                      <w:rFonts w:ascii="Cambria Math" w:hAnsi="Cambria Math"/>
                      <w:sz w:val="20"/>
                      <w:szCs w:val="20"/>
                      <w:lang w:eastAsia="ja-JP"/>
                    </w:rPr>
                    <m:t>j</m:t>
                  </m:r>
                </m:e>
              </m:d>
              <m:r>
                <w:rPr>
                  <w:rFonts w:ascii="Cambria Math" w:hAnsi="Cambria Math"/>
                  <w:sz w:val="20"/>
                  <w:szCs w:val="20"/>
                  <w:lang w:eastAsia="ja-JP"/>
                </w:rPr>
                <m:t xml:space="preserve">∈A </m:t>
              </m:r>
            </m:oMath>
            <w:r w:rsidRPr="00572AE2">
              <w:rPr>
                <w:sz w:val="20"/>
                <w:szCs w:val="20"/>
              </w:rPr>
              <w:t xml:space="preserve">of type </w:t>
            </w:r>
            <m:oMath>
              <m:r>
                <w:rPr>
                  <w:rFonts w:ascii="Cambria Math" w:hAnsi="Cambria Math"/>
                  <w:sz w:val="20"/>
                  <w:szCs w:val="20"/>
                  <w:lang w:eastAsia="ja-JP"/>
                </w:rPr>
                <m:t>π</m:t>
              </m:r>
            </m:oMath>
          </w:p>
        </w:tc>
      </w:tr>
      <w:tr w:rsidR="00E01530" w:rsidRPr="00572AE2" w14:paraId="0BA3680B" w14:textId="77777777" w:rsidTr="00E01530">
        <w:tc>
          <w:tcPr>
            <w:tcW w:w="714" w:type="pct"/>
          </w:tcPr>
          <w:p w14:paraId="24F68CFF" w14:textId="77777777" w:rsidR="00E01530" w:rsidRPr="00572AE2" w:rsidRDefault="00D57726" w:rsidP="00E01530">
            <w:pPr>
              <w:spacing w:line="240" w:lineRule="auto"/>
              <w:rPr>
                <w:sz w:val="20"/>
                <w:szCs w:val="20"/>
                <w:lang w:eastAsia="ja-JP"/>
              </w:rPr>
            </w:pPr>
            <m:oMath>
              <m:sSub>
                <m:sSubPr>
                  <m:ctrlPr>
                    <w:rPr>
                      <w:rFonts w:ascii="Cambria Math" w:hAnsi="Cambria Math"/>
                      <w:i/>
                      <w:iCs/>
                      <w:sz w:val="20"/>
                      <w:szCs w:val="20"/>
                      <w:lang w:eastAsia="ja-JP"/>
                    </w:rPr>
                  </m:ctrlPr>
                </m:sSubPr>
                <m:e>
                  <m:r>
                    <w:rPr>
                      <w:rFonts w:ascii="Cambria Math" w:hAnsi="Cambria Math"/>
                      <w:sz w:val="20"/>
                      <w:szCs w:val="20"/>
                      <w:lang w:eastAsia="ja-JP"/>
                    </w:rPr>
                    <m:t>φ</m:t>
                  </m:r>
                </m:e>
                <m:sub>
                  <m:r>
                    <w:rPr>
                      <w:rFonts w:ascii="Cambria Math" w:hAnsi="Cambria Math"/>
                      <w:sz w:val="20"/>
                      <w:szCs w:val="20"/>
                      <w:lang w:eastAsia="ja-JP"/>
                    </w:rPr>
                    <m:t>i</m:t>
                  </m:r>
                  <m:sSub>
                    <m:sSubPr>
                      <m:ctrlPr>
                        <w:rPr>
                          <w:rFonts w:ascii="Cambria Math" w:hAnsi="Cambria Math"/>
                          <w:i/>
                          <w:iCs/>
                          <w:sz w:val="20"/>
                          <w:szCs w:val="20"/>
                          <w:lang w:eastAsia="ja-JP"/>
                        </w:rPr>
                      </m:ctrlPr>
                    </m:sSubPr>
                    <m:e>
                      <m:r>
                        <w:rPr>
                          <w:rFonts w:ascii="Cambria Math" w:hAnsi="Cambria Math"/>
                          <w:sz w:val="20"/>
                          <w:szCs w:val="20"/>
                          <w:lang w:eastAsia="ja-JP"/>
                        </w:rPr>
                        <m:t>t</m:t>
                      </m:r>
                    </m:e>
                    <m:sub>
                      <m:r>
                        <w:rPr>
                          <w:rFonts w:ascii="Cambria Math" w:hAnsi="Cambria Math"/>
                          <w:sz w:val="20"/>
                          <w:szCs w:val="20"/>
                          <w:lang w:eastAsia="ja-JP"/>
                        </w:rPr>
                        <m:t>e</m:t>
                      </m:r>
                    </m:sub>
                  </m:sSub>
                </m:sub>
              </m:sSub>
            </m:oMath>
            <w:r w:rsidR="00E01530" w:rsidRPr="00572AE2">
              <w:rPr>
                <w:sz w:val="20"/>
                <w:szCs w:val="20"/>
                <w:lang w:eastAsia="ja-JP"/>
              </w:rPr>
              <w:t xml:space="preserve"> </w:t>
            </w:r>
          </w:p>
        </w:tc>
        <w:tc>
          <w:tcPr>
            <w:tcW w:w="4286" w:type="pct"/>
          </w:tcPr>
          <w:p w14:paraId="218BCF7B" w14:textId="77777777" w:rsidR="00E01530" w:rsidRPr="00572AE2" w:rsidRDefault="00E01530" w:rsidP="00E01530">
            <w:pPr>
              <w:spacing w:line="240" w:lineRule="auto"/>
              <w:rPr>
                <w:sz w:val="20"/>
                <w:szCs w:val="20"/>
                <w:lang w:eastAsia="ja-JP"/>
              </w:rPr>
            </w:pPr>
            <w:r w:rsidRPr="00572AE2">
              <w:rPr>
                <w:sz w:val="20"/>
                <w:szCs w:val="20"/>
                <w:lang w:eastAsia="ja-JP"/>
              </w:rPr>
              <w:t xml:space="preserve">The aggregate flows reaching node </w:t>
            </w:r>
            <m:oMath>
              <m:r>
                <w:rPr>
                  <w:rFonts w:ascii="Cambria Math" w:hAnsi="Cambria Math"/>
                  <w:sz w:val="20"/>
                  <w:szCs w:val="20"/>
                  <w:lang w:eastAsia="ja-JP"/>
                </w:rPr>
                <m:t>i∈</m:t>
              </m:r>
              <m:sSub>
                <m:sSubPr>
                  <m:ctrlPr>
                    <w:rPr>
                      <w:rFonts w:ascii="Cambria Math" w:hAnsi="Cambria Math"/>
                      <w:i/>
                      <w:sz w:val="20"/>
                      <w:szCs w:val="20"/>
                      <w:lang w:eastAsia="ja-JP"/>
                    </w:rPr>
                  </m:ctrlPr>
                </m:sSubPr>
                <m:e>
                  <m:r>
                    <w:rPr>
                      <w:rFonts w:ascii="Cambria Math" w:hAnsi="Cambria Math"/>
                      <w:sz w:val="20"/>
                      <w:szCs w:val="20"/>
                      <w:lang w:eastAsia="ja-JP"/>
                    </w:rPr>
                    <m:t>N</m:t>
                  </m:r>
                </m:e>
                <m:sub>
                  <m:r>
                    <w:rPr>
                      <w:rFonts w:ascii="Cambria Math" w:hAnsi="Cambria Math"/>
                      <w:sz w:val="20"/>
                      <w:szCs w:val="20"/>
                      <w:lang w:eastAsia="ja-JP"/>
                    </w:rPr>
                    <m:t>-</m:t>
                  </m:r>
                </m:sub>
              </m:sSub>
            </m:oMath>
            <w:r w:rsidRPr="00572AE2">
              <w:rPr>
                <w:sz w:val="20"/>
                <w:szCs w:val="20"/>
                <w:lang w:eastAsia="ja-JP"/>
              </w:rPr>
              <w:t xml:space="preserve">  before the occurrence of disruptions</w:t>
            </w:r>
          </w:p>
        </w:tc>
      </w:tr>
      <w:tr w:rsidR="00E01530" w:rsidRPr="00572AE2" w14:paraId="06CFE080" w14:textId="77777777" w:rsidTr="00E01530">
        <w:tc>
          <w:tcPr>
            <w:tcW w:w="714" w:type="pct"/>
          </w:tcPr>
          <w:p w14:paraId="16DB36FB" w14:textId="77777777" w:rsidR="00E01530" w:rsidRPr="00572AE2" w:rsidRDefault="00E01530" w:rsidP="00E01530">
            <w:pPr>
              <w:spacing w:line="240" w:lineRule="auto"/>
              <w:jc w:val="center"/>
              <w:rPr>
                <w:rFonts w:asciiTheme="majorBidi" w:hAnsiTheme="majorBidi" w:cstheme="majorBidi"/>
                <w:i/>
                <w:sz w:val="20"/>
                <w:szCs w:val="20"/>
              </w:rPr>
            </w:pPr>
            <m:oMathPara>
              <m:oMathParaPr>
                <m:jc m:val="left"/>
              </m:oMathParaPr>
              <m:oMath>
                <m:r>
                  <w:rPr>
                    <w:rFonts w:ascii="Cambria Math" w:hAnsi="Cambria Math"/>
                    <w:sz w:val="20"/>
                    <w:szCs w:val="20"/>
                    <w:lang w:eastAsia="ja-JP"/>
                  </w:rPr>
                  <m:t xml:space="preserve"> </m:t>
                </m:r>
                <m:sSub>
                  <m:sSubPr>
                    <m:ctrlPr>
                      <w:rPr>
                        <w:rFonts w:ascii="Cambria Math" w:hAnsi="Cambria Math"/>
                        <w:i/>
                        <w:sz w:val="20"/>
                        <w:szCs w:val="20"/>
                        <w:lang w:eastAsia="ja-JP"/>
                      </w:rPr>
                    </m:ctrlPr>
                  </m:sSubPr>
                  <m:e>
                    <m:r>
                      <w:rPr>
                        <w:rFonts w:ascii="Cambria Math" w:hAnsi="Cambria Math"/>
                        <w:sz w:val="20"/>
                        <w:szCs w:val="20"/>
                        <w:lang w:eastAsia="ja-JP"/>
                      </w:rPr>
                      <m:t>o</m:t>
                    </m:r>
                  </m:e>
                  <m:sub>
                    <m:r>
                      <w:rPr>
                        <w:rFonts w:ascii="Cambria Math" w:hAnsi="Cambria Math"/>
                        <w:sz w:val="20"/>
                        <w:szCs w:val="20"/>
                        <w:lang w:eastAsia="ja-JP"/>
                      </w:rPr>
                      <m:t>i</m:t>
                    </m:r>
                  </m:sub>
                </m:sSub>
              </m:oMath>
            </m:oMathPara>
          </w:p>
        </w:tc>
        <w:tc>
          <w:tcPr>
            <w:tcW w:w="4286" w:type="pct"/>
          </w:tcPr>
          <w:p w14:paraId="72D8EB82" w14:textId="77777777" w:rsidR="00E01530" w:rsidRPr="00572AE2" w:rsidRDefault="00E01530" w:rsidP="00E01530">
            <w:pPr>
              <w:spacing w:line="240" w:lineRule="auto"/>
              <w:rPr>
                <w:rFonts w:asciiTheme="majorBidi" w:hAnsiTheme="majorBidi" w:cstheme="majorBidi"/>
                <w:iCs/>
                <w:sz w:val="20"/>
                <w:szCs w:val="20"/>
              </w:rPr>
            </w:pPr>
            <w:r w:rsidRPr="00572AE2">
              <w:rPr>
                <w:sz w:val="20"/>
                <w:szCs w:val="20"/>
                <w:lang w:eastAsia="ja-JP"/>
              </w:rPr>
              <w:t xml:space="preserve">The amount of supply in each node </w:t>
            </w:r>
            <m:oMath>
              <m:r>
                <w:rPr>
                  <w:rFonts w:ascii="Cambria Math" w:hAnsi="Cambria Math"/>
                  <w:sz w:val="20"/>
                  <w:szCs w:val="20"/>
                  <w:lang w:eastAsia="ja-JP"/>
                </w:rPr>
                <m:t>i∈</m:t>
              </m:r>
              <m:sSub>
                <m:sSubPr>
                  <m:ctrlPr>
                    <w:rPr>
                      <w:rFonts w:ascii="Cambria Math" w:hAnsi="Cambria Math"/>
                      <w:i/>
                      <w:sz w:val="20"/>
                      <w:szCs w:val="20"/>
                      <w:lang w:eastAsia="ja-JP"/>
                    </w:rPr>
                  </m:ctrlPr>
                </m:sSubPr>
                <m:e>
                  <m:r>
                    <w:rPr>
                      <w:rFonts w:ascii="Cambria Math" w:hAnsi="Cambria Math"/>
                      <w:sz w:val="20"/>
                      <w:szCs w:val="20"/>
                      <w:lang w:eastAsia="ja-JP"/>
                    </w:rPr>
                    <m:t>N</m:t>
                  </m:r>
                </m:e>
                <m:sub>
                  <m:r>
                    <w:rPr>
                      <w:rFonts w:ascii="Cambria Math" w:hAnsi="Cambria Math"/>
                      <w:sz w:val="20"/>
                      <w:szCs w:val="20"/>
                      <w:lang w:eastAsia="ja-JP"/>
                    </w:rPr>
                    <m:t>+</m:t>
                  </m:r>
                </m:sub>
              </m:sSub>
            </m:oMath>
            <w:r w:rsidRPr="00572AE2">
              <w:rPr>
                <w:sz w:val="20"/>
                <w:szCs w:val="20"/>
                <w:lang w:eastAsia="ja-JP"/>
              </w:rPr>
              <w:t xml:space="preserve"> in each time period</w:t>
            </w:r>
          </w:p>
        </w:tc>
      </w:tr>
      <w:tr w:rsidR="00E01530" w:rsidRPr="00572AE2" w14:paraId="16B1D053" w14:textId="77777777" w:rsidTr="00E01530">
        <w:tc>
          <w:tcPr>
            <w:tcW w:w="714" w:type="pct"/>
          </w:tcPr>
          <w:p w14:paraId="6FE45528" w14:textId="77777777" w:rsidR="00E01530" w:rsidRPr="00572AE2" w:rsidRDefault="00D57726" w:rsidP="00E01530">
            <w:pPr>
              <w:spacing w:line="240" w:lineRule="auto"/>
              <w:jc w:val="center"/>
              <w:rPr>
                <w:rFonts w:asciiTheme="majorBidi" w:hAnsiTheme="majorBidi" w:cstheme="majorBidi"/>
                <w:sz w:val="20"/>
                <w:szCs w:val="20"/>
              </w:rPr>
            </w:pPr>
            <m:oMathPara>
              <m:oMathParaPr>
                <m:jc m:val="left"/>
              </m:oMathParaPr>
              <m:oMath>
                <m:sSub>
                  <m:sSubPr>
                    <m:ctrlPr>
                      <w:rPr>
                        <w:rFonts w:ascii="Cambria Math" w:hAnsi="Cambria Math"/>
                        <w:i/>
                        <w:sz w:val="20"/>
                        <w:szCs w:val="20"/>
                        <w:lang w:eastAsia="ja-JP"/>
                      </w:rPr>
                    </m:ctrlPr>
                  </m:sSubPr>
                  <m:e>
                    <m:r>
                      <w:rPr>
                        <w:rFonts w:ascii="Cambria Math" w:hAnsi="Cambria Math"/>
                        <w:sz w:val="20"/>
                        <w:szCs w:val="20"/>
                        <w:lang w:eastAsia="ja-JP"/>
                      </w:rPr>
                      <m:t>b</m:t>
                    </m:r>
                  </m:e>
                  <m:sub>
                    <m:r>
                      <w:rPr>
                        <w:rFonts w:ascii="Cambria Math" w:hAnsi="Cambria Math"/>
                        <w:sz w:val="20"/>
                        <w:szCs w:val="20"/>
                        <w:lang w:eastAsia="ja-JP"/>
                      </w:rPr>
                      <m:t>i</m:t>
                    </m:r>
                  </m:sub>
                </m:sSub>
              </m:oMath>
            </m:oMathPara>
          </w:p>
        </w:tc>
        <w:tc>
          <w:tcPr>
            <w:tcW w:w="4286" w:type="pct"/>
          </w:tcPr>
          <w:p w14:paraId="25A3C463" w14:textId="77777777" w:rsidR="00E01530" w:rsidRPr="00572AE2" w:rsidRDefault="00E01530" w:rsidP="00E01530">
            <w:pPr>
              <w:spacing w:line="240" w:lineRule="auto"/>
              <w:rPr>
                <w:rFonts w:ascii="Times New Roman" w:hAnsi="Times New Roman"/>
                <w:sz w:val="20"/>
                <w:szCs w:val="20"/>
                <w:lang w:eastAsia="ja-JP"/>
              </w:rPr>
            </w:pPr>
            <w:r w:rsidRPr="00572AE2">
              <w:rPr>
                <w:sz w:val="20"/>
                <w:szCs w:val="20"/>
                <w:lang w:eastAsia="ja-JP"/>
              </w:rPr>
              <w:t xml:space="preserve">The amount of demand in each node </w:t>
            </w:r>
            <m:oMath>
              <m:r>
                <w:rPr>
                  <w:rFonts w:ascii="Cambria Math" w:hAnsi="Cambria Math"/>
                  <w:sz w:val="20"/>
                  <w:szCs w:val="20"/>
                  <w:lang w:eastAsia="ja-JP"/>
                </w:rPr>
                <m:t>i∈</m:t>
              </m:r>
              <m:sSub>
                <m:sSubPr>
                  <m:ctrlPr>
                    <w:rPr>
                      <w:rFonts w:ascii="Cambria Math" w:hAnsi="Cambria Math"/>
                      <w:i/>
                      <w:sz w:val="20"/>
                      <w:szCs w:val="20"/>
                      <w:lang w:eastAsia="ja-JP"/>
                    </w:rPr>
                  </m:ctrlPr>
                </m:sSubPr>
                <m:e>
                  <m:r>
                    <w:rPr>
                      <w:rFonts w:ascii="Cambria Math" w:hAnsi="Cambria Math"/>
                      <w:sz w:val="20"/>
                      <w:szCs w:val="20"/>
                      <w:lang w:eastAsia="ja-JP"/>
                    </w:rPr>
                    <m:t>N</m:t>
                  </m:r>
                </m:e>
                <m:sub>
                  <m:r>
                    <w:rPr>
                      <w:rFonts w:ascii="Cambria Math" w:hAnsi="Cambria Math"/>
                      <w:sz w:val="20"/>
                      <w:szCs w:val="20"/>
                      <w:lang w:eastAsia="ja-JP"/>
                    </w:rPr>
                    <m:t>-</m:t>
                  </m:r>
                </m:sub>
              </m:sSub>
            </m:oMath>
            <w:r w:rsidRPr="00572AE2">
              <w:rPr>
                <w:sz w:val="20"/>
                <w:szCs w:val="20"/>
                <w:lang w:eastAsia="ja-JP"/>
              </w:rPr>
              <w:t xml:space="preserve"> in each time period</w:t>
            </w:r>
          </w:p>
        </w:tc>
      </w:tr>
      <w:tr w:rsidR="00E01530" w:rsidRPr="00572AE2" w14:paraId="52E829E7" w14:textId="77777777" w:rsidTr="00E01530">
        <w:tc>
          <w:tcPr>
            <w:tcW w:w="714" w:type="pct"/>
          </w:tcPr>
          <w:p w14:paraId="3E91C922" w14:textId="77777777" w:rsidR="00E01530" w:rsidRPr="00572AE2" w:rsidRDefault="00D57726" w:rsidP="00E01530">
            <w:pPr>
              <w:spacing w:line="240" w:lineRule="auto"/>
              <w:jc w:val="center"/>
              <w:rPr>
                <w:rFonts w:asciiTheme="majorBidi" w:hAnsiTheme="majorBidi" w:cstheme="majorBidi"/>
                <w:sz w:val="20"/>
                <w:szCs w:val="20"/>
              </w:rPr>
            </w:pPr>
            <m:oMathPara>
              <m:oMathParaPr>
                <m:jc m:val="left"/>
              </m:oMathParaPr>
              <m:oMath>
                <m:sSub>
                  <m:sSubPr>
                    <m:ctrlPr>
                      <w:rPr>
                        <w:rFonts w:ascii="Cambria Math" w:hAnsi="Cambria Math"/>
                        <w:i/>
                        <w:iCs/>
                        <w:sz w:val="20"/>
                        <w:szCs w:val="20"/>
                        <w:lang w:eastAsia="ja-JP"/>
                      </w:rPr>
                    </m:ctrlPr>
                  </m:sSubPr>
                  <m:e>
                    <m:r>
                      <w:rPr>
                        <w:rFonts w:ascii="Cambria Math" w:hAnsi="Cambria Math"/>
                        <w:sz w:val="20"/>
                        <w:szCs w:val="20"/>
                        <w:lang w:eastAsia="ja-JP"/>
                      </w:rPr>
                      <m:t>u</m:t>
                    </m:r>
                  </m:e>
                  <m:sub>
                    <m:r>
                      <w:rPr>
                        <w:rFonts w:ascii="Cambria Math" w:hAnsi="Cambria Math"/>
                        <w:sz w:val="20"/>
                        <w:szCs w:val="20"/>
                        <w:lang w:eastAsia="ja-JP"/>
                      </w:rPr>
                      <m:t>ij</m:t>
                    </m:r>
                    <m:sSub>
                      <m:sSubPr>
                        <m:ctrlPr>
                          <w:rPr>
                            <w:rFonts w:ascii="Cambria Math" w:hAnsi="Cambria Math"/>
                            <w:i/>
                            <w:iCs/>
                            <w:sz w:val="20"/>
                            <w:szCs w:val="20"/>
                            <w:lang w:eastAsia="ja-JP"/>
                          </w:rPr>
                        </m:ctrlPr>
                      </m:sSubPr>
                      <m:e>
                        <m:r>
                          <w:rPr>
                            <w:rFonts w:ascii="Cambria Math" w:hAnsi="Cambria Math"/>
                            <w:sz w:val="20"/>
                            <w:szCs w:val="20"/>
                            <w:lang w:eastAsia="ja-JP"/>
                          </w:rPr>
                          <m:t>t</m:t>
                        </m:r>
                      </m:e>
                      <m:sub>
                        <m:r>
                          <w:rPr>
                            <w:rFonts w:ascii="Cambria Math" w:hAnsi="Cambria Math"/>
                            <w:sz w:val="20"/>
                            <w:szCs w:val="20"/>
                            <w:lang w:eastAsia="ja-JP"/>
                          </w:rPr>
                          <m:t>e</m:t>
                        </m:r>
                      </m:sub>
                    </m:sSub>
                  </m:sub>
                </m:sSub>
              </m:oMath>
            </m:oMathPara>
          </w:p>
        </w:tc>
        <w:tc>
          <w:tcPr>
            <w:tcW w:w="4286" w:type="pct"/>
          </w:tcPr>
          <w:p w14:paraId="79DDF40A" w14:textId="77777777" w:rsidR="00E01530" w:rsidRPr="00572AE2" w:rsidRDefault="00E01530" w:rsidP="00E01530">
            <w:pPr>
              <w:spacing w:line="240" w:lineRule="auto"/>
              <w:rPr>
                <w:rFonts w:asciiTheme="majorBidi" w:hAnsiTheme="majorBidi" w:cstheme="majorBidi"/>
                <w:iCs/>
                <w:sz w:val="20"/>
                <w:szCs w:val="20"/>
              </w:rPr>
            </w:pPr>
            <w:r w:rsidRPr="00572AE2">
              <w:rPr>
                <w:rFonts w:asciiTheme="majorBidi" w:hAnsiTheme="majorBidi" w:cstheme="majorBidi"/>
                <w:iCs/>
                <w:sz w:val="20"/>
                <w:szCs w:val="20"/>
              </w:rPr>
              <w:t xml:space="preserve">The capacity of each link </w:t>
            </w:r>
            <m:oMath>
              <m:r>
                <w:rPr>
                  <w:rFonts w:ascii="Cambria Math" w:eastAsiaTheme="minorEastAsia" w:hAnsi="Cambria Math" w:cstheme="majorBidi"/>
                  <w:sz w:val="20"/>
                  <w:szCs w:val="20"/>
                </w:rPr>
                <m:t>(i,j)∈</m:t>
              </m:r>
              <m:r>
                <w:rPr>
                  <w:rFonts w:ascii="Cambria Math" w:eastAsiaTheme="minorEastAsia" w:hAnsi="Cambria Math" w:cstheme="majorBidi"/>
                  <w:sz w:val="20"/>
                  <w:szCs w:val="20"/>
                  <w:lang w:bidi="fa-IR"/>
                </w:rPr>
                <m:t>A</m:t>
              </m:r>
            </m:oMath>
            <w:r w:rsidRPr="00572AE2">
              <w:rPr>
                <w:rFonts w:asciiTheme="majorBidi" w:hAnsiTheme="majorBidi" w:cstheme="majorBidi"/>
                <w:sz w:val="20"/>
                <w:szCs w:val="20"/>
                <w:lang w:bidi="fa-IR"/>
              </w:rPr>
              <w:t xml:space="preserve"> before the occurrence of disruptions </w:t>
            </w:r>
          </w:p>
        </w:tc>
      </w:tr>
      <w:tr w:rsidR="00E01530" w:rsidRPr="00572AE2" w14:paraId="6D3C7F34" w14:textId="77777777" w:rsidTr="00E01530">
        <w:tc>
          <w:tcPr>
            <w:tcW w:w="714" w:type="pct"/>
          </w:tcPr>
          <w:p w14:paraId="2F9C6FF1" w14:textId="77777777" w:rsidR="00E01530" w:rsidRPr="00572AE2" w:rsidRDefault="00D57726" w:rsidP="00E01530">
            <w:pPr>
              <w:spacing w:line="240" w:lineRule="auto"/>
              <w:jc w:val="center"/>
              <w:rPr>
                <w:iCs/>
                <w:sz w:val="20"/>
                <w:szCs w:val="20"/>
                <w:lang w:eastAsia="ja-JP"/>
              </w:rPr>
            </w:pPr>
            <m:oMathPara>
              <m:oMathParaPr>
                <m:jc m:val="left"/>
              </m:oMathParaPr>
              <m:oMath>
                <m:sSub>
                  <m:sSubPr>
                    <m:ctrlPr>
                      <w:rPr>
                        <w:rFonts w:ascii="Cambria Math" w:hAnsi="Cambria Math"/>
                        <w:i/>
                        <w:iCs/>
                        <w:sz w:val="20"/>
                        <w:szCs w:val="20"/>
                        <w:lang w:eastAsia="ja-JP"/>
                      </w:rPr>
                    </m:ctrlPr>
                  </m:sSubPr>
                  <m:e>
                    <m:r>
                      <w:rPr>
                        <w:rFonts w:ascii="Cambria Math" w:hAnsi="Cambria Math"/>
                        <w:sz w:val="20"/>
                        <w:szCs w:val="20"/>
                        <w:lang w:eastAsia="ja-JP"/>
                      </w:rPr>
                      <m:t>u</m:t>
                    </m:r>
                  </m:e>
                  <m:sub>
                    <m:r>
                      <w:rPr>
                        <w:rFonts w:ascii="Cambria Math" w:hAnsi="Cambria Math"/>
                        <w:sz w:val="20"/>
                        <w:szCs w:val="20"/>
                        <w:lang w:eastAsia="ja-JP"/>
                      </w:rPr>
                      <m:t>ij</m:t>
                    </m:r>
                    <m:sSub>
                      <m:sSubPr>
                        <m:ctrlPr>
                          <w:rPr>
                            <w:rFonts w:ascii="Cambria Math" w:hAnsi="Cambria Math"/>
                            <w:i/>
                            <w:iCs/>
                            <w:sz w:val="20"/>
                            <w:szCs w:val="20"/>
                            <w:lang w:eastAsia="ja-JP"/>
                          </w:rPr>
                        </m:ctrlPr>
                      </m:sSubPr>
                      <m:e>
                        <m:r>
                          <w:rPr>
                            <w:rFonts w:ascii="Cambria Math" w:hAnsi="Cambria Math"/>
                            <w:sz w:val="20"/>
                            <w:szCs w:val="20"/>
                            <w:lang w:eastAsia="ja-JP"/>
                          </w:rPr>
                          <m:t>t</m:t>
                        </m:r>
                      </m:e>
                      <m:sub>
                        <m:r>
                          <w:rPr>
                            <w:rFonts w:ascii="Cambria Math" w:hAnsi="Cambria Math"/>
                            <w:sz w:val="20"/>
                            <w:szCs w:val="20"/>
                            <w:lang w:eastAsia="ja-JP"/>
                          </w:rPr>
                          <m:t>d</m:t>
                        </m:r>
                      </m:sub>
                    </m:sSub>
                  </m:sub>
                </m:sSub>
              </m:oMath>
            </m:oMathPara>
          </w:p>
        </w:tc>
        <w:tc>
          <w:tcPr>
            <w:tcW w:w="4286" w:type="pct"/>
          </w:tcPr>
          <w:p w14:paraId="1F7F2F0B" w14:textId="77777777" w:rsidR="00E01530" w:rsidRPr="00572AE2" w:rsidRDefault="00E01530" w:rsidP="00E01530">
            <w:pPr>
              <w:spacing w:line="240" w:lineRule="auto"/>
              <w:rPr>
                <w:rFonts w:asciiTheme="majorBidi" w:hAnsiTheme="majorBidi" w:cstheme="majorBidi"/>
                <w:iCs/>
                <w:sz w:val="20"/>
                <w:szCs w:val="20"/>
              </w:rPr>
            </w:pPr>
            <w:r w:rsidRPr="00572AE2">
              <w:rPr>
                <w:rFonts w:asciiTheme="majorBidi" w:hAnsiTheme="majorBidi" w:cstheme="majorBidi"/>
                <w:iCs/>
                <w:sz w:val="20"/>
                <w:szCs w:val="20"/>
              </w:rPr>
              <w:t xml:space="preserve">The capacity of each link </w:t>
            </w:r>
            <m:oMath>
              <m:r>
                <w:rPr>
                  <w:rFonts w:ascii="Cambria Math" w:eastAsiaTheme="minorEastAsia" w:hAnsi="Cambria Math" w:cstheme="majorBidi"/>
                  <w:sz w:val="20"/>
                  <w:szCs w:val="20"/>
                </w:rPr>
                <m:t>(i,j)∈</m:t>
              </m:r>
              <m:r>
                <w:rPr>
                  <w:rFonts w:ascii="Cambria Math" w:eastAsiaTheme="minorEastAsia" w:hAnsi="Cambria Math" w:cstheme="majorBidi"/>
                  <w:sz w:val="20"/>
                  <w:szCs w:val="20"/>
                  <w:lang w:bidi="fa-IR"/>
                </w:rPr>
                <m:t>A</m:t>
              </m:r>
              <m:r>
                <w:rPr>
                  <w:rFonts w:ascii="Cambria Math" w:hAnsi="Cambria Math" w:cstheme="majorBidi"/>
                  <w:sz w:val="20"/>
                  <w:szCs w:val="20"/>
                  <w:lang w:bidi="fa-IR"/>
                </w:rPr>
                <m:t>'</m:t>
              </m:r>
            </m:oMath>
            <w:r w:rsidRPr="00572AE2">
              <w:rPr>
                <w:rFonts w:asciiTheme="majorBidi" w:hAnsiTheme="majorBidi" w:cstheme="majorBidi"/>
                <w:sz w:val="20"/>
                <w:szCs w:val="20"/>
                <w:lang w:bidi="fa-IR"/>
              </w:rPr>
              <w:t xml:space="preserve"> in the aftermath of disruptions, no fortification action is considered</w:t>
            </w:r>
          </w:p>
        </w:tc>
      </w:tr>
      <w:tr w:rsidR="00E01530" w:rsidRPr="00572AE2" w14:paraId="795B34A7" w14:textId="77777777" w:rsidTr="00E01530">
        <w:tc>
          <w:tcPr>
            <w:tcW w:w="714" w:type="pct"/>
          </w:tcPr>
          <w:p w14:paraId="44E8CF4C" w14:textId="77777777" w:rsidR="00E01530" w:rsidRPr="00572AE2" w:rsidRDefault="00D57726" w:rsidP="00E01530">
            <w:pPr>
              <w:spacing w:line="240" w:lineRule="auto"/>
              <w:jc w:val="center"/>
              <w:rPr>
                <w:iCs/>
                <w:sz w:val="20"/>
                <w:szCs w:val="20"/>
                <w:lang w:eastAsia="ja-JP"/>
              </w:rPr>
            </w:pPr>
            <m:oMathPara>
              <m:oMathParaPr>
                <m:jc m:val="left"/>
              </m:oMathParaPr>
              <m:oMath>
                <m:sSup>
                  <m:sSupPr>
                    <m:ctrlPr>
                      <w:rPr>
                        <w:rFonts w:ascii="Cambria Math" w:hAnsi="Cambria Math"/>
                        <w:i/>
                        <w:sz w:val="20"/>
                        <w:szCs w:val="20"/>
                        <w:lang w:eastAsia="ja-JP"/>
                      </w:rPr>
                    </m:ctrlPr>
                  </m:sSupPr>
                  <m:e>
                    <m:r>
                      <w:rPr>
                        <w:rFonts w:ascii="Cambria Math" w:hAnsi="Cambria Math"/>
                        <w:sz w:val="20"/>
                        <w:szCs w:val="20"/>
                        <w:lang w:eastAsia="ja-JP"/>
                      </w:rPr>
                      <m:t>M</m:t>
                    </m:r>
                  </m:e>
                  <m:sup>
                    <m:r>
                      <w:rPr>
                        <w:rFonts w:ascii="Cambria Math" w:hAnsi="Cambria Math"/>
                        <w:sz w:val="20"/>
                        <w:szCs w:val="20"/>
                        <w:lang w:eastAsia="ja-JP"/>
                      </w:rPr>
                      <m:t>r</m:t>
                    </m:r>
                  </m:sup>
                </m:sSup>
              </m:oMath>
            </m:oMathPara>
          </w:p>
        </w:tc>
        <w:tc>
          <w:tcPr>
            <w:tcW w:w="4286" w:type="pct"/>
          </w:tcPr>
          <w:p w14:paraId="3265758B" w14:textId="77777777" w:rsidR="00E01530" w:rsidRPr="00572AE2" w:rsidRDefault="00E01530" w:rsidP="00E01530">
            <w:pPr>
              <w:spacing w:line="240" w:lineRule="auto"/>
              <w:rPr>
                <w:rFonts w:asciiTheme="majorBidi" w:hAnsiTheme="majorBidi" w:cstheme="majorBidi"/>
                <w:iCs/>
                <w:sz w:val="20"/>
                <w:szCs w:val="20"/>
              </w:rPr>
            </w:pPr>
            <w:r w:rsidRPr="00572AE2">
              <w:rPr>
                <w:rFonts w:asciiTheme="majorBidi" w:hAnsiTheme="majorBidi" w:cstheme="majorBidi"/>
                <w:iCs/>
                <w:sz w:val="20"/>
                <w:szCs w:val="20"/>
              </w:rPr>
              <w:t xml:space="preserve">The number of available resources of type </w:t>
            </w:r>
            <m:oMath>
              <m:r>
                <w:rPr>
                  <w:rFonts w:ascii="Cambria Math" w:hAnsi="Cambria Math" w:cstheme="majorBidi"/>
                  <w:sz w:val="20"/>
                  <w:szCs w:val="20"/>
                </w:rPr>
                <m:t>r=1,…,R</m:t>
              </m:r>
            </m:oMath>
          </w:p>
        </w:tc>
      </w:tr>
      <w:tr w:rsidR="00E01530" w:rsidRPr="00572AE2" w14:paraId="67FF768B" w14:textId="77777777" w:rsidTr="00E01530">
        <w:tc>
          <w:tcPr>
            <w:tcW w:w="714" w:type="pct"/>
          </w:tcPr>
          <w:p w14:paraId="3AFFDEBC" w14:textId="77777777" w:rsidR="00E01530" w:rsidRPr="00572AE2" w:rsidRDefault="00D57726" w:rsidP="00E01530">
            <w:pPr>
              <w:spacing w:line="240" w:lineRule="auto"/>
              <w:jc w:val="center"/>
              <w:rPr>
                <w:sz w:val="20"/>
                <w:szCs w:val="20"/>
                <w:lang w:eastAsia="ja-JP"/>
              </w:rPr>
            </w:pPr>
            <m:oMathPara>
              <m:oMathParaPr>
                <m:jc m:val="left"/>
              </m:oMathParaPr>
              <m:oMath>
                <m:sSup>
                  <m:sSupPr>
                    <m:ctrlPr>
                      <w:rPr>
                        <w:rFonts w:ascii="Cambria Math" w:hAnsi="Cambria Math"/>
                        <w:i/>
                        <w:sz w:val="20"/>
                        <w:szCs w:val="20"/>
                        <w:lang w:eastAsia="ja-JP"/>
                      </w:rPr>
                    </m:ctrlPr>
                  </m:sSupPr>
                  <m:e>
                    <m:r>
                      <w:rPr>
                        <w:rFonts w:ascii="Cambria Math" w:hAnsi="Cambria Math"/>
                        <w:sz w:val="20"/>
                        <w:szCs w:val="20"/>
                        <w:lang w:eastAsia="ja-JP"/>
                      </w:rPr>
                      <m:t>U</m:t>
                    </m:r>
                  </m:e>
                  <m:sup>
                    <m:r>
                      <w:rPr>
                        <w:rFonts w:ascii="Cambria Math" w:hAnsi="Cambria Math"/>
                        <w:sz w:val="20"/>
                        <w:szCs w:val="20"/>
                        <w:lang w:eastAsia="ja-JP"/>
                      </w:rPr>
                      <m:t>r</m:t>
                    </m:r>
                  </m:sup>
                </m:sSup>
              </m:oMath>
            </m:oMathPara>
          </w:p>
        </w:tc>
        <w:tc>
          <w:tcPr>
            <w:tcW w:w="4286" w:type="pct"/>
          </w:tcPr>
          <w:p w14:paraId="051093B7" w14:textId="77777777" w:rsidR="00E01530" w:rsidRPr="00572AE2" w:rsidRDefault="00E01530" w:rsidP="00E01530">
            <w:pPr>
              <w:spacing w:line="240" w:lineRule="auto"/>
              <w:rPr>
                <w:rFonts w:asciiTheme="majorBidi" w:hAnsiTheme="majorBidi" w:cstheme="majorBidi"/>
                <w:iCs/>
                <w:sz w:val="20"/>
                <w:szCs w:val="20"/>
              </w:rPr>
            </w:pPr>
            <w:r w:rsidRPr="00572AE2">
              <w:rPr>
                <w:rFonts w:asciiTheme="majorBidi" w:hAnsiTheme="majorBidi" w:cstheme="majorBidi"/>
                <w:iCs/>
                <w:sz w:val="20"/>
                <w:szCs w:val="20"/>
              </w:rPr>
              <w:t xml:space="preserve">The number of services each resource </w:t>
            </w:r>
            <m:oMath>
              <m:r>
                <w:rPr>
                  <w:rFonts w:ascii="Cambria Math" w:hAnsi="Cambria Math" w:cstheme="majorBidi"/>
                  <w:sz w:val="20"/>
                  <w:szCs w:val="20"/>
                </w:rPr>
                <m:t>r=1,…,R</m:t>
              </m:r>
            </m:oMath>
            <w:r w:rsidRPr="00572AE2">
              <w:rPr>
                <w:rFonts w:asciiTheme="majorBidi" w:hAnsiTheme="majorBidi" w:cstheme="majorBidi"/>
                <w:iCs/>
                <w:sz w:val="20"/>
                <w:szCs w:val="20"/>
              </w:rPr>
              <w:t xml:space="preserve"> can send to disrupted components after its allocation to a certain cluster</w:t>
            </w:r>
          </w:p>
        </w:tc>
      </w:tr>
      <w:tr w:rsidR="00E01530" w:rsidRPr="00572AE2" w14:paraId="6540A9FA" w14:textId="77777777" w:rsidTr="00E01530">
        <w:tc>
          <w:tcPr>
            <w:tcW w:w="714" w:type="pct"/>
          </w:tcPr>
          <w:p w14:paraId="4E73B2FF" w14:textId="77777777" w:rsidR="00E01530" w:rsidRPr="00572AE2" w:rsidRDefault="00D57726" w:rsidP="00E01530">
            <w:pPr>
              <w:spacing w:line="240" w:lineRule="auto"/>
              <w:jc w:val="center"/>
              <w:rPr>
                <w:sz w:val="20"/>
                <w:szCs w:val="20"/>
                <w:lang w:eastAsia="ja-JP"/>
              </w:rPr>
            </w:pPr>
            <m:oMathPara>
              <m:oMathParaPr>
                <m:jc m:val="left"/>
              </m:oMathParaPr>
              <m:oMath>
                <m:sSup>
                  <m:sSupPr>
                    <m:ctrlPr>
                      <w:rPr>
                        <w:rFonts w:ascii="Cambria Math" w:hAnsi="Cambria Math"/>
                        <w:i/>
                        <w:iCs/>
                        <w:color w:val="000000" w:themeColor="text1"/>
                        <w:kern w:val="24"/>
                        <w:sz w:val="20"/>
                        <w:szCs w:val="20"/>
                      </w:rPr>
                    </m:ctrlPr>
                  </m:sSupPr>
                  <m:e>
                    <m:r>
                      <w:rPr>
                        <w:rFonts w:ascii="Cambria Math" w:hAnsi="Cambria Math"/>
                        <w:color w:val="000000" w:themeColor="text1"/>
                        <w:kern w:val="24"/>
                        <w:sz w:val="20"/>
                        <w:szCs w:val="20"/>
                      </w:rPr>
                      <m:t>p</m:t>
                    </m:r>
                  </m:e>
                  <m:sup>
                    <m:r>
                      <w:rPr>
                        <w:rFonts w:ascii="Cambria Math" w:hAnsi="Cambria Math"/>
                        <w:color w:val="000000" w:themeColor="text1"/>
                        <w:kern w:val="24"/>
                        <w:sz w:val="20"/>
                        <w:szCs w:val="20"/>
                      </w:rPr>
                      <m:t>r</m:t>
                    </m:r>
                  </m:sup>
                </m:sSup>
              </m:oMath>
            </m:oMathPara>
          </w:p>
        </w:tc>
        <w:tc>
          <w:tcPr>
            <w:tcW w:w="4286" w:type="pct"/>
          </w:tcPr>
          <w:p w14:paraId="47A6CE2F" w14:textId="77777777" w:rsidR="00E01530" w:rsidRPr="00572AE2" w:rsidRDefault="00E01530" w:rsidP="00E01530">
            <w:pPr>
              <w:spacing w:line="240" w:lineRule="auto"/>
              <w:rPr>
                <w:rFonts w:asciiTheme="majorBidi" w:hAnsiTheme="majorBidi" w:cstheme="majorBidi"/>
                <w:iCs/>
                <w:sz w:val="20"/>
                <w:szCs w:val="20"/>
              </w:rPr>
            </w:pPr>
            <w:r w:rsidRPr="00572AE2">
              <w:rPr>
                <w:rFonts w:asciiTheme="majorBidi" w:hAnsiTheme="majorBidi" w:cstheme="majorBidi"/>
                <w:iCs/>
                <w:sz w:val="20"/>
                <w:szCs w:val="20"/>
              </w:rPr>
              <w:t xml:space="preserve">The fortification time of each service sent from resource </w:t>
            </w:r>
            <m:oMath>
              <m:r>
                <w:rPr>
                  <w:rFonts w:ascii="Cambria Math" w:hAnsi="Cambria Math" w:cstheme="majorBidi"/>
                  <w:sz w:val="20"/>
                  <w:szCs w:val="20"/>
                </w:rPr>
                <m:t>r=1,…,R</m:t>
              </m:r>
            </m:oMath>
            <w:r w:rsidRPr="00572AE2">
              <w:rPr>
                <w:rFonts w:asciiTheme="majorBidi" w:hAnsiTheme="majorBidi" w:cstheme="majorBidi"/>
                <w:iCs/>
                <w:sz w:val="20"/>
                <w:szCs w:val="20"/>
              </w:rPr>
              <w:t xml:space="preserve"> to each disrupted link</w:t>
            </w:r>
          </w:p>
        </w:tc>
      </w:tr>
      <w:tr w:rsidR="00E01530" w:rsidRPr="00572AE2" w14:paraId="7FF6E46B" w14:textId="77777777" w:rsidTr="00E01530">
        <w:tc>
          <w:tcPr>
            <w:tcW w:w="714" w:type="pct"/>
          </w:tcPr>
          <w:p w14:paraId="7CC5D1E7" w14:textId="77777777" w:rsidR="00E01530" w:rsidRPr="00572AE2" w:rsidRDefault="00D57726" w:rsidP="00E01530">
            <w:pPr>
              <w:spacing w:line="240" w:lineRule="auto"/>
              <w:jc w:val="center"/>
              <w:rPr>
                <w:iCs/>
                <w:color w:val="000000" w:themeColor="text1"/>
                <w:kern w:val="24"/>
                <w:sz w:val="20"/>
                <w:szCs w:val="20"/>
              </w:rPr>
            </w:pPr>
            <m:oMathPara>
              <m:oMathParaPr>
                <m:jc m:val="left"/>
              </m:oMathParaPr>
              <m:oMath>
                <m:sSubSup>
                  <m:sSubSupPr>
                    <m:ctrlPr>
                      <w:rPr>
                        <w:rFonts w:ascii="Cambria Math" w:hAnsi="Cambria Math"/>
                        <w:sz w:val="20"/>
                        <w:szCs w:val="20"/>
                        <w:lang w:eastAsia="ja-JP"/>
                      </w:rPr>
                    </m:ctrlPr>
                  </m:sSubSupPr>
                  <m:e>
                    <m:r>
                      <w:rPr>
                        <w:rFonts w:ascii="Cambria Math" w:hAnsi="Cambria Math"/>
                        <w:sz w:val="20"/>
                        <w:szCs w:val="20"/>
                        <w:lang w:eastAsia="ja-JP"/>
                      </w:rPr>
                      <m:t>θ</m:t>
                    </m:r>
                  </m:e>
                  <m:sub>
                    <m:r>
                      <w:rPr>
                        <w:rFonts w:ascii="Cambria Math" w:hAnsi="Cambria Math"/>
                        <w:sz w:val="20"/>
                        <w:szCs w:val="20"/>
                        <w:lang w:eastAsia="ja-JP"/>
                      </w:rPr>
                      <m:t>ij</m:t>
                    </m:r>
                  </m:sub>
                  <m:sup>
                    <m:sSup>
                      <m:sSupPr>
                        <m:ctrlPr>
                          <w:rPr>
                            <w:rFonts w:ascii="Cambria Math" w:hAnsi="Cambria Math"/>
                            <w:sz w:val="20"/>
                            <w:szCs w:val="20"/>
                            <w:lang w:eastAsia="ja-JP"/>
                          </w:rPr>
                        </m:ctrlPr>
                      </m:sSupPr>
                      <m:e>
                        <m:r>
                          <w:rPr>
                            <w:rFonts w:ascii="Cambria Math" w:hAnsi="Cambria Math"/>
                            <w:sz w:val="20"/>
                            <w:szCs w:val="20"/>
                            <w:lang w:eastAsia="ja-JP"/>
                          </w:rPr>
                          <m:t>s</m:t>
                        </m:r>
                      </m:e>
                      <m:sup>
                        <m:r>
                          <m:rPr>
                            <m:sty m:val="p"/>
                          </m:rPr>
                          <w:rPr>
                            <w:rFonts w:ascii="Cambria Math" w:hAnsi="Cambria Math"/>
                            <w:sz w:val="20"/>
                            <w:szCs w:val="20"/>
                            <w:lang w:eastAsia="ja-JP"/>
                          </w:rPr>
                          <m:t xml:space="preserve"> </m:t>
                        </m:r>
                      </m:sup>
                    </m:sSup>
                  </m:sup>
                </m:sSubSup>
              </m:oMath>
            </m:oMathPara>
          </w:p>
        </w:tc>
        <w:tc>
          <w:tcPr>
            <w:tcW w:w="4286" w:type="pct"/>
          </w:tcPr>
          <w:p w14:paraId="4C12954F" w14:textId="77777777" w:rsidR="00E01530" w:rsidRPr="00572AE2" w:rsidRDefault="00E01530" w:rsidP="00E01530">
            <w:pPr>
              <w:spacing w:line="240" w:lineRule="auto"/>
              <w:rPr>
                <w:rFonts w:asciiTheme="majorBidi" w:hAnsiTheme="majorBidi" w:cstheme="majorBidi"/>
                <w:iCs/>
                <w:sz w:val="20"/>
                <w:szCs w:val="20"/>
              </w:rPr>
            </w:pPr>
            <w:r w:rsidRPr="00572AE2">
              <w:rPr>
                <w:sz w:val="20"/>
                <w:szCs w:val="20"/>
                <w:lang w:eastAsia="ja-JP"/>
              </w:rPr>
              <w:t xml:space="preserve">Binary parameter equal one if link </w:t>
            </w:r>
            <m:oMath>
              <m:r>
                <w:rPr>
                  <w:rFonts w:ascii="Cambria Math" w:hAnsi="Cambria Math"/>
                  <w:sz w:val="20"/>
                  <w:szCs w:val="20"/>
                  <w:lang w:eastAsia="ja-JP"/>
                </w:rPr>
                <m:t>(i,j)∈A'</m:t>
              </m:r>
            </m:oMath>
            <w:r w:rsidRPr="00572AE2">
              <w:rPr>
                <w:sz w:val="20"/>
                <w:szCs w:val="20"/>
                <w:lang w:eastAsia="ja-JP"/>
              </w:rPr>
              <w:t xml:space="preserve"> belongs to cluster </w:t>
            </w:r>
            <m:oMath>
              <m:r>
                <w:rPr>
                  <w:rFonts w:ascii="Cambria Math" w:hAnsi="Cambria Math"/>
                  <w:sz w:val="20"/>
                  <w:szCs w:val="20"/>
                  <w:lang w:eastAsia="ja-JP"/>
                </w:rPr>
                <m:t>s=1,…,S</m:t>
              </m:r>
            </m:oMath>
            <w:r w:rsidRPr="00572AE2">
              <w:rPr>
                <w:sz w:val="20"/>
                <w:szCs w:val="20"/>
                <w:lang w:eastAsia="ja-JP"/>
              </w:rPr>
              <w:t>,and 0 otherwise</w:t>
            </w:r>
          </w:p>
        </w:tc>
      </w:tr>
      <w:tr w:rsidR="00E01530" w:rsidRPr="00572AE2" w14:paraId="1C9830D3" w14:textId="77777777" w:rsidTr="00E01530">
        <w:tc>
          <w:tcPr>
            <w:tcW w:w="5000" w:type="pct"/>
            <w:gridSpan w:val="2"/>
            <w:tcBorders>
              <w:top w:val="single" w:sz="4" w:space="0" w:color="auto"/>
              <w:bottom w:val="single" w:sz="4" w:space="0" w:color="auto"/>
            </w:tcBorders>
          </w:tcPr>
          <w:p w14:paraId="3DA5CC37" w14:textId="77777777" w:rsidR="00E01530" w:rsidRPr="00572AE2" w:rsidRDefault="00E01530" w:rsidP="00E01530">
            <w:pPr>
              <w:spacing w:line="240" w:lineRule="auto"/>
              <w:rPr>
                <w:rFonts w:asciiTheme="majorBidi" w:hAnsiTheme="majorBidi" w:cstheme="majorBidi"/>
                <w:iCs/>
                <w:sz w:val="20"/>
                <w:szCs w:val="20"/>
              </w:rPr>
            </w:pPr>
            <w:r w:rsidRPr="00572AE2">
              <w:rPr>
                <w:rFonts w:asciiTheme="majorBidi" w:hAnsiTheme="majorBidi" w:cstheme="majorBidi"/>
                <w:iCs/>
                <w:sz w:val="20"/>
                <w:szCs w:val="20"/>
              </w:rPr>
              <w:t>Decision variables</w:t>
            </w:r>
          </w:p>
        </w:tc>
      </w:tr>
      <w:tr w:rsidR="00E01530" w:rsidRPr="00572AE2" w14:paraId="57CBC697" w14:textId="77777777" w:rsidTr="00E01530">
        <w:tc>
          <w:tcPr>
            <w:tcW w:w="714" w:type="pct"/>
            <w:tcBorders>
              <w:top w:val="single" w:sz="4" w:space="0" w:color="auto"/>
            </w:tcBorders>
          </w:tcPr>
          <w:p w14:paraId="1595D623" w14:textId="77777777" w:rsidR="00E01530" w:rsidRPr="00572AE2" w:rsidRDefault="00D57726" w:rsidP="00E01530">
            <w:pPr>
              <w:spacing w:line="240" w:lineRule="auto"/>
              <w:rPr>
                <w:rFonts w:asciiTheme="majorBidi" w:hAnsiTheme="majorBidi" w:cstheme="majorBidi"/>
                <w:sz w:val="20"/>
                <w:szCs w:val="20"/>
              </w:rPr>
            </w:pPr>
            <m:oMathPara>
              <m:oMathParaPr>
                <m:jc m:val="left"/>
              </m:oMathParaPr>
              <m:oMath>
                <m:sSubSup>
                  <m:sSubSupPr>
                    <m:ctrlPr>
                      <w:rPr>
                        <w:rFonts w:ascii="Cambria Math" w:hAnsi="Cambria Math"/>
                        <w:sz w:val="20"/>
                        <w:szCs w:val="20"/>
                        <w:lang w:eastAsia="ja-JP"/>
                      </w:rPr>
                    </m:ctrlPr>
                  </m:sSubSupPr>
                  <m:e>
                    <m:r>
                      <w:rPr>
                        <w:rFonts w:ascii="Cambria Math" w:hAnsi="Cambria Math"/>
                        <w:sz w:val="20"/>
                        <w:szCs w:val="20"/>
                        <w:lang w:eastAsia="ja-JP"/>
                      </w:rPr>
                      <m:t>y</m:t>
                    </m:r>
                  </m:e>
                  <m:sub>
                    <m:r>
                      <w:rPr>
                        <w:rFonts w:ascii="Cambria Math" w:hAnsi="Cambria Math"/>
                        <w:sz w:val="20"/>
                        <w:szCs w:val="20"/>
                        <w:lang w:eastAsia="ja-JP"/>
                      </w:rPr>
                      <m:t>ijt</m:t>
                    </m:r>
                  </m:sub>
                  <m:sup>
                    <m:r>
                      <w:rPr>
                        <w:rFonts w:ascii="Cambria Math" w:hAnsi="Cambria Math"/>
                        <w:sz w:val="20"/>
                        <w:szCs w:val="20"/>
                        <w:lang w:eastAsia="ja-JP"/>
                      </w:rPr>
                      <m:t>rs</m:t>
                    </m:r>
                  </m:sup>
                </m:sSubSup>
              </m:oMath>
            </m:oMathPara>
          </w:p>
        </w:tc>
        <w:tc>
          <w:tcPr>
            <w:tcW w:w="4286" w:type="pct"/>
            <w:tcBorders>
              <w:top w:val="single" w:sz="4" w:space="0" w:color="auto"/>
            </w:tcBorders>
          </w:tcPr>
          <w:p w14:paraId="3044BB22"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Binary variable equal to 1 if a service of resource </w:t>
            </w:r>
            <m:oMath>
              <m:r>
                <w:rPr>
                  <w:rFonts w:ascii="Cambria Math" w:hAnsi="Cambria Math" w:cstheme="majorBidi"/>
                  <w:sz w:val="20"/>
                  <w:szCs w:val="20"/>
                </w:rPr>
                <m:t>r</m:t>
              </m:r>
            </m:oMath>
            <w:r w:rsidRPr="00572AE2">
              <w:rPr>
                <w:rFonts w:asciiTheme="majorBidi" w:hAnsiTheme="majorBidi" w:cstheme="majorBidi"/>
                <w:sz w:val="20"/>
                <w:szCs w:val="20"/>
              </w:rPr>
              <w:t xml:space="preserve"> assigned to cluster </w:t>
            </w:r>
            <m:oMath>
              <m:r>
                <w:rPr>
                  <w:rFonts w:ascii="Cambria Math" w:hAnsi="Cambria Math" w:cstheme="majorBidi"/>
                  <w:sz w:val="20"/>
                  <w:szCs w:val="20"/>
                </w:rPr>
                <m:t>s</m:t>
              </m:r>
            </m:oMath>
            <w:r w:rsidRPr="00572AE2">
              <w:rPr>
                <w:rFonts w:asciiTheme="majorBidi" w:hAnsiTheme="majorBidi" w:cstheme="majorBidi"/>
                <w:sz w:val="20"/>
                <w:szCs w:val="20"/>
              </w:rPr>
              <w:t xml:space="preserve"> finishes the fortification process of link </w:t>
            </w:r>
            <m:oMath>
              <m:r>
                <w:rPr>
                  <w:rFonts w:ascii="Cambria Math" w:eastAsiaTheme="minorEastAsia" w:hAnsi="Cambria Math" w:cstheme="majorBidi"/>
                  <w:sz w:val="20"/>
                  <w:szCs w:val="20"/>
                </w:rPr>
                <m:t>(i,j)∈</m:t>
              </m:r>
              <m:r>
                <w:rPr>
                  <w:rFonts w:ascii="Cambria Math" w:eastAsiaTheme="minorEastAsia" w:hAnsi="Cambria Math" w:cstheme="majorBidi"/>
                  <w:sz w:val="20"/>
                  <w:szCs w:val="20"/>
                  <w:lang w:bidi="fa-IR"/>
                </w:rPr>
                <m:t>A'</m:t>
              </m:r>
            </m:oMath>
            <w:r w:rsidRPr="00572AE2">
              <w:rPr>
                <w:rFonts w:asciiTheme="majorBidi" w:hAnsiTheme="majorBidi" w:cstheme="majorBidi"/>
                <w:sz w:val="20"/>
                <w:szCs w:val="20"/>
                <w:lang w:bidi="fa-IR"/>
              </w:rPr>
              <w:t xml:space="preserve"> at time </w:t>
            </w:r>
            <m:oMath>
              <m:r>
                <w:rPr>
                  <w:rFonts w:ascii="Cambria Math" w:hAnsi="Cambria Math" w:cstheme="majorBidi"/>
                  <w:sz w:val="20"/>
                  <w:szCs w:val="20"/>
                  <w:lang w:bidi="fa-IR"/>
                </w:rPr>
                <m:t>t=1,…,T</m:t>
              </m:r>
            </m:oMath>
          </w:p>
        </w:tc>
      </w:tr>
      <w:tr w:rsidR="00E01530" w:rsidRPr="00572AE2" w14:paraId="29A6B194" w14:textId="77777777" w:rsidTr="00E01530">
        <w:tc>
          <w:tcPr>
            <w:tcW w:w="714" w:type="pct"/>
          </w:tcPr>
          <w:p w14:paraId="3F8E7462" w14:textId="77777777" w:rsidR="00E01530" w:rsidRPr="00572AE2" w:rsidRDefault="00D57726" w:rsidP="00E01530">
            <w:pPr>
              <w:spacing w:line="240" w:lineRule="auto"/>
              <w:rPr>
                <w:rFonts w:asciiTheme="majorBidi" w:hAnsiTheme="majorBidi" w:cstheme="majorBidi"/>
                <w:sz w:val="20"/>
                <w:szCs w:val="20"/>
              </w:rPr>
            </w:pPr>
            <m:oMathPara>
              <m:oMathParaPr>
                <m:jc m:val="left"/>
              </m:oMathParaPr>
              <m:oMath>
                <m:sSub>
                  <m:sSubPr>
                    <m:ctrlPr>
                      <w:rPr>
                        <w:rFonts w:ascii="Cambria Math" w:hAnsi="Cambria Math"/>
                        <w:i/>
                        <w:sz w:val="20"/>
                        <w:szCs w:val="20"/>
                        <w:lang w:eastAsia="ja-JP"/>
                      </w:rPr>
                    </m:ctrlPr>
                  </m:sSubPr>
                  <m:e>
                    <m:r>
                      <w:rPr>
                        <w:rFonts w:ascii="Cambria Math" w:hAnsi="Cambria Math"/>
                        <w:sz w:val="20"/>
                        <w:szCs w:val="20"/>
                        <w:lang w:eastAsia="ja-JP"/>
                      </w:rPr>
                      <m:t>x</m:t>
                    </m:r>
                  </m:e>
                  <m:sub>
                    <m:r>
                      <w:rPr>
                        <w:rFonts w:ascii="Cambria Math" w:hAnsi="Cambria Math"/>
                        <w:sz w:val="20"/>
                        <w:szCs w:val="20"/>
                        <w:lang w:eastAsia="ja-JP"/>
                      </w:rPr>
                      <m:t>ijt</m:t>
                    </m:r>
                  </m:sub>
                </m:sSub>
              </m:oMath>
            </m:oMathPara>
          </w:p>
        </w:tc>
        <w:tc>
          <w:tcPr>
            <w:tcW w:w="4286" w:type="pct"/>
          </w:tcPr>
          <w:p w14:paraId="5713B229" w14:textId="77777777" w:rsidR="00E01530" w:rsidRPr="00572AE2" w:rsidRDefault="00E01530" w:rsidP="00E01530">
            <w:pPr>
              <w:spacing w:line="240" w:lineRule="auto"/>
              <w:rPr>
                <w:rFonts w:asciiTheme="majorBidi" w:hAnsiTheme="majorBidi" w:cstheme="majorBidi"/>
                <w:i/>
                <w:sz w:val="20"/>
                <w:szCs w:val="20"/>
                <w:lang w:bidi="fa-IR"/>
              </w:rPr>
            </w:pPr>
            <w:r w:rsidRPr="00572AE2">
              <w:rPr>
                <w:rFonts w:asciiTheme="majorBidi" w:hAnsiTheme="majorBidi" w:cstheme="majorBidi"/>
                <w:sz w:val="20"/>
                <w:szCs w:val="20"/>
              </w:rPr>
              <w:t xml:space="preserve">Continuous variable representing the flow on link </w:t>
            </w:r>
            <m:oMath>
              <m:r>
                <w:rPr>
                  <w:rFonts w:ascii="Cambria Math" w:eastAsiaTheme="minorEastAsia" w:hAnsi="Cambria Math" w:cstheme="majorBidi"/>
                  <w:sz w:val="20"/>
                  <w:szCs w:val="20"/>
                </w:rPr>
                <m:t>(i,j)∈</m:t>
              </m:r>
              <m:r>
                <w:rPr>
                  <w:rFonts w:ascii="Cambria Math" w:eastAsiaTheme="minorEastAsia" w:hAnsi="Cambria Math" w:cstheme="majorBidi"/>
                  <w:sz w:val="20"/>
                  <w:szCs w:val="20"/>
                  <w:lang w:bidi="fa-IR"/>
                </w:rPr>
                <m:t>A</m:t>
              </m:r>
            </m:oMath>
            <w:r w:rsidRPr="00572AE2">
              <w:rPr>
                <w:rFonts w:asciiTheme="majorBidi" w:hAnsiTheme="majorBidi" w:cstheme="majorBidi"/>
                <w:sz w:val="20"/>
                <w:szCs w:val="20"/>
                <w:lang w:bidi="fa-IR"/>
              </w:rPr>
              <w:t xml:space="preserve"> </w:t>
            </w:r>
            <w:r w:rsidRPr="00572AE2">
              <w:rPr>
                <w:rFonts w:asciiTheme="majorBidi" w:hAnsiTheme="majorBidi" w:cstheme="majorBidi"/>
                <w:sz w:val="20"/>
                <w:szCs w:val="20"/>
              </w:rPr>
              <w:t xml:space="preserve">at time </w:t>
            </w:r>
            <m:oMath>
              <m:r>
                <w:rPr>
                  <w:rFonts w:ascii="Cambria Math" w:hAnsi="Cambria Math" w:cstheme="majorBidi"/>
                  <w:sz w:val="20"/>
                  <w:szCs w:val="20"/>
                </w:rPr>
                <m:t>t</m:t>
              </m:r>
            </m:oMath>
          </w:p>
        </w:tc>
      </w:tr>
      <w:tr w:rsidR="00E01530" w:rsidRPr="00572AE2" w14:paraId="42625F46" w14:textId="77777777" w:rsidTr="00E01530">
        <w:tc>
          <w:tcPr>
            <w:tcW w:w="714" w:type="pct"/>
          </w:tcPr>
          <w:p w14:paraId="7AF736B4" w14:textId="77777777" w:rsidR="00E01530" w:rsidRPr="00572AE2" w:rsidRDefault="00D57726" w:rsidP="00E01530">
            <w:pPr>
              <w:spacing w:line="240" w:lineRule="auto"/>
              <w:rPr>
                <w:rFonts w:asciiTheme="majorBidi" w:hAnsiTheme="majorBidi" w:cstheme="majorBidi"/>
                <w:sz w:val="20"/>
                <w:szCs w:val="20"/>
              </w:rPr>
            </w:pPr>
            <m:oMathPara>
              <m:oMathParaPr>
                <m:jc m:val="left"/>
              </m:oMathParaPr>
              <m:oMath>
                <m:sSub>
                  <m:sSubPr>
                    <m:ctrlPr>
                      <w:rPr>
                        <w:rFonts w:ascii="Cambria Math" w:hAnsi="Cambria Math"/>
                        <w:i/>
                        <w:iCs/>
                        <w:sz w:val="20"/>
                        <w:szCs w:val="20"/>
                        <w:lang w:eastAsia="ja-JP"/>
                      </w:rPr>
                    </m:ctrlPr>
                  </m:sSubPr>
                  <m:e>
                    <m:r>
                      <w:rPr>
                        <w:rFonts w:ascii="Cambria Math" w:hAnsi="Cambria Math"/>
                        <w:sz w:val="20"/>
                        <w:szCs w:val="20"/>
                        <w:lang w:eastAsia="ja-JP"/>
                      </w:rPr>
                      <m:t>φ</m:t>
                    </m:r>
                  </m:e>
                  <m:sub>
                    <m:r>
                      <w:rPr>
                        <w:rFonts w:ascii="Cambria Math" w:hAnsi="Cambria Math"/>
                        <w:sz w:val="20"/>
                        <w:szCs w:val="20"/>
                        <w:lang w:eastAsia="ja-JP"/>
                      </w:rPr>
                      <m:t>it</m:t>
                    </m:r>
                  </m:sub>
                </m:sSub>
              </m:oMath>
            </m:oMathPara>
          </w:p>
        </w:tc>
        <w:tc>
          <w:tcPr>
            <w:tcW w:w="4286" w:type="pct"/>
          </w:tcPr>
          <w:p w14:paraId="78FAA394"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Continuous variable representing the amount of flow reaching to demand node </w:t>
            </w:r>
            <m:oMath>
              <m:r>
                <w:rPr>
                  <w:rFonts w:ascii="Cambria Math" w:hAnsi="Cambria Math"/>
                  <w:sz w:val="20"/>
                  <w:szCs w:val="20"/>
                  <w:lang w:eastAsia="ja-JP"/>
                </w:rPr>
                <m:t>i∈</m:t>
              </m:r>
              <m:sSub>
                <m:sSubPr>
                  <m:ctrlPr>
                    <w:rPr>
                      <w:rFonts w:ascii="Cambria Math" w:hAnsi="Cambria Math"/>
                      <w:i/>
                      <w:sz w:val="20"/>
                      <w:szCs w:val="20"/>
                      <w:lang w:eastAsia="ja-JP"/>
                    </w:rPr>
                  </m:ctrlPr>
                </m:sSubPr>
                <m:e>
                  <m:r>
                    <w:rPr>
                      <w:rFonts w:ascii="Cambria Math" w:hAnsi="Cambria Math"/>
                      <w:sz w:val="20"/>
                      <w:szCs w:val="20"/>
                      <w:lang w:eastAsia="ja-JP"/>
                    </w:rPr>
                    <m:t>N</m:t>
                  </m:r>
                </m:e>
                <m:sub>
                  <m:r>
                    <w:rPr>
                      <w:rFonts w:ascii="Cambria Math" w:hAnsi="Cambria Math"/>
                      <w:sz w:val="20"/>
                      <w:szCs w:val="20"/>
                      <w:lang w:eastAsia="ja-JP"/>
                    </w:rPr>
                    <m:t>-</m:t>
                  </m:r>
                </m:sub>
              </m:sSub>
            </m:oMath>
            <w:r w:rsidRPr="00572AE2">
              <w:rPr>
                <w:sz w:val="20"/>
                <w:szCs w:val="20"/>
                <w:lang w:eastAsia="ja-JP"/>
              </w:rPr>
              <w:t xml:space="preserve">  at each time </w:t>
            </w:r>
            <m:oMath>
              <m:r>
                <w:rPr>
                  <w:rFonts w:ascii="Cambria Math" w:hAnsi="Cambria Math"/>
                  <w:sz w:val="20"/>
                  <w:szCs w:val="20"/>
                  <w:lang w:eastAsia="ja-JP"/>
                </w:rPr>
                <m:t>t</m:t>
              </m:r>
            </m:oMath>
            <w:r w:rsidRPr="00572AE2">
              <w:rPr>
                <w:rFonts w:asciiTheme="majorBidi" w:hAnsiTheme="majorBidi" w:cstheme="majorBidi"/>
                <w:sz w:val="20"/>
                <w:szCs w:val="20"/>
              </w:rPr>
              <w:t xml:space="preserve"> </w:t>
            </w:r>
          </w:p>
        </w:tc>
      </w:tr>
      <w:tr w:rsidR="00E01530" w:rsidRPr="00572AE2" w14:paraId="4D018EED" w14:textId="77777777" w:rsidTr="00E01530">
        <w:tc>
          <w:tcPr>
            <w:tcW w:w="714" w:type="pct"/>
            <w:tcBorders>
              <w:bottom w:val="single" w:sz="4" w:space="0" w:color="auto"/>
            </w:tcBorders>
          </w:tcPr>
          <w:p w14:paraId="52EDD9AB" w14:textId="77777777" w:rsidR="00E01530" w:rsidRPr="00572AE2" w:rsidRDefault="00D57726" w:rsidP="00E01530">
            <w:pPr>
              <w:spacing w:line="240" w:lineRule="auto"/>
              <w:rPr>
                <w:rFonts w:asciiTheme="majorBidi" w:hAnsiTheme="majorBidi" w:cstheme="majorBidi"/>
                <w:sz w:val="20"/>
                <w:szCs w:val="20"/>
              </w:rPr>
            </w:pPr>
            <m:oMathPara>
              <m:oMathParaPr>
                <m:jc m:val="left"/>
              </m:oMathParaPr>
              <m:oMath>
                <m:sSup>
                  <m:sSupPr>
                    <m:ctrlPr>
                      <w:rPr>
                        <w:rFonts w:ascii="Cambria Math" w:hAnsi="Cambria Math"/>
                        <w:i/>
                        <w:sz w:val="20"/>
                        <w:szCs w:val="20"/>
                        <w:lang w:eastAsia="ja-JP"/>
                      </w:rPr>
                    </m:ctrlPr>
                  </m:sSupPr>
                  <m:e>
                    <m:r>
                      <w:rPr>
                        <w:rFonts w:ascii="Cambria Math" w:hAnsi="Cambria Math"/>
                        <w:sz w:val="20"/>
                        <w:szCs w:val="20"/>
                        <w:lang w:eastAsia="ja-JP"/>
                      </w:rPr>
                      <m:t>z</m:t>
                    </m:r>
                  </m:e>
                  <m:sup>
                    <m:r>
                      <w:rPr>
                        <w:rFonts w:ascii="Cambria Math" w:hAnsi="Cambria Math"/>
                        <w:sz w:val="20"/>
                        <w:szCs w:val="20"/>
                        <w:lang w:eastAsia="ja-JP"/>
                      </w:rPr>
                      <m:t>rs</m:t>
                    </m:r>
                  </m:sup>
                </m:sSup>
              </m:oMath>
            </m:oMathPara>
          </w:p>
        </w:tc>
        <w:tc>
          <w:tcPr>
            <w:tcW w:w="4286" w:type="pct"/>
            <w:tcBorders>
              <w:bottom w:val="single" w:sz="4" w:space="0" w:color="auto"/>
            </w:tcBorders>
          </w:tcPr>
          <w:p w14:paraId="09C45BC7" w14:textId="77777777" w:rsidR="00E01530" w:rsidRPr="00572AE2" w:rsidRDefault="00E01530" w:rsidP="00E01530">
            <w:pPr>
              <w:spacing w:line="240" w:lineRule="auto"/>
              <w:rPr>
                <w:rFonts w:asciiTheme="majorBidi" w:hAnsiTheme="majorBidi" w:cstheme="majorBidi"/>
                <w:sz w:val="20"/>
                <w:szCs w:val="20"/>
              </w:rPr>
            </w:pPr>
            <w:r w:rsidRPr="00572AE2">
              <w:rPr>
                <w:rFonts w:asciiTheme="majorBidi" w:hAnsiTheme="majorBidi" w:cstheme="majorBidi"/>
                <w:sz w:val="20"/>
                <w:szCs w:val="20"/>
              </w:rPr>
              <w:t xml:space="preserve">Binary variable equal to 1 resource </w:t>
            </w:r>
            <m:oMath>
              <m:r>
                <w:rPr>
                  <w:rFonts w:ascii="Cambria Math" w:hAnsi="Cambria Math" w:cstheme="majorBidi"/>
                  <w:sz w:val="20"/>
                  <w:szCs w:val="20"/>
                </w:rPr>
                <m:t>r</m:t>
              </m:r>
            </m:oMath>
            <w:r w:rsidRPr="00572AE2">
              <w:rPr>
                <w:rFonts w:asciiTheme="majorBidi" w:hAnsiTheme="majorBidi" w:cstheme="majorBidi"/>
                <w:sz w:val="20"/>
                <w:szCs w:val="20"/>
              </w:rPr>
              <w:t xml:space="preserve"> is assigned to cluster </w:t>
            </w:r>
            <m:oMath>
              <m:r>
                <w:rPr>
                  <w:rFonts w:ascii="Cambria Math" w:hAnsi="Cambria Math" w:cstheme="majorBidi"/>
                  <w:sz w:val="20"/>
                  <w:szCs w:val="20"/>
                </w:rPr>
                <m:t>s</m:t>
              </m:r>
            </m:oMath>
          </w:p>
        </w:tc>
      </w:tr>
    </w:tbl>
    <w:p w14:paraId="4FD4E553" w14:textId="77777777" w:rsidR="00E01530" w:rsidRDefault="00E01530" w:rsidP="00E01530">
      <w:pPr>
        <w:rPr>
          <w:lang w:eastAsia="ja-JP"/>
        </w:rPr>
      </w:pPr>
    </w:p>
    <w:p w14:paraId="356E8914" w14:textId="455501C8" w:rsidR="00E01530" w:rsidRPr="004F7190" w:rsidRDefault="00E01530" w:rsidP="00AC0FDB">
      <w:pPr>
        <w:ind w:firstLine="360"/>
        <w:rPr>
          <w:lang w:eastAsia="ja-JP"/>
        </w:rPr>
      </w:pPr>
      <w:r w:rsidRPr="004F7190">
        <w:rPr>
          <w:lang w:eastAsia="ja-JP"/>
        </w:rPr>
        <w:t xml:space="preserve">The objective function for the short-term adaptive capacity resource allocation problem in Eq. </w:t>
      </w:r>
      <w:r w:rsidR="00407CE2">
        <w:rPr>
          <w:lang w:eastAsia="ja-JP"/>
        </w:rPr>
        <w:t xml:space="preserve">(2-4) </w:t>
      </w:r>
      <w:r w:rsidRPr="004F7190">
        <w:rPr>
          <w:lang w:eastAsia="ja-JP"/>
        </w:rPr>
        <w:t xml:space="preserve">minimizes (i) the disruptive impacts to the more critical components with </w:t>
      </w:r>
      <m:oMath>
        <m:nary>
          <m:naryPr>
            <m:chr m:val="∑"/>
            <m:limLoc m:val="undOvr"/>
            <m:supHide m:val="1"/>
            <m:ctrlPr>
              <w:rPr>
                <w:rFonts w:ascii="Cambria Math" w:hAnsi="Cambria Math"/>
                <w:i/>
                <w:lang w:eastAsia="ja-JP"/>
              </w:rPr>
            </m:ctrlPr>
          </m:naryPr>
          <m:sub>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m:t>
            </m:r>
            <m:sSup>
              <m:sSupPr>
                <m:ctrlPr>
                  <w:rPr>
                    <w:rFonts w:ascii="Cambria Math" w:hAnsi="Cambria Math"/>
                    <w:lang w:eastAsia="ja-JP"/>
                  </w:rPr>
                </m:ctrlPr>
              </m:sSupPr>
              <m:e>
                <m:r>
                  <w:rPr>
                    <w:rFonts w:ascii="Cambria Math" w:hAnsi="Cambria Math"/>
                    <w:lang w:eastAsia="ja-JP"/>
                  </w:rPr>
                  <m:t>A</m:t>
                </m:r>
                <m:ctrlPr>
                  <w:rPr>
                    <w:rFonts w:ascii="Cambria Math" w:hAnsi="Cambria Math"/>
                    <w:i/>
                    <w:iCs/>
                    <w:lang w:eastAsia="ja-JP"/>
                  </w:rPr>
                </m:ctrlPr>
              </m:e>
              <m:sup>
                <m:r>
                  <m:rPr>
                    <m:sty m:val="p"/>
                  </m:rPr>
                  <w:rPr>
                    <w:rFonts w:ascii="Cambria Math" w:hAnsi="Cambria Math"/>
                    <w:lang w:eastAsia="ja-JP"/>
                  </w:rPr>
                  <m:t>'</m:t>
                </m:r>
              </m:sup>
            </m:sSup>
          </m:sub>
          <m:sup/>
          <m:e>
            <m:nary>
              <m:naryPr>
                <m:chr m:val="∑"/>
                <m:limLoc m:val="undOvr"/>
                <m:ctrlPr>
                  <w:rPr>
                    <w:rFonts w:ascii="Cambria Math" w:hAnsi="Cambria Math"/>
                    <w:i/>
                    <w:lang w:eastAsia="ja-JP"/>
                  </w:rPr>
                </m:ctrlPr>
              </m:naryPr>
              <m:sub>
                <m:r>
                  <w:rPr>
                    <w:rFonts w:ascii="Cambria Math" w:hAnsi="Cambria Math"/>
                    <w:lang w:eastAsia="ja-JP"/>
                  </w:rPr>
                  <m:t>r=1</m:t>
                </m:r>
              </m:sub>
              <m:sup>
                <m:r>
                  <w:rPr>
                    <w:rFonts w:ascii="Cambria Math" w:hAnsi="Cambria Math"/>
                    <w:lang w:eastAsia="ja-JP"/>
                  </w:rPr>
                  <m:t>R</m:t>
                </m:r>
              </m:sup>
              <m:e>
                <m:nary>
                  <m:naryPr>
                    <m:chr m:val="∑"/>
                    <m:limLoc m:val="undOvr"/>
                    <m:ctrlPr>
                      <w:rPr>
                        <w:rFonts w:ascii="Cambria Math" w:hAnsi="Cambria Math"/>
                        <w:i/>
                        <w:lang w:eastAsia="ja-JP"/>
                      </w:rPr>
                    </m:ctrlPr>
                  </m:naryPr>
                  <m:sub>
                    <m:r>
                      <w:rPr>
                        <w:rFonts w:ascii="Cambria Math" w:hAnsi="Cambria Math"/>
                        <w:lang w:eastAsia="ja-JP"/>
                      </w:rPr>
                      <m:t>s=1</m:t>
                    </m:r>
                  </m:sub>
                  <m:sup>
                    <m:r>
                      <w:rPr>
                        <w:rFonts w:ascii="Cambria Math" w:hAnsi="Cambria Math"/>
                        <w:lang w:eastAsia="ja-JP"/>
                      </w:rPr>
                      <m:t>S</m:t>
                    </m:r>
                  </m:sup>
                  <m:e>
                    <m:nary>
                      <m:naryPr>
                        <m:chr m:val="∑"/>
                        <m:limLoc m:val="undOvr"/>
                        <m:ctrlPr>
                          <w:rPr>
                            <w:rFonts w:ascii="Cambria Math" w:hAnsi="Cambria Math"/>
                            <w:i/>
                            <w:lang w:eastAsia="ja-JP"/>
                          </w:rPr>
                        </m:ctrlPr>
                      </m:naryPr>
                      <m:sub>
                        <m:r>
                          <w:rPr>
                            <w:rFonts w:ascii="Cambria Math" w:hAnsi="Cambria Math"/>
                            <w:lang w:eastAsia="ja-JP"/>
                          </w:rPr>
                          <m:t>t=1</m:t>
                        </m:r>
                      </m:sub>
                      <m:sup>
                        <m:r>
                          <w:rPr>
                            <w:rFonts w:ascii="Cambria Math" w:hAnsi="Cambria Math"/>
                            <w:lang w:eastAsia="ja-JP"/>
                          </w:rPr>
                          <m:t>T</m:t>
                        </m:r>
                      </m:sup>
                      <m:e>
                        <m:r>
                          <m:rPr>
                            <m:sty m:val="p"/>
                          </m:rPr>
                          <w:rPr>
                            <w:rFonts w:ascii="Cambria Math" w:hAnsi="Cambria Math"/>
                            <w:lang w:eastAsia="ja-JP"/>
                          </w:rPr>
                          <m:t>-</m:t>
                        </m:r>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e>
                    </m:nary>
                  </m:e>
                </m:nary>
              </m:e>
            </m:nary>
          </m:e>
        </m:nary>
      </m:oMath>
      <w:r w:rsidRPr="004F7190">
        <w:rPr>
          <w:lang w:eastAsia="ja-JP"/>
        </w:rPr>
        <w:t xml:space="preserve"> (criticality), and (ii) the unsatisfied demand with</w:t>
      </w:r>
      <m:oMath>
        <m:r>
          <w:rPr>
            <w:rFonts w:ascii="Cambria Math" w:hAnsi="Cambria Math"/>
            <w:lang w:eastAsia="ja-JP"/>
          </w:rPr>
          <m:t xml:space="preserve"> </m:t>
        </m:r>
        <m:nary>
          <m:naryPr>
            <m:chr m:val="∑"/>
            <m:limLoc m:val="undOvr"/>
            <m:supHide m:val="1"/>
            <m:ctrlPr>
              <w:rPr>
                <w:rFonts w:ascii="Cambria Math" w:hAnsi="Cambria Math"/>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nary>
              <m:naryPr>
                <m:chr m:val="∑"/>
                <m:limLoc m:val="undOvr"/>
                <m:ctrlPr>
                  <w:rPr>
                    <w:rFonts w:ascii="Cambria Math" w:hAnsi="Cambria Math"/>
                    <w:i/>
                    <w:lang w:eastAsia="ja-JP"/>
                  </w:rPr>
                </m:ctrlPr>
              </m:naryPr>
              <m:sub>
                <m:r>
                  <w:rPr>
                    <w:rFonts w:ascii="Cambria Math" w:hAnsi="Cambria Math"/>
                    <w:lang w:eastAsia="ja-JP"/>
                  </w:rPr>
                  <m:t>t=1</m:t>
                </m:r>
              </m:sub>
              <m:sup>
                <m:r>
                  <w:rPr>
                    <w:rFonts w:ascii="Cambria Math" w:hAnsi="Cambria Math"/>
                    <w:lang w:eastAsia="ja-JP"/>
                  </w:rPr>
                  <m:t>T</m:t>
                </m:r>
              </m:sup>
              <m:e>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t</m:t>
                    </m:r>
                  </m:sub>
                </m:sSub>
                <m:sSub>
                  <m:sSubPr>
                    <m:ctrlPr>
                      <w:rPr>
                        <w:rFonts w:ascii="Cambria Math" w:hAnsi="Cambria Math"/>
                        <w:lang w:eastAsia="ja-JP"/>
                      </w:rPr>
                    </m:ctrlPr>
                  </m:sSubPr>
                  <m:e>
                    <m:r>
                      <w:rPr>
                        <w:rFonts w:ascii="Cambria Math" w:hAnsi="Cambria Math"/>
                        <w:lang w:eastAsia="ja-JP"/>
                      </w:rPr>
                      <m:t>w</m:t>
                    </m:r>
                  </m:e>
                  <m:sub>
                    <m:r>
                      <w:rPr>
                        <w:rFonts w:ascii="Cambria Math" w:hAnsi="Cambria Math"/>
                        <w:lang w:eastAsia="ja-JP"/>
                      </w:rPr>
                      <m:t>i</m:t>
                    </m:r>
                  </m:sub>
                </m:sSub>
                <m:f>
                  <m:fPr>
                    <m:ctrlPr>
                      <w:rPr>
                        <w:rFonts w:ascii="Cambria Math" w:hAnsi="Cambria Math"/>
                        <w:lang w:eastAsia="ja-JP"/>
                      </w:rPr>
                    </m:ctrlPr>
                  </m:fPr>
                  <m:num>
                    <m:d>
                      <m:dPr>
                        <m:ctrlPr>
                          <w:rPr>
                            <w:rFonts w:ascii="Cambria Math" w:hAnsi="Cambria Math"/>
                            <w:lang w:eastAsia="ja-JP"/>
                          </w:rPr>
                        </m:ctrlPr>
                      </m:dPr>
                      <m:e>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iCs/>
                                    <w:lang w:eastAsia="ja-JP"/>
                                  </w:rPr>
                                </m:ctrlPr>
                              </m:sSubPr>
                              <m:e>
                                <m:r>
                                  <w:rPr>
                                    <w:rFonts w:ascii="Cambria Math" w:hAnsi="Cambria Math"/>
                                    <w:lang w:eastAsia="ja-JP"/>
                                  </w:rPr>
                                  <m:t>t</m:t>
                                </m:r>
                              </m:e>
                              <m:sub>
                                <m:r>
                                  <w:rPr>
                                    <w:rFonts w:ascii="Cambria Math" w:hAnsi="Cambria Math"/>
                                    <w:lang w:eastAsia="ja-JP"/>
                                  </w:rPr>
                                  <m:t>e</m:t>
                                </m:r>
                              </m:sub>
                            </m:sSub>
                          </m:sub>
                        </m:sSub>
                        <m:r>
                          <m:rPr>
                            <m:sty m:val="p"/>
                          </m:rPr>
                          <w:rPr>
                            <w:rFonts w:ascii="Cambria Math" w:hAnsi="Cambria Math"/>
                            <w:lang w:eastAsia="ja-JP"/>
                          </w:rPr>
                          <m:t>-</m:t>
                        </m:r>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e>
                    </m:d>
                  </m:num>
                  <m:den>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den>
                </m:f>
              </m:e>
            </m:nary>
          </m:e>
        </m:nary>
      </m:oMath>
      <w:r w:rsidRPr="004F7190">
        <w:rPr>
          <w:lang w:eastAsia="ja-JP"/>
        </w:rPr>
        <w:t xml:space="preserve"> (connectivity). Accessibility is addressed by Eq. </w:t>
      </w:r>
      <w:r w:rsidRPr="004F7190">
        <w:rPr>
          <w:lang w:eastAsia="ja-JP"/>
        </w:rPr>
        <w:fldChar w:fldCharType="begin"/>
      </w:r>
      <w:r w:rsidRPr="004F7190">
        <w:rPr>
          <w:lang w:eastAsia="ja-JP"/>
        </w:rPr>
        <w:instrText xml:space="preserve"> REF _Ref497335014 \h </w:instrText>
      </w:r>
      <w:r>
        <w:rPr>
          <w:lang w:eastAsia="ja-JP"/>
        </w:rPr>
        <w:instrText xml:space="preserve">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2.10</w:t>
      </w:r>
      <w:r w:rsidR="00CD7965" w:rsidRPr="004F7190">
        <w:rPr>
          <w:lang w:eastAsia="ja-JP"/>
        </w:rPr>
        <w:t>)</w:t>
      </w:r>
      <w:r w:rsidRPr="004F7190">
        <w:rPr>
          <w:lang w:eastAsia="ja-JP"/>
        </w:rPr>
        <w:fldChar w:fldCharType="end"/>
      </w:r>
      <w:r w:rsidRPr="004F7190">
        <w:rPr>
          <w:lang w:eastAsia="ja-JP"/>
        </w:rPr>
        <w:t xml:space="preserve">. Furthermore, a weighting factor could be added to each of these terms to model tradeoffs between component criticality and unsatisfied demand.  </w:t>
      </w:r>
    </w:p>
    <w:p w14:paraId="6C8D9BA1" w14:textId="77777777" w:rsidR="00E01530" w:rsidRPr="004F7190" w:rsidRDefault="00E01530" w:rsidP="00E01530">
      <w:pPr>
        <w:autoSpaceDE w:val="0"/>
        <w:autoSpaceDN w:val="0"/>
        <w:adjustRightInd w:val="0"/>
        <w:rPr>
          <w:lang w:eastAsia="ja-JP"/>
        </w:rPr>
      </w:pPr>
    </w:p>
    <w:tbl>
      <w:tblPr>
        <w:tblW w:w="4920" w:type="pct"/>
        <w:tblLook w:val="04A0" w:firstRow="1" w:lastRow="0" w:firstColumn="1" w:lastColumn="0" w:noHBand="0" w:noVBand="1"/>
      </w:tblPr>
      <w:tblGrid>
        <w:gridCol w:w="4338"/>
        <w:gridCol w:w="3275"/>
        <w:gridCol w:w="960"/>
      </w:tblGrid>
      <w:tr w:rsidR="00E01530" w:rsidRPr="004F7190" w14:paraId="3FE3F34F" w14:textId="77777777" w:rsidTr="00E01530">
        <w:trPr>
          <w:trHeight w:val="990"/>
        </w:trPr>
        <w:tc>
          <w:tcPr>
            <w:tcW w:w="4437" w:type="pct"/>
            <w:gridSpan w:val="2"/>
            <w:shd w:val="clear" w:color="auto" w:fill="auto"/>
            <w:vAlign w:val="center"/>
          </w:tcPr>
          <w:p w14:paraId="0F9867C0" w14:textId="77777777" w:rsidR="00E01530" w:rsidRPr="004F7190" w:rsidRDefault="00D57726" w:rsidP="00E01530">
            <w:pPr>
              <w:jc w:val="center"/>
              <w:rPr>
                <w:lang w:eastAsia="ja-JP"/>
              </w:rPr>
            </w:pPr>
            <m:oMathPara>
              <m:oMathParaPr>
                <m:jc m:val="left"/>
              </m:oMathParaPr>
              <m:oMath>
                <m:func>
                  <m:funcPr>
                    <m:ctrlPr>
                      <w:rPr>
                        <w:rFonts w:ascii="Cambria Math" w:hAnsi="Cambria Math"/>
                        <w:lang w:eastAsia="ja-JP"/>
                      </w:rPr>
                    </m:ctrlPr>
                  </m:funcPr>
                  <m:fName>
                    <m:r>
                      <m:rPr>
                        <m:sty m:val="p"/>
                      </m:rPr>
                      <w:rPr>
                        <w:rFonts w:ascii="Cambria Math" w:hAnsi="Cambria Math"/>
                        <w:lang w:eastAsia="ja-JP"/>
                      </w:rPr>
                      <m:t>min</m:t>
                    </m:r>
                  </m:fName>
                  <m:e>
                    <m:nary>
                      <m:naryPr>
                        <m:chr m:val="∑"/>
                        <m:limLoc m:val="undOvr"/>
                        <m:supHide m:val="1"/>
                        <m:ctrlPr>
                          <w:rPr>
                            <w:rFonts w:ascii="Cambria Math" w:hAnsi="Cambria Math"/>
                            <w:i/>
                            <w:lang w:eastAsia="ja-JP"/>
                          </w:rPr>
                        </m:ctrlPr>
                      </m:naryPr>
                      <m:sub>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m:t>
                        </m:r>
                        <m:sSup>
                          <m:sSupPr>
                            <m:ctrlPr>
                              <w:rPr>
                                <w:rFonts w:ascii="Cambria Math" w:hAnsi="Cambria Math"/>
                                <w:lang w:eastAsia="ja-JP"/>
                              </w:rPr>
                            </m:ctrlPr>
                          </m:sSupPr>
                          <m:e>
                            <m:r>
                              <w:rPr>
                                <w:rFonts w:ascii="Cambria Math" w:hAnsi="Cambria Math"/>
                                <w:lang w:eastAsia="ja-JP"/>
                              </w:rPr>
                              <m:t>A</m:t>
                            </m:r>
                            <m:ctrlPr>
                              <w:rPr>
                                <w:rFonts w:ascii="Cambria Math" w:hAnsi="Cambria Math"/>
                                <w:i/>
                                <w:iCs/>
                                <w:lang w:eastAsia="ja-JP"/>
                              </w:rPr>
                            </m:ctrlPr>
                          </m:e>
                          <m:sup>
                            <m:r>
                              <m:rPr>
                                <m:sty m:val="p"/>
                              </m:rPr>
                              <w:rPr>
                                <w:rFonts w:ascii="Cambria Math" w:hAnsi="Cambria Math"/>
                                <w:lang w:eastAsia="ja-JP"/>
                              </w:rPr>
                              <m:t>'</m:t>
                            </m:r>
                          </m:sup>
                        </m:sSup>
                      </m:sub>
                      <m:sup/>
                      <m:e>
                        <m:nary>
                          <m:naryPr>
                            <m:chr m:val="∑"/>
                            <m:limLoc m:val="undOvr"/>
                            <m:ctrlPr>
                              <w:rPr>
                                <w:rFonts w:ascii="Cambria Math" w:hAnsi="Cambria Math"/>
                                <w:i/>
                                <w:lang w:eastAsia="ja-JP"/>
                              </w:rPr>
                            </m:ctrlPr>
                          </m:naryPr>
                          <m:sub>
                            <m:r>
                              <w:rPr>
                                <w:rFonts w:ascii="Cambria Math" w:hAnsi="Cambria Math"/>
                                <w:lang w:eastAsia="ja-JP"/>
                              </w:rPr>
                              <m:t>r=1</m:t>
                            </m:r>
                          </m:sub>
                          <m:sup>
                            <m:r>
                              <w:rPr>
                                <w:rFonts w:ascii="Cambria Math" w:hAnsi="Cambria Math"/>
                                <w:lang w:eastAsia="ja-JP"/>
                              </w:rPr>
                              <m:t>R</m:t>
                            </m:r>
                          </m:sup>
                          <m:e>
                            <m:nary>
                              <m:naryPr>
                                <m:chr m:val="∑"/>
                                <m:limLoc m:val="undOvr"/>
                                <m:ctrlPr>
                                  <w:rPr>
                                    <w:rFonts w:ascii="Cambria Math" w:hAnsi="Cambria Math"/>
                                    <w:i/>
                                    <w:lang w:eastAsia="ja-JP"/>
                                  </w:rPr>
                                </m:ctrlPr>
                              </m:naryPr>
                              <m:sub>
                                <m:r>
                                  <w:rPr>
                                    <w:rFonts w:ascii="Cambria Math" w:hAnsi="Cambria Math"/>
                                    <w:lang w:eastAsia="ja-JP"/>
                                  </w:rPr>
                                  <m:t>s=1</m:t>
                                </m:r>
                              </m:sub>
                              <m:sup>
                                <m:r>
                                  <w:rPr>
                                    <w:rFonts w:ascii="Cambria Math" w:hAnsi="Cambria Math"/>
                                    <w:lang w:eastAsia="ja-JP"/>
                                  </w:rPr>
                                  <m:t>S</m:t>
                                </m:r>
                              </m:sup>
                              <m:e>
                                <m:nary>
                                  <m:naryPr>
                                    <m:chr m:val="∑"/>
                                    <m:limLoc m:val="undOvr"/>
                                    <m:ctrlPr>
                                      <w:rPr>
                                        <w:rFonts w:ascii="Cambria Math" w:hAnsi="Cambria Math"/>
                                        <w:i/>
                                        <w:lang w:eastAsia="ja-JP"/>
                                      </w:rPr>
                                    </m:ctrlPr>
                                  </m:naryPr>
                                  <m:sub>
                                    <m:r>
                                      <w:rPr>
                                        <w:rFonts w:ascii="Cambria Math" w:hAnsi="Cambria Math"/>
                                        <w:lang w:eastAsia="ja-JP"/>
                                      </w:rPr>
                                      <m:t>t=1</m:t>
                                    </m:r>
                                  </m:sub>
                                  <m:sup>
                                    <m:r>
                                      <w:rPr>
                                        <w:rFonts w:ascii="Cambria Math" w:hAnsi="Cambria Math"/>
                                        <w:lang w:eastAsia="ja-JP"/>
                                      </w:rPr>
                                      <m:t>T</m:t>
                                    </m:r>
                                  </m:sup>
                                  <m:e>
                                    <m:r>
                                      <m:rPr>
                                        <m:sty m:val="p"/>
                                      </m:rPr>
                                      <w:rPr>
                                        <w:rFonts w:ascii="Cambria Math" w:hAnsi="Cambria Math"/>
                                        <w:lang w:eastAsia="ja-JP"/>
                                      </w:rPr>
                                      <m:t>-</m:t>
                                    </m:r>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e>
                                </m:nary>
                              </m:e>
                            </m:nary>
                          </m:e>
                        </m:nary>
                      </m:e>
                    </m:nary>
                    <m:r>
                      <m:rPr>
                        <m:sty m:val="p"/>
                      </m:rPr>
                      <w:rPr>
                        <w:rFonts w:ascii="Cambria Math" w:hAnsi="Cambria Math"/>
                        <w:lang w:eastAsia="ja-JP"/>
                      </w:rPr>
                      <m:t>+</m:t>
                    </m:r>
                    <m:nary>
                      <m:naryPr>
                        <m:chr m:val="∑"/>
                        <m:limLoc m:val="undOvr"/>
                        <m:supHide m:val="1"/>
                        <m:ctrlPr>
                          <w:rPr>
                            <w:rFonts w:ascii="Cambria Math" w:hAnsi="Cambria Math"/>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nary>
                          <m:naryPr>
                            <m:chr m:val="∑"/>
                            <m:limLoc m:val="undOvr"/>
                            <m:ctrlPr>
                              <w:rPr>
                                <w:rFonts w:ascii="Cambria Math" w:hAnsi="Cambria Math"/>
                                <w:i/>
                                <w:lang w:eastAsia="ja-JP"/>
                              </w:rPr>
                            </m:ctrlPr>
                          </m:naryPr>
                          <m:sub>
                            <m:r>
                              <w:rPr>
                                <w:rFonts w:ascii="Cambria Math" w:hAnsi="Cambria Math"/>
                                <w:lang w:eastAsia="ja-JP"/>
                              </w:rPr>
                              <m:t>t=1</m:t>
                            </m:r>
                          </m:sub>
                          <m:sup>
                            <m:r>
                              <w:rPr>
                                <w:rFonts w:ascii="Cambria Math" w:hAnsi="Cambria Math"/>
                                <w:lang w:eastAsia="ja-JP"/>
                              </w:rPr>
                              <m:t>T</m:t>
                            </m:r>
                          </m:sup>
                          <m:e>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t</m:t>
                                </m:r>
                              </m:sub>
                            </m:sSub>
                            <m:sSub>
                              <m:sSubPr>
                                <m:ctrlPr>
                                  <w:rPr>
                                    <w:rFonts w:ascii="Cambria Math" w:hAnsi="Cambria Math"/>
                                    <w:lang w:eastAsia="ja-JP"/>
                                  </w:rPr>
                                </m:ctrlPr>
                              </m:sSubPr>
                              <m:e>
                                <m:r>
                                  <w:rPr>
                                    <w:rFonts w:ascii="Cambria Math" w:hAnsi="Cambria Math"/>
                                    <w:lang w:eastAsia="ja-JP"/>
                                  </w:rPr>
                                  <m:t>w</m:t>
                                </m:r>
                              </m:e>
                              <m:sub>
                                <m:r>
                                  <w:rPr>
                                    <w:rFonts w:ascii="Cambria Math" w:hAnsi="Cambria Math"/>
                                    <w:lang w:eastAsia="ja-JP"/>
                                  </w:rPr>
                                  <m:t>i</m:t>
                                </m:r>
                              </m:sub>
                            </m:sSub>
                            <m:f>
                              <m:fPr>
                                <m:ctrlPr>
                                  <w:rPr>
                                    <w:rFonts w:ascii="Cambria Math" w:hAnsi="Cambria Math"/>
                                    <w:lang w:eastAsia="ja-JP"/>
                                  </w:rPr>
                                </m:ctrlPr>
                              </m:fPr>
                              <m:num>
                                <m:d>
                                  <m:dPr>
                                    <m:ctrlPr>
                                      <w:rPr>
                                        <w:rFonts w:ascii="Cambria Math" w:hAnsi="Cambria Math"/>
                                        <w:lang w:eastAsia="ja-JP"/>
                                      </w:rPr>
                                    </m:ctrlPr>
                                  </m:dPr>
                                  <m:e>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iCs/>
                                                <w:lang w:eastAsia="ja-JP"/>
                                              </w:rPr>
                                            </m:ctrlPr>
                                          </m:sSubPr>
                                          <m:e>
                                            <m:r>
                                              <w:rPr>
                                                <w:rFonts w:ascii="Cambria Math" w:hAnsi="Cambria Math"/>
                                                <w:lang w:eastAsia="ja-JP"/>
                                              </w:rPr>
                                              <m:t>t</m:t>
                                            </m:r>
                                          </m:e>
                                          <m:sub>
                                            <m:r>
                                              <w:rPr>
                                                <w:rFonts w:ascii="Cambria Math" w:hAnsi="Cambria Math"/>
                                                <w:lang w:eastAsia="ja-JP"/>
                                              </w:rPr>
                                              <m:t>e</m:t>
                                            </m:r>
                                          </m:sub>
                                        </m:sSub>
                                      </m:sub>
                                    </m:sSub>
                                    <m:r>
                                      <m:rPr>
                                        <m:sty m:val="p"/>
                                      </m:rPr>
                                      <w:rPr>
                                        <w:rFonts w:ascii="Cambria Math" w:hAnsi="Cambria Math"/>
                                        <w:lang w:eastAsia="ja-JP"/>
                                      </w:rPr>
                                      <m:t>-</m:t>
                                    </m:r>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e>
                                </m:d>
                              </m:num>
                              <m:den>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den>
                            </m:f>
                          </m:e>
                        </m:nary>
                      </m:e>
                    </m:nary>
                  </m:e>
                </m:func>
              </m:oMath>
            </m:oMathPara>
          </w:p>
        </w:tc>
        <w:tc>
          <w:tcPr>
            <w:tcW w:w="560" w:type="pct"/>
            <w:shd w:val="clear" w:color="auto" w:fill="auto"/>
            <w:vAlign w:val="center"/>
          </w:tcPr>
          <w:p w14:paraId="64D0F8C1" w14:textId="77777777" w:rsidR="00E01530" w:rsidRPr="004F7190" w:rsidRDefault="00407CE2" w:rsidP="00E01530">
            <w:pPr>
              <w:jc w:val="center"/>
            </w:pPr>
            <w:r>
              <w:t>(2-4)</w:t>
            </w:r>
          </w:p>
        </w:tc>
      </w:tr>
      <w:tr w:rsidR="00E01530" w:rsidRPr="004F7190" w14:paraId="71397310" w14:textId="77777777" w:rsidTr="00E01530">
        <w:trPr>
          <w:trHeight w:val="907"/>
        </w:trPr>
        <w:tc>
          <w:tcPr>
            <w:tcW w:w="2530" w:type="pct"/>
            <w:shd w:val="clear" w:color="auto" w:fill="auto"/>
            <w:vAlign w:val="center"/>
          </w:tcPr>
          <w:p w14:paraId="26F9E675" w14:textId="77777777" w:rsidR="00E01530" w:rsidRPr="004F7190" w:rsidRDefault="00D57726" w:rsidP="00E01530">
            <w:pPr>
              <w:rPr>
                <w:lang w:eastAsia="ja-JP"/>
              </w:rPr>
            </w:pPr>
            <m:oMathPara>
              <m:oMathParaPr>
                <m:jc m:val="left"/>
              </m:oMathParaPr>
              <m:oMath>
                <m:nary>
                  <m:naryPr>
                    <m:chr m:val="∑"/>
                    <m:limLoc m:val="undOvr"/>
                    <m:supHide m:val="1"/>
                    <m:ctrlPr>
                      <w:rPr>
                        <w:rFonts w:ascii="Cambria Math" w:hAnsi="Cambria Math"/>
                        <w:lang w:eastAsia="ja-JP"/>
                      </w:rPr>
                    </m:ctrlPr>
                  </m:naryPr>
                  <m:sub>
                    <m:r>
                      <w:rPr>
                        <w:rFonts w:ascii="Cambria Math" w:hAnsi="Cambria Math"/>
                        <w:lang w:eastAsia="ja-JP"/>
                      </w:rPr>
                      <m:t>j:(i,j)∈A</m:t>
                    </m:r>
                  </m:sub>
                  <m:sup/>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ijt</m:t>
                        </m:r>
                      </m:sub>
                    </m:sSub>
                  </m:e>
                </m:nary>
                <m:r>
                  <m:rPr>
                    <m:sty m:val="p"/>
                  </m:rPr>
                  <w:rPr>
                    <w:rFonts w:ascii="Cambria Math" w:hAnsi="Cambria Math"/>
                    <w:lang w:eastAsia="ja-JP"/>
                  </w:rPr>
                  <m:t>-</m:t>
                </m:r>
                <m:nary>
                  <m:naryPr>
                    <m:chr m:val="∑"/>
                    <m:limLoc m:val="undOvr"/>
                    <m:supHide m:val="1"/>
                    <m:ctrlPr>
                      <w:rPr>
                        <w:rFonts w:ascii="Cambria Math" w:hAnsi="Cambria Math"/>
                        <w:lang w:eastAsia="ja-JP"/>
                      </w:rPr>
                    </m:ctrlPr>
                  </m:naryPr>
                  <m:sub>
                    <m:r>
                      <w:rPr>
                        <w:rFonts w:ascii="Cambria Math" w:hAnsi="Cambria Math"/>
                        <w:lang w:eastAsia="ja-JP"/>
                      </w:rPr>
                      <m:t>j</m:t>
                    </m:r>
                    <m:r>
                      <m:rPr>
                        <m:sty m:val="p"/>
                      </m:rPr>
                      <w:rPr>
                        <w:rFonts w:ascii="Cambria Math" w:hAnsi="Cambria Math"/>
                        <w:lang w:eastAsia="ja-JP"/>
                      </w:rPr>
                      <m:t>:(</m:t>
                    </m:r>
                    <m:r>
                      <w:rPr>
                        <w:rFonts w:ascii="Cambria Math" w:hAnsi="Cambria Math"/>
                        <w:lang w:eastAsia="ja-JP"/>
                      </w:rPr>
                      <m:t>j,i</m:t>
                    </m:r>
                    <m:r>
                      <m:rPr>
                        <m:sty m:val="p"/>
                      </m:rPr>
                      <w:rPr>
                        <w:rFonts w:ascii="Cambria Math" w:hAnsi="Cambria Math"/>
                        <w:lang w:eastAsia="ja-JP"/>
                      </w:rPr>
                      <m:t>)</m:t>
                    </m:r>
                    <m:r>
                      <w:rPr>
                        <w:rFonts w:ascii="Cambria Math" w:hAnsi="Cambria Math"/>
                        <w:lang w:eastAsia="ja-JP"/>
                      </w:rPr>
                      <m:t>∈A</m:t>
                    </m:r>
                  </m:sub>
                  <m:sup/>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jit</m:t>
                        </m:r>
                      </m:sub>
                    </m:sSub>
                  </m:e>
                </m:nary>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o</m:t>
                    </m:r>
                  </m:e>
                  <m:sub>
                    <m:r>
                      <w:rPr>
                        <w:rFonts w:ascii="Cambria Math" w:hAnsi="Cambria Math"/>
                        <w:lang w:eastAsia="ja-JP"/>
                      </w:rPr>
                      <m:t>i</m:t>
                    </m:r>
                  </m:sub>
                </m:sSub>
              </m:oMath>
            </m:oMathPara>
          </w:p>
        </w:tc>
        <w:tc>
          <w:tcPr>
            <w:tcW w:w="1910" w:type="pct"/>
            <w:shd w:val="clear" w:color="auto" w:fill="auto"/>
            <w:vAlign w:val="center"/>
          </w:tcPr>
          <w:p w14:paraId="5C0AD84A" w14:textId="77777777" w:rsidR="00E01530" w:rsidRPr="004F7190" w:rsidRDefault="00E01530" w:rsidP="00E01530">
            <w:pPr>
              <w:jc w:val="center"/>
              <w:rPr>
                <w:lang w:eastAsia="ja-JP"/>
              </w:rPr>
            </w:pPr>
            <m:oMathPara>
              <m:oMathParaPr>
                <m:jc m:val="center"/>
              </m:oMathParaPr>
              <m:oMath>
                <m:r>
                  <w:rPr>
                    <w:rFonts w:ascii="Cambria Math" w:hAnsi="Cambria Math"/>
                    <w:lang w:eastAsia="ja-JP"/>
                  </w:rPr>
                  <m:t>∀i∈</m:t>
                </m:r>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 xml:space="preserve">, </m:t>
                </m:r>
                <m:r>
                  <w:rPr>
                    <w:rFonts w:ascii="Cambria Math" w:hAnsi="Cambria Math"/>
                    <w:lang w:eastAsia="ja-JP"/>
                  </w:rPr>
                  <m:t>∀t∈{1,…,T}</m:t>
                </m:r>
              </m:oMath>
            </m:oMathPara>
          </w:p>
        </w:tc>
        <w:tc>
          <w:tcPr>
            <w:tcW w:w="560" w:type="pct"/>
            <w:shd w:val="clear" w:color="auto" w:fill="auto"/>
            <w:vAlign w:val="center"/>
          </w:tcPr>
          <w:p w14:paraId="27187B28" w14:textId="6D829428" w:rsidR="00E01530" w:rsidRPr="004F7190" w:rsidRDefault="00E01530" w:rsidP="00E01530">
            <w:pPr>
              <w:jc w:val="center"/>
              <w:rPr>
                <w:lang w:eastAsia="ja-JP"/>
              </w:rPr>
            </w:pPr>
            <w:bookmarkStart w:id="45" w:name="_Ref443905680"/>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5</w:t>
            </w:r>
            <w:r w:rsidRPr="004F7190">
              <w:rPr>
                <w:lang w:eastAsia="ja-JP"/>
              </w:rPr>
              <w:fldChar w:fldCharType="end"/>
            </w:r>
            <w:r w:rsidRPr="004F7190">
              <w:rPr>
                <w:lang w:eastAsia="ja-JP"/>
              </w:rPr>
              <w:t>)</w:t>
            </w:r>
            <w:bookmarkEnd w:id="45"/>
          </w:p>
        </w:tc>
      </w:tr>
      <w:tr w:rsidR="00E01530" w:rsidRPr="004F7190" w14:paraId="23257927" w14:textId="77777777" w:rsidTr="00E01530">
        <w:trPr>
          <w:trHeight w:val="907"/>
        </w:trPr>
        <w:tc>
          <w:tcPr>
            <w:tcW w:w="2530" w:type="pct"/>
            <w:shd w:val="clear" w:color="auto" w:fill="auto"/>
            <w:vAlign w:val="center"/>
          </w:tcPr>
          <w:p w14:paraId="44001C3B" w14:textId="77777777" w:rsidR="00E01530" w:rsidRPr="004F7190" w:rsidRDefault="00D57726" w:rsidP="00E01530">
            <w:pPr>
              <w:rPr>
                <w:lang w:eastAsia="ja-JP"/>
              </w:rPr>
            </w:pPr>
            <m:oMathPara>
              <m:oMathParaPr>
                <m:jc m:val="left"/>
              </m:oMathParaPr>
              <m:oMath>
                <m:nary>
                  <m:naryPr>
                    <m:chr m:val="∑"/>
                    <m:limLoc m:val="undOvr"/>
                    <m:supHide m:val="1"/>
                    <m:ctrlPr>
                      <w:rPr>
                        <w:rFonts w:ascii="Cambria Math" w:hAnsi="Cambria Math"/>
                        <w:lang w:eastAsia="ja-JP"/>
                      </w:rPr>
                    </m:ctrlPr>
                  </m:naryPr>
                  <m:sub>
                    <m:r>
                      <m:rPr>
                        <m:sty m:val="p"/>
                      </m:rPr>
                      <w:rPr>
                        <w:rFonts w:ascii="Cambria Math" w:hAnsi="Cambria Math"/>
                        <w:lang w:eastAsia="ja-JP"/>
                      </w:rPr>
                      <m:t>(</m:t>
                    </m:r>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r>
                      <m:rPr>
                        <m:sty m:val="p"/>
                      </m:rPr>
                      <w:rPr>
                        <w:rFonts w:ascii="Cambria Math" w:hAnsi="Cambria Math"/>
                        <w:lang w:eastAsia="ja-JP"/>
                      </w:rPr>
                      <m:t>)</m:t>
                    </m:r>
                    <m:r>
                      <w:rPr>
                        <w:rFonts w:ascii="Cambria Math" w:hAnsi="Cambria Math"/>
                        <w:lang w:eastAsia="ja-JP"/>
                      </w:rPr>
                      <m:t>∈A</m:t>
                    </m:r>
                  </m:sub>
                  <m:sup/>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ijt</m:t>
                        </m:r>
                      </m:sub>
                    </m:sSub>
                  </m:e>
                </m:nary>
                <m:r>
                  <m:rPr>
                    <m:sty m:val="p"/>
                  </m:rPr>
                  <w:rPr>
                    <w:rFonts w:ascii="Cambria Math" w:hAnsi="Cambria Math"/>
                    <w:lang w:eastAsia="ja-JP"/>
                  </w:rPr>
                  <m:t>-</m:t>
                </m:r>
                <m:nary>
                  <m:naryPr>
                    <m:chr m:val="∑"/>
                    <m:limLoc m:val="undOvr"/>
                    <m:supHide m:val="1"/>
                    <m:ctrlPr>
                      <w:rPr>
                        <w:rFonts w:ascii="Cambria Math" w:hAnsi="Cambria Math"/>
                        <w:lang w:eastAsia="ja-JP"/>
                      </w:rPr>
                    </m:ctrlPr>
                  </m:naryPr>
                  <m:sub>
                    <m:r>
                      <m:rPr>
                        <m:sty m:val="p"/>
                      </m:rPr>
                      <w:rPr>
                        <w:rFonts w:ascii="Cambria Math" w:hAnsi="Cambria Math"/>
                        <w:lang w:eastAsia="ja-JP"/>
                      </w:rPr>
                      <m:t>(</m:t>
                    </m:r>
                    <m:r>
                      <w:rPr>
                        <w:rFonts w:ascii="Cambria Math" w:hAnsi="Cambria Math"/>
                        <w:lang w:eastAsia="ja-JP"/>
                      </w:rPr>
                      <m:t>j,i</m:t>
                    </m:r>
                    <m:r>
                      <m:rPr>
                        <m:sty m:val="p"/>
                      </m:rPr>
                      <w:rPr>
                        <w:rFonts w:ascii="Cambria Math" w:hAnsi="Cambria Math"/>
                        <w:lang w:eastAsia="ja-JP"/>
                      </w:rPr>
                      <m:t>)</m:t>
                    </m:r>
                    <m:r>
                      <w:rPr>
                        <w:rFonts w:ascii="Cambria Math" w:hAnsi="Cambria Math"/>
                        <w:lang w:eastAsia="ja-JP"/>
                      </w:rPr>
                      <m:t>∈A</m:t>
                    </m:r>
                  </m:sub>
                  <m:sup/>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jit</m:t>
                        </m:r>
                      </m:sub>
                    </m:sSub>
                  </m:e>
                </m:nary>
                <m:r>
                  <m:rPr>
                    <m:sty m:val="p"/>
                  </m:rPr>
                  <w:rPr>
                    <w:rFonts w:ascii="Cambria Math" w:hAnsi="Cambria Math"/>
                    <w:lang w:eastAsia="ja-JP"/>
                  </w:rPr>
                  <m:t>=0</m:t>
                </m:r>
              </m:oMath>
            </m:oMathPara>
          </w:p>
        </w:tc>
        <w:tc>
          <w:tcPr>
            <w:tcW w:w="1910" w:type="pct"/>
            <w:shd w:val="clear" w:color="auto" w:fill="auto"/>
            <w:vAlign w:val="center"/>
          </w:tcPr>
          <w:p w14:paraId="5347E12B" w14:textId="77777777" w:rsidR="00E01530" w:rsidRPr="004F7190" w:rsidRDefault="00E01530" w:rsidP="00E01530">
            <w:pPr>
              <w:jc w:val="center"/>
              <w:rPr>
                <w:lang w:eastAsia="ja-JP"/>
              </w:rPr>
            </w:pPr>
            <m:oMathPara>
              <m:oMathParaPr>
                <m:jc m:val="center"/>
              </m:oMathParaPr>
              <m:oMath>
                <m:r>
                  <w:rPr>
                    <w:rFonts w:ascii="Cambria Math" w:hAnsi="Cambria Math"/>
                    <w:lang w:eastAsia="ja-JP"/>
                  </w:rPr>
                  <m:t>∀i∈</m:t>
                </m:r>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 xml:space="preserve"> , </m:t>
                </m:r>
                <m:r>
                  <w:rPr>
                    <w:rFonts w:ascii="Cambria Math" w:hAnsi="Cambria Math"/>
                    <w:lang w:eastAsia="ja-JP"/>
                  </w:rPr>
                  <m:t>∀t</m:t>
                </m:r>
                <m:r>
                  <m:rPr>
                    <m:sty m:val="p"/>
                  </m:rPr>
                  <w:rPr>
                    <w:rFonts w:ascii="Cambria Math" w:hAnsi="Cambria Math"/>
                    <w:lang w:eastAsia="ja-JP"/>
                  </w:rPr>
                  <m:t>∈</m:t>
                </m:r>
                <m:r>
                  <w:rPr>
                    <w:rFonts w:ascii="Cambria Math" w:hAnsi="Cambria Math"/>
                    <w:lang w:eastAsia="ja-JP"/>
                  </w:rPr>
                  <m:t>{1,…,T}</m:t>
                </m:r>
              </m:oMath>
            </m:oMathPara>
          </w:p>
        </w:tc>
        <w:tc>
          <w:tcPr>
            <w:tcW w:w="560" w:type="pct"/>
            <w:shd w:val="clear" w:color="auto" w:fill="auto"/>
            <w:vAlign w:val="center"/>
          </w:tcPr>
          <w:p w14:paraId="07961161" w14:textId="3960D99D" w:rsidR="00E01530" w:rsidRPr="004F7190" w:rsidRDefault="00E01530" w:rsidP="00E01530">
            <w:pPr>
              <w:jc w:val="center"/>
              <w:rPr>
                <w:lang w:eastAsia="ja-JP"/>
              </w:rPr>
            </w:pPr>
            <w:bookmarkStart w:id="46" w:name="_Ref443905712"/>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6</w:t>
            </w:r>
            <w:r w:rsidRPr="004F7190">
              <w:rPr>
                <w:lang w:eastAsia="ja-JP"/>
              </w:rPr>
              <w:fldChar w:fldCharType="end"/>
            </w:r>
            <w:r w:rsidRPr="004F7190">
              <w:rPr>
                <w:lang w:eastAsia="ja-JP"/>
              </w:rPr>
              <w:t>)</w:t>
            </w:r>
            <w:bookmarkEnd w:id="46"/>
          </w:p>
        </w:tc>
      </w:tr>
      <w:tr w:rsidR="00E01530" w:rsidRPr="004F7190" w14:paraId="6F386BFB" w14:textId="77777777" w:rsidTr="00E01530">
        <w:trPr>
          <w:trHeight w:val="907"/>
        </w:trPr>
        <w:tc>
          <w:tcPr>
            <w:tcW w:w="2530" w:type="pct"/>
            <w:shd w:val="clear" w:color="auto" w:fill="auto"/>
            <w:vAlign w:val="center"/>
          </w:tcPr>
          <w:p w14:paraId="6FA58882" w14:textId="77777777" w:rsidR="00E01530" w:rsidRPr="004F7190" w:rsidRDefault="00D57726" w:rsidP="00E01530">
            <w:pPr>
              <w:rPr>
                <w:lang w:eastAsia="ja-JP"/>
              </w:rPr>
            </w:pPr>
            <m:oMathPara>
              <m:oMathParaPr>
                <m:jc m:val="left"/>
              </m:oMathParaPr>
              <m:oMath>
                <m:nary>
                  <m:naryPr>
                    <m:chr m:val="∑"/>
                    <m:limLoc m:val="undOvr"/>
                    <m:supHide m:val="1"/>
                    <m:ctrlPr>
                      <w:rPr>
                        <w:rFonts w:ascii="Cambria Math" w:hAnsi="Cambria Math"/>
                        <w:lang w:eastAsia="ja-JP"/>
                      </w:rPr>
                    </m:ctrlPr>
                  </m:naryPr>
                  <m:sub>
                    <m:r>
                      <m:rPr>
                        <m:sty m:val="p"/>
                      </m:rPr>
                      <w:rPr>
                        <w:rFonts w:ascii="Cambria Math" w:hAnsi="Cambria Math"/>
                        <w:lang w:eastAsia="ja-JP"/>
                      </w:rPr>
                      <m:t>(</m:t>
                    </m:r>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r>
                      <m:rPr>
                        <m:sty m:val="p"/>
                      </m:rPr>
                      <w:rPr>
                        <w:rFonts w:ascii="Cambria Math" w:hAnsi="Cambria Math"/>
                        <w:lang w:eastAsia="ja-JP"/>
                      </w:rPr>
                      <m:t>)</m:t>
                    </m:r>
                    <m:r>
                      <w:rPr>
                        <w:rFonts w:ascii="Cambria Math" w:hAnsi="Cambria Math"/>
                        <w:lang w:eastAsia="ja-JP"/>
                      </w:rPr>
                      <m:t>∈A</m:t>
                    </m:r>
                  </m:sub>
                  <m:sup/>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ijt</m:t>
                        </m:r>
                      </m:sub>
                    </m:sSub>
                  </m:e>
                </m:nary>
                <m:r>
                  <m:rPr>
                    <m:sty m:val="p"/>
                  </m:rPr>
                  <w:rPr>
                    <w:rFonts w:ascii="Cambria Math" w:hAnsi="Cambria Math"/>
                    <w:lang w:eastAsia="ja-JP"/>
                  </w:rPr>
                  <m:t>-</m:t>
                </m:r>
                <m:nary>
                  <m:naryPr>
                    <m:chr m:val="∑"/>
                    <m:limLoc m:val="undOvr"/>
                    <m:supHide m:val="1"/>
                    <m:ctrlPr>
                      <w:rPr>
                        <w:rFonts w:ascii="Cambria Math" w:hAnsi="Cambria Math"/>
                        <w:lang w:eastAsia="ja-JP"/>
                      </w:rPr>
                    </m:ctrlPr>
                  </m:naryPr>
                  <m:sub>
                    <m:d>
                      <m:dPr>
                        <m:ctrlPr>
                          <w:rPr>
                            <w:rFonts w:ascii="Cambria Math" w:hAnsi="Cambria Math"/>
                            <w:lang w:eastAsia="ja-JP"/>
                          </w:rPr>
                        </m:ctrlPr>
                      </m:dPr>
                      <m:e>
                        <m:r>
                          <w:rPr>
                            <w:rFonts w:ascii="Cambria Math" w:hAnsi="Cambria Math"/>
                            <w:lang w:eastAsia="ja-JP"/>
                          </w:rPr>
                          <m:t>j,i</m:t>
                        </m:r>
                      </m:e>
                    </m:d>
                    <m:r>
                      <w:rPr>
                        <w:rFonts w:ascii="Cambria Math" w:hAnsi="Cambria Math"/>
                        <w:lang w:eastAsia="ja-JP"/>
                      </w:rPr>
                      <m:t>∈A</m:t>
                    </m:r>
                  </m:sub>
                  <m:sup/>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jit</m:t>
                        </m:r>
                      </m:sub>
                    </m:sSub>
                  </m:e>
                </m:nary>
                <m:r>
                  <m:rPr>
                    <m:sty m:val="p"/>
                  </m:rPr>
                  <w:rPr>
                    <w:rFonts w:ascii="Cambria Math" w:hAnsi="Cambria Math"/>
                    <w:lang w:eastAsia="ja-JP"/>
                  </w:rPr>
                  <m:t>=-</m:t>
                </m:r>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oMath>
            </m:oMathPara>
          </w:p>
        </w:tc>
        <w:tc>
          <w:tcPr>
            <w:tcW w:w="1910" w:type="pct"/>
            <w:shd w:val="clear" w:color="auto" w:fill="auto"/>
            <w:vAlign w:val="center"/>
          </w:tcPr>
          <w:p w14:paraId="3C72DE09" w14:textId="77777777" w:rsidR="00E01530" w:rsidRPr="004F7190" w:rsidRDefault="00E01530" w:rsidP="00E01530">
            <w:pPr>
              <w:jc w:val="center"/>
              <w:rPr>
                <w:lang w:eastAsia="ja-JP"/>
              </w:rPr>
            </w:pPr>
            <m:oMathPara>
              <m:oMath>
                <m:r>
                  <w:rPr>
                    <w:rFonts w:ascii="Cambria Math" w:hAnsi="Cambria Math"/>
                    <w:lang w:eastAsia="ja-JP"/>
                  </w:rPr>
                  <m:t>∀i∈</m:t>
                </m:r>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 xml:space="preserve"> ,</m:t>
                </m:r>
                <m:r>
                  <w:rPr>
                    <w:rFonts w:ascii="Cambria Math" w:hAnsi="Cambria Math"/>
                    <w:lang w:eastAsia="ja-JP"/>
                  </w:rPr>
                  <m:t>∀t</m:t>
                </m:r>
                <m:r>
                  <m:rPr>
                    <m:sty m:val="p"/>
                  </m:rPr>
                  <w:rPr>
                    <w:rFonts w:ascii="Cambria Math" w:hAnsi="Cambria Math"/>
                    <w:lang w:eastAsia="ja-JP"/>
                  </w:rPr>
                  <m:t>∈</m:t>
                </m:r>
                <m:r>
                  <w:rPr>
                    <w:rFonts w:ascii="Cambria Math" w:hAnsi="Cambria Math"/>
                    <w:lang w:eastAsia="ja-JP"/>
                  </w:rPr>
                  <m:t>{1,…,T}</m:t>
                </m:r>
              </m:oMath>
            </m:oMathPara>
          </w:p>
        </w:tc>
        <w:tc>
          <w:tcPr>
            <w:tcW w:w="560" w:type="pct"/>
            <w:shd w:val="clear" w:color="auto" w:fill="auto"/>
            <w:vAlign w:val="center"/>
          </w:tcPr>
          <w:p w14:paraId="1DBCCE06" w14:textId="7277CEAB" w:rsidR="00E01530" w:rsidRPr="004F7190" w:rsidRDefault="00E01530" w:rsidP="00E01530">
            <w:pPr>
              <w:jc w:val="center"/>
              <w:rPr>
                <w:lang w:eastAsia="ja-JP"/>
              </w:rPr>
            </w:pPr>
            <w:bookmarkStart w:id="47" w:name="_Ref443905719"/>
            <w:r w:rsidRPr="004F7190">
              <w:rPr>
                <w:bCs/>
                <w:lang w:eastAsia="ja-JP"/>
              </w:rPr>
              <w:t>(</w:t>
            </w:r>
            <w:r>
              <w:rPr>
                <w:bCs/>
                <w:lang w:eastAsia="ja-JP"/>
              </w:rPr>
              <w:t>2.</w:t>
            </w:r>
            <w:r w:rsidRPr="004F7190">
              <w:rPr>
                <w:bCs/>
                <w:lang w:eastAsia="ja-JP"/>
              </w:rPr>
              <w:fldChar w:fldCharType="begin"/>
            </w:r>
            <w:r w:rsidRPr="004F7190">
              <w:rPr>
                <w:bCs/>
                <w:lang w:eastAsia="ja-JP"/>
              </w:rPr>
              <w:instrText xml:space="preserve"> SEQ Equation \* ARABIC </w:instrText>
            </w:r>
            <w:r w:rsidRPr="004F7190">
              <w:rPr>
                <w:bCs/>
                <w:lang w:eastAsia="ja-JP"/>
              </w:rPr>
              <w:fldChar w:fldCharType="separate"/>
            </w:r>
            <w:r w:rsidR="00CD7965">
              <w:rPr>
                <w:bCs/>
                <w:noProof/>
                <w:lang w:eastAsia="ja-JP"/>
              </w:rPr>
              <w:t>7</w:t>
            </w:r>
            <w:r w:rsidRPr="004F7190">
              <w:rPr>
                <w:bCs/>
                <w:lang w:eastAsia="ja-JP"/>
              </w:rPr>
              <w:fldChar w:fldCharType="end"/>
            </w:r>
            <w:r w:rsidRPr="004F7190">
              <w:rPr>
                <w:bCs/>
                <w:lang w:eastAsia="ja-JP"/>
              </w:rPr>
              <w:t>)</w:t>
            </w:r>
            <w:bookmarkEnd w:id="47"/>
          </w:p>
        </w:tc>
      </w:tr>
      <w:tr w:rsidR="00E01530" w:rsidRPr="004F7190" w14:paraId="54D13FAA" w14:textId="77777777" w:rsidTr="00E01530">
        <w:trPr>
          <w:trHeight w:val="387"/>
        </w:trPr>
        <w:tc>
          <w:tcPr>
            <w:tcW w:w="2530" w:type="pct"/>
            <w:shd w:val="clear" w:color="auto" w:fill="auto"/>
            <w:vAlign w:val="center"/>
          </w:tcPr>
          <w:p w14:paraId="6293780A" w14:textId="77777777" w:rsidR="00E01530" w:rsidRPr="004F7190" w:rsidRDefault="00E01530" w:rsidP="00E01530">
            <w:pPr>
              <w:rPr>
                <w:lang w:eastAsia="ja-JP"/>
              </w:rPr>
            </w:pPr>
            <m:oMathPara>
              <m:oMathParaPr>
                <m:jc m:val="left"/>
              </m:oMathParaPr>
              <m:oMath>
                <m:r>
                  <m:rPr>
                    <m:sty m:val="p"/>
                  </m:rPr>
                  <w:rPr>
                    <w:rFonts w:ascii="Cambria Math" w:hAnsi="Cambria Math"/>
                    <w:lang w:eastAsia="ja-JP"/>
                  </w:rPr>
                  <m:t>0≤</m:t>
                </m:r>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b</m:t>
                    </m:r>
                  </m:e>
                  <m:sub>
                    <m:r>
                      <w:rPr>
                        <w:rFonts w:ascii="Cambria Math" w:hAnsi="Cambria Math"/>
                        <w:lang w:eastAsia="ja-JP"/>
                      </w:rPr>
                      <m:t>i</m:t>
                    </m:r>
                  </m:sub>
                </m:sSub>
              </m:oMath>
            </m:oMathPara>
          </w:p>
        </w:tc>
        <w:tc>
          <w:tcPr>
            <w:tcW w:w="1910" w:type="pct"/>
            <w:shd w:val="clear" w:color="auto" w:fill="auto"/>
            <w:vAlign w:val="center"/>
          </w:tcPr>
          <w:p w14:paraId="4E70FB36" w14:textId="77777777" w:rsidR="00E01530" w:rsidRPr="004F7190" w:rsidRDefault="00E01530" w:rsidP="00E01530">
            <w:pPr>
              <w:jc w:val="center"/>
              <w:rPr>
                <w:lang w:eastAsia="ja-JP"/>
              </w:rPr>
            </w:pPr>
            <m:oMathPara>
              <m:oMathParaPr>
                <m:jc m:val="center"/>
              </m:oMathParaPr>
              <m:oMath>
                <m:r>
                  <w:rPr>
                    <w:rFonts w:ascii="Cambria Math" w:hAnsi="Cambria Math"/>
                    <w:lang w:eastAsia="ja-JP"/>
                  </w:rPr>
                  <m:t>∀i∈</m:t>
                </m:r>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 ∀</m:t>
                </m:r>
                <m:r>
                  <w:rPr>
                    <w:rFonts w:ascii="Cambria Math" w:hAnsi="Cambria Math"/>
                    <w:lang w:eastAsia="ja-JP"/>
                  </w:rPr>
                  <m:t>t</m:t>
                </m:r>
                <m:r>
                  <m:rPr>
                    <m:sty m:val="p"/>
                  </m:rPr>
                  <w:rPr>
                    <w:rFonts w:ascii="Cambria Math" w:hAnsi="Cambria Math"/>
                    <w:lang w:eastAsia="ja-JP"/>
                  </w:rPr>
                  <m:t>∈</m:t>
                </m:r>
                <m:r>
                  <w:rPr>
                    <w:rFonts w:ascii="Cambria Math" w:hAnsi="Cambria Math"/>
                    <w:lang w:eastAsia="ja-JP"/>
                  </w:rPr>
                  <m:t>{1,…,T}</m:t>
                </m:r>
              </m:oMath>
            </m:oMathPara>
          </w:p>
        </w:tc>
        <w:tc>
          <w:tcPr>
            <w:tcW w:w="560" w:type="pct"/>
            <w:shd w:val="clear" w:color="auto" w:fill="auto"/>
            <w:vAlign w:val="center"/>
          </w:tcPr>
          <w:p w14:paraId="5F622FD1" w14:textId="17EEB335" w:rsidR="00E01530" w:rsidRPr="004F7190" w:rsidRDefault="00E01530" w:rsidP="00E01530">
            <w:pPr>
              <w:jc w:val="center"/>
              <w:rPr>
                <w:lang w:eastAsia="ja-JP"/>
              </w:rPr>
            </w:pPr>
            <w:bookmarkStart w:id="48" w:name="_Ref443905730"/>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8</w:t>
            </w:r>
            <w:r w:rsidRPr="004F7190">
              <w:rPr>
                <w:lang w:eastAsia="ja-JP"/>
              </w:rPr>
              <w:fldChar w:fldCharType="end"/>
            </w:r>
            <w:r w:rsidRPr="004F7190">
              <w:rPr>
                <w:lang w:eastAsia="ja-JP"/>
              </w:rPr>
              <w:t>)</w:t>
            </w:r>
            <w:bookmarkEnd w:id="48"/>
          </w:p>
        </w:tc>
      </w:tr>
      <w:tr w:rsidR="00E01530" w:rsidRPr="004F7190" w14:paraId="79766102" w14:textId="77777777" w:rsidTr="00E01530">
        <w:trPr>
          <w:trHeight w:val="387"/>
        </w:trPr>
        <w:tc>
          <w:tcPr>
            <w:tcW w:w="2530" w:type="pct"/>
            <w:shd w:val="clear" w:color="auto" w:fill="auto"/>
            <w:vAlign w:val="center"/>
          </w:tcPr>
          <w:p w14:paraId="7A843552" w14:textId="77777777" w:rsidR="00E01530" w:rsidRPr="004F7190" w:rsidRDefault="00E01530" w:rsidP="00E01530">
            <w:pPr>
              <w:rPr>
                <w:lang w:eastAsia="ja-JP"/>
              </w:rPr>
            </w:pPr>
            <m:oMathPara>
              <m:oMathParaPr>
                <m:jc m:val="left"/>
              </m:oMathParaPr>
              <m:oMath>
                <m:r>
                  <m:rPr>
                    <m:sty m:val="p"/>
                  </m:rPr>
                  <w:rPr>
                    <w:rFonts w:ascii="Cambria Math" w:hAnsi="Cambria Math"/>
                    <w:lang w:eastAsia="ja-JP"/>
                  </w:rPr>
                  <m:t>0≤</m:t>
                </m:r>
                <m:sSub>
                  <m:sSubPr>
                    <m:ctrlPr>
                      <w:rPr>
                        <w:rFonts w:ascii="Cambria Math" w:hAnsi="Cambria Math"/>
                        <w:lang w:eastAsia="ja-JP"/>
                      </w:rPr>
                    </m:ctrlPr>
                  </m:sSubPr>
                  <m:e>
                    <m:r>
                      <w:rPr>
                        <w:rFonts w:ascii="Cambria Math" w:hAnsi="Cambria Math"/>
                        <w:lang w:eastAsia="ja-JP"/>
                      </w:rPr>
                      <m:t>x</m:t>
                    </m:r>
                  </m:e>
                  <m:sub>
                    <m:r>
                      <w:rPr>
                        <w:rFonts w:ascii="Cambria Math" w:hAnsi="Cambria Math"/>
                        <w:lang w:eastAsia="ja-JP"/>
                      </w:rPr>
                      <m:t>ijt</m:t>
                    </m:r>
                  </m:sub>
                </m:sSub>
                <m:r>
                  <m:rPr>
                    <m:sty m:val="p"/>
                  </m:rPr>
                  <w:rPr>
                    <w:rFonts w:ascii="Cambria Math" w:hAnsi="Cambria Math"/>
                    <w:lang w:eastAsia="ja-JP"/>
                  </w:rPr>
                  <m:t>≤</m:t>
                </m:r>
                <m:sSub>
                  <m:sSubPr>
                    <m:ctrlPr>
                      <w:rPr>
                        <w:rFonts w:ascii="Cambria Math" w:hAnsi="Cambria Math"/>
                        <w:i/>
                        <w:iCs/>
                        <w:lang w:eastAsia="ja-JP"/>
                      </w:rPr>
                    </m:ctrlPr>
                  </m:sSubPr>
                  <m:e>
                    <m:r>
                      <w:rPr>
                        <w:rFonts w:ascii="Cambria Math" w:hAnsi="Cambria Math"/>
                        <w:lang w:eastAsia="ja-JP"/>
                      </w:rPr>
                      <m:t>u</m:t>
                    </m:r>
                  </m:e>
                  <m:sub>
                    <m:r>
                      <w:rPr>
                        <w:rFonts w:ascii="Cambria Math" w:hAnsi="Cambria Math"/>
                        <w:lang w:eastAsia="ja-JP"/>
                      </w:rPr>
                      <m:t>ij</m:t>
                    </m:r>
                    <m:sSub>
                      <m:sSubPr>
                        <m:ctrlPr>
                          <w:rPr>
                            <w:rFonts w:ascii="Cambria Math" w:hAnsi="Cambria Math"/>
                            <w:i/>
                            <w:iCs/>
                            <w:lang w:eastAsia="ja-JP"/>
                          </w:rPr>
                        </m:ctrlPr>
                      </m:sSubPr>
                      <m:e>
                        <m:r>
                          <w:rPr>
                            <w:rFonts w:ascii="Cambria Math" w:hAnsi="Cambria Math"/>
                            <w:lang w:eastAsia="ja-JP"/>
                          </w:rPr>
                          <m:t>t</m:t>
                        </m:r>
                      </m:e>
                      <m:sub>
                        <m:r>
                          <w:rPr>
                            <w:rFonts w:ascii="Cambria Math" w:hAnsi="Cambria Math"/>
                            <w:lang w:eastAsia="ja-JP"/>
                          </w:rPr>
                          <m:t>e</m:t>
                        </m:r>
                      </m:sub>
                    </m:sSub>
                  </m:sub>
                </m:sSub>
              </m:oMath>
            </m:oMathPara>
          </w:p>
        </w:tc>
        <w:tc>
          <w:tcPr>
            <w:tcW w:w="1910" w:type="pct"/>
            <w:shd w:val="clear" w:color="auto" w:fill="auto"/>
            <w:vAlign w:val="center"/>
          </w:tcPr>
          <w:p w14:paraId="3CFE7F74" w14:textId="77777777" w:rsidR="00E01530" w:rsidRPr="004F7190" w:rsidRDefault="00E01530" w:rsidP="00E01530">
            <w:pPr>
              <w:jc w:val="center"/>
              <w:rPr>
                <w:lang w:eastAsia="ja-JP"/>
              </w:rPr>
            </w:pPr>
            <m:oMath>
              <m:r>
                <w:rPr>
                  <w:rFonts w:ascii="Cambria Math" w:hAnsi="Cambria Math"/>
                  <w:lang w:eastAsia="ja-JP"/>
                </w:rPr>
                <m:t>∀</m:t>
              </m:r>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∈A/A'</m:t>
              </m:r>
            </m:oMath>
            <w:r w:rsidRPr="004F7190">
              <w:rPr>
                <w:lang w:eastAsia="ja-JP"/>
              </w:rPr>
              <w:t xml:space="preserve">, </w:t>
            </w:r>
            <m:oMath>
              <m:r>
                <w:rPr>
                  <w:rFonts w:ascii="Cambria Math" w:hAnsi="Cambria Math"/>
                  <w:lang w:eastAsia="ja-JP"/>
                </w:rPr>
                <m:t>∀t</m:t>
              </m:r>
              <m:r>
                <m:rPr>
                  <m:sty m:val="p"/>
                </m:rPr>
                <w:rPr>
                  <w:rFonts w:ascii="Cambria Math" w:hAnsi="Cambria Math"/>
                  <w:lang w:eastAsia="ja-JP"/>
                </w:rPr>
                <m:t>∈</m:t>
              </m:r>
              <m:r>
                <w:rPr>
                  <w:rFonts w:ascii="Cambria Math" w:hAnsi="Cambria Math"/>
                  <w:lang w:eastAsia="ja-JP"/>
                </w:rPr>
                <m:t>{1,…,T}</m:t>
              </m:r>
            </m:oMath>
          </w:p>
        </w:tc>
        <w:tc>
          <w:tcPr>
            <w:tcW w:w="560" w:type="pct"/>
            <w:shd w:val="clear" w:color="auto" w:fill="auto"/>
            <w:vAlign w:val="center"/>
          </w:tcPr>
          <w:p w14:paraId="0A6C57F1" w14:textId="72DCBCE3" w:rsidR="00E01530" w:rsidRPr="004F7190" w:rsidRDefault="00E01530" w:rsidP="00E01530">
            <w:pPr>
              <w:jc w:val="center"/>
              <w:rPr>
                <w:lang w:eastAsia="ja-JP"/>
              </w:rPr>
            </w:pPr>
            <w:bookmarkStart w:id="49" w:name="_Ref462143368"/>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9</w:t>
            </w:r>
            <w:r w:rsidRPr="004F7190">
              <w:rPr>
                <w:lang w:eastAsia="ja-JP"/>
              </w:rPr>
              <w:fldChar w:fldCharType="end"/>
            </w:r>
            <w:r w:rsidRPr="004F7190">
              <w:rPr>
                <w:lang w:eastAsia="ja-JP"/>
              </w:rPr>
              <w:t>)</w:t>
            </w:r>
            <w:bookmarkEnd w:id="49"/>
          </w:p>
        </w:tc>
      </w:tr>
      <w:tr w:rsidR="00E01530" w:rsidRPr="004F7190" w14:paraId="3BC41010" w14:textId="77777777" w:rsidTr="00E01530">
        <w:trPr>
          <w:trHeight w:val="522"/>
        </w:trPr>
        <w:tc>
          <w:tcPr>
            <w:tcW w:w="2530" w:type="pct"/>
            <w:shd w:val="clear" w:color="auto" w:fill="auto"/>
            <w:vAlign w:val="center"/>
          </w:tcPr>
          <w:p w14:paraId="4D748D3A" w14:textId="77777777" w:rsidR="00E01530" w:rsidRPr="004F7190" w:rsidRDefault="00E01530" w:rsidP="00E01530">
            <w:pPr>
              <w:rPr>
                <w:rFonts w:ascii="Calibri" w:hAnsi="Calibri"/>
                <w:lang w:eastAsia="ja-JP"/>
              </w:rPr>
            </w:pPr>
            <m:oMathPara>
              <m:oMathParaPr>
                <m:jc m:val="left"/>
              </m:oMathParaPr>
              <m:oMath>
                <m:r>
                  <m:rPr>
                    <m:sty m:val="p"/>
                  </m:rPr>
                  <w:rPr>
                    <w:rFonts w:ascii="Cambria Math" w:hAnsi="Cambria Math"/>
                    <w:lang w:eastAsia="ja-JP"/>
                  </w:rPr>
                  <m:t>0≤</m:t>
                </m:r>
                <m:sSub>
                  <m:sSubPr>
                    <m:ctrlPr>
                      <w:rPr>
                        <w:rFonts w:ascii="Cambria Math" w:hAnsi="Cambria Math"/>
                        <w:lang w:eastAsia="ja-JP"/>
                      </w:rPr>
                    </m:ctrlPr>
                  </m:sSubPr>
                  <m:e>
                    <m:r>
                      <w:rPr>
                        <w:rFonts w:ascii="Cambria Math" w:hAnsi="Cambria Math"/>
                        <w:lang w:eastAsia="ja-JP"/>
                      </w:rPr>
                      <m:t>x</m:t>
                    </m:r>
                  </m:e>
                  <m:sub>
                    <m:r>
                      <w:rPr>
                        <w:rFonts w:ascii="Cambria Math" w:hAnsi="Cambria Math"/>
                        <w:lang w:eastAsia="ja-JP"/>
                      </w:rPr>
                      <m:t>ijt</m:t>
                    </m:r>
                  </m:sub>
                </m:sSub>
                <m:r>
                  <m:rPr>
                    <m:sty m:val="p"/>
                  </m:rPr>
                  <w:rPr>
                    <w:rFonts w:ascii="Cambria Math" w:hAnsi="Cambria Math"/>
                    <w:lang w:eastAsia="ja-JP"/>
                  </w:rPr>
                  <m:t>≤</m:t>
                </m:r>
                <m:sSub>
                  <m:sSubPr>
                    <m:ctrlPr>
                      <w:rPr>
                        <w:rFonts w:ascii="Cambria Math" w:hAnsi="Cambria Math"/>
                        <w:i/>
                        <w:iCs/>
                        <w:lang w:eastAsia="ja-JP"/>
                      </w:rPr>
                    </m:ctrlPr>
                  </m:sSubPr>
                  <m:e>
                    <m:r>
                      <w:rPr>
                        <w:rFonts w:ascii="Cambria Math" w:hAnsi="Cambria Math"/>
                        <w:lang w:eastAsia="ja-JP"/>
                      </w:rPr>
                      <m:t>V</m:t>
                    </m:r>
                  </m:e>
                  <m:sub>
                    <m:r>
                      <w:rPr>
                        <w:rFonts w:ascii="Cambria Math" w:hAnsi="Cambria Math"/>
                        <w:lang w:eastAsia="ja-JP"/>
                      </w:rPr>
                      <m:t>ijt</m:t>
                    </m:r>
                  </m:sub>
                </m:sSub>
              </m:oMath>
            </m:oMathPara>
          </w:p>
        </w:tc>
        <w:tc>
          <w:tcPr>
            <w:tcW w:w="1910" w:type="pct"/>
            <w:shd w:val="clear" w:color="auto" w:fill="auto"/>
            <w:vAlign w:val="center"/>
          </w:tcPr>
          <w:p w14:paraId="0B5ABB85" w14:textId="77777777" w:rsidR="00E01530" w:rsidRPr="004F7190" w:rsidRDefault="00E01530" w:rsidP="00E01530">
            <w:pPr>
              <w:jc w:val="center"/>
              <w:rPr>
                <w:lang w:eastAsia="ja-JP"/>
              </w:rPr>
            </w:pPr>
            <m:oMath>
              <m:r>
                <w:rPr>
                  <w:rFonts w:ascii="Cambria Math" w:hAnsi="Cambria Math"/>
                  <w:lang w:eastAsia="ja-JP"/>
                </w:rPr>
                <m:t>∀</m:t>
              </m:r>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m:t>
              </m:r>
              <m:sSup>
                <m:sSupPr>
                  <m:ctrlPr>
                    <w:rPr>
                      <w:rFonts w:ascii="Cambria Math" w:hAnsi="Cambria Math"/>
                      <w:lang w:eastAsia="ja-JP"/>
                    </w:rPr>
                  </m:ctrlPr>
                </m:sSupPr>
                <m:e>
                  <m:r>
                    <w:rPr>
                      <w:rFonts w:ascii="Cambria Math" w:hAnsi="Cambria Math"/>
                      <w:lang w:eastAsia="ja-JP"/>
                    </w:rPr>
                    <m:t>A</m:t>
                  </m:r>
                  <m:ctrlPr>
                    <w:rPr>
                      <w:rFonts w:ascii="Cambria Math" w:hAnsi="Cambria Math"/>
                      <w:i/>
                      <w:lang w:eastAsia="ja-JP"/>
                    </w:rPr>
                  </m:ctrlPr>
                </m:e>
                <m:sup>
                  <m:r>
                    <m:rPr>
                      <m:sty m:val="p"/>
                    </m:rPr>
                    <w:rPr>
                      <w:rFonts w:ascii="Cambria Math" w:hAnsi="Cambria Math"/>
                      <w:lang w:eastAsia="ja-JP"/>
                    </w:rPr>
                    <m:t>'</m:t>
                  </m:r>
                </m:sup>
              </m:sSup>
            </m:oMath>
            <w:r w:rsidRPr="004F7190">
              <w:rPr>
                <w:lang w:eastAsia="ja-JP"/>
              </w:rPr>
              <w:t>,</w:t>
            </w:r>
            <m:oMath>
              <m:r>
                <w:rPr>
                  <w:rFonts w:ascii="Cambria Math" w:hAnsi="Cambria Math"/>
                  <w:lang w:eastAsia="ja-JP"/>
                </w:rPr>
                <m:t xml:space="preserve"> ∀t</m:t>
              </m:r>
              <m:r>
                <m:rPr>
                  <m:sty m:val="p"/>
                </m:rPr>
                <w:rPr>
                  <w:rFonts w:ascii="Cambria Math" w:hAnsi="Cambria Math"/>
                  <w:lang w:eastAsia="ja-JP"/>
                </w:rPr>
                <m:t>∈</m:t>
              </m:r>
              <m:r>
                <w:rPr>
                  <w:rFonts w:ascii="Cambria Math" w:hAnsi="Cambria Math"/>
                  <w:lang w:eastAsia="ja-JP"/>
                </w:rPr>
                <m:t>{1,…,T}</m:t>
              </m:r>
            </m:oMath>
          </w:p>
        </w:tc>
        <w:tc>
          <w:tcPr>
            <w:tcW w:w="560" w:type="pct"/>
            <w:shd w:val="clear" w:color="auto" w:fill="auto"/>
            <w:vAlign w:val="center"/>
          </w:tcPr>
          <w:p w14:paraId="32D8A1CD" w14:textId="7017DCCD" w:rsidR="00E01530" w:rsidRPr="004F7190" w:rsidRDefault="00E01530" w:rsidP="00E01530">
            <w:pPr>
              <w:jc w:val="center"/>
              <w:rPr>
                <w:lang w:eastAsia="ja-JP"/>
              </w:rPr>
            </w:pPr>
            <w:bookmarkStart w:id="50" w:name="_Ref497335014"/>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10</w:t>
            </w:r>
            <w:r w:rsidRPr="004F7190">
              <w:rPr>
                <w:lang w:eastAsia="ja-JP"/>
              </w:rPr>
              <w:fldChar w:fldCharType="end"/>
            </w:r>
            <w:r w:rsidRPr="004F7190">
              <w:rPr>
                <w:lang w:eastAsia="ja-JP"/>
              </w:rPr>
              <w:t>)</w:t>
            </w:r>
            <w:bookmarkEnd w:id="50"/>
          </w:p>
        </w:tc>
      </w:tr>
      <w:tr w:rsidR="00E01530" w:rsidRPr="004F7190" w14:paraId="21D94893" w14:textId="77777777" w:rsidTr="00E01530">
        <w:trPr>
          <w:trHeight w:val="763"/>
        </w:trPr>
        <w:tc>
          <w:tcPr>
            <w:tcW w:w="2530" w:type="pct"/>
            <w:shd w:val="clear" w:color="auto" w:fill="auto"/>
            <w:vAlign w:val="center"/>
          </w:tcPr>
          <w:p w14:paraId="6BA90070" w14:textId="77777777" w:rsidR="00E01530" w:rsidRPr="004F7190" w:rsidRDefault="00D57726" w:rsidP="00E01530">
            <w:pPr>
              <w:rPr>
                <w:lang w:eastAsia="ja-JP"/>
              </w:rPr>
            </w:pPr>
            <m:oMathPara>
              <m:oMathParaPr>
                <m:jc m:val="left"/>
              </m:oMathParaPr>
              <m:oMath>
                <m:nary>
                  <m:naryPr>
                    <m:chr m:val="∑"/>
                    <m:limLoc m:val="undOvr"/>
                    <m:ctrlPr>
                      <w:rPr>
                        <w:rFonts w:ascii="Cambria Math" w:hAnsi="Cambria Math"/>
                        <w:lang w:eastAsia="ja-JP"/>
                      </w:rPr>
                    </m:ctrlPr>
                  </m:naryPr>
                  <m:sub>
                    <m:r>
                      <w:rPr>
                        <w:rFonts w:ascii="Cambria Math" w:hAnsi="Cambria Math"/>
                        <w:lang w:eastAsia="ja-JP"/>
                      </w:rPr>
                      <m:t>s=1</m:t>
                    </m:r>
                  </m:sub>
                  <m:sup>
                    <m:r>
                      <w:rPr>
                        <w:rFonts w:ascii="Cambria Math" w:hAnsi="Cambria Math"/>
                        <w:lang w:eastAsia="ja-JP"/>
                      </w:rPr>
                      <m:t>S</m:t>
                    </m:r>
                  </m:sup>
                  <m:e>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rs</m:t>
                        </m:r>
                      </m:sup>
                    </m:sSup>
                  </m:e>
                </m:nary>
                <m:r>
                  <m:rPr>
                    <m:sty m:val="p"/>
                  </m:rPr>
                  <w:rPr>
                    <w:rFonts w:ascii="Cambria Math" w:hAnsi="Cambria Math"/>
                    <w:lang w:eastAsia="ja-JP"/>
                  </w:rPr>
                  <m:t>≤</m:t>
                </m:r>
                <m:sSup>
                  <m:sSupPr>
                    <m:ctrlPr>
                      <w:rPr>
                        <w:rFonts w:ascii="Cambria Math" w:hAnsi="Cambria Math"/>
                        <w:i/>
                        <w:lang w:eastAsia="ja-JP"/>
                      </w:rPr>
                    </m:ctrlPr>
                  </m:sSupPr>
                  <m:e>
                    <m:r>
                      <w:rPr>
                        <w:rFonts w:ascii="Cambria Math" w:hAnsi="Cambria Math"/>
                        <w:lang w:eastAsia="ja-JP"/>
                      </w:rPr>
                      <m:t>M</m:t>
                    </m:r>
                  </m:e>
                  <m:sup>
                    <m:r>
                      <w:rPr>
                        <w:rFonts w:ascii="Cambria Math" w:hAnsi="Cambria Math"/>
                        <w:lang w:eastAsia="ja-JP"/>
                      </w:rPr>
                      <m:t>r</m:t>
                    </m:r>
                  </m:sup>
                </m:sSup>
              </m:oMath>
            </m:oMathPara>
          </w:p>
        </w:tc>
        <w:tc>
          <w:tcPr>
            <w:tcW w:w="1910" w:type="pct"/>
            <w:shd w:val="clear" w:color="auto" w:fill="auto"/>
            <w:vAlign w:val="center"/>
          </w:tcPr>
          <w:p w14:paraId="4D82C598" w14:textId="77777777" w:rsidR="00E01530" w:rsidRPr="004F7190" w:rsidRDefault="00E01530" w:rsidP="00E01530">
            <w:pPr>
              <w:jc w:val="center"/>
              <w:rPr>
                <w:lang w:eastAsia="ja-JP"/>
              </w:rPr>
            </w:pPr>
            <m:oMathPara>
              <m:oMathParaPr>
                <m:jc m:val="center"/>
              </m:oMathParaPr>
              <m:oMath>
                <m:r>
                  <w:rPr>
                    <w:rFonts w:ascii="Cambria Math" w:hAnsi="Cambria Math"/>
                    <w:lang w:eastAsia="ja-JP"/>
                  </w:rPr>
                  <m:t>∀r∈{1,…,R}</m:t>
                </m:r>
              </m:oMath>
            </m:oMathPara>
          </w:p>
        </w:tc>
        <w:tc>
          <w:tcPr>
            <w:tcW w:w="560" w:type="pct"/>
            <w:shd w:val="clear" w:color="auto" w:fill="auto"/>
            <w:vAlign w:val="center"/>
          </w:tcPr>
          <w:p w14:paraId="2CE32A44" w14:textId="56125F5B" w:rsidR="00E01530" w:rsidRPr="004F7190" w:rsidRDefault="00E01530" w:rsidP="00E01530">
            <w:pPr>
              <w:jc w:val="center"/>
              <w:rPr>
                <w:lang w:eastAsia="ja-JP"/>
              </w:rPr>
            </w:pPr>
            <w:bookmarkStart w:id="51" w:name="_Ref443905746"/>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11</w:t>
            </w:r>
            <w:r w:rsidRPr="004F7190">
              <w:rPr>
                <w:lang w:eastAsia="ja-JP"/>
              </w:rPr>
              <w:fldChar w:fldCharType="end"/>
            </w:r>
            <w:r w:rsidRPr="004F7190">
              <w:rPr>
                <w:lang w:eastAsia="ja-JP"/>
              </w:rPr>
              <w:t>)</w:t>
            </w:r>
            <w:bookmarkEnd w:id="51"/>
          </w:p>
        </w:tc>
      </w:tr>
      <w:tr w:rsidR="00E01530" w:rsidRPr="004F7190" w14:paraId="301B229F" w14:textId="77777777" w:rsidTr="00E01530">
        <w:trPr>
          <w:trHeight w:val="763"/>
        </w:trPr>
        <w:tc>
          <w:tcPr>
            <w:tcW w:w="2530" w:type="pct"/>
            <w:shd w:val="clear" w:color="auto" w:fill="auto"/>
            <w:vAlign w:val="center"/>
          </w:tcPr>
          <w:p w14:paraId="27C1E906" w14:textId="77777777" w:rsidR="00E01530" w:rsidRPr="004F7190" w:rsidRDefault="00D57726" w:rsidP="00E01530">
            <w:pPr>
              <w:rPr>
                <w:lang w:eastAsia="ja-JP"/>
              </w:rPr>
            </w:pPr>
            <m:oMathPara>
              <m:oMathParaPr>
                <m:jc m:val="left"/>
              </m:oMathParaPr>
              <m:oMath>
                <m:nary>
                  <m:naryPr>
                    <m:chr m:val="∑"/>
                    <m:limLoc m:val="undOvr"/>
                    <m:ctrlPr>
                      <w:rPr>
                        <w:rFonts w:ascii="Cambria Math" w:hAnsi="Cambria Math"/>
                        <w:lang w:eastAsia="ja-JP"/>
                      </w:rPr>
                    </m:ctrlPr>
                  </m:naryPr>
                  <m:sub>
                    <m:r>
                      <w:rPr>
                        <w:rFonts w:ascii="Cambria Math" w:hAnsi="Cambria Math"/>
                        <w:lang w:eastAsia="ja-JP"/>
                      </w:rPr>
                      <m:t>r=1</m:t>
                    </m:r>
                  </m:sub>
                  <m:sup>
                    <m:r>
                      <w:rPr>
                        <w:rFonts w:ascii="Cambria Math" w:hAnsi="Cambria Math"/>
                        <w:lang w:eastAsia="ja-JP"/>
                      </w:rPr>
                      <m:t>R</m:t>
                    </m:r>
                  </m:sup>
                  <m:e>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rs</m:t>
                        </m:r>
                      </m:sup>
                    </m:sSup>
                  </m:e>
                </m:nary>
                <m:r>
                  <m:rPr>
                    <m:sty m:val="p"/>
                  </m:rPr>
                  <w:rPr>
                    <w:rFonts w:ascii="Cambria Math" w:hAnsi="Cambria Math"/>
                    <w:lang w:eastAsia="ja-JP"/>
                  </w:rPr>
                  <m:t>≤1</m:t>
                </m:r>
              </m:oMath>
            </m:oMathPara>
          </w:p>
        </w:tc>
        <w:tc>
          <w:tcPr>
            <w:tcW w:w="1910" w:type="pct"/>
            <w:shd w:val="clear" w:color="auto" w:fill="auto"/>
            <w:vAlign w:val="center"/>
          </w:tcPr>
          <w:p w14:paraId="551558CE" w14:textId="77777777" w:rsidR="00E01530" w:rsidRPr="004F7190" w:rsidRDefault="00E01530" w:rsidP="00E01530">
            <w:pPr>
              <w:jc w:val="center"/>
              <w:rPr>
                <w:lang w:eastAsia="ja-JP"/>
              </w:rPr>
            </w:pPr>
            <m:oMathPara>
              <m:oMathParaPr>
                <m:jc m:val="center"/>
              </m:oMathParaPr>
              <m:oMath>
                <m:r>
                  <w:rPr>
                    <w:rFonts w:ascii="Cambria Math" w:hAnsi="Cambria Math"/>
                    <w:lang w:eastAsia="ja-JP"/>
                  </w:rPr>
                  <m:t>∀s∈{1,…,S}</m:t>
                </m:r>
              </m:oMath>
            </m:oMathPara>
          </w:p>
        </w:tc>
        <w:tc>
          <w:tcPr>
            <w:tcW w:w="560" w:type="pct"/>
            <w:shd w:val="clear" w:color="auto" w:fill="auto"/>
            <w:vAlign w:val="center"/>
          </w:tcPr>
          <w:p w14:paraId="2EFCB792" w14:textId="17527F5A" w:rsidR="00E01530" w:rsidRPr="004F7190" w:rsidRDefault="00E01530" w:rsidP="00E01530">
            <w:pPr>
              <w:jc w:val="center"/>
              <w:rPr>
                <w:lang w:eastAsia="ja-JP"/>
              </w:rPr>
            </w:pPr>
            <w:bookmarkStart w:id="52" w:name="_Ref443905757"/>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12</w:t>
            </w:r>
            <w:r w:rsidRPr="004F7190">
              <w:rPr>
                <w:lang w:eastAsia="ja-JP"/>
              </w:rPr>
              <w:fldChar w:fldCharType="end"/>
            </w:r>
            <w:r w:rsidRPr="004F7190">
              <w:rPr>
                <w:lang w:eastAsia="ja-JP"/>
              </w:rPr>
              <w:t>)</w:t>
            </w:r>
            <w:bookmarkEnd w:id="52"/>
          </w:p>
        </w:tc>
      </w:tr>
      <w:tr w:rsidR="00E01530" w:rsidRPr="004F7190" w14:paraId="76609C8E" w14:textId="77777777" w:rsidTr="00E01530">
        <w:trPr>
          <w:trHeight w:val="432"/>
        </w:trPr>
        <w:tc>
          <w:tcPr>
            <w:tcW w:w="2530" w:type="pct"/>
            <w:shd w:val="clear" w:color="auto" w:fill="auto"/>
            <w:vAlign w:val="center"/>
          </w:tcPr>
          <w:p w14:paraId="1C0C0BA6" w14:textId="77777777" w:rsidR="00E01530" w:rsidRPr="004F7190" w:rsidRDefault="00D57726" w:rsidP="00E01530">
            <w:pPr>
              <w:rPr>
                <w:lang w:eastAsia="ja-JP"/>
              </w:rPr>
            </w:pPr>
            <m:oMathPara>
              <m:oMathParaPr>
                <m:jc m:val="left"/>
              </m:oMathParaPr>
              <m:oMath>
                <m:nary>
                  <m:naryPr>
                    <m:chr m:val="∑"/>
                    <m:limLoc m:val="undOvr"/>
                    <m:ctrlPr>
                      <w:rPr>
                        <w:rFonts w:ascii="Cambria Math" w:hAnsi="Cambria Math"/>
                        <w:lang w:eastAsia="ja-JP"/>
                      </w:rPr>
                    </m:ctrlPr>
                  </m:naryPr>
                  <m:sub>
                    <m:r>
                      <w:rPr>
                        <w:rFonts w:ascii="Cambria Math" w:hAnsi="Cambria Math"/>
                        <w:lang w:eastAsia="ja-JP"/>
                      </w:rPr>
                      <m:t>t=1</m:t>
                    </m:r>
                  </m:sub>
                  <m:sup>
                    <m:r>
                      <w:rPr>
                        <w:rFonts w:ascii="Cambria Math" w:hAnsi="Cambria Math"/>
                        <w:lang w:eastAsia="ja-JP"/>
                      </w:rPr>
                      <m:t>T</m:t>
                    </m:r>
                  </m:sup>
                  <m:e>
                    <m:nary>
                      <m:naryPr>
                        <m:chr m:val="∑"/>
                        <m:limLoc m:val="undOvr"/>
                        <m:supHide m:val="1"/>
                        <m:ctrlPr>
                          <w:rPr>
                            <w:rFonts w:ascii="Cambria Math" w:hAnsi="Cambria Math"/>
                            <w:lang w:eastAsia="ja-JP"/>
                          </w:rPr>
                        </m:ctrlPr>
                      </m:naryPr>
                      <m:sub>
                        <m:r>
                          <m:rPr>
                            <m:sty m:val="p"/>
                          </m:rPr>
                          <w:rPr>
                            <w:rFonts w:ascii="Cambria Math" w:hAnsi="Cambria Math"/>
                            <w:lang w:eastAsia="ja-JP"/>
                          </w:rPr>
                          <m:t>(</m:t>
                        </m:r>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r>
                          <m:rPr>
                            <m:sty m:val="p"/>
                          </m:rPr>
                          <w:rPr>
                            <w:rFonts w:ascii="Cambria Math" w:hAnsi="Cambria Math"/>
                            <w:lang w:eastAsia="ja-JP"/>
                          </w:rPr>
                          <m:t>)</m:t>
                        </m:r>
                        <m:r>
                          <w:rPr>
                            <w:rFonts w:ascii="Cambria Math" w:hAnsi="Cambria Math"/>
                            <w:lang w:eastAsia="ja-JP"/>
                          </w:rPr>
                          <m:t>∈</m:t>
                        </m:r>
                        <m:sSup>
                          <m:sSupPr>
                            <m:ctrlPr>
                              <w:rPr>
                                <w:rFonts w:ascii="Cambria Math" w:hAnsi="Cambria Math"/>
                                <w:i/>
                                <w:lang w:eastAsia="ja-JP"/>
                              </w:rPr>
                            </m:ctrlPr>
                          </m:sSupPr>
                          <m:e>
                            <m:r>
                              <w:rPr>
                                <w:rFonts w:ascii="Cambria Math" w:hAnsi="Cambria Math"/>
                                <w:lang w:eastAsia="ja-JP"/>
                              </w:rPr>
                              <m:t>A</m:t>
                            </m:r>
                          </m:e>
                          <m:sup>
                            <m:r>
                              <w:rPr>
                                <w:rFonts w:ascii="Cambria Math" w:hAnsi="Cambria Math"/>
                                <w:lang w:eastAsia="ja-JP"/>
                              </w:rPr>
                              <m:t>'</m:t>
                            </m:r>
                          </m:sup>
                        </m:sSup>
                      </m:sub>
                      <m:sup/>
                      <m:e>
                        <m:d>
                          <m:dPr>
                            <m:ctrlPr>
                              <w:rPr>
                                <w:rFonts w:ascii="Cambria Math" w:hAnsi="Cambria Math"/>
                                <w:i/>
                                <w:iCs/>
                                <w:color w:val="000000" w:themeColor="text1"/>
                                <w:kern w:val="24"/>
                                <w:sz w:val="22"/>
                              </w:rPr>
                            </m:ctrlPr>
                          </m:dPr>
                          <m:e>
                            <m:r>
                              <m:rPr>
                                <m:sty m:val="p"/>
                              </m:rPr>
                              <w:rPr>
                                <w:rFonts w:ascii="Cambria Math" w:hAnsi="Cambria Math"/>
                                <w:color w:val="000000" w:themeColor="text1"/>
                                <w:kern w:val="24"/>
                                <w:sz w:val="22"/>
                              </w:rPr>
                              <m:t>1+</m:t>
                            </m:r>
                            <m:d>
                              <m:dPr>
                                <m:begChr m:val="⌊"/>
                                <m:endChr m:val="⌋"/>
                                <m:ctrlPr>
                                  <w:rPr>
                                    <w:rFonts w:ascii="Cambria Math" w:hAnsi="Cambria Math"/>
                                    <w:i/>
                                    <w:iCs/>
                                    <w:color w:val="000000" w:themeColor="text1"/>
                                    <w:kern w:val="24"/>
                                    <w:sz w:val="22"/>
                                  </w:rPr>
                                </m:ctrlPr>
                              </m:dPr>
                              <m:e>
                                <m:f>
                                  <m:fPr>
                                    <m:ctrlPr>
                                      <w:rPr>
                                        <w:rFonts w:ascii="Cambria Math" w:hAnsi="Cambria Math"/>
                                        <w:i/>
                                        <w:iCs/>
                                        <w:color w:val="000000" w:themeColor="text1"/>
                                        <w:kern w:val="24"/>
                                        <w:sz w:val="22"/>
                                      </w:rPr>
                                    </m:ctrlPr>
                                  </m:fPr>
                                  <m:num>
                                    <m:r>
                                      <w:rPr>
                                        <w:rFonts w:ascii="Cambria Math" w:hAnsi="Cambria Math"/>
                                        <w:color w:val="000000" w:themeColor="text1"/>
                                        <w:kern w:val="24"/>
                                        <w:sz w:val="22"/>
                                      </w:rPr>
                                      <m:t>t</m:t>
                                    </m:r>
                                    <m:r>
                                      <m:rPr>
                                        <m:sty m:val="p"/>
                                      </m:rPr>
                                      <w:rPr>
                                        <w:rFonts w:ascii="Cambria Math" w:hAnsi="Cambria Math"/>
                                        <w:color w:val="000000" w:themeColor="text1"/>
                                        <w:kern w:val="24"/>
                                        <w:sz w:val="22"/>
                                      </w:rPr>
                                      <m:t>-</m:t>
                                    </m:r>
                                    <m:d>
                                      <m:dPr>
                                        <m:ctrlPr>
                                          <w:rPr>
                                            <w:rFonts w:ascii="Cambria Math" w:hAnsi="Cambria Math"/>
                                            <w:i/>
                                            <w:iCs/>
                                            <w:color w:val="000000" w:themeColor="text1"/>
                                            <w:kern w:val="24"/>
                                            <w:sz w:val="22"/>
                                          </w:rPr>
                                        </m:ctrlPr>
                                      </m:dPr>
                                      <m:e>
                                        <m:r>
                                          <w:rPr>
                                            <w:rFonts w:ascii="Cambria Math" w:hAnsi="Cambria Math"/>
                                            <w:color w:val="000000" w:themeColor="text1"/>
                                            <w:kern w:val="24"/>
                                            <w:sz w:val="22"/>
                                          </w:rPr>
                                          <m:t>l</m:t>
                                        </m:r>
                                        <m:r>
                                          <m:rPr>
                                            <m:sty m:val="p"/>
                                          </m:rPr>
                                          <w:rPr>
                                            <w:rFonts w:ascii="Cambria Math" w:hAnsi="Cambria Math"/>
                                            <w:color w:val="000000" w:themeColor="text1"/>
                                            <w:kern w:val="24"/>
                                            <w:sz w:val="22"/>
                                          </w:rPr>
                                          <m:t>-</m:t>
                                        </m:r>
                                        <m:sSup>
                                          <m:sSupPr>
                                            <m:ctrlPr>
                                              <w:rPr>
                                                <w:rFonts w:ascii="Cambria Math" w:hAnsi="Cambria Math"/>
                                                <w:i/>
                                                <w:iCs/>
                                                <w:color w:val="000000" w:themeColor="text1"/>
                                                <w:kern w:val="24"/>
                                                <w:sz w:val="22"/>
                                              </w:rPr>
                                            </m:ctrlPr>
                                          </m:sSupPr>
                                          <m:e>
                                            <m:r>
                                              <w:rPr>
                                                <w:rFonts w:ascii="Cambria Math" w:hAnsi="Cambria Math"/>
                                                <w:color w:val="000000" w:themeColor="text1"/>
                                                <w:kern w:val="24"/>
                                                <w:sz w:val="22"/>
                                              </w:rPr>
                                              <m:t>p</m:t>
                                            </m:r>
                                          </m:e>
                                          <m:sup>
                                            <m:r>
                                              <w:rPr>
                                                <w:rFonts w:ascii="Cambria Math" w:hAnsi="Cambria Math"/>
                                                <w:color w:val="000000" w:themeColor="text1"/>
                                                <w:kern w:val="24"/>
                                                <w:sz w:val="22"/>
                                              </w:rPr>
                                              <m:t>r</m:t>
                                            </m:r>
                                          </m:sup>
                                        </m:sSup>
                                        <m:r>
                                          <m:rPr>
                                            <m:sty m:val="p"/>
                                          </m:rPr>
                                          <w:rPr>
                                            <w:rFonts w:ascii="Cambria Math" w:hAnsi="Cambria Math"/>
                                            <w:color w:val="000000" w:themeColor="text1"/>
                                            <w:kern w:val="24"/>
                                            <w:sz w:val="22"/>
                                          </w:rPr>
                                          <m:t>+1</m:t>
                                        </m:r>
                                      </m:e>
                                    </m:d>
                                  </m:num>
                                  <m:den>
                                    <m:r>
                                      <w:rPr>
                                        <w:rFonts w:ascii="Cambria Math" w:hAnsi="Cambria Math"/>
                                        <w:color w:val="000000" w:themeColor="text1"/>
                                        <w:kern w:val="24"/>
                                        <w:sz w:val="22"/>
                                      </w:rPr>
                                      <m:t>T</m:t>
                                    </m:r>
                                  </m:den>
                                </m:f>
                              </m:e>
                            </m:d>
                          </m:e>
                        </m:d>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e>
                    </m:nary>
                  </m:e>
                </m:nary>
                <m:r>
                  <m:rPr>
                    <m:sty m:val="p"/>
                  </m:rPr>
                  <w:rPr>
                    <w:rFonts w:ascii="Cambria Math" w:hAnsi="Cambria Math"/>
                    <w:lang w:eastAsia="ja-JP"/>
                  </w:rPr>
                  <m:t xml:space="preserve">≤ </m:t>
                </m:r>
                <m:sSup>
                  <m:sSupPr>
                    <m:ctrlPr>
                      <w:rPr>
                        <w:rFonts w:ascii="Cambria Math" w:hAnsi="Cambria Math"/>
                        <w:i/>
                        <w:lang w:eastAsia="ja-JP"/>
                      </w:rPr>
                    </m:ctrlPr>
                  </m:sSupPr>
                  <m:e>
                    <m:r>
                      <w:rPr>
                        <w:rFonts w:ascii="Cambria Math" w:hAnsi="Cambria Math"/>
                        <w:lang w:eastAsia="ja-JP"/>
                      </w:rPr>
                      <m:t>U</m:t>
                    </m:r>
                  </m:e>
                  <m:sup>
                    <m:r>
                      <w:rPr>
                        <w:rFonts w:ascii="Cambria Math" w:hAnsi="Cambria Math"/>
                        <w:lang w:eastAsia="ja-JP"/>
                      </w:rPr>
                      <m:t>r</m:t>
                    </m:r>
                  </m:sup>
                </m:sSup>
                <m:sSub>
                  <m:sSubPr>
                    <m:ctrlPr>
                      <w:rPr>
                        <w:rFonts w:ascii="Cambria Math" w:hAnsi="Cambria Math"/>
                        <w:i/>
                        <w:lang w:eastAsia="ja-JP"/>
                      </w:rPr>
                    </m:ctrlPr>
                  </m:sSubPr>
                  <m:e>
                    <m:r>
                      <w:rPr>
                        <w:rFonts w:ascii="Cambria Math" w:hAnsi="Cambria Math"/>
                        <w:lang w:eastAsia="ja-JP"/>
                      </w:rPr>
                      <m:t>z</m:t>
                    </m:r>
                  </m:e>
                  <m:sub>
                    <m:r>
                      <w:rPr>
                        <w:rFonts w:ascii="Cambria Math" w:hAnsi="Cambria Math"/>
                        <w:lang w:eastAsia="ja-JP"/>
                      </w:rPr>
                      <m:t>rs</m:t>
                    </m:r>
                  </m:sub>
                </m:sSub>
              </m:oMath>
            </m:oMathPara>
          </w:p>
        </w:tc>
        <w:tc>
          <w:tcPr>
            <w:tcW w:w="1910" w:type="pct"/>
            <w:shd w:val="clear" w:color="auto" w:fill="auto"/>
            <w:vAlign w:val="center"/>
          </w:tcPr>
          <w:p w14:paraId="1527A9A3" w14:textId="77777777" w:rsidR="00E01530" w:rsidRPr="004F7190" w:rsidRDefault="00E01530" w:rsidP="00E01530">
            <w:pPr>
              <w:rPr>
                <w:lang w:eastAsia="ja-JP"/>
              </w:rPr>
            </w:pPr>
            <m:oMathPara>
              <m:oMath>
                <m:r>
                  <w:rPr>
                    <w:rFonts w:ascii="Cambria Math" w:hAnsi="Cambria Math"/>
                    <w:lang w:eastAsia="ja-JP"/>
                  </w:rPr>
                  <m:t>∀s∈</m:t>
                </m:r>
                <m:d>
                  <m:dPr>
                    <m:begChr m:val="{"/>
                    <m:endChr m:val="}"/>
                    <m:ctrlPr>
                      <w:rPr>
                        <w:rFonts w:ascii="Cambria Math" w:hAnsi="Cambria Math"/>
                        <w:i/>
                        <w:lang w:eastAsia="ja-JP"/>
                      </w:rPr>
                    </m:ctrlPr>
                  </m:dPr>
                  <m:e>
                    <m:r>
                      <w:rPr>
                        <w:rFonts w:ascii="Cambria Math" w:hAnsi="Cambria Math"/>
                        <w:lang w:eastAsia="ja-JP"/>
                      </w:rPr>
                      <m:t>1,…,S</m:t>
                    </m:r>
                  </m:e>
                </m:d>
                <m:r>
                  <w:rPr>
                    <w:rFonts w:ascii="Cambria Math" w:hAnsi="Cambria Math"/>
                    <w:lang w:eastAsia="ja-JP"/>
                  </w:rPr>
                  <m:t>, ∀r∈</m:t>
                </m:r>
                <m:d>
                  <m:dPr>
                    <m:begChr m:val="{"/>
                    <m:endChr m:val="}"/>
                    <m:ctrlPr>
                      <w:rPr>
                        <w:rFonts w:ascii="Cambria Math" w:hAnsi="Cambria Math"/>
                        <w:i/>
                        <w:lang w:eastAsia="ja-JP"/>
                      </w:rPr>
                    </m:ctrlPr>
                  </m:dPr>
                  <m:e>
                    <m:r>
                      <w:rPr>
                        <w:rFonts w:ascii="Cambria Math" w:hAnsi="Cambria Math"/>
                        <w:lang w:eastAsia="ja-JP"/>
                      </w:rPr>
                      <m:t>1,…,R</m:t>
                    </m:r>
                  </m:e>
                </m:d>
              </m:oMath>
            </m:oMathPara>
          </w:p>
        </w:tc>
        <w:tc>
          <w:tcPr>
            <w:tcW w:w="560" w:type="pct"/>
            <w:shd w:val="clear" w:color="auto" w:fill="auto"/>
            <w:vAlign w:val="center"/>
          </w:tcPr>
          <w:p w14:paraId="2DA38CE3" w14:textId="59A654A8" w:rsidR="00E01530" w:rsidRPr="004F7190" w:rsidRDefault="00E01530" w:rsidP="00E01530">
            <w:pPr>
              <w:jc w:val="center"/>
              <w:rPr>
                <w:lang w:eastAsia="ja-JP"/>
              </w:rPr>
            </w:pPr>
            <w:bookmarkStart w:id="53" w:name="_Ref456114432"/>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13</w:t>
            </w:r>
            <w:r w:rsidRPr="004F7190">
              <w:rPr>
                <w:lang w:eastAsia="ja-JP"/>
              </w:rPr>
              <w:fldChar w:fldCharType="end"/>
            </w:r>
            <w:r w:rsidRPr="004F7190">
              <w:rPr>
                <w:lang w:eastAsia="ja-JP"/>
              </w:rPr>
              <w:t>)</w:t>
            </w:r>
            <w:bookmarkEnd w:id="53"/>
          </w:p>
        </w:tc>
      </w:tr>
      <w:tr w:rsidR="00E01530" w:rsidRPr="004F7190" w14:paraId="17DD16A6" w14:textId="77777777" w:rsidTr="00E01530">
        <w:trPr>
          <w:trHeight w:val="432"/>
        </w:trPr>
        <w:tc>
          <w:tcPr>
            <w:tcW w:w="2530" w:type="pct"/>
            <w:shd w:val="clear" w:color="auto" w:fill="auto"/>
            <w:vAlign w:val="center"/>
          </w:tcPr>
          <w:p w14:paraId="7362E759" w14:textId="77777777" w:rsidR="00E01530" w:rsidRPr="004F7190" w:rsidRDefault="00D57726" w:rsidP="00E01530">
            <w:pPr>
              <w:rPr>
                <w:lang w:eastAsia="ja-JP"/>
              </w:rPr>
            </w:pPr>
            <m:oMathPara>
              <m:oMathParaPr>
                <m:jc m:val="left"/>
              </m:oMathParaPr>
              <m:oMath>
                <m:nary>
                  <m:naryPr>
                    <m:chr m:val="∑"/>
                    <m:limLoc m:val="undOvr"/>
                    <m:ctrlPr>
                      <w:rPr>
                        <w:rFonts w:ascii="Cambria Math" w:hAnsi="Cambria Math"/>
                        <w:i/>
                        <w:iCs/>
                        <w:color w:val="000000" w:themeColor="text1"/>
                        <w:kern w:val="24"/>
                        <w:sz w:val="22"/>
                      </w:rPr>
                    </m:ctrlPr>
                  </m:naryPr>
                  <m:sub>
                    <m:r>
                      <w:rPr>
                        <w:rFonts w:ascii="Cambria Math" w:hAnsi="Cambria Math"/>
                        <w:color w:val="000000" w:themeColor="text1"/>
                        <w:kern w:val="24"/>
                        <w:sz w:val="22"/>
                      </w:rPr>
                      <m:t>s=1</m:t>
                    </m:r>
                  </m:sub>
                  <m:sup>
                    <m:r>
                      <w:rPr>
                        <w:rFonts w:ascii="Cambria Math" w:hAnsi="Cambria Math"/>
                        <w:color w:val="000000" w:themeColor="text1"/>
                        <w:kern w:val="24"/>
                        <w:sz w:val="22"/>
                      </w:rPr>
                      <m:t>S</m:t>
                    </m:r>
                  </m:sup>
                  <m:e>
                    <m:nary>
                      <m:naryPr>
                        <m:chr m:val="∑"/>
                        <m:limLoc m:val="undOvr"/>
                        <m:ctrlPr>
                          <w:rPr>
                            <w:rFonts w:ascii="Cambria Math" w:hAnsi="Cambria Math"/>
                            <w:i/>
                            <w:iCs/>
                            <w:color w:val="000000" w:themeColor="text1"/>
                            <w:kern w:val="24"/>
                            <w:sz w:val="22"/>
                          </w:rPr>
                        </m:ctrlPr>
                      </m:naryPr>
                      <m:sub>
                        <m:r>
                          <w:rPr>
                            <w:rFonts w:ascii="Cambria Math" w:hAnsi="Cambria Math"/>
                            <w:color w:val="000000" w:themeColor="text1"/>
                            <w:kern w:val="24"/>
                            <w:sz w:val="22"/>
                          </w:rPr>
                          <m:t>r=1</m:t>
                        </m:r>
                      </m:sub>
                      <m:sup>
                        <m:r>
                          <w:rPr>
                            <w:rFonts w:ascii="Cambria Math" w:hAnsi="Cambria Math"/>
                            <w:color w:val="000000" w:themeColor="text1"/>
                            <w:kern w:val="24"/>
                            <w:sz w:val="22"/>
                          </w:rPr>
                          <m:t>R</m:t>
                        </m:r>
                      </m:sup>
                      <m:e>
                        <m:nary>
                          <m:naryPr>
                            <m:chr m:val="∑"/>
                            <m:limLoc m:val="undOvr"/>
                            <m:ctrlPr>
                              <w:rPr>
                                <w:rFonts w:ascii="Cambria Math" w:hAnsi="Cambria Math"/>
                                <w:i/>
                                <w:iCs/>
                                <w:color w:val="000000" w:themeColor="text1"/>
                                <w:kern w:val="24"/>
                                <w:sz w:val="22"/>
                              </w:rPr>
                            </m:ctrlPr>
                          </m:naryPr>
                          <m:sub>
                            <m:r>
                              <w:rPr>
                                <w:rFonts w:ascii="Cambria Math" w:hAnsi="Cambria Math"/>
                                <w:color w:val="000000" w:themeColor="text1"/>
                                <w:kern w:val="24"/>
                                <w:sz w:val="22"/>
                              </w:rPr>
                              <m:t>t=1</m:t>
                            </m:r>
                          </m:sub>
                          <m:sup>
                            <m:r>
                              <m:rPr>
                                <m:sty m:val="p"/>
                              </m:rPr>
                              <w:rPr>
                                <w:rFonts w:ascii="Cambria Math" w:hAnsi="Cambria Math"/>
                                <w:color w:val="000000" w:themeColor="text1"/>
                                <w:kern w:val="24"/>
                                <w:sz w:val="22"/>
                              </w:rPr>
                              <m:t>T</m:t>
                            </m:r>
                          </m:sup>
                          <m:e>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ijl</m:t>
                                </m:r>
                              </m:sub>
                              <m:sup>
                                <m:r>
                                  <w:rPr>
                                    <w:rFonts w:ascii="Cambria Math" w:hAnsi="Cambria Math"/>
                                    <w:lang w:eastAsia="ja-JP"/>
                                  </w:rPr>
                                  <m:t>rs</m:t>
                                </m:r>
                              </m:sup>
                            </m:sSubSup>
                          </m:e>
                        </m:nary>
                      </m:e>
                    </m:nary>
                  </m:e>
                </m:nary>
                <m:r>
                  <w:rPr>
                    <w:rFonts w:ascii="Cambria Math" w:hAnsi="Cambria Math"/>
                    <w:color w:val="000000" w:themeColor="text1"/>
                    <w:kern w:val="24"/>
                    <w:sz w:val="22"/>
                  </w:rPr>
                  <m:t>≤1</m:t>
                </m:r>
              </m:oMath>
            </m:oMathPara>
          </w:p>
        </w:tc>
        <w:tc>
          <w:tcPr>
            <w:tcW w:w="1910" w:type="pct"/>
            <w:shd w:val="clear" w:color="auto" w:fill="auto"/>
            <w:vAlign w:val="center"/>
          </w:tcPr>
          <w:p w14:paraId="34523399" w14:textId="77777777" w:rsidR="00E01530" w:rsidRPr="004F7190" w:rsidRDefault="00E01530" w:rsidP="00E01530">
            <w:pPr>
              <w:spacing w:line="256" w:lineRule="auto"/>
              <w:jc w:val="center"/>
              <w:rPr>
                <w:rFonts w:ascii="Arial" w:hAnsi="Arial"/>
                <w:color w:val="000000" w:themeColor="text1"/>
                <w:kern w:val="24"/>
                <w:sz w:val="22"/>
              </w:rPr>
            </w:pPr>
            <m:oMathPara>
              <m:oMath>
                <m:r>
                  <m:rPr>
                    <m:sty m:val="p"/>
                  </m:rPr>
                  <w:rPr>
                    <w:rFonts w:ascii="Cambria Math" w:hAnsi="Cambria Math"/>
                    <w:color w:val="000000" w:themeColor="text1"/>
                    <w:kern w:val="24"/>
                    <w:sz w:val="22"/>
                  </w:rPr>
                  <m:t>∀</m:t>
                </m:r>
                <m:d>
                  <m:dPr>
                    <m:ctrlPr>
                      <w:rPr>
                        <w:rFonts w:ascii="Cambria Math" w:hAnsi="Cambria Math"/>
                        <w:i/>
                        <w:iCs/>
                        <w:color w:val="000000" w:themeColor="text1"/>
                        <w:kern w:val="24"/>
                        <w:sz w:val="22"/>
                      </w:rPr>
                    </m:ctrlPr>
                  </m:dPr>
                  <m:e>
                    <m:r>
                      <w:rPr>
                        <w:rFonts w:ascii="Cambria Math" w:hAnsi="Cambria Math"/>
                        <w:color w:val="000000" w:themeColor="text1"/>
                        <w:kern w:val="24"/>
                        <w:sz w:val="22"/>
                      </w:rPr>
                      <m:t>i</m:t>
                    </m:r>
                    <m:r>
                      <m:rPr>
                        <m:sty m:val="p"/>
                      </m:rPr>
                      <w:rPr>
                        <w:rFonts w:ascii="Cambria Math" w:hAnsi="Cambria Math"/>
                        <w:color w:val="000000" w:themeColor="text1"/>
                        <w:kern w:val="24"/>
                        <w:sz w:val="22"/>
                      </w:rPr>
                      <m:t>,</m:t>
                    </m:r>
                    <m:r>
                      <w:rPr>
                        <w:rFonts w:ascii="Cambria Math" w:hAnsi="Cambria Math"/>
                        <w:color w:val="000000" w:themeColor="text1"/>
                        <w:kern w:val="24"/>
                        <w:sz w:val="22"/>
                      </w:rPr>
                      <m:t>j</m:t>
                    </m:r>
                  </m:e>
                </m:d>
                <m:r>
                  <m:rPr>
                    <m:sty m:val="p"/>
                  </m:rPr>
                  <w:rPr>
                    <w:rFonts w:ascii="Cambria Math" w:hAnsi="Cambria Math"/>
                    <w:color w:val="000000" w:themeColor="text1"/>
                    <w:kern w:val="24"/>
                    <w:sz w:val="22"/>
                  </w:rPr>
                  <m:t>∈</m:t>
                </m:r>
                <m:sSup>
                  <m:sSupPr>
                    <m:ctrlPr>
                      <w:rPr>
                        <w:rFonts w:ascii="Cambria Math" w:hAnsi="Cambria Math"/>
                        <w:i/>
                        <w:iCs/>
                        <w:color w:val="000000" w:themeColor="text1"/>
                        <w:kern w:val="24"/>
                        <w:sz w:val="22"/>
                      </w:rPr>
                    </m:ctrlPr>
                  </m:sSupPr>
                  <m:e>
                    <m:r>
                      <w:rPr>
                        <w:rFonts w:ascii="Cambria Math" w:hAnsi="Cambria Math"/>
                        <w:color w:val="000000" w:themeColor="text1"/>
                        <w:kern w:val="24"/>
                        <w:sz w:val="22"/>
                      </w:rPr>
                      <m:t>A</m:t>
                    </m:r>
                  </m:e>
                  <m:sup>
                    <m:r>
                      <m:rPr>
                        <m:sty m:val="p"/>
                      </m:rPr>
                      <w:rPr>
                        <w:rFonts w:ascii="Cambria Math" w:hAnsi="Cambria Math"/>
                        <w:color w:val="000000" w:themeColor="text1"/>
                        <w:kern w:val="24"/>
                        <w:sz w:val="22"/>
                      </w:rPr>
                      <m:t>'</m:t>
                    </m:r>
                  </m:sup>
                </m:sSup>
              </m:oMath>
            </m:oMathPara>
          </w:p>
        </w:tc>
        <w:tc>
          <w:tcPr>
            <w:tcW w:w="560" w:type="pct"/>
            <w:shd w:val="clear" w:color="auto" w:fill="auto"/>
            <w:vAlign w:val="center"/>
          </w:tcPr>
          <w:p w14:paraId="50924E92" w14:textId="10186D69" w:rsidR="00E01530" w:rsidRPr="004F7190" w:rsidRDefault="00E01530" w:rsidP="00E01530">
            <w:pPr>
              <w:jc w:val="center"/>
              <w:rPr>
                <w:lang w:eastAsia="ja-JP"/>
              </w:rPr>
            </w:pPr>
            <w:bookmarkStart w:id="54" w:name="_Ref496994760"/>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14</w:t>
            </w:r>
            <w:r w:rsidRPr="004F7190">
              <w:rPr>
                <w:lang w:eastAsia="ja-JP"/>
              </w:rPr>
              <w:fldChar w:fldCharType="end"/>
            </w:r>
            <w:r w:rsidRPr="004F7190">
              <w:rPr>
                <w:lang w:eastAsia="ja-JP"/>
              </w:rPr>
              <w:t>)</w:t>
            </w:r>
            <w:bookmarkEnd w:id="54"/>
          </w:p>
        </w:tc>
      </w:tr>
      <w:tr w:rsidR="00E01530" w:rsidRPr="004F7190" w14:paraId="2E1CD10C" w14:textId="77777777" w:rsidTr="00E01530">
        <w:trPr>
          <w:trHeight w:val="432"/>
        </w:trPr>
        <w:tc>
          <w:tcPr>
            <w:tcW w:w="2530" w:type="pct"/>
            <w:shd w:val="clear" w:color="auto" w:fill="auto"/>
            <w:vAlign w:val="center"/>
          </w:tcPr>
          <w:p w14:paraId="17BAAF74" w14:textId="77777777" w:rsidR="00E01530" w:rsidRPr="004F7190" w:rsidRDefault="00D57726" w:rsidP="00E01530">
            <w:pPr>
              <w:rPr>
                <w:lang w:eastAsia="ja-JP"/>
              </w:rPr>
            </w:pPr>
            <m:oMathPara>
              <m:oMathParaPr>
                <m:jc m:val="left"/>
              </m:oMathParaPr>
              <m:oMath>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r>
                  <m:rPr>
                    <m:sty m:val="p"/>
                  </m:rPr>
                  <w:rPr>
                    <w:rFonts w:ascii="Cambria Math" w:hAnsi="Cambria Math"/>
                    <w:lang w:eastAsia="ja-JP"/>
                  </w:rPr>
                  <m:t>≤</m:t>
                </m:r>
                <m:sSubSup>
                  <m:sSubSupPr>
                    <m:ctrlPr>
                      <w:rPr>
                        <w:rFonts w:ascii="Cambria Math" w:hAnsi="Cambria Math"/>
                        <w:lang w:eastAsia="ja-JP"/>
                      </w:rPr>
                    </m:ctrlPr>
                  </m:sSubSupPr>
                  <m:e>
                    <m:r>
                      <w:rPr>
                        <w:rFonts w:ascii="Cambria Math" w:hAnsi="Cambria Math"/>
                        <w:lang w:eastAsia="ja-JP"/>
                      </w:rPr>
                      <m:t>θ</m:t>
                    </m:r>
                  </m:e>
                  <m:sub>
                    <m:r>
                      <w:rPr>
                        <w:rFonts w:ascii="Cambria Math" w:hAnsi="Cambria Math"/>
                        <w:lang w:eastAsia="ja-JP"/>
                      </w:rPr>
                      <m:t>ij</m:t>
                    </m:r>
                  </m:sub>
                  <m:sup>
                    <m:sSup>
                      <m:sSupPr>
                        <m:ctrlPr>
                          <w:rPr>
                            <w:rFonts w:ascii="Cambria Math" w:hAnsi="Cambria Math"/>
                            <w:lang w:eastAsia="ja-JP"/>
                          </w:rPr>
                        </m:ctrlPr>
                      </m:sSupPr>
                      <m:e>
                        <m:r>
                          <w:rPr>
                            <w:rFonts w:ascii="Cambria Math" w:hAnsi="Cambria Math"/>
                            <w:lang w:eastAsia="ja-JP"/>
                          </w:rPr>
                          <m:t>s</m:t>
                        </m:r>
                      </m:e>
                      <m:sup>
                        <m:r>
                          <m:rPr>
                            <m:sty m:val="p"/>
                          </m:rPr>
                          <w:rPr>
                            <w:rFonts w:ascii="Cambria Math" w:hAnsi="Cambria Math"/>
                            <w:lang w:eastAsia="ja-JP"/>
                          </w:rPr>
                          <m:t xml:space="preserve"> </m:t>
                        </m:r>
                      </m:sup>
                    </m:sSup>
                  </m:sup>
                </m:sSubSup>
              </m:oMath>
            </m:oMathPara>
          </w:p>
        </w:tc>
        <w:tc>
          <w:tcPr>
            <w:tcW w:w="1910" w:type="pct"/>
            <w:shd w:val="clear" w:color="auto" w:fill="auto"/>
            <w:vAlign w:val="center"/>
          </w:tcPr>
          <w:p w14:paraId="6FE9C41D" w14:textId="77777777" w:rsidR="00E01530" w:rsidRPr="004F7190" w:rsidRDefault="00E01530" w:rsidP="00E01530">
            <w:pPr>
              <w:rPr>
                <w:lang w:eastAsia="ja-JP"/>
              </w:rPr>
            </w:pPr>
            <m:oMathPara>
              <m:oMathParaPr>
                <m:jc m:val="center"/>
              </m:oMathParaPr>
              <m:oMath>
                <m:r>
                  <w:rPr>
                    <w:rFonts w:ascii="Cambria Math" w:hAnsi="Cambria Math"/>
                    <w:lang w:eastAsia="ja-JP"/>
                  </w:rPr>
                  <m:t>∀</m:t>
                </m:r>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m:t>
                </m:r>
                <m:sSup>
                  <m:sSupPr>
                    <m:ctrlPr>
                      <w:rPr>
                        <w:rFonts w:ascii="Cambria Math" w:hAnsi="Cambria Math"/>
                        <w:lang w:eastAsia="ja-JP"/>
                      </w:rPr>
                    </m:ctrlPr>
                  </m:sSupPr>
                  <m:e>
                    <m:r>
                      <w:rPr>
                        <w:rFonts w:ascii="Cambria Math" w:hAnsi="Cambria Math"/>
                        <w:lang w:eastAsia="ja-JP"/>
                      </w:rPr>
                      <m:t>A</m:t>
                    </m:r>
                    <m:ctrlPr>
                      <w:rPr>
                        <w:rFonts w:ascii="Cambria Math" w:hAnsi="Cambria Math"/>
                        <w:i/>
                        <w:lang w:eastAsia="ja-JP"/>
                      </w:rPr>
                    </m:ctrlPr>
                  </m:e>
                  <m:sup>
                    <m:r>
                      <m:rPr>
                        <m:sty m:val="p"/>
                      </m:rPr>
                      <w:rPr>
                        <w:rFonts w:ascii="Cambria Math" w:hAnsi="Cambria Math"/>
                        <w:lang w:eastAsia="ja-JP"/>
                      </w:rPr>
                      <m:t>'</m:t>
                    </m:r>
                  </m:sup>
                </m:sSup>
                <m:r>
                  <m:rPr>
                    <m:sty m:val="p"/>
                  </m:rPr>
                  <w:rPr>
                    <w:rFonts w:ascii="Cambria Math" w:hAnsi="Cambria Math"/>
                    <w:lang w:eastAsia="ja-JP"/>
                  </w:rPr>
                  <m:t>, ∀</m:t>
                </m:r>
                <m:r>
                  <w:rPr>
                    <w:rFonts w:ascii="Cambria Math" w:hAnsi="Cambria Math"/>
                    <w:lang w:eastAsia="ja-JP"/>
                  </w:rPr>
                  <m:t>r∈</m:t>
                </m:r>
                <m:d>
                  <m:dPr>
                    <m:begChr m:val="{"/>
                    <m:endChr m:val="}"/>
                    <m:ctrlPr>
                      <w:rPr>
                        <w:rFonts w:ascii="Cambria Math" w:hAnsi="Cambria Math"/>
                        <w:i/>
                        <w:lang w:eastAsia="ja-JP"/>
                      </w:rPr>
                    </m:ctrlPr>
                  </m:dPr>
                  <m:e>
                    <m:r>
                      <w:rPr>
                        <w:rFonts w:ascii="Cambria Math" w:hAnsi="Cambria Math"/>
                        <w:lang w:eastAsia="ja-JP"/>
                      </w:rPr>
                      <m:t>1,…,R</m:t>
                    </m:r>
                  </m:e>
                </m:d>
                <m:r>
                  <m:rPr>
                    <m:sty m:val="p"/>
                  </m:rPr>
                  <w:rPr>
                    <w:rFonts w:ascii="Cambria Math" w:hAnsi="Cambria Math"/>
                    <w:lang w:eastAsia="ja-JP"/>
                  </w:rPr>
                  <m:t>,</m:t>
                </m:r>
              </m:oMath>
            </m:oMathPara>
          </w:p>
          <w:p w14:paraId="7615779B" w14:textId="77777777" w:rsidR="00E01530" w:rsidRPr="004F7190" w:rsidRDefault="00E01530" w:rsidP="00E01530">
            <w:pPr>
              <w:jc w:val="center"/>
              <w:rPr>
                <w:lang w:eastAsia="ja-JP"/>
              </w:rPr>
            </w:pPr>
            <m:oMath>
              <m:r>
                <m:rPr>
                  <m:sty m:val="p"/>
                </m:rPr>
                <w:rPr>
                  <w:rFonts w:ascii="Cambria Math" w:hAnsi="Cambria Math"/>
                  <w:lang w:eastAsia="ja-JP"/>
                </w:rPr>
                <m:t>∀</m:t>
              </m:r>
              <m:r>
                <w:rPr>
                  <w:rFonts w:ascii="Cambria Math" w:hAnsi="Cambria Math"/>
                  <w:lang w:eastAsia="ja-JP"/>
                </w:rPr>
                <m:t>s∈{1,…,S}</m:t>
              </m:r>
            </m:oMath>
            <w:r w:rsidRPr="004F7190">
              <w:rPr>
                <w:lang w:eastAsia="ja-JP"/>
              </w:rPr>
              <w:t xml:space="preserve">, </w:t>
            </w:r>
            <m:oMath>
              <m:r>
                <w:rPr>
                  <w:rFonts w:ascii="Cambria Math" w:hAnsi="Cambria Math"/>
                  <w:lang w:eastAsia="ja-JP"/>
                </w:rPr>
                <m:t>∀t</m:t>
              </m:r>
              <m:r>
                <m:rPr>
                  <m:sty m:val="p"/>
                </m:rPr>
                <w:rPr>
                  <w:rFonts w:ascii="Cambria Math" w:hAnsi="Cambria Math"/>
                  <w:lang w:eastAsia="ja-JP"/>
                </w:rPr>
                <m:t>∈{1,…,</m:t>
              </m:r>
              <m:r>
                <w:rPr>
                  <w:rFonts w:ascii="Cambria Math" w:hAnsi="Cambria Math"/>
                  <w:lang w:eastAsia="ja-JP"/>
                </w:rPr>
                <m:t>T}</m:t>
              </m:r>
            </m:oMath>
          </w:p>
        </w:tc>
        <w:tc>
          <w:tcPr>
            <w:tcW w:w="560" w:type="pct"/>
            <w:shd w:val="clear" w:color="auto" w:fill="auto"/>
            <w:vAlign w:val="center"/>
          </w:tcPr>
          <w:p w14:paraId="309A64E1" w14:textId="1EE7F6FC" w:rsidR="00E01530" w:rsidRPr="004F7190" w:rsidRDefault="00E01530" w:rsidP="00E01530">
            <w:pPr>
              <w:jc w:val="both"/>
              <w:rPr>
                <w:lang w:eastAsia="ja-JP"/>
              </w:rPr>
            </w:pPr>
            <w:bookmarkStart w:id="55" w:name="_Ref462137736"/>
            <w:r>
              <w:rPr>
                <w:lang w:eastAsia="ja-JP"/>
              </w:rPr>
              <w:t xml:space="preserve"> </w:t>
            </w:r>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15</w:t>
            </w:r>
            <w:r w:rsidRPr="004F7190">
              <w:rPr>
                <w:lang w:eastAsia="ja-JP"/>
              </w:rPr>
              <w:fldChar w:fldCharType="end"/>
            </w:r>
            <w:r w:rsidRPr="004F7190">
              <w:rPr>
                <w:lang w:eastAsia="ja-JP"/>
              </w:rPr>
              <w:t>)</w:t>
            </w:r>
            <w:bookmarkEnd w:id="55"/>
          </w:p>
        </w:tc>
      </w:tr>
      <w:tr w:rsidR="00E01530" w:rsidRPr="004F7190" w14:paraId="67D992BA" w14:textId="77777777" w:rsidTr="00E01530">
        <w:trPr>
          <w:trHeight w:val="432"/>
        </w:trPr>
        <w:tc>
          <w:tcPr>
            <w:tcW w:w="2530" w:type="pct"/>
            <w:shd w:val="clear" w:color="auto" w:fill="auto"/>
            <w:vAlign w:val="center"/>
          </w:tcPr>
          <w:p w14:paraId="228C93E0" w14:textId="77777777" w:rsidR="00E01530" w:rsidRPr="004F7190" w:rsidRDefault="00D57726" w:rsidP="00E01530">
            <w:pPr>
              <w:rPr>
                <w:lang w:eastAsia="ja-JP"/>
              </w:rPr>
            </w:pPr>
            <m:oMathPara>
              <m:oMathParaPr>
                <m:jc m:val="left"/>
              </m:oMathParaPr>
              <m:oMath>
                <m:nary>
                  <m:naryPr>
                    <m:chr m:val="∑"/>
                    <m:limLoc m:val="undOvr"/>
                    <m:ctrlPr>
                      <w:rPr>
                        <w:rFonts w:ascii="Cambria Math" w:hAnsi="Cambria Math"/>
                        <w:lang w:eastAsia="ja-JP"/>
                      </w:rPr>
                    </m:ctrlPr>
                  </m:naryPr>
                  <m:sub>
                    <m:r>
                      <w:rPr>
                        <w:rFonts w:ascii="Cambria Math" w:hAnsi="Cambria Math"/>
                        <w:lang w:eastAsia="ja-JP"/>
                      </w:rPr>
                      <m:t>t=1</m:t>
                    </m:r>
                  </m:sub>
                  <m:sup>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r</m:t>
                        </m:r>
                      </m:sup>
                    </m:sSup>
                    <m:r>
                      <w:rPr>
                        <w:rFonts w:ascii="Cambria Math" w:hAnsi="Cambria Math"/>
                        <w:lang w:eastAsia="ja-JP"/>
                      </w:rPr>
                      <m:t>-1</m:t>
                    </m:r>
                  </m:sup>
                  <m:e>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e>
                </m:nary>
                <m:r>
                  <w:rPr>
                    <w:rFonts w:ascii="Cambria Math" w:hAnsi="Cambria Math"/>
                    <w:lang w:eastAsia="ja-JP"/>
                  </w:rPr>
                  <m:t>=0</m:t>
                </m:r>
              </m:oMath>
            </m:oMathPara>
          </w:p>
        </w:tc>
        <w:tc>
          <w:tcPr>
            <w:tcW w:w="1910" w:type="pct"/>
            <w:shd w:val="clear" w:color="auto" w:fill="auto"/>
            <w:vAlign w:val="center"/>
          </w:tcPr>
          <w:p w14:paraId="0611BC0A" w14:textId="77777777" w:rsidR="00E01530" w:rsidRPr="004F7190" w:rsidRDefault="00E01530" w:rsidP="00E01530">
            <w:pPr>
              <w:jc w:val="center"/>
              <w:rPr>
                <w:lang w:eastAsia="ja-JP"/>
              </w:rPr>
            </w:pPr>
            <m:oMathPara>
              <m:oMath>
                <m:r>
                  <w:rPr>
                    <w:rFonts w:ascii="Cambria Math" w:hAnsi="Cambria Math"/>
                    <w:lang w:eastAsia="ja-JP"/>
                  </w:rPr>
                  <m:t>∀</m:t>
                </m:r>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r>
                  <m:rPr>
                    <m:sty m:val="p"/>
                  </m:rPr>
                  <w:rPr>
                    <w:rFonts w:ascii="Cambria Math" w:hAnsi="Cambria Math"/>
                    <w:lang w:eastAsia="ja-JP"/>
                  </w:rPr>
                  <m:t>', ∀</m:t>
                </m:r>
                <m:r>
                  <w:rPr>
                    <w:rFonts w:ascii="Cambria Math" w:hAnsi="Cambria Math"/>
                    <w:lang w:eastAsia="ja-JP"/>
                  </w:rPr>
                  <m:t>r∈</m:t>
                </m:r>
                <m:d>
                  <m:dPr>
                    <m:begChr m:val="{"/>
                    <m:endChr m:val="}"/>
                    <m:ctrlPr>
                      <w:rPr>
                        <w:rFonts w:ascii="Cambria Math" w:hAnsi="Cambria Math"/>
                        <w:i/>
                        <w:lang w:eastAsia="ja-JP"/>
                      </w:rPr>
                    </m:ctrlPr>
                  </m:dPr>
                  <m:e>
                    <m:r>
                      <w:rPr>
                        <w:rFonts w:ascii="Cambria Math" w:hAnsi="Cambria Math"/>
                        <w:lang w:eastAsia="ja-JP"/>
                      </w:rPr>
                      <m:t>1,…,R</m:t>
                    </m:r>
                  </m:e>
                </m:d>
                <m:r>
                  <m:rPr>
                    <m:sty m:val="p"/>
                  </m:rPr>
                  <w:rPr>
                    <w:rFonts w:ascii="Cambria Math" w:hAnsi="Cambria Math"/>
                    <w:lang w:eastAsia="ja-JP"/>
                  </w:rPr>
                  <m:t>,</m:t>
                </m:r>
              </m:oMath>
            </m:oMathPara>
          </w:p>
          <w:p w14:paraId="71677FEE" w14:textId="77777777" w:rsidR="00E01530" w:rsidRPr="004F7190" w:rsidRDefault="00E01530" w:rsidP="00E01530">
            <w:pPr>
              <w:jc w:val="center"/>
              <w:rPr>
                <w:lang w:eastAsia="ja-JP"/>
              </w:rPr>
            </w:pPr>
            <m:oMathPara>
              <m:oMath>
                <m:r>
                  <m:rPr>
                    <m:sty m:val="p"/>
                  </m:rPr>
                  <w:rPr>
                    <w:rFonts w:ascii="Cambria Math" w:hAnsi="Cambria Math"/>
                    <w:lang w:eastAsia="ja-JP"/>
                  </w:rPr>
                  <m:t>∀</m:t>
                </m:r>
                <m:r>
                  <w:rPr>
                    <w:rFonts w:ascii="Cambria Math" w:hAnsi="Cambria Math"/>
                    <w:lang w:eastAsia="ja-JP"/>
                  </w:rPr>
                  <m:t>s∈{1,…,S}</m:t>
                </m:r>
              </m:oMath>
            </m:oMathPara>
          </w:p>
        </w:tc>
        <w:tc>
          <w:tcPr>
            <w:tcW w:w="560" w:type="pct"/>
            <w:shd w:val="clear" w:color="auto" w:fill="auto"/>
            <w:vAlign w:val="center"/>
          </w:tcPr>
          <w:p w14:paraId="2AA3C56C" w14:textId="7261EB71" w:rsidR="00E01530" w:rsidRPr="004F7190" w:rsidRDefault="00E01530" w:rsidP="00E01530">
            <w:pPr>
              <w:jc w:val="both"/>
              <w:rPr>
                <w:lang w:eastAsia="ja-JP"/>
              </w:rPr>
            </w:pPr>
            <w:bookmarkStart w:id="56" w:name="_Ref462140382"/>
            <w:r>
              <w:rPr>
                <w:lang w:eastAsia="ja-JP"/>
              </w:rPr>
              <w:t xml:space="preserve"> </w:t>
            </w:r>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16</w:t>
            </w:r>
            <w:r w:rsidRPr="004F7190">
              <w:rPr>
                <w:lang w:eastAsia="ja-JP"/>
              </w:rPr>
              <w:fldChar w:fldCharType="end"/>
            </w:r>
            <w:r w:rsidRPr="004F7190">
              <w:rPr>
                <w:lang w:eastAsia="ja-JP"/>
              </w:rPr>
              <w:t>)</w:t>
            </w:r>
            <w:bookmarkEnd w:id="56"/>
          </w:p>
        </w:tc>
      </w:tr>
      <w:tr w:rsidR="00E01530" w:rsidRPr="004F7190" w14:paraId="00464B0D" w14:textId="77777777" w:rsidTr="00E01530">
        <w:tc>
          <w:tcPr>
            <w:tcW w:w="2530" w:type="pct"/>
            <w:shd w:val="clear" w:color="auto" w:fill="auto"/>
            <w:vAlign w:val="center"/>
          </w:tcPr>
          <w:p w14:paraId="20DEE940" w14:textId="77777777" w:rsidR="00E01530" w:rsidRPr="004F7190" w:rsidRDefault="00D57726" w:rsidP="00E01530">
            <w:pPr>
              <w:rPr>
                <w:rFonts w:ascii="Times New Roman"/>
                <w:rtl/>
                <w:lang w:eastAsia="ja-JP"/>
              </w:rPr>
            </w:pPr>
            <m:oMathPara>
              <m:oMathParaPr>
                <m:jc m:val="left"/>
              </m:oMathParaPr>
              <m:oMath>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rs</m:t>
                    </m:r>
                  </m:sup>
                </m:s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oMath>
            </m:oMathPara>
          </w:p>
        </w:tc>
        <w:tc>
          <w:tcPr>
            <w:tcW w:w="1910" w:type="pct"/>
            <w:shd w:val="clear" w:color="auto" w:fill="auto"/>
            <w:vAlign w:val="center"/>
          </w:tcPr>
          <w:p w14:paraId="22A70382" w14:textId="77777777" w:rsidR="00E01530" w:rsidRPr="004F7190" w:rsidRDefault="00E01530" w:rsidP="00E01530">
            <w:pPr>
              <w:jc w:val="center"/>
              <w:rPr>
                <w:lang w:eastAsia="ja-JP"/>
              </w:rPr>
            </w:pPr>
            <m:oMathPara>
              <m:oMath>
                <m:r>
                  <m:rPr>
                    <m:sty m:val="p"/>
                  </m:rPr>
                  <w:rPr>
                    <w:rFonts w:ascii="Cambria Math" w:hAnsi="Cambria Math"/>
                    <w:lang w:eastAsia="ja-JP"/>
                  </w:rPr>
                  <m:t>∀</m:t>
                </m:r>
                <m:r>
                  <w:rPr>
                    <w:rFonts w:ascii="Cambria Math" w:hAnsi="Cambria Math"/>
                    <w:lang w:eastAsia="ja-JP"/>
                  </w:rPr>
                  <m:t>r∈</m:t>
                </m:r>
                <m:d>
                  <m:dPr>
                    <m:begChr m:val="{"/>
                    <m:endChr m:val="}"/>
                    <m:ctrlPr>
                      <w:rPr>
                        <w:rFonts w:ascii="Cambria Math" w:hAnsi="Cambria Math"/>
                        <w:i/>
                        <w:lang w:eastAsia="ja-JP"/>
                      </w:rPr>
                    </m:ctrlPr>
                  </m:dPr>
                  <m:e>
                    <m:r>
                      <w:rPr>
                        <w:rFonts w:ascii="Cambria Math" w:hAnsi="Cambria Math"/>
                        <w:lang w:eastAsia="ja-JP"/>
                      </w:rPr>
                      <m:t>1,…,R</m:t>
                    </m:r>
                  </m:e>
                </m:d>
                <m:r>
                  <m:rPr>
                    <m:sty m:val="p"/>
                  </m:rPr>
                  <w:rPr>
                    <w:rFonts w:ascii="Cambria Math" w:hAnsi="Cambria Math"/>
                    <w:lang w:eastAsia="ja-JP"/>
                  </w:rPr>
                  <m:t>,∀</m:t>
                </m:r>
                <m:r>
                  <w:rPr>
                    <w:rFonts w:ascii="Cambria Math" w:hAnsi="Cambria Math"/>
                    <w:lang w:eastAsia="ja-JP"/>
                  </w:rPr>
                  <m:t>s∈{1,…,S}</m:t>
                </m:r>
              </m:oMath>
            </m:oMathPara>
          </w:p>
        </w:tc>
        <w:tc>
          <w:tcPr>
            <w:tcW w:w="560" w:type="pct"/>
            <w:shd w:val="clear" w:color="auto" w:fill="auto"/>
            <w:vAlign w:val="center"/>
          </w:tcPr>
          <w:p w14:paraId="7C3E6219" w14:textId="2B7F58FE" w:rsidR="00E01530" w:rsidRPr="004F7190" w:rsidRDefault="00E01530" w:rsidP="00E01530">
            <w:pPr>
              <w:jc w:val="both"/>
            </w:pPr>
            <w:bookmarkStart w:id="57" w:name="_Ref497335146"/>
            <w:r>
              <w:rPr>
                <w:lang w:eastAsia="ja-JP"/>
              </w:rPr>
              <w:t xml:space="preserve"> </w:t>
            </w:r>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17</w:t>
            </w:r>
            <w:r w:rsidRPr="004F7190">
              <w:rPr>
                <w:lang w:eastAsia="ja-JP"/>
              </w:rPr>
              <w:fldChar w:fldCharType="end"/>
            </w:r>
            <w:r w:rsidRPr="004F7190">
              <w:rPr>
                <w:lang w:eastAsia="ja-JP"/>
              </w:rPr>
              <w:t>)</w:t>
            </w:r>
            <w:bookmarkEnd w:id="57"/>
          </w:p>
        </w:tc>
      </w:tr>
      <w:tr w:rsidR="00E01530" w:rsidRPr="004F7190" w14:paraId="6763F18E" w14:textId="77777777" w:rsidTr="00E01530">
        <w:tc>
          <w:tcPr>
            <w:tcW w:w="2530" w:type="pct"/>
            <w:shd w:val="clear" w:color="auto" w:fill="auto"/>
            <w:vAlign w:val="center"/>
          </w:tcPr>
          <w:p w14:paraId="23B9EFD7" w14:textId="77777777" w:rsidR="00E01530" w:rsidRPr="004F7190" w:rsidRDefault="00D57726" w:rsidP="00E01530">
            <w:pPr>
              <w:rPr>
                <w:lang w:eastAsia="ja-JP"/>
              </w:rPr>
            </w:pPr>
            <m:oMathPara>
              <m:oMathParaPr>
                <m:jc m:val="left"/>
              </m:oMathParaPr>
              <m:oMath>
                <m:sSubSup>
                  <m:sSubSupPr>
                    <m:ctrlPr>
                      <w:rPr>
                        <w:rFonts w:ascii="Cambria Math" w:hAnsi="Cambria Math"/>
                        <w:lang w:eastAsia="ja-JP"/>
                      </w:rPr>
                    </m:ctrlPr>
                  </m:sSubSupPr>
                  <m:e>
                    <m:r>
                      <w:rPr>
                        <w:rFonts w:ascii="Cambria Math" w:hAnsi="Cambria Math"/>
                        <w:lang w:eastAsia="ja-JP"/>
                      </w:rPr>
                      <m:t>y</m:t>
                    </m:r>
                  </m:e>
                  <m:sub>
                    <m:r>
                      <w:rPr>
                        <w:rFonts w:ascii="Cambria Math" w:hAnsi="Cambria Math"/>
                        <w:lang w:eastAsia="ja-JP"/>
                      </w:rPr>
                      <m:t>ijt</m:t>
                    </m:r>
                  </m:sub>
                  <m:sup>
                    <m:r>
                      <w:rPr>
                        <w:rFonts w:ascii="Cambria Math" w:hAnsi="Cambria Math"/>
                        <w:lang w:eastAsia="ja-JP"/>
                      </w:rPr>
                      <m:t>rs</m:t>
                    </m:r>
                  </m:sup>
                </m:sSubSup>
                <m:r>
                  <w:rPr>
                    <w:rFonts w:ascii="Cambria Math" w:hAnsi="Cambria Math"/>
                    <w:lang w:eastAsia="ja-JP"/>
                  </w:rPr>
                  <m:t>∈</m:t>
                </m:r>
                <m:d>
                  <m:dPr>
                    <m:begChr m:val="{"/>
                    <m:endChr m:val="}"/>
                    <m:ctrlPr>
                      <w:rPr>
                        <w:rFonts w:ascii="Cambria Math" w:hAnsi="Cambria Math"/>
                        <w:i/>
                        <w:lang w:eastAsia="ja-JP"/>
                      </w:rPr>
                    </m:ctrlPr>
                  </m:dPr>
                  <m:e>
                    <m:r>
                      <w:rPr>
                        <w:rFonts w:ascii="Cambria Math" w:hAnsi="Cambria Math"/>
                        <w:lang w:eastAsia="ja-JP"/>
                      </w:rPr>
                      <m:t>0,1</m:t>
                    </m:r>
                  </m:e>
                </m:d>
                <m:r>
                  <m:rPr>
                    <m:sty m:val="p"/>
                  </m:rPr>
                  <w:rPr>
                    <w:rFonts w:ascii="Cambria Math" w:hAnsi="Cambria Math"/>
                    <w:lang w:eastAsia="ja-JP"/>
                  </w:rPr>
                  <m:t xml:space="preserve"> </m:t>
                </m:r>
                <m:r>
                  <w:rPr>
                    <w:rFonts w:ascii="Cambria Math" w:hAnsi="Cambria Math"/>
                    <w:lang w:eastAsia="ja-JP"/>
                  </w:rPr>
                  <m:t xml:space="preserve">  </m:t>
                </m:r>
                <m:sSubSup>
                  <m:sSubSupPr>
                    <m:ctrlPr>
                      <w:rPr>
                        <w:rFonts w:ascii="Cambria Math" w:hAnsi="Cambria Math"/>
                        <w:lang w:eastAsia="ja-JP"/>
                      </w:rPr>
                    </m:ctrlPr>
                  </m:sSubSupPr>
                  <m:e>
                    <m:r>
                      <w:rPr>
                        <w:rFonts w:ascii="Cambria Math" w:hAnsi="Cambria Math"/>
                        <w:lang w:eastAsia="ja-JP"/>
                      </w:rPr>
                      <m:t xml:space="preserve">   </m:t>
                    </m:r>
                  </m:e>
                  <m:sub>
                    <m:r>
                      <w:rPr>
                        <w:rFonts w:ascii="Cambria Math" w:hAnsi="Cambria Math"/>
                        <w:lang w:eastAsia="ja-JP"/>
                      </w:rPr>
                      <m:t xml:space="preserve">   </m:t>
                    </m:r>
                  </m:sub>
                  <m:sup>
                    <m:r>
                      <w:rPr>
                        <w:rFonts w:ascii="Cambria Math" w:hAnsi="Cambria Math"/>
                        <w:lang w:eastAsia="ja-JP"/>
                      </w:rPr>
                      <m:t xml:space="preserve"> </m:t>
                    </m:r>
                  </m:sup>
                </m:sSubSup>
                <m:r>
                  <w:rPr>
                    <w:rFonts w:ascii="Cambria Math" w:hAnsi="Cambria Math"/>
                    <w:lang w:eastAsia="ja-JP"/>
                  </w:rPr>
                  <m:t xml:space="preserve"> </m:t>
                </m:r>
              </m:oMath>
            </m:oMathPara>
          </w:p>
        </w:tc>
        <w:tc>
          <w:tcPr>
            <w:tcW w:w="1910" w:type="pct"/>
            <w:tcBorders>
              <w:left w:val="nil"/>
            </w:tcBorders>
            <w:shd w:val="clear" w:color="auto" w:fill="auto"/>
          </w:tcPr>
          <w:p w14:paraId="2F32D4D6" w14:textId="77777777" w:rsidR="00E01530" w:rsidRPr="004F7190" w:rsidRDefault="00E01530" w:rsidP="00E01530">
            <w:pPr>
              <w:jc w:val="center"/>
              <w:rPr>
                <w:lang w:eastAsia="ja-JP"/>
              </w:rPr>
            </w:pPr>
            <m:oMath>
              <m:r>
                <m:rPr>
                  <m:sty m:val="p"/>
                </m:rPr>
                <w:rPr>
                  <w:rFonts w:ascii="Cambria Math" w:hAnsi="Cambria Math"/>
                  <w:lang w:eastAsia="ja-JP"/>
                </w:rPr>
                <m:t>∀</m:t>
              </m:r>
              <m:r>
                <w:rPr>
                  <w:rFonts w:ascii="Cambria Math" w:hAnsi="Cambria Math"/>
                  <w:lang w:eastAsia="ja-JP"/>
                </w:rPr>
                <m:t>r∈</m:t>
              </m:r>
              <m:d>
                <m:dPr>
                  <m:begChr m:val="{"/>
                  <m:endChr m:val="}"/>
                  <m:ctrlPr>
                    <w:rPr>
                      <w:rFonts w:ascii="Cambria Math" w:hAnsi="Cambria Math"/>
                      <w:i/>
                      <w:lang w:eastAsia="ja-JP"/>
                    </w:rPr>
                  </m:ctrlPr>
                </m:dPr>
                <m:e>
                  <m:r>
                    <w:rPr>
                      <w:rFonts w:ascii="Cambria Math" w:hAnsi="Cambria Math"/>
                      <w:lang w:eastAsia="ja-JP"/>
                    </w:rPr>
                    <m:t>1,…,R</m:t>
                  </m:r>
                </m:e>
              </m:d>
              <m:r>
                <m:rPr>
                  <m:sty m:val="p"/>
                </m:rPr>
                <w:rPr>
                  <w:rFonts w:ascii="Cambria Math" w:hAnsi="Cambria Math"/>
                  <w:lang w:eastAsia="ja-JP"/>
                </w:rPr>
                <m:t>,∀</m:t>
              </m:r>
              <m:r>
                <w:rPr>
                  <w:rFonts w:ascii="Cambria Math" w:hAnsi="Cambria Math"/>
                  <w:lang w:eastAsia="ja-JP"/>
                </w:rPr>
                <m:t>s∈{1,…,S}</m:t>
              </m:r>
            </m:oMath>
            <w:r w:rsidRPr="004F7190">
              <w:rPr>
                <w:lang w:eastAsia="ja-JP"/>
              </w:rPr>
              <w:t xml:space="preserve">, </w:t>
            </w:r>
            <m:oMath>
              <m:r>
                <m:rPr>
                  <m:sty m:val="p"/>
                </m:rPr>
                <w:rPr>
                  <w:rFonts w:ascii="Cambria Math" w:hAnsi="Cambria Math"/>
                  <w:lang w:eastAsia="ja-JP"/>
                </w:rPr>
                <w:br/>
              </m:r>
            </m:oMath>
            <m:oMathPara>
              <m:oMath>
                <m:r>
                  <w:rPr>
                    <w:rFonts w:ascii="Cambria Math" w:hAnsi="Cambria Math"/>
                    <w:lang w:eastAsia="ja-JP"/>
                  </w:rPr>
                  <m:t>∀</m:t>
                </m:r>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 ∀t</m:t>
                </m:r>
                <m:r>
                  <m:rPr>
                    <m:sty m:val="p"/>
                  </m:rPr>
                  <w:rPr>
                    <w:rFonts w:ascii="Cambria Math" w:hAnsi="Cambria Math"/>
                    <w:lang w:eastAsia="ja-JP"/>
                  </w:rPr>
                  <m:t>∈</m:t>
                </m:r>
                <m:d>
                  <m:dPr>
                    <m:begChr m:val="{"/>
                    <m:endChr m:val="}"/>
                    <m:ctrlPr>
                      <w:rPr>
                        <w:rFonts w:ascii="Cambria Math" w:hAnsi="Cambria Math"/>
                        <w:lang w:eastAsia="ja-JP"/>
                      </w:rPr>
                    </m:ctrlPr>
                  </m:dPr>
                  <m:e>
                    <m:r>
                      <m:rPr>
                        <m:sty m:val="p"/>
                      </m:rPr>
                      <w:rPr>
                        <w:rFonts w:ascii="Cambria Math" w:hAnsi="Cambria Math"/>
                        <w:lang w:eastAsia="ja-JP"/>
                      </w:rPr>
                      <m:t>1,…,</m:t>
                    </m:r>
                    <m:r>
                      <w:rPr>
                        <w:rFonts w:ascii="Cambria Math" w:hAnsi="Cambria Math"/>
                        <w:lang w:eastAsia="ja-JP"/>
                      </w:rPr>
                      <m:t>T</m:t>
                    </m:r>
                    <m:ctrlPr>
                      <w:rPr>
                        <w:rFonts w:ascii="Cambria Math" w:hAnsi="Cambria Math"/>
                        <w:i/>
                        <w:lang w:eastAsia="ja-JP"/>
                      </w:rPr>
                    </m:ctrlPr>
                  </m:e>
                </m:d>
              </m:oMath>
            </m:oMathPara>
          </w:p>
        </w:tc>
        <w:tc>
          <w:tcPr>
            <w:tcW w:w="560" w:type="pct"/>
            <w:tcBorders>
              <w:left w:val="nil"/>
            </w:tcBorders>
            <w:shd w:val="clear" w:color="auto" w:fill="auto"/>
            <w:vAlign w:val="center"/>
          </w:tcPr>
          <w:p w14:paraId="4C1BF3C7" w14:textId="04DF9B21" w:rsidR="00E01530" w:rsidRPr="004F7190" w:rsidRDefault="00E01530" w:rsidP="00E01530">
            <w:pPr>
              <w:jc w:val="both"/>
              <w:rPr>
                <w:lang w:eastAsia="ja-JP"/>
              </w:rPr>
            </w:pPr>
            <w:r>
              <w:rPr>
                <w:lang w:eastAsia="ja-JP"/>
              </w:rPr>
              <w:t xml:space="preserve"> </w:t>
            </w:r>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18</w:t>
            </w:r>
            <w:r w:rsidRPr="004F7190">
              <w:rPr>
                <w:lang w:eastAsia="ja-JP"/>
              </w:rPr>
              <w:fldChar w:fldCharType="end"/>
            </w:r>
            <w:r w:rsidRPr="004F7190">
              <w:rPr>
                <w:lang w:eastAsia="ja-JP"/>
              </w:rPr>
              <w:t>)</w:t>
            </w:r>
          </w:p>
        </w:tc>
      </w:tr>
      <w:tr w:rsidR="00E01530" w:rsidRPr="004F7190" w14:paraId="59CEDF17" w14:textId="77777777" w:rsidTr="00E01530">
        <w:tc>
          <w:tcPr>
            <w:tcW w:w="2530" w:type="pct"/>
            <w:shd w:val="clear" w:color="auto" w:fill="auto"/>
            <w:vAlign w:val="center"/>
          </w:tcPr>
          <w:p w14:paraId="0036D3BE" w14:textId="77777777" w:rsidR="00E01530" w:rsidRPr="004F7190" w:rsidRDefault="00D57726" w:rsidP="00E01530">
            <w:pPr>
              <w:rPr>
                <w:lang w:eastAsia="ja-JP"/>
              </w:rPr>
            </w:pPr>
            <m:oMathPara>
              <m:oMathParaPr>
                <m:jc m:val="left"/>
              </m:oMathParaP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ijt</m:t>
                    </m:r>
                  </m:sub>
                </m:sSub>
                <m:r>
                  <w:rPr>
                    <w:rFonts w:ascii="Cambria Math" w:hAnsi="Cambria Math"/>
                    <w:lang w:eastAsia="ja-JP"/>
                  </w:rPr>
                  <m:t>≥0</m:t>
                </m:r>
              </m:oMath>
            </m:oMathPara>
          </w:p>
        </w:tc>
        <w:tc>
          <w:tcPr>
            <w:tcW w:w="1910" w:type="pct"/>
            <w:tcBorders>
              <w:left w:val="nil"/>
            </w:tcBorders>
            <w:shd w:val="clear" w:color="auto" w:fill="auto"/>
          </w:tcPr>
          <w:p w14:paraId="5265DCDD" w14:textId="77777777" w:rsidR="00E01530" w:rsidRPr="004F7190" w:rsidRDefault="00E01530" w:rsidP="00E01530">
            <w:pPr>
              <w:rPr>
                <w:lang w:eastAsia="ja-JP"/>
              </w:rPr>
            </w:pPr>
            <m:oMathPara>
              <m:oMath>
                <m:r>
                  <w:rPr>
                    <w:rFonts w:ascii="Cambria Math" w:hAnsi="Cambria Math"/>
                    <w:lang w:eastAsia="ja-JP"/>
                  </w:rPr>
                  <m:t>∀</m:t>
                </m:r>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 ∀t</m:t>
                </m:r>
                <m:r>
                  <m:rPr>
                    <m:sty m:val="p"/>
                  </m:rPr>
                  <w:rPr>
                    <w:rFonts w:ascii="Cambria Math" w:hAnsi="Cambria Math"/>
                    <w:lang w:eastAsia="ja-JP"/>
                  </w:rPr>
                  <m:t>∈</m:t>
                </m:r>
                <m:d>
                  <m:dPr>
                    <m:begChr m:val="{"/>
                    <m:endChr m:val="}"/>
                    <m:ctrlPr>
                      <w:rPr>
                        <w:rFonts w:ascii="Cambria Math" w:hAnsi="Cambria Math"/>
                        <w:lang w:eastAsia="ja-JP"/>
                      </w:rPr>
                    </m:ctrlPr>
                  </m:dPr>
                  <m:e>
                    <m:r>
                      <m:rPr>
                        <m:sty m:val="p"/>
                      </m:rPr>
                      <w:rPr>
                        <w:rFonts w:ascii="Cambria Math" w:hAnsi="Cambria Math"/>
                        <w:lang w:eastAsia="ja-JP"/>
                      </w:rPr>
                      <m:t>1,…,</m:t>
                    </m:r>
                    <m:r>
                      <w:rPr>
                        <w:rFonts w:ascii="Cambria Math" w:hAnsi="Cambria Math"/>
                        <w:lang w:eastAsia="ja-JP"/>
                      </w:rPr>
                      <m:t>T</m:t>
                    </m:r>
                    <m:ctrlPr>
                      <w:rPr>
                        <w:rFonts w:ascii="Cambria Math" w:hAnsi="Cambria Math"/>
                        <w:i/>
                        <w:lang w:eastAsia="ja-JP"/>
                      </w:rPr>
                    </m:ctrlPr>
                  </m:e>
                </m:d>
              </m:oMath>
            </m:oMathPara>
          </w:p>
        </w:tc>
        <w:tc>
          <w:tcPr>
            <w:tcW w:w="560" w:type="pct"/>
            <w:tcBorders>
              <w:left w:val="nil"/>
            </w:tcBorders>
            <w:shd w:val="clear" w:color="auto" w:fill="auto"/>
            <w:vAlign w:val="center"/>
          </w:tcPr>
          <w:p w14:paraId="28D6F702" w14:textId="0193DB25" w:rsidR="00E01530" w:rsidRPr="004F7190" w:rsidRDefault="00E01530" w:rsidP="00E01530">
            <w:pPr>
              <w:jc w:val="both"/>
              <w:rPr>
                <w:lang w:eastAsia="ja-JP"/>
              </w:rPr>
            </w:pPr>
            <w:r>
              <w:rPr>
                <w:lang w:eastAsia="ja-JP"/>
              </w:rPr>
              <w:t xml:space="preserve"> </w:t>
            </w:r>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19</w:t>
            </w:r>
            <w:r w:rsidRPr="004F7190">
              <w:rPr>
                <w:lang w:eastAsia="ja-JP"/>
              </w:rPr>
              <w:fldChar w:fldCharType="end"/>
            </w:r>
            <w:r w:rsidRPr="004F7190">
              <w:rPr>
                <w:lang w:eastAsia="ja-JP"/>
              </w:rPr>
              <w:t>)</w:t>
            </w:r>
          </w:p>
        </w:tc>
      </w:tr>
      <w:tr w:rsidR="00E01530" w:rsidRPr="004F7190" w14:paraId="66E009F9" w14:textId="77777777" w:rsidTr="00E01530">
        <w:tc>
          <w:tcPr>
            <w:tcW w:w="2530" w:type="pct"/>
            <w:shd w:val="clear" w:color="auto" w:fill="auto"/>
            <w:vAlign w:val="center"/>
          </w:tcPr>
          <w:p w14:paraId="70516D9D" w14:textId="77777777" w:rsidR="00E01530" w:rsidRPr="004F7190" w:rsidRDefault="00D57726" w:rsidP="00E01530">
            <w:pPr>
              <w:rPr>
                <w:lang w:eastAsia="ja-JP"/>
              </w:rPr>
            </w:pPr>
            <m:oMathPara>
              <m:oMathParaPr>
                <m:jc m:val="left"/>
              </m:oMathParaPr>
              <m:oMath>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r>
                  <w:rPr>
                    <w:rFonts w:ascii="Cambria Math" w:hAnsi="Cambria Math"/>
                    <w:lang w:eastAsia="ja-JP"/>
                  </w:rPr>
                  <m:t>≥0</m:t>
                </m:r>
              </m:oMath>
            </m:oMathPara>
          </w:p>
        </w:tc>
        <w:tc>
          <w:tcPr>
            <w:tcW w:w="1910" w:type="pct"/>
            <w:tcBorders>
              <w:left w:val="nil"/>
            </w:tcBorders>
            <w:shd w:val="clear" w:color="auto" w:fill="auto"/>
          </w:tcPr>
          <w:p w14:paraId="7EE70E53" w14:textId="77777777" w:rsidR="00E01530" w:rsidRPr="004F7190" w:rsidRDefault="00E01530" w:rsidP="00E01530">
            <w:pPr>
              <w:rPr>
                <w:lang w:eastAsia="ja-JP"/>
              </w:rPr>
            </w:pPr>
            <m:oMathPara>
              <m:oMath>
                <m:r>
                  <w:rPr>
                    <w:rFonts w:ascii="Cambria Math" w:hAnsi="Cambria Math"/>
                    <w:lang w:eastAsia="ja-JP"/>
                  </w:rPr>
                  <m:t>∀i∈</m:t>
                </m:r>
                <m:sSub>
                  <m:sSubPr>
                    <m:ctrlPr>
                      <w:rPr>
                        <w:rFonts w:ascii="Cambria Math" w:hAnsi="Cambria Math"/>
                        <w:lang w:eastAsia="ja-JP"/>
                      </w:rPr>
                    </m:ctrlPr>
                  </m:sSubPr>
                  <m:e>
                    <m:r>
                      <w:rPr>
                        <w:rFonts w:ascii="Cambria Math" w:hAnsi="Cambria Math"/>
                        <w:lang w:eastAsia="ja-JP"/>
                      </w:rPr>
                      <m:t>N</m:t>
                    </m:r>
                  </m:e>
                  <m:sub>
                    <m:r>
                      <m:rPr>
                        <m:sty m:val="p"/>
                      </m:rPr>
                      <w:rPr>
                        <w:rFonts w:ascii="Cambria Math" w:hAnsi="Cambria Math"/>
                        <w:lang w:eastAsia="ja-JP"/>
                      </w:rPr>
                      <m:t>-</m:t>
                    </m:r>
                  </m:sub>
                </m:sSub>
                <m:r>
                  <m:rPr>
                    <m:sty m:val="p"/>
                  </m:rPr>
                  <w:rPr>
                    <w:rFonts w:ascii="Cambria Math" w:hAnsi="Cambria Math"/>
                    <w:lang w:eastAsia="ja-JP"/>
                  </w:rPr>
                  <m:t xml:space="preserve"> , ∀</m:t>
                </m:r>
                <m:r>
                  <w:rPr>
                    <w:rFonts w:ascii="Cambria Math" w:hAnsi="Cambria Math"/>
                    <w:lang w:eastAsia="ja-JP"/>
                  </w:rPr>
                  <m:t>t</m:t>
                </m:r>
                <m:r>
                  <m:rPr>
                    <m:sty m:val="p"/>
                  </m:rPr>
                  <w:rPr>
                    <w:rFonts w:ascii="Cambria Math" w:hAnsi="Cambria Math"/>
                    <w:lang w:eastAsia="ja-JP"/>
                  </w:rPr>
                  <m:t>∈</m:t>
                </m:r>
                <m:r>
                  <w:rPr>
                    <w:rFonts w:ascii="Cambria Math" w:hAnsi="Cambria Math"/>
                    <w:lang w:eastAsia="ja-JP"/>
                  </w:rPr>
                  <m:t>{1,…,T}</m:t>
                </m:r>
              </m:oMath>
            </m:oMathPara>
          </w:p>
        </w:tc>
        <w:tc>
          <w:tcPr>
            <w:tcW w:w="560" w:type="pct"/>
            <w:tcBorders>
              <w:left w:val="nil"/>
            </w:tcBorders>
            <w:shd w:val="clear" w:color="auto" w:fill="auto"/>
            <w:vAlign w:val="center"/>
          </w:tcPr>
          <w:p w14:paraId="011D94BF" w14:textId="31723DF8" w:rsidR="00E01530" w:rsidRPr="004F7190" w:rsidRDefault="00E01530" w:rsidP="00E01530">
            <w:pPr>
              <w:jc w:val="both"/>
              <w:rPr>
                <w:lang w:eastAsia="ja-JP"/>
              </w:rPr>
            </w:pPr>
            <w:bookmarkStart w:id="58" w:name="_Ref497335148"/>
            <w:r>
              <w:rPr>
                <w:lang w:eastAsia="ja-JP"/>
              </w:rPr>
              <w:t xml:space="preserve"> </w:t>
            </w:r>
            <w:r w:rsidRPr="004F7190">
              <w:rPr>
                <w:lang w:eastAsia="ja-JP"/>
              </w:rPr>
              <w:t>(</w:t>
            </w:r>
            <w:r>
              <w:rPr>
                <w:lang w:eastAsia="ja-JP"/>
              </w:rPr>
              <w:t>2.</w:t>
            </w:r>
            <w:r w:rsidRPr="004F7190">
              <w:rPr>
                <w:lang w:eastAsia="ja-JP"/>
              </w:rPr>
              <w:fldChar w:fldCharType="begin"/>
            </w:r>
            <w:r w:rsidRPr="004F7190">
              <w:rPr>
                <w:lang w:eastAsia="ja-JP"/>
              </w:rPr>
              <w:instrText xml:space="preserve"> SEQ Equation \* ARABIC </w:instrText>
            </w:r>
            <w:r w:rsidRPr="004F7190">
              <w:rPr>
                <w:lang w:eastAsia="ja-JP"/>
              </w:rPr>
              <w:fldChar w:fldCharType="separate"/>
            </w:r>
            <w:r w:rsidR="00CD7965">
              <w:rPr>
                <w:noProof/>
                <w:lang w:eastAsia="ja-JP"/>
              </w:rPr>
              <w:t>20</w:t>
            </w:r>
            <w:r w:rsidRPr="004F7190">
              <w:rPr>
                <w:lang w:eastAsia="ja-JP"/>
              </w:rPr>
              <w:fldChar w:fldCharType="end"/>
            </w:r>
            <w:r w:rsidRPr="004F7190">
              <w:rPr>
                <w:lang w:eastAsia="ja-JP"/>
              </w:rPr>
              <w:t>)</w:t>
            </w:r>
            <w:bookmarkEnd w:id="58"/>
          </w:p>
        </w:tc>
      </w:tr>
    </w:tbl>
    <w:p w14:paraId="3BEB8434" w14:textId="00AB9601" w:rsidR="00E01530" w:rsidRDefault="00E01530" w:rsidP="00AC0FDB">
      <w:pPr>
        <w:ind w:firstLine="360"/>
        <w:rPr>
          <w:lang w:eastAsia="ja-JP"/>
        </w:rPr>
      </w:pPr>
      <w:r w:rsidRPr="004F7190">
        <w:rPr>
          <w:lang w:eastAsia="ja-JP"/>
        </w:rPr>
        <w:t xml:space="preserve">Eqs. </w:t>
      </w:r>
      <w:r w:rsidRPr="004F7190">
        <w:rPr>
          <w:lang w:eastAsia="ja-JP"/>
        </w:rPr>
        <w:fldChar w:fldCharType="begin"/>
      </w:r>
      <w:r w:rsidRPr="004F7190">
        <w:rPr>
          <w:lang w:eastAsia="ja-JP"/>
        </w:rPr>
        <w:instrText xml:space="preserve"> REF _Ref443905680 \h  \* MERGEFORMAT </w:instrText>
      </w:r>
      <w:r w:rsidRPr="004F7190">
        <w:rPr>
          <w:lang w:eastAsia="ja-JP"/>
        </w:rPr>
      </w:r>
      <w:r w:rsidRPr="004F7190">
        <w:rPr>
          <w:lang w:eastAsia="ja-JP"/>
        </w:rPr>
        <w:fldChar w:fldCharType="separate"/>
      </w:r>
      <w:r w:rsidR="00CD7965" w:rsidRPr="004F7190">
        <w:rPr>
          <w:noProof/>
          <w:lang w:eastAsia="ja-JP"/>
        </w:rPr>
        <w:t>(</w:t>
      </w:r>
      <w:r w:rsidR="00CD7965">
        <w:rPr>
          <w:noProof/>
          <w:lang w:eastAsia="ja-JP"/>
        </w:rPr>
        <w:t>2.5</w:t>
      </w:r>
      <w:r w:rsidR="00CD7965" w:rsidRPr="004F7190">
        <w:rPr>
          <w:lang w:eastAsia="ja-JP"/>
        </w:rPr>
        <w:t>)</w:t>
      </w:r>
      <w:r w:rsidRPr="004F7190">
        <w:rPr>
          <w:lang w:eastAsia="ja-JP"/>
        </w:rPr>
        <w:fldChar w:fldCharType="end"/>
      </w:r>
      <w:r w:rsidRPr="004F7190">
        <w:rPr>
          <w:lang w:eastAsia="ja-JP"/>
        </w:rPr>
        <w:t>-</w:t>
      </w:r>
      <w:r w:rsidRPr="004F7190">
        <w:rPr>
          <w:lang w:eastAsia="ja-JP"/>
        </w:rPr>
        <w:fldChar w:fldCharType="begin"/>
      </w:r>
      <w:r w:rsidRPr="004F7190">
        <w:rPr>
          <w:lang w:eastAsia="ja-JP"/>
        </w:rPr>
        <w:instrText xml:space="preserve"> REF _Ref443905719 \h  \* MERGEFORMAT </w:instrText>
      </w:r>
      <w:r w:rsidRPr="004F7190">
        <w:rPr>
          <w:lang w:eastAsia="ja-JP"/>
        </w:rPr>
      </w:r>
      <w:r w:rsidRPr="004F7190">
        <w:rPr>
          <w:lang w:eastAsia="ja-JP"/>
        </w:rPr>
        <w:fldChar w:fldCharType="separate"/>
      </w:r>
      <w:r w:rsidR="00CD7965" w:rsidRPr="004F7190">
        <w:rPr>
          <w:bCs/>
          <w:lang w:eastAsia="ja-JP"/>
        </w:rPr>
        <w:t>(</w:t>
      </w:r>
      <w:r w:rsidR="00CD7965">
        <w:rPr>
          <w:bCs/>
          <w:lang w:eastAsia="ja-JP"/>
        </w:rPr>
        <w:t>2.7</w:t>
      </w:r>
      <w:r w:rsidR="00CD7965" w:rsidRPr="004F7190">
        <w:rPr>
          <w:bCs/>
          <w:lang w:eastAsia="ja-JP"/>
        </w:rPr>
        <w:t>)</w:t>
      </w:r>
      <w:r w:rsidRPr="004F7190">
        <w:rPr>
          <w:lang w:eastAsia="ja-JP"/>
        </w:rPr>
        <w:fldChar w:fldCharType="end"/>
      </w:r>
      <w:r w:rsidRPr="004F7190">
        <w:rPr>
          <w:lang w:eastAsia="ja-JP"/>
        </w:rPr>
        <w:t xml:space="preserve"> are network flow constraints over all available links in the network in </w:t>
      </w:r>
      <w:r w:rsidRPr="00DD2CAB">
        <w:rPr>
          <w:noProof/>
          <w:lang w:eastAsia="ja-JP"/>
        </w:rPr>
        <w:t>time period</w:t>
      </w:r>
      <m:oMath>
        <m:r>
          <m:rPr>
            <m:sty m:val="p"/>
          </m:rPr>
          <w:rPr>
            <w:rFonts w:ascii="Cambria Math" w:hAnsi="Cambria Math"/>
            <w:lang w:eastAsia="ja-JP"/>
          </w:rPr>
          <m:t xml:space="preserve"> </m:t>
        </m:r>
        <m:r>
          <w:rPr>
            <w:rFonts w:ascii="Cambria Math" w:hAnsi="Cambria Math"/>
            <w:lang w:eastAsia="ja-JP"/>
          </w:rPr>
          <m:t>t</m:t>
        </m:r>
      </m:oMath>
      <w:r w:rsidRPr="004F7190">
        <w:rPr>
          <w:lang w:eastAsia="ja-JP"/>
        </w:rPr>
        <w:t>. According to</w:t>
      </w:r>
      <w:r w:rsidRPr="004F7190">
        <w:t xml:space="preserve"> </w:t>
      </w:r>
      <w:r w:rsidR="00C75337">
        <w:fldChar w:fldCharType="begin"/>
      </w:r>
      <w:r w:rsidR="00C75337">
        <w:instrText xml:space="preserve"> REF _Ref511296661 \h </w:instrText>
      </w:r>
      <w:r w:rsidR="00C75337">
        <w:fldChar w:fldCharType="separate"/>
      </w:r>
      <w:r w:rsidR="00CD7965">
        <w:t xml:space="preserve">Figure </w:t>
      </w:r>
      <w:r w:rsidR="00CD7965">
        <w:rPr>
          <w:noProof/>
          <w:cs/>
        </w:rPr>
        <w:t>‎</w:t>
      </w:r>
      <w:r w:rsidR="00CD7965">
        <w:rPr>
          <w:noProof/>
        </w:rPr>
        <w:t>1</w:t>
      </w:r>
      <w:r w:rsidR="00CD7965">
        <w:t>.</w:t>
      </w:r>
      <w:r w:rsidR="00CD7965">
        <w:rPr>
          <w:noProof/>
        </w:rPr>
        <w:t>1</w:t>
      </w:r>
      <w:r w:rsidR="00C75337">
        <w:fldChar w:fldCharType="end"/>
      </w:r>
      <w:r w:rsidRPr="004F7190">
        <w:rPr>
          <w:lang w:eastAsia="ja-JP"/>
        </w:rPr>
        <w:t xml:space="preserve">, a disruptive event occurs at time period </w:t>
      </w:r>
      <m:oMath>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oMath>
      <w:r w:rsidRPr="004F7190">
        <w:rPr>
          <w:lang w:eastAsia="ja-JP"/>
        </w:rPr>
        <w:t>, and the network performance decreases until it reaches its minimum performance at time</w:t>
      </w:r>
      <m:oMath>
        <m:r>
          <w:rPr>
            <w:rFonts w:ascii="Cambria Math" w:hAnsi="Cambria Math"/>
            <w:lang w:eastAsia="ja-JP"/>
          </w:rPr>
          <m:t xml:space="preserve"> </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oMath>
      <w:r w:rsidRPr="004F7190">
        <w:rPr>
          <w:lang w:eastAsia="ja-JP"/>
        </w:rPr>
        <w:t xml:space="preserve">. Eq. </w:t>
      </w:r>
      <w:r w:rsidRPr="004F7190">
        <w:rPr>
          <w:lang w:eastAsia="ja-JP"/>
        </w:rPr>
        <w:fldChar w:fldCharType="begin"/>
      </w:r>
      <w:r w:rsidRPr="004F7190">
        <w:rPr>
          <w:lang w:eastAsia="ja-JP"/>
        </w:rPr>
        <w:instrText xml:space="preserve"> REF _Ref443905680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2.5</w:t>
      </w:r>
      <w:r w:rsidR="00CD7965" w:rsidRPr="004F7190">
        <w:rPr>
          <w:lang w:eastAsia="ja-JP"/>
        </w:rPr>
        <w:t>)</w:t>
      </w:r>
      <w:r w:rsidRPr="004F7190">
        <w:rPr>
          <w:lang w:eastAsia="ja-JP"/>
        </w:rPr>
        <w:fldChar w:fldCharType="end"/>
      </w:r>
      <w:r w:rsidRPr="004F7190">
        <w:rPr>
          <w:lang w:eastAsia="ja-JP"/>
        </w:rPr>
        <w:t xml:space="preserve"> ensures that flow generated from supply nodes does not exceed their supply </w:t>
      </w:r>
      <m:oMath>
        <m:sSub>
          <m:sSubPr>
            <m:ctrlPr>
              <w:rPr>
                <w:rFonts w:ascii="Cambria Math" w:hAnsi="Cambria Math"/>
                <w:i/>
                <w:lang w:eastAsia="ja-JP"/>
              </w:rPr>
            </m:ctrlPr>
          </m:sSubPr>
          <m:e>
            <m:r>
              <w:rPr>
                <w:rFonts w:ascii="Cambria Math" w:hAnsi="Cambria Math"/>
                <w:lang w:eastAsia="ja-JP"/>
              </w:rPr>
              <m:t>o</m:t>
            </m:r>
          </m:e>
          <m:sub>
            <m:r>
              <w:rPr>
                <w:rFonts w:ascii="Cambria Math" w:hAnsi="Cambria Math"/>
                <w:lang w:eastAsia="ja-JP"/>
              </w:rPr>
              <m:t>i</m:t>
            </m:r>
          </m:sub>
        </m:sSub>
      </m:oMath>
      <w:r w:rsidRPr="004F7190">
        <w:rPr>
          <w:lang w:eastAsia="ja-JP"/>
        </w:rPr>
        <w:t xml:space="preserve">, </w:t>
      </w:r>
      <m:oMath>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oMath>
      <w:r w:rsidRPr="004F7190">
        <w:rPr>
          <w:lang w:eastAsia="ja-JP"/>
        </w:rPr>
        <w:t xml:space="preserve">. Eq. </w:t>
      </w:r>
      <w:r w:rsidRPr="004F7190">
        <w:rPr>
          <w:lang w:eastAsia="ja-JP"/>
        </w:rPr>
        <w:fldChar w:fldCharType="begin"/>
      </w:r>
      <w:r w:rsidRPr="004F7190">
        <w:rPr>
          <w:lang w:eastAsia="ja-JP"/>
        </w:rPr>
        <w:instrText xml:space="preserve"> REF _Ref443905712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2.6</w:t>
      </w:r>
      <w:r w:rsidR="00CD7965" w:rsidRPr="004F7190">
        <w:rPr>
          <w:lang w:eastAsia="ja-JP"/>
        </w:rPr>
        <w:t>)</w:t>
      </w:r>
      <w:r w:rsidRPr="004F7190">
        <w:rPr>
          <w:lang w:eastAsia="ja-JP"/>
        </w:rPr>
        <w:fldChar w:fldCharType="end"/>
      </w:r>
      <w:r w:rsidRPr="004F7190">
        <w:rPr>
          <w:lang w:eastAsia="ja-JP"/>
        </w:rPr>
        <w:t xml:space="preserve"> ensures that no flow is generated from or delivered to transmission nodes. Eq. </w:t>
      </w:r>
      <w:r w:rsidRPr="004F7190">
        <w:rPr>
          <w:lang w:eastAsia="ja-JP"/>
        </w:rPr>
        <w:fldChar w:fldCharType="begin"/>
      </w:r>
      <w:r w:rsidRPr="004F7190">
        <w:rPr>
          <w:lang w:eastAsia="ja-JP"/>
        </w:rPr>
        <w:instrText xml:space="preserve"> REF _Ref443905719 \h  \* MERGEFORMAT </w:instrText>
      </w:r>
      <w:r w:rsidRPr="004F7190">
        <w:rPr>
          <w:lang w:eastAsia="ja-JP"/>
        </w:rPr>
      </w:r>
      <w:r w:rsidRPr="004F7190">
        <w:rPr>
          <w:lang w:eastAsia="ja-JP"/>
        </w:rPr>
        <w:fldChar w:fldCharType="separate"/>
      </w:r>
      <w:r w:rsidR="00CD7965" w:rsidRPr="004F7190">
        <w:rPr>
          <w:bCs/>
          <w:lang w:eastAsia="ja-JP"/>
        </w:rPr>
        <w:t>(</w:t>
      </w:r>
      <w:r w:rsidR="00CD7965">
        <w:rPr>
          <w:bCs/>
          <w:lang w:eastAsia="ja-JP"/>
        </w:rPr>
        <w:t>2.7</w:t>
      </w:r>
      <w:r w:rsidR="00CD7965" w:rsidRPr="004F7190">
        <w:rPr>
          <w:bCs/>
          <w:lang w:eastAsia="ja-JP"/>
        </w:rPr>
        <w:t>)</w:t>
      </w:r>
      <w:r w:rsidRPr="004F7190">
        <w:rPr>
          <w:lang w:eastAsia="ja-JP"/>
        </w:rPr>
        <w:fldChar w:fldCharType="end"/>
      </w:r>
      <w:r w:rsidRPr="004F7190">
        <w:rPr>
          <w:lang w:eastAsia="ja-JP"/>
        </w:rPr>
        <w:t xml:space="preserve"> delivers the amount of flow that satisfies demand nodes while not exceeding their demands </w:t>
      </w:r>
      <m:oMath>
        <m:sSub>
          <m:sSubPr>
            <m:ctrlPr>
              <w:rPr>
                <w:rFonts w:ascii="Cambria Math" w:hAnsi="Cambria Math"/>
                <w:i/>
                <w:lang w:eastAsia="ja-JP"/>
              </w:rPr>
            </m:ctrlPr>
          </m:sSubPr>
          <m:e>
            <m:r>
              <w:rPr>
                <w:rFonts w:ascii="Cambria Math" w:hAnsi="Cambria Math"/>
                <w:lang w:eastAsia="ja-JP"/>
              </w:rPr>
              <m:t>b</m:t>
            </m:r>
          </m:e>
          <m:sub>
            <m:r>
              <w:rPr>
                <w:rFonts w:ascii="Cambria Math" w:hAnsi="Cambria Math"/>
                <w:lang w:eastAsia="ja-JP"/>
              </w:rPr>
              <m:t>i</m:t>
            </m:r>
          </m:sub>
        </m:sSub>
      </m:oMath>
      <w:r w:rsidRPr="004F7190">
        <w:rPr>
          <w:lang w:eastAsia="ja-JP"/>
        </w:rPr>
        <w:t xml:space="preserve">, </w:t>
      </w:r>
      <m:oMath>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oMath>
      <w:r w:rsidRPr="004F7190">
        <w:rPr>
          <w:lang w:eastAsia="ja-JP"/>
        </w:rPr>
        <w:t xml:space="preserve"> in Eq. </w:t>
      </w:r>
      <w:r w:rsidRPr="004F7190">
        <w:rPr>
          <w:lang w:eastAsia="ja-JP"/>
        </w:rPr>
        <w:fldChar w:fldCharType="begin"/>
      </w:r>
      <w:r w:rsidRPr="004F7190">
        <w:rPr>
          <w:lang w:eastAsia="ja-JP"/>
        </w:rPr>
        <w:instrText xml:space="preserve"> REF _Ref443905730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2.8</w:t>
      </w:r>
      <w:r w:rsidR="00CD7965" w:rsidRPr="004F7190">
        <w:rPr>
          <w:lang w:eastAsia="ja-JP"/>
        </w:rPr>
        <w:t>)</w:t>
      </w:r>
      <w:r w:rsidRPr="004F7190">
        <w:rPr>
          <w:lang w:eastAsia="ja-JP"/>
        </w:rPr>
        <w:fldChar w:fldCharType="end"/>
      </w:r>
      <w:r w:rsidRPr="004F7190">
        <w:rPr>
          <w:lang w:eastAsia="ja-JP"/>
        </w:rPr>
        <w:t xml:space="preserve">. The flow of an available link does not exceed its capacities, as ensured by Eqs. </w:t>
      </w:r>
      <w:r w:rsidRPr="004F7190">
        <w:rPr>
          <w:lang w:eastAsia="ja-JP"/>
        </w:rPr>
        <w:fldChar w:fldCharType="begin"/>
      </w:r>
      <w:r w:rsidRPr="004F7190">
        <w:rPr>
          <w:lang w:eastAsia="ja-JP"/>
        </w:rPr>
        <w:instrText xml:space="preserve"> REF _Ref462143368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2.9</w:t>
      </w:r>
      <w:r w:rsidR="00CD7965" w:rsidRPr="004F7190">
        <w:rPr>
          <w:lang w:eastAsia="ja-JP"/>
        </w:rPr>
        <w:t>)</w:t>
      </w:r>
      <w:r w:rsidRPr="004F7190">
        <w:rPr>
          <w:lang w:eastAsia="ja-JP"/>
        </w:rPr>
        <w:fldChar w:fldCharType="end"/>
      </w:r>
      <w:r w:rsidRPr="004F7190">
        <w:rPr>
          <w:lang w:eastAsia="ja-JP"/>
        </w:rPr>
        <w:t xml:space="preserve"> and </w:t>
      </w:r>
      <w:r w:rsidRPr="004F7190">
        <w:rPr>
          <w:lang w:eastAsia="ja-JP"/>
        </w:rPr>
        <w:fldChar w:fldCharType="begin"/>
      </w:r>
      <w:r w:rsidRPr="004F7190">
        <w:rPr>
          <w:lang w:eastAsia="ja-JP"/>
        </w:rPr>
        <w:instrText xml:space="preserve"> REF _Ref497335014 \h </w:instrText>
      </w:r>
      <w:r>
        <w:rPr>
          <w:lang w:eastAsia="ja-JP"/>
        </w:rPr>
        <w:instrText xml:space="preserve">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2.10</w:t>
      </w:r>
      <w:r w:rsidR="00CD7965" w:rsidRPr="004F7190">
        <w:rPr>
          <w:lang w:eastAsia="ja-JP"/>
        </w:rPr>
        <w:t>)</w:t>
      </w:r>
      <w:r w:rsidRPr="004F7190">
        <w:rPr>
          <w:lang w:eastAsia="ja-JP"/>
        </w:rPr>
        <w:fldChar w:fldCharType="end"/>
      </w:r>
      <w:r w:rsidRPr="004F7190">
        <w:rPr>
          <w:lang w:eastAsia="ja-JP"/>
        </w:rPr>
        <w:t xml:space="preserve">. In Eqs. </w:t>
      </w:r>
      <w:r w:rsidRPr="004F7190">
        <w:rPr>
          <w:lang w:eastAsia="ja-JP"/>
        </w:rPr>
        <w:fldChar w:fldCharType="begin"/>
      </w:r>
      <w:r w:rsidRPr="004F7190">
        <w:rPr>
          <w:lang w:eastAsia="ja-JP"/>
        </w:rPr>
        <w:instrText xml:space="preserve"> REF _Ref443905746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2.11</w:t>
      </w:r>
      <w:r w:rsidR="00CD7965" w:rsidRPr="004F7190">
        <w:rPr>
          <w:lang w:eastAsia="ja-JP"/>
        </w:rPr>
        <w:t>)</w:t>
      </w:r>
      <w:r w:rsidRPr="004F7190">
        <w:rPr>
          <w:lang w:eastAsia="ja-JP"/>
        </w:rPr>
        <w:fldChar w:fldCharType="end"/>
      </w:r>
      <w:r w:rsidRPr="004F7190">
        <w:rPr>
          <w:lang w:eastAsia="ja-JP"/>
        </w:rPr>
        <w:t xml:space="preserve"> and </w:t>
      </w:r>
      <w:r w:rsidRPr="004F7190">
        <w:rPr>
          <w:lang w:eastAsia="ja-JP"/>
        </w:rPr>
        <w:fldChar w:fldCharType="begin"/>
      </w:r>
      <w:r w:rsidRPr="004F7190">
        <w:rPr>
          <w:lang w:eastAsia="ja-JP"/>
        </w:rPr>
        <w:instrText xml:space="preserve"> REF _Ref443905757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2.12</w:t>
      </w:r>
      <w:r w:rsidR="00CD7965" w:rsidRPr="004F7190">
        <w:rPr>
          <w:lang w:eastAsia="ja-JP"/>
        </w:rPr>
        <w:t>)</w:t>
      </w:r>
      <w:r w:rsidRPr="004F7190">
        <w:rPr>
          <w:lang w:eastAsia="ja-JP"/>
        </w:rPr>
        <w:fldChar w:fldCharType="end"/>
      </w:r>
      <w:r w:rsidRPr="004F7190">
        <w:rPr>
          <w:lang w:eastAsia="ja-JP"/>
        </w:rPr>
        <w:t xml:space="preserve">, </w:t>
      </w:r>
      <m:oMath>
        <m:sSup>
          <m:sSupPr>
            <m:ctrlPr>
              <w:rPr>
                <w:rFonts w:ascii="Cambria Math" w:hAnsi="Cambria Math"/>
                <w:i/>
                <w:lang w:eastAsia="ja-JP"/>
              </w:rPr>
            </m:ctrlPr>
          </m:sSupPr>
          <m:e>
            <m:r>
              <w:rPr>
                <w:rFonts w:ascii="Cambria Math" w:hAnsi="Cambria Math"/>
                <w:lang w:eastAsia="ja-JP"/>
              </w:rPr>
              <m:t>z</m:t>
            </m:r>
          </m:e>
          <m:sup>
            <m:r>
              <w:rPr>
                <w:rFonts w:ascii="Cambria Math" w:hAnsi="Cambria Math"/>
                <w:lang w:eastAsia="ja-JP"/>
              </w:rPr>
              <m:t>rs</m:t>
            </m:r>
          </m:sup>
        </m:sSup>
      </m:oMath>
      <w:r w:rsidRPr="004F7190">
        <w:rPr>
          <w:lang w:eastAsia="ja-JP"/>
        </w:rPr>
        <w:t xml:space="preserve"> is a binary variable that equals 1 when resource </w:t>
      </w:r>
      <m:oMath>
        <m:r>
          <w:rPr>
            <w:rFonts w:ascii="Cambria Math" w:hAnsi="Cambria Math"/>
            <w:lang w:eastAsia="ja-JP"/>
          </w:rPr>
          <m:t>r∈{1,…,R}</m:t>
        </m:r>
      </m:oMath>
      <w:r w:rsidRPr="004F7190">
        <w:rPr>
          <w:lang w:eastAsia="ja-JP"/>
        </w:rPr>
        <w:t xml:space="preserve"> is allocated in cluster </w:t>
      </w:r>
      <m:oMath>
        <m:r>
          <w:rPr>
            <w:rFonts w:ascii="Cambria Math" w:hAnsi="Cambria Math"/>
            <w:lang w:eastAsia="ja-JP"/>
          </w:rPr>
          <m:t>s∈{1,…,S}</m:t>
        </m:r>
      </m:oMath>
      <w:r w:rsidRPr="004F7190">
        <w:rPr>
          <w:lang w:eastAsia="ja-JP"/>
        </w:rPr>
        <w:t xml:space="preserve"> and 0 otherwise. These two constraints ensure that the number of allocated resources does not exceed the number of available resources, </w:t>
      </w:r>
      <m:oMath>
        <m:sSup>
          <m:sSupPr>
            <m:ctrlPr>
              <w:rPr>
                <w:rFonts w:ascii="Cambria Math" w:hAnsi="Cambria Math"/>
                <w:i/>
                <w:lang w:eastAsia="ja-JP"/>
              </w:rPr>
            </m:ctrlPr>
          </m:sSupPr>
          <m:e>
            <m:r>
              <w:rPr>
                <w:rFonts w:ascii="Cambria Math" w:hAnsi="Cambria Math"/>
                <w:lang w:eastAsia="ja-JP"/>
              </w:rPr>
              <m:t>M</m:t>
            </m:r>
          </m:e>
          <m:sup>
            <m:r>
              <w:rPr>
                <w:rFonts w:ascii="Cambria Math" w:hAnsi="Cambria Math"/>
                <w:lang w:eastAsia="ja-JP"/>
              </w:rPr>
              <m:t>r</m:t>
            </m:r>
          </m:sup>
        </m:sSup>
      </m:oMath>
      <w:r w:rsidRPr="004F7190">
        <w:rPr>
          <w:lang w:eastAsia="ja-JP"/>
        </w:rPr>
        <w:t xml:space="preserve">, and only one resource is allowed to be allocated to each cluster, respectively. Each allocated resource in each cluster assigns a specific number of services to the most critical disrupted components in that cluster. For each cluster, Eq. </w:t>
      </w:r>
      <w:r w:rsidRPr="004F7190">
        <w:rPr>
          <w:lang w:eastAsia="ja-JP"/>
        </w:rPr>
        <w:fldChar w:fldCharType="begin"/>
      </w:r>
      <w:r w:rsidRPr="004F7190">
        <w:rPr>
          <w:lang w:eastAsia="ja-JP"/>
        </w:rPr>
        <w:instrText xml:space="preserve"> REF _Ref456114432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2.13</w:t>
      </w:r>
      <w:r w:rsidR="00CD7965" w:rsidRPr="004F7190">
        <w:rPr>
          <w:lang w:eastAsia="ja-JP"/>
        </w:rPr>
        <w:t>)</w:t>
      </w:r>
      <w:r w:rsidRPr="004F7190">
        <w:rPr>
          <w:lang w:eastAsia="ja-JP"/>
        </w:rPr>
        <w:fldChar w:fldCharType="end"/>
      </w:r>
      <w:r w:rsidRPr="004F7190">
        <w:rPr>
          <w:lang w:eastAsia="ja-JP"/>
        </w:rPr>
        <w:t xml:space="preserve"> ensures that the number of disrupted components being fortified by the allocated resource in each time period does not exceed its service capacity. It is assumed that a resource cannot strengthen adaptive capacity unless it is allocated to a cluster, and when it is allocated to a cluster, it is a candidate for being assigned to a disrupted component. Eq. </w:t>
      </w:r>
      <w:r w:rsidRPr="004F7190">
        <w:rPr>
          <w:lang w:eastAsia="ja-JP"/>
        </w:rPr>
        <w:fldChar w:fldCharType="begin"/>
      </w:r>
      <w:r w:rsidRPr="004F7190">
        <w:rPr>
          <w:lang w:eastAsia="ja-JP"/>
        </w:rPr>
        <w:instrText xml:space="preserve"> REF _Ref496994760 \h  \* MERGEFORMAT </w:instrText>
      </w:r>
      <w:r w:rsidRPr="004F7190">
        <w:rPr>
          <w:lang w:eastAsia="ja-JP"/>
        </w:rPr>
      </w:r>
      <w:r w:rsidRPr="004F7190">
        <w:rPr>
          <w:lang w:eastAsia="ja-JP"/>
        </w:rPr>
        <w:fldChar w:fldCharType="separate"/>
      </w:r>
      <w:r w:rsidR="00CD7965" w:rsidRPr="004F7190">
        <w:rPr>
          <w:lang w:eastAsia="ja-JP"/>
        </w:rPr>
        <w:t>(</w:t>
      </w:r>
      <w:r w:rsidR="00CD7965">
        <w:rPr>
          <w:lang w:eastAsia="ja-JP"/>
        </w:rPr>
        <w:t>2.14</w:t>
      </w:r>
      <w:r w:rsidR="00CD7965" w:rsidRPr="004F7190">
        <w:rPr>
          <w:lang w:eastAsia="ja-JP"/>
        </w:rPr>
        <w:t>)</w:t>
      </w:r>
      <w:r w:rsidRPr="004F7190">
        <w:rPr>
          <w:lang w:eastAsia="ja-JP"/>
        </w:rPr>
        <w:fldChar w:fldCharType="end"/>
      </w:r>
      <w:r w:rsidRPr="004F7190">
        <w:rPr>
          <w:lang w:eastAsia="ja-JP"/>
        </w:rPr>
        <w:t xml:space="preserve"> ensures that each disrupted link is scheduled at most to one service sent from the allocated resource. Eq. </w:t>
      </w:r>
      <w:r w:rsidRPr="004F7190">
        <w:rPr>
          <w:lang w:eastAsia="ja-JP"/>
        </w:rPr>
        <w:fldChar w:fldCharType="begin"/>
      </w:r>
      <w:r w:rsidRPr="004F7190">
        <w:rPr>
          <w:lang w:eastAsia="ja-JP"/>
        </w:rPr>
        <w:instrText xml:space="preserve"> REF _Ref462137736 \h  \* MERGEFORMAT </w:instrText>
      </w:r>
      <w:r w:rsidRPr="004F7190">
        <w:rPr>
          <w:lang w:eastAsia="ja-JP"/>
        </w:rPr>
      </w:r>
      <w:r w:rsidRPr="004F7190">
        <w:rPr>
          <w:lang w:eastAsia="ja-JP"/>
        </w:rPr>
        <w:fldChar w:fldCharType="separate"/>
      </w:r>
      <w:r w:rsidR="00CD7965">
        <w:rPr>
          <w:lang w:eastAsia="ja-JP"/>
        </w:rPr>
        <w:t xml:space="preserve"> </w:t>
      </w:r>
      <w:r w:rsidR="00CD7965" w:rsidRPr="004F7190">
        <w:rPr>
          <w:lang w:eastAsia="ja-JP"/>
        </w:rPr>
        <w:t>(</w:t>
      </w:r>
      <w:r w:rsidR="00CD7965">
        <w:rPr>
          <w:lang w:eastAsia="ja-JP"/>
        </w:rPr>
        <w:t>2.15</w:t>
      </w:r>
      <w:r w:rsidR="00CD7965" w:rsidRPr="004F7190">
        <w:rPr>
          <w:lang w:eastAsia="ja-JP"/>
        </w:rPr>
        <w:t>)</w:t>
      </w:r>
      <w:r w:rsidRPr="004F7190">
        <w:rPr>
          <w:lang w:eastAsia="ja-JP"/>
        </w:rPr>
        <w:fldChar w:fldCharType="end"/>
      </w:r>
      <w:r w:rsidRPr="004F7190">
        <w:rPr>
          <w:lang w:eastAsia="ja-JP"/>
        </w:rPr>
        <w:t xml:space="preserve"> ensures that an allocated resource to a cluster is only allowed to service the disrupted links in that cluster. Eq. </w:t>
      </w:r>
      <w:r w:rsidRPr="004F7190">
        <w:rPr>
          <w:lang w:eastAsia="ja-JP"/>
        </w:rPr>
        <w:fldChar w:fldCharType="begin"/>
      </w:r>
      <w:r w:rsidRPr="004F7190">
        <w:rPr>
          <w:lang w:eastAsia="ja-JP"/>
        </w:rPr>
        <w:instrText xml:space="preserve"> REF _Ref462140382 \h  \* MERGEFORMAT </w:instrText>
      </w:r>
      <w:r w:rsidRPr="004F7190">
        <w:rPr>
          <w:lang w:eastAsia="ja-JP"/>
        </w:rPr>
      </w:r>
      <w:r w:rsidRPr="004F7190">
        <w:rPr>
          <w:lang w:eastAsia="ja-JP"/>
        </w:rPr>
        <w:fldChar w:fldCharType="separate"/>
      </w:r>
      <w:r w:rsidR="00CD7965">
        <w:rPr>
          <w:lang w:eastAsia="ja-JP"/>
        </w:rPr>
        <w:t xml:space="preserve"> </w:t>
      </w:r>
      <w:r w:rsidR="00CD7965" w:rsidRPr="004F7190">
        <w:rPr>
          <w:lang w:eastAsia="ja-JP"/>
        </w:rPr>
        <w:t>(</w:t>
      </w:r>
      <w:r w:rsidR="00CD7965">
        <w:rPr>
          <w:lang w:eastAsia="ja-JP"/>
        </w:rPr>
        <w:t>2.16</w:t>
      </w:r>
      <w:r w:rsidR="00CD7965" w:rsidRPr="004F7190">
        <w:rPr>
          <w:lang w:eastAsia="ja-JP"/>
        </w:rPr>
        <w:t>)</w:t>
      </w:r>
      <w:r w:rsidRPr="004F7190">
        <w:rPr>
          <w:lang w:eastAsia="ja-JP"/>
        </w:rPr>
        <w:fldChar w:fldCharType="end"/>
      </w:r>
      <w:r w:rsidRPr="004F7190">
        <w:rPr>
          <w:lang w:eastAsia="ja-JP"/>
        </w:rPr>
        <w:t xml:space="preserve"> is a logical constraint that ensures that strengthening adaptive capacity cannot be performed earlier than the required processing time, </w:t>
      </w:r>
      <m:oMath>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r</m:t>
            </m:r>
          </m:sup>
        </m:sSup>
      </m:oMath>
      <w:r w:rsidRPr="004F7190">
        <w:rPr>
          <w:lang w:eastAsia="ja-JP"/>
        </w:rPr>
        <w:t xml:space="preserve">, or the time required for any service sent by resource </w:t>
      </w:r>
      <m:oMath>
        <m:r>
          <w:rPr>
            <w:rFonts w:ascii="Cambria Math" w:hAnsi="Cambria Math"/>
            <w:lang w:eastAsia="ja-JP"/>
          </w:rPr>
          <m:t>r∈{1,…,R}</m:t>
        </m:r>
      </m:oMath>
      <w:r w:rsidRPr="004F7190">
        <w:rPr>
          <w:lang w:eastAsia="ja-JP"/>
        </w:rPr>
        <w:t xml:space="preserve"> to a disrupted link. Finally, Eqs. </w:t>
      </w:r>
      <w:r w:rsidRPr="004F7190">
        <w:rPr>
          <w:lang w:eastAsia="ja-JP"/>
        </w:rPr>
        <w:fldChar w:fldCharType="begin"/>
      </w:r>
      <w:r w:rsidRPr="004F7190">
        <w:rPr>
          <w:lang w:eastAsia="ja-JP"/>
        </w:rPr>
        <w:instrText xml:space="preserve"> REF _Ref497335146 \h </w:instrText>
      </w:r>
      <w:r>
        <w:rPr>
          <w:lang w:eastAsia="ja-JP"/>
        </w:rPr>
        <w:instrText xml:space="preserve"> \* MERGEFORMAT </w:instrText>
      </w:r>
      <w:r w:rsidRPr="004F7190">
        <w:rPr>
          <w:lang w:eastAsia="ja-JP"/>
        </w:rPr>
      </w:r>
      <w:r w:rsidRPr="004F7190">
        <w:rPr>
          <w:lang w:eastAsia="ja-JP"/>
        </w:rPr>
        <w:fldChar w:fldCharType="separate"/>
      </w:r>
      <w:r w:rsidR="00CD7965">
        <w:rPr>
          <w:lang w:eastAsia="ja-JP"/>
        </w:rPr>
        <w:t xml:space="preserve"> </w:t>
      </w:r>
      <w:r w:rsidR="00CD7965" w:rsidRPr="004F7190">
        <w:rPr>
          <w:lang w:eastAsia="ja-JP"/>
        </w:rPr>
        <w:t>(</w:t>
      </w:r>
      <w:r w:rsidR="00CD7965">
        <w:rPr>
          <w:lang w:eastAsia="ja-JP"/>
        </w:rPr>
        <w:t>2.17</w:t>
      </w:r>
      <w:r w:rsidR="00CD7965" w:rsidRPr="004F7190">
        <w:rPr>
          <w:lang w:eastAsia="ja-JP"/>
        </w:rPr>
        <w:t>)</w:t>
      </w:r>
      <w:r w:rsidRPr="004F7190">
        <w:rPr>
          <w:lang w:eastAsia="ja-JP"/>
        </w:rPr>
        <w:fldChar w:fldCharType="end"/>
      </w:r>
      <w:r w:rsidRPr="004F7190">
        <w:rPr>
          <w:lang w:eastAsia="ja-JP"/>
        </w:rPr>
        <w:t>-</w:t>
      </w:r>
      <w:r w:rsidRPr="004F7190">
        <w:rPr>
          <w:lang w:eastAsia="ja-JP"/>
        </w:rPr>
        <w:fldChar w:fldCharType="begin"/>
      </w:r>
      <w:r w:rsidRPr="004F7190">
        <w:rPr>
          <w:lang w:eastAsia="ja-JP"/>
        </w:rPr>
        <w:instrText xml:space="preserve"> REF _Ref497335148 \h </w:instrText>
      </w:r>
      <w:r>
        <w:rPr>
          <w:lang w:eastAsia="ja-JP"/>
        </w:rPr>
        <w:instrText xml:space="preserve"> \* MERGEFORMAT </w:instrText>
      </w:r>
      <w:r w:rsidRPr="004F7190">
        <w:rPr>
          <w:lang w:eastAsia="ja-JP"/>
        </w:rPr>
      </w:r>
      <w:r w:rsidRPr="004F7190">
        <w:rPr>
          <w:lang w:eastAsia="ja-JP"/>
        </w:rPr>
        <w:fldChar w:fldCharType="separate"/>
      </w:r>
      <w:r w:rsidR="00CD7965">
        <w:rPr>
          <w:lang w:eastAsia="ja-JP"/>
        </w:rPr>
        <w:t xml:space="preserve"> </w:t>
      </w:r>
      <w:r w:rsidR="00CD7965" w:rsidRPr="004F7190">
        <w:rPr>
          <w:lang w:eastAsia="ja-JP"/>
        </w:rPr>
        <w:t>(</w:t>
      </w:r>
      <w:r w:rsidR="00CD7965">
        <w:rPr>
          <w:lang w:eastAsia="ja-JP"/>
        </w:rPr>
        <w:t>2.20</w:t>
      </w:r>
      <w:r w:rsidR="00CD7965" w:rsidRPr="004F7190">
        <w:rPr>
          <w:lang w:eastAsia="ja-JP"/>
        </w:rPr>
        <w:t>)</w:t>
      </w:r>
      <w:r w:rsidRPr="004F7190">
        <w:rPr>
          <w:lang w:eastAsia="ja-JP"/>
        </w:rPr>
        <w:fldChar w:fldCharType="end"/>
      </w:r>
      <w:r w:rsidRPr="004F7190">
        <w:rPr>
          <w:lang w:eastAsia="ja-JP"/>
        </w:rPr>
        <w:t xml:space="preserve"> describe the nature of the decision variables.</w:t>
      </w:r>
    </w:p>
    <w:p w14:paraId="553B8FAA" w14:textId="24198746" w:rsidR="00E01530" w:rsidRPr="007A2A4E" w:rsidRDefault="00E01530" w:rsidP="00EE6CB6">
      <w:pPr>
        <w:pStyle w:val="Heading2"/>
        <w:rPr>
          <w:rFonts w:eastAsia="SimSun"/>
        </w:rPr>
      </w:pPr>
      <w:bookmarkStart w:id="59" w:name="_Toc510991087"/>
      <w:bookmarkStart w:id="60" w:name="_Toc511058166"/>
      <w:r>
        <w:rPr>
          <w:rFonts w:eastAsia="SimSun"/>
        </w:rPr>
        <w:t>2</w:t>
      </w:r>
      <w:r w:rsidRPr="007A2A4E">
        <w:rPr>
          <w:rFonts w:eastAsia="SimSun"/>
        </w:rPr>
        <w:t xml:space="preserve">.5 Case Study: 400-kV French </w:t>
      </w:r>
      <w:r w:rsidR="00F10324">
        <w:rPr>
          <w:rFonts w:eastAsia="SimSun"/>
        </w:rPr>
        <w:t>P</w:t>
      </w:r>
      <w:r w:rsidRPr="007A2A4E">
        <w:rPr>
          <w:rFonts w:eastAsia="SimSun"/>
        </w:rPr>
        <w:t xml:space="preserve">ower </w:t>
      </w:r>
      <w:r w:rsidR="00F10324">
        <w:rPr>
          <w:rFonts w:eastAsia="SimSun"/>
        </w:rPr>
        <w:t>T</w:t>
      </w:r>
      <w:r w:rsidRPr="007A2A4E">
        <w:rPr>
          <w:rFonts w:eastAsia="SimSun"/>
        </w:rPr>
        <w:t>ransmission</w:t>
      </w:r>
      <w:bookmarkEnd w:id="59"/>
      <w:bookmarkEnd w:id="60"/>
    </w:p>
    <w:p w14:paraId="69033F40" w14:textId="77777777" w:rsidR="00E01530" w:rsidRPr="007A2A4E" w:rsidRDefault="00E01530" w:rsidP="00AC0FDB">
      <w:pPr>
        <w:spacing w:after="240"/>
        <w:ind w:firstLine="360"/>
      </w:pPr>
      <w:r w:rsidRPr="007A2A4E">
        <w:t xml:space="preserve">The proposed formulation is exemplified with reference to a power transmission network in France, extracted from topological data for the 400-kV transmission lines of Le Réseau de Transport d’Electricité [RTE 2013]. According to the detailed description extracted from RTE [2013], this network is an undirected graph with 171 substations (nodes) and 220 transmission lines (links) summing up to more than 28,387 km. There are 26 generators which generate power and 145 </w:t>
      </w:r>
      <w:r w:rsidRPr="00DD2CAB">
        <w:rPr>
          <w:noProof/>
        </w:rPr>
        <w:t>distributers</w:t>
      </w:r>
      <w:r w:rsidRPr="007A2A4E">
        <w:t xml:space="preserve"> which receive power. Some of the generators and distributers also transmit power from other generators to distributers. From a topological perspective, the weights of the links, which are assumed as their capacity, is identical. However, from a resilience point of view, each link is assigned a level of criticality. Following Fang et al. [2014], only power plants with installed capacities more than 1000 MW are considered. </w:t>
      </w:r>
    </w:p>
    <w:p w14:paraId="3C9E79EE" w14:textId="56E60693" w:rsidR="00E01530" w:rsidRDefault="00E01530" w:rsidP="00AC0FDB">
      <w:pPr>
        <w:ind w:firstLine="360"/>
      </w:pPr>
      <w:r w:rsidRPr="007A2A4E">
        <w:t>A modified version of the disrupted French transmission network was produced by integrating the approaches of Alipour et al. [2014] and Fang et al. [2014]. The transmission network is depicted in</w:t>
      </w:r>
      <w:r>
        <w:t xml:space="preserve"> </w:t>
      </w:r>
      <w:r>
        <w:fldChar w:fldCharType="begin"/>
      </w:r>
      <w:r>
        <w:instrText xml:space="preserve"> REF _Ref510980689 \h </w:instrText>
      </w:r>
      <w:r>
        <w:fldChar w:fldCharType="separate"/>
      </w:r>
      <w:r w:rsidR="00CD7965">
        <w:t xml:space="preserve">Figure </w:t>
      </w:r>
      <w:r w:rsidR="00CD7965">
        <w:rPr>
          <w:noProof/>
          <w:cs/>
        </w:rPr>
        <w:t>‎</w:t>
      </w:r>
      <w:r w:rsidR="00CD7965">
        <w:rPr>
          <w:noProof/>
        </w:rPr>
        <w:t>2</w:t>
      </w:r>
      <w:r w:rsidR="00CD7965">
        <w:t>.</w:t>
      </w:r>
      <w:r w:rsidR="00CD7965">
        <w:rPr>
          <w:noProof/>
        </w:rPr>
        <w:t>1</w:t>
      </w:r>
      <w:r>
        <w:fldChar w:fldCharType="end"/>
      </w:r>
      <w:r w:rsidRPr="007A2A4E">
        <w:t>, which shows the relationships among pairs of nodes, the number of links, and the spatial location of substation nodes. The capacity of each transmission line in the undirected network is 6000 MW, and the total network flow and aggregate flow for undisrupted network are 306253 MW and 84988 MW, respectively.</w:t>
      </w:r>
    </w:p>
    <w:p w14:paraId="26B866B8" w14:textId="77777777" w:rsidR="00E01530" w:rsidRDefault="00E01530" w:rsidP="00E01530">
      <w:pPr>
        <w:keepNext/>
        <w:jc w:val="center"/>
      </w:pPr>
      <w:r w:rsidRPr="00285D3C">
        <w:rPr>
          <w:noProof/>
        </w:rPr>
        <w:drawing>
          <wp:inline distT="0" distB="0" distL="0" distR="0" wp14:anchorId="7E8641C9" wp14:editId="7F96B088">
            <wp:extent cx="4000500" cy="4597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014988" cy="4613906"/>
                    </a:xfrm>
                    <a:prstGeom prst="rect">
                      <a:avLst/>
                    </a:prstGeom>
                    <a:noFill/>
                    <a:ln>
                      <a:noFill/>
                    </a:ln>
                  </pic:spPr>
                </pic:pic>
              </a:graphicData>
            </a:graphic>
          </wp:inline>
        </w:drawing>
      </w:r>
    </w:p>
    <w:p w14:paraId="0B4970B9" w14:textId="537061A4" w:rsidR="00E01530" w:rsidRDefault="00E01530" w:rsidP="00E01530">
      <w:pPr>
        <w:pStyle w:val="Caption"/>
        <w:jc w:val="center"/>
      </w:pPr>
      <w:bookmarkStart w:id="61" w:name="_Ref510980689"/>
      <w:bookmarkStart w:id="62" w:name="_Toc510992151"/>
      <w:bookmarkStart w:id="63" w:name="_Toc511222586"/>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2</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1</w:t>
      </w:r>
      <w:r w:rsidR="00D57726">
        <w:rPr>
          <w:noProof/>
        </w:rPr>
        <w:fldChar w:fldCharType="end"/>
      </w:r>
      <w:bookmarkEnd w:id="61"/>
      <w:r>
        <w:t xml:space="preserve">. </w:t>
      </w:r>
      <w:r w:rsidRPr="00C1082D">
        <w:t>400-kV French power transmission network.</w:t>
      </w:r>
      <w:bookmarkEnd w:id="62"/>
      <w:bookmarkEnd w:id="63"/>
    </w:p>
    <w:p w14:paraId="1B760E73" w14:textId="77777777" w:rsidR="00E01530" w:rsidRDefault="00E01530" w:rsidP="00E01530"/>
    <w:p w14:paraId="1B150FD2" w14:textId="3F35842C" w:rsidR="00E01530" w:rsidRDefault="00E01530" w:rsidP="008D11C7">
      <w:pPr>
        <w:ind w:firstLine="360"/>
      </w:pPr>
      <w:r>
        <w:fldChar w:fldCharType="begin"/>
      </w:r>
      <w:r>
        <w:instrText xml:space="preserve"> REF _Ref510902454 \h </w:instrText>
      </w:r>
      <w:r>
        <w:fldChar w:fldCharType="separate"/>
      </w:r>
      <w:r w:rsidR="00CD7965">
        <w:t xml:space="preserve">Table </w:t>
      </w:r>
      <w:r w:rsidR="00CD7965">
        <w:rPr>
          <w:noProof/>
          <w:cs/>
        </w:rPr>
        <w:t>‎</w:t>
      </w:r>
      <w:r w:rsidR="00CD7965">
        <w:rPr>
          <w:noProof/>
        </w:rPr>
        <w:t>2</w:t>
      </w:r>
      <w:r w:rsidR="00CD7965">
        <w:t>.</w:t>
      </w:r>
      <w:r w:rsidR="00CD7965">
        <w:rPr>
          <w:noProof/>
        </w:rPr>
        <w:t>2</w:t>
      </w:r>
      <w:r>
        <w:fldChar w:fldCharType="end"/>
      </w:r>
      <w:r w:rsidRPr="007A2A4E">
        <w:t xml:space="preserve"> provides some structural characteristics of the French transmission network </w:t>
      </w:r>
      <w:r w:rsidRPr="00DD2CAB">
        <w:rPr>
          <w:noProof/>
        </w:rPr>
        <w:t>including:</w:t>
      </w:r>
      <w:r w:rsidRPr="007A2A4E">
        <w:t xml:space="preserve"> mean node degree</w:t>
      </w:r>
      <m:oMath>
        <m:r>
          <w:rPr>
            <w:rFonts w:ascii="Cambria Math" w:hAnsi="Cambria Math"/>
          </w:rPr>
          <m:t xml:space="preserve"> </m:t>
        </m:r>
        <m:d>
          <m:dPr>
            <m:begChr m:val="〈"/>
            <m:endChr m:val="〉"/>
            <m:ctrlPr>
              <w:rPr>
                <w:rFonts w:ascii="Cambria Math" w:hAnsi="Cambria Math"/>
                <w:i/>
              </w:rPr>
            </m:ctrlPr>
          </m:dPr>
          <m:e>
            <m:r>
              <w:rPr>
                <w:rFonts w:ascii="Cambria Math" w:hAnsi="Cambria Math"/>
              </w:rPr>
              <m:t>k</m:t>
            </m:r>
          </m:e>
        </m:d>
      </m:oMath>
      <w:r w:rsidRPr="007A2A4E">
        <w:t xml:space="preserve">, maximum node degree </w:t>
      </w:r>
      <m:oMath>
        <m:sSub>
          <m:sSubPr>
            <m:ctrlPr>
              <w:rPr>
                <w:rFonts w:ascii="Cambria Math" w:hAnsi="Cambria Math"/>
                <w:i/>
              </w:rPr>
            </m:ctrlPr>
          </m:sSubPr>
          <m:e>
            <m:r>
              <w:rPr>
                <w:rFonts w:ascii="Cambria Math" w:hAnsi="Cambria Math"/>
              </w:rPr>
              <m:t>k</m:t>
            </m:r>
          </m:e>
          <m:sub>
            <m:r>
              <m:rPr>
                <m:sty m:val="p"/>
              </m:rPr>
              <w:rPr>
                <w:rFonts w:ascii="Cambria Math" w:hAnsi="Cambria Math"/>
              </w:rPr>
              <m:t>max</m:t>
            </m:r>
          </m:sub>
        </m:sSub>
      </m:oMath>
      <w:r w:rsidRPr="007A2A4E">
        <w:t xml:space="preserve">, the mean shortest path </w:t>
      </w:r>
      <m:oMath>
        <m:d>
          <m:dPr>
            <m:begChr m:val="〈"/>
            <m:endChr m:val="〉"/>
            <m:ctrlPr>
              <w:rPr>
                <w:rFonts w:ascii="Cambria Math" w:hAnsi="Cambria Math"/>
                <w:i/>
              </w:rPr>
            </m:ctrlPr>
          </m:dPr>
          <m:e>
            <m:r>
              <w:rPr>
                <w:rFonts w:ascii="Cambria Math" w:hAnsi="Cambria Math"/>
              </w:rPr>
              <m:t>l</m:t>
            </m:r>
          </m:e>
        </m:d>
      </m:oMath>
      <w:r w:rsidRPr="007A2A4E">
        <w:t xml:space="preserve">, the cluster coefficient </w:t>
      </w:r>
      <m:oMath>
        <m:r>
          <w:rPr>
            <w:rFonts w:ascii="Cambria Math" w:hAnsi="Cambria Math"/>
          </w:rPr>
          <m:t>C</m:t>
        </m:r>
      </m:oMath>
      <w:r w:rsidRPr="007A2A4E">
        <w:t xml:space="preserve">, and the graph diameter </w:t>
      </w:r>
      <m:oMath>
        <m:r>
          <w:rPr>
            <w:rFonts w:ascii="Cambria Math" w:hAnsi="Cambria Math"/>
          </w:rPr>
          <m:t>d</m:t>
        </m:r>
      </m:oMath>
      <w:r w:rsidRPr="007A2A4E">
        <w:t xml:space="preserve"> [Alipour et al. 2014]. These characteristics suggest that the transmission network is a sparse network with average degree of 3.05, with a number of links </w:t>
      </w:r>
      <m:oMath>
        <m:r>
          <w:rPr>
            <w:rFonts w:ascii="Cambria Math" w:hAnsi="Cambria Math"/>
          </w:rPr>
          <m:t>L=220≪</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=29,241</m:t>
        </m:r>
      </m:oMath>
      <w:r w:rsidRPr="007A2A4E">
        <w:t xml:space="preserve">. The clustering coefficient of 0.279 and mean shortest path of 6.61 are both greater than what would be expected from a random network [Rosato et al. 2007], suggesting that the French transmission network is a small world network, where most nodes are not connected to one another but can be reached through a few nodes that play the role of “hubs.” </w:t>
      </w:r>
    </w:p>
    <w:p w14:paraId="120CAE0E" w14:textId="21344855" w:rsidR="00E01530" w:rsidRDefault="00E01530" w:rsidP="00E01530">
      <w:pPr>
        <w:pStyle w:val="Caption"/>
        <w:keepNext/>
      </w:pPr>
      <w:bookmarkStart w:id="64" w:name="_Ref510902454"/>
      <w:bookmarkStart w:id="65" w:name="_Toc510991435"/>
      <w:bookmarkStart w:id="66" w:name="_Toc511058209"/>
      <w:r>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2</w:t>
      </w:r>
      <w:r w:rsidR="00D57726">
        <w:rPr>
          <w:noProof/>
        </w:rPr>
        <w:fldChar w:fldCharType="end"/>
      </w:r>
      <w:r>
        <w:t>.</w:t>
      </w:r>
      <w:r w:rsidR="00D57726">
        <w:fldChar w:fldCharType="begin"/>
      </w:r>
      <w:r w:rsidR="00D57726">
        <w:instrText xml:space="preserve"> SEQ Table \* ARABIC \s 1 </w:instrText>
      </w:r>
      <w:r w:rsidR="00D57726">
        <w:fldChar w:fldCharType="separate"/>
      </w:r>
      <w:r w:rsidR="00CD7965">
        <w:rPr>
          <w:noProof/>
        </w:rPr>
        <w:t>2</w:t>
      </w:r>
      <w:r w:rsidR="00D57726">
        <w:rPr>
          <w:noProof/>
        </w:rPr>
        <w:fldChar w:fldCharType="end"/>
      </w:r>
      <w:bookmarkEnd w:id="64"/>
      <w:r>
        <w:t xml:space="preserve">. </w:t>
      </w:r>
      <w:r w:rsidRPr="00946787">
        <w:t>Some structure properties of the 400-kV French transmission network</w:t>
      </w:r>
      <w:bookmarkEnd w:id="65"/>
      <w:bookmarkEnd w:id="66"/>
    </w:p>
    <w:tbl>
      <w:tblPr>
        <w:tblStyle w:val="TableGrid"/>
        <w:tblW w:w="5307" w:type="dxa"/>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703"/>
        <w:gridCol w:w="703"/>
        <w:gridCol w:w="703"/>
        <w:gridCol w:w="706"/>
        <w:gridCol w:w="704"/>
        <w:gridCol w:w="756"/>
        <w:gridCol w:w="1032"/>
      </w:tblGrid>
      <w:tr w:rsidR="00E01530" w:rsidRPr="00CB6731" w14:paraId="461B1C72" w14:textId="77777777" w:rsidTr="00E01530">
        <w:trPr>
          <w:jc w:val="center"/>
        </w:trPr>
        <w:tc>
          <w:tcPr>
            <w:tcW w:w="703" w:type="dxa"/>
            <w:tcBorders>
              <w:bottom w:val="single" w:sz="12" w:space="0" w:color="auto"/>
            </w:tcBorders>
          </w:tcPr>
          <w:p w14:paraId="0B7DFC7F" w14:textId="77777777" w:rsidR="00E01530" w:rsidRPr="00CB6731" w:rsidRDefault="00E01530" w:rsidP="00E01530">
            <w:pPr>
              <w:spacing w:line="240" w:lineRule="auto"/>
              <w:jc w:val="center"/>
              <w:rPr>
                <w:sz w:val="22"/>
                <w:szCs w:val="22"/>
              </w:rPr>
            </w:pPr>
            <m:oMathPara>
              <m:oMath>
                <m:r>
                  <w:rPr>
                    <w:rFonts w:ascii="Cambria Math" w:hAnsi="Cambria Math"/>
                    <w:sz w:val="22"/>
                    <w:szCs w:val="22"/>
                  </w:rPr>
                  <m:t>N</m:t>
                </m:r>
              </m:oMath>
            </m:oMathPara>
          </w:p>
        </w:tc>
        <w:tc>
          <w:tcPr>
            <w:tcW w:w="703" w:type="dxa"/>
            <w:tcBorders>
              <w:bottom w:val="single" w:sz="12" w:space="0" w:color="auto"/>
            </w:tcBorders>
          </w:tcPr>
          <w:p w14:paraId="7B4C4A75" w14:textId="77777777" w:rsidR="00E01530" w:rsidRPr="00CB6731" w:rsidRDefault="00E01530" w:rsidP="00E01530">
            <w:pPr>
              <w:spacing w:line="240" w:lineRule="auto"/>
              <w:jc w:val="center"/>
              <w:rPr>
                <w:sz w:val="22"/>
                <w:szCs w:val="22"/>
              </w:rPr>
            </w:pPr>
            <m:oMathPara>
              <m:oMath>
                <m:r>
                  <w:rPr>
                    <w:rFonts w:ascii="Cambria Math" w:hAnsi="Cambria Math"/>
                    <w:sz w:val="22"/>
                    <w:szCs w:val="22"/>
                  </w:rPr>
                  <m:t>L</m:t>
                </m:r>
              </m:oMath>
            </m:oMathPara>
          </w:p>
        </w:tc>
        <w:tc>
          <w:tcPr>
            <w:tcW w:w="703" w:type="dxa"/>
            <w:tcBorders>
              <w:bottom w:val="single" w:sz="12" w:space="0" w:color="auto"/>
            </w:tcBorders>
          </w:tcPr>
          <w:p w14:paraId="38D15ECB" w14:textId="77777777" w:rsidR="00E01530" w:rsidRPr="00CB6731" w:rsidRDefault="00D57726" w:rsidP="00E01530">
            <w:pPr>
              <w:spacing w:line="240" w:lineRule="auto"/>
              <w:jc w:val="center"/>
              <w:rPr>
                <w:sz w:val="22"/>
                <w:szCs w:val="22"/>
              </w:rPr>
            </w:pPr>
            <m:oMathPara>
              <m:oMath>
                <m:d>
                  <m:dPr>
                    <m:begChr m:val="〈"/>
                    <m:endChr m:val="〉"/>
                    <m:ctrlPr>
                      <w:rPr>
                        <w:rFonts w:ascii="Cambria Math" w:hAnsi="Cambria Math"/>
                        <w:i/>
                        <w:sz w:val="22"/>
                        <w:szCs w:val="22"/>
                      </w:rPr>
                    </m:ctrlPr>
                  </m:dPr>
                  <m:e>
                    <m:r>
                      <w:rPr>
                        <w:rFonts w:ascii="Cambria Math" w:hAnsi="Cambria Math"/>
                        <w:sz w:val="22"/>
                        <w:szCs w:val="22"/>
                      </w:rPr>
                      <m:t>k</m:t>
                    </m:r>
                  </m:e>
                </m:d>
              </m:oMath>
            </m:oMathPara>
          </w:p>
        </w:tc>
        <w:tc>
          <w:tcPr>
            <w:tcW w:w="706" w:type="dxa"/>
            <w:tcBorders>
              <w:bottom w:val="single" w:sz="12" w:space="0" w:color="auto"/>
            </w:tcBorders>
          </w:tcPr>
          <w:p w14:paraId="532E67FD" w14:textId="77777777" w:rsidR="00E01530" w:rsidRPr="00CB6731" w:rsidRDefault="00D57726" w:rsidP="00E01530">
            <w:pPr>
              <w:spacing w:line="240" w:lineRule="auto"/>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k</m:t>
                    </m:r>
                  </m:e>
                  <m:sub>
                    <m:r>
                      <m:rPr>
                        <m:sty m:val="p"/>
                      </m:rPr>
                      <w:rPr>
                        <w:rFonts w:ascii="Cambria Math" w:hAnsi="Cambria Math"/>
                        <w:sz w:val="22"/>
                        <w:szCs w:val="22"/>
                      </w:rPr>
                      <m:t>max</m:t>
                    </m:r>
                  </m:sub>
                </m:sSub>
              </m:oMath>
            </m:oMathPara>
          </w:p>
        </w:tc>
        <w:tc>
          <w:tcPr>
            <w:tcW w:w="704" w:type="dxa"/>
            <w:tcBorders>
              <w:bottom w:val="single" w:sz="12" w:space="0" w:color="auto"/>
            </w:tcBorders>
          </w:tcPr>
          <w:p w14:paraId="3658315F" w14:textId="77777777" w:rsidR="00E01530" w:rsidRPr="00CB6731" w:rsidRDefault="00D57726" w:rsidP="00E01530">
            <w:pPr>
              <w:spacing w:line="240" w:lineRule="auto"/>
              <w:jc w:val="center"/>
              <w:rPr>
                <w:sz w:val="22"/>
                <w:szCs w:val="22"/>
              </w:rPr>
            </w:pPr>
            <m:oMathPara>
              <m:oMath>
                <m:d>
                  <m:dPr>
                    <m:begChr m:val="〈"/>
                    <m:endChr m:val="〉"/>
                    <m:ctrlPr>
                      <w:rPr>
                        <w:rFonts w:ascii="Cambria Math" w:hAnsi="Cambria Math"/>
                        <w:i/>
                        <w:sz w:val="22"/>
                        <w:szCs w:val="22"/>
                      </w:rPr>
                    </m:ctrlPr>
                  </m:dPr>
                  <m:e>
                    <m:r>
                      <w:rPr>
                        <w:rFonts w:ascii="Cambria Math" w:hAnsi="Cambria Math"/>
                        <w:sz w:val="22"/>
                        <w:szCs w:val="22"/>
                      </w:rPr>
                      <m:t>l</m:t>
                    </m:r>
                  </m:e>
                </m:d>
              </m:oMath>
            </m:oMathPara>
          </w:p>
        </w:tc>
        <w:tc>
          <w:tcPr>
            <w:tcW w:w="756" w:type="dxa"/>
            <w:tcBorders>
              <w:bottom w:val="single" w:sz="12" w:space="0" w:color="auto"/>
            </w:tcBorders>
          </w:tcPr>
          <w:p w14:paraId="706AE8E5" w14:textId="77777777" w:rsidR="00E01530" w:rsidRPr="00CB6731" w:rsidRDefault="00E01530" w:rsidP="00E01530">
            <w:pPr>
              <w:spacing w:line="240" w:lineRule="auto"/>
              <w:jc w:val="center"/>
              <w:rPr>
                <w:sz w:val="22"/>
                <w:szCs w:val="22"/>
              </w:rPr>
            </w:pPr>
            <m:oMathPara>
              <m:oMath>
                <m:r>
                  <w:rPr>
                    <w:rFonts w:ascii="Cambria Math" w:hAnsi="Cambria Math"/>
                    <w:sz w:val="22"/>
                    <w:szCs w:val="22"/>
                  </w:rPr>
                  <m:t>C</m:t>
                </m:r>
              </m:oMath>
            </m:oMathPara>
          </w:p>
        </w:tc>
        <w:tc>
          <w:tcPr>
            <w:tcW w:w="1032" w:type="dxa"/>
            <w:tcBorders>
              <w:bottom w:val="single" w:sz="12" w:space="0" w:color="auto"/>
            </w:tcBorders>
          </w:tcPr>
          <w:p w14:paraId="50757BCC" w14:textId="77777777" w:rsidR="00E01530" w:rsidRPr="00CB6731" w:rsidRDefault="00E01530" w:rsidP="00E01530">
            <w:pPr>
              <w:spacing w:line="240" w:lineRule="auto"/>
              <w:jc w:val="center"/>
              <w:rPr>
                <w:sz w:val="22"/>
                <w:szCs w:val="22"/>
              </w:rPr>
            </w:pPr>
            <m:oMathPara>
              <m:oMath>
                <m:r>
                  <w:rPr>
                    <w:rFonts w:ascii="Cambria Math" w:hAnsi="Cambria Math"/>
                    <w:sz w:val="22"/>
                    <w:szCs w:val="22"/>
                  </w:rPr>
                  <m:t>d</m:t>
                </m:r>
              </m:oMath>
            </m:oMathPara>
          </w:p>
        </w:tc>
      </w:tr>
      <w:tr w:rsidR="00E01530" w:rsidRPr="00CB6731" w14:paraId="1690B335" w14:textId="77777777" w:rsidTr="00E01530">
        <w:trPr>
          <w:jc w:val="center"/>
        </w:trPr>
        <w:tc>
          <w:tcPr>
            <w:tcW w:w="703" w:type="dxa"/>
            <w:tcBorders>
              <w:top w:val="single" w:sz="12" w:space="0" w:color="auto"/>
              <w:bottom w:val="single" w:sz="12" w:space="0" w:color="auto"/>
            </w:tcBorders>
          </w:tcPr>
          <w:p w14:paraId="191F2B5E" w14:textId="77777777" w:rsidR="00E01530" w:rsidRPr="00CB6731" w:rsidRDefault="00E01530" w:rsidP="00E01530">
            <w:pPr>
              <w:spacing w:line="240" w:lineRule="auto"/>
              <w:jc w:val="center"/>
              <w:rPr>
                <w:sz w:val="22"/>
                <w:szCs w:val="22"/>
              </w:rPr>
            </w:pPr>
            <w:r w:rsidRPr="00CB6731">
              <w:rPr>
                <w:sz w:val="22"/>
                <w:szCs w:val="22"/>
              </w:rPr>
              <w:t>171</w:t>
            </w:r>
          </w:p>
        </w:tc>
        <w:tc>
          <w:tcPr>
            <w:tcW w:w="703" w:type="dxa"/>
            <w:tcBorders>
              <w:top w:val="single" w:sz="12" w:space="0" w:color="auto"/>
              <w:bottom w:val="single" w:sz="12" w:space="0" w:color="auto"/>
            </w:tcBorders>
          </w:tcPr>
          <w:p w14:paraId="5BCF627B" w14:textId="77777777" w:rsidR="00E01530" w:rsidRPr="00CB6731" w:rsidRDefault="00E01530" w:rsidP="00E01530">
            <w:pPr>
              <w:spacing w:line="240" w:lineRule="auto"/>
              <w:jc w:val="center"/>
              <w:rPr>
                <w:sz w:val="22"/>
                <w:szCs w:val="22"/>
              </w:rPr>
            </w:pPr>
            <w:r w:rsidRPr="00CB6731">
              <w:rPr>
                <w:sz w:val="22"/>
                <w:szCs w:val="22"/>
              </w:rPr>
              <w:t>220</w:t>
            </w:r>
          </w:p>
        </w:tc>
        <w:tc>
          <w:tcPr>
            <w:tcW w:w="703" w:type="dxa"/>
            <w:tcBorders>
              <w:top w:val="single" w:sz="12" w:space="0" w:color="auto"/>
              <w:bottom w:val="single" w:sz="12" w:space="0" w:color="auto"/>
            </w:tcBorders>
          </w:tcPr>
          <w:p w14:paraId="3E01DE67" w14:textId="77777777" w:rsidR="00E01530" w:rsidRPr="00CB6731" w:rsidRDefault="00E01530" w:rsidP="00E01530">
            <w:pPr>
              <w:spacing w:line="240" w:lineRule="auto"/>
              <w:jc w:val="center"/>
              <w:rPr>
                <w:sz w:val="22"/>
                <w:szCs w:val="22"/>
              </w:rPr>
            </w:pPr>
            <w:r w:rsidRPr="00CB6731">
              <w:rPr>
                <w:sz w:val="22"/>
                <w:szCs w:val="22"/>
              </w:rPr>
              <w:t>3.05</w:t>
            </w:r>
          </w:p>
        </w:tc>
        <w:tc>
          <w:tcPr>
            <w:tcW w:w="706" w:type="dxa"/>
            <w:tcBorders>
              <w:top w:val="single" w:sz="12" w:space="0" w:color="auto"/>
              <w:bottom w:val="single" w:sz="12" w:space="0" w:color="auto"/>
            </w:tcBorders>
          </w:tcPr>
          <w:p w14:paraId="68BDE776" w14:textId="77777777" w:rsidR="00E01530" w:rsidRPr="00CB6731" w:rsidRDefault="00E01530" w:rsidP="00E01530">
            <w:pPr>
              <w:spacing w:line="240" w:lineRule="auto"/>
              <w:jc w:val="center"/>
              <w:rPr>
                <w:sz w:val="22"/>
                <w:szCs w:val="22"/>
              </w:rPr>
            </w:pPr>
            <w:r w:rsidRPr="00CB6731">
              <w:rPr>
                <w:sz w:val="22"/>
                <w:szCs w:val="22"/>
              </w:rPr>
              <w:t>8</w:t>
            </w:r>
          </w:p>
        </w:tc>
        <w:tc>
          <w:tcPr>
            <w:tcW w:w="704" w:type="dxa"/>
            <w:tcBorders>
              <w:top w:val="single" w:sz="12" w:space="0" w:color="auto"/>
              <w:bottom w:val="single" w:sz="12" w:space="0" w:color="auto"/>
            </w:tcBorders>
          </w:tcPr>
          <w:p w14:paraId="58659619" w14:textId="77777777" w:rsidR="00E01530" w:rsidRPr="00CB6731" w:rsidRDefault="00E01530" w:rsidP="00E01530">
            <w:pPr>
              <w:spacing w:line="240" w:lineRule="auto"/>
              <w:jc w:val="center"/>
              <w:rPr>
                <w:sz w:val="22"/>
                <w:szCs w:val="22"/>
              </w:rPr>
            </w:pPr>
            <w:r w:rsidRPr="00CB6731">
              <w:rPr>
                <w:sz w:val="22"/>
                <w:szCs w:val="22"/>
              </w:rPr>
              <w:t>6.61</w:t>
            </w:r>
          </w:p>
        </w:tc>
        <w:tc>
          <w:tcPr>
            <w:tcW w:w="756" w:type="dxa"/>
            <w:tcBorders>
              <w:top w:val="single" w:sz="12" w:space="0" w:color="auto"/>
              <w:bottom w:val="single" w:sz="12" w:space="0" w:color="auto"/>
            </w:tcBorders>
          </w:tcPr>
          <w:p w14:paraId="4C3C1D11" w14:textId="77777777" w:rsidR="00E01530" w:rsidRPr="00CB6731" w:rsidRDefault="00E01530" w:rsidP="00E01530">
            <w:pPr>
              <w:spacing w:line="240" w:lineRule="auto"/>
              <w:jc w:val="center"/>
              <w:rPr>
                <w:sz w:val="22"/>
                <w:szCs w:val="22"/>
              </w:rPr>
            </w:pPr>
            <w:r w:rsidRPr="00CB6731">
              <w:rPr>
                <w:sz w:val="22"/>
                <w:szCs w:val="22"/>
              </w:rPr>
              <w:t>0.279</w:t>
            </w:r>
          </w:p>
        </w:tc>
        <w:tc>
          <w:tcPr>
            <w:tcW w:w="1032" w:type="dxa"/>
            <w:tcBorders>
              <w:top w:val="single" w:sz="12" w:space="0" w:color="auto"/>
              <w:bottom w:val="single" w:sz="12" w:space="0" w:color="auto"/>
            </w:tcBorders>
          </w:tcPr>
          <w:p w14:paraId="3933E2CD" w14:textId="77777777" w:rsidR="00E01530" w:rsidRPr="00CB6731" w:rsidRDefault="00E01530" w:rsidP="00E01530">
            <w:pPr>
              <w:spacing w:line="240" w:lineRule="auto"/>
              <w:jc w:val="center"/>
              <w:rPr>
                <w:sz w:val="22"/>
                <w:szCs w:val="22"/>
              </w:rPr>
            </w:pPr>
            <w:r w:rsidRPr="00CB6731">
              <w:rPr>
                <w:sz w:val="22"/>
                <w:szCs w:val="22"/>
              </w:rPr>
              <w:t>15</w:t>
            </w:r>
          </w:p>
        </w:tc>
      </w:tr>
    </w:tbl>
    <w:p w14:paraId="4837BED6" w14:textId="77777777" w:rsidR="00E01530" w:rsidRDefault="00E01530" w:rsidP="00E01530"/>
    <w:p w14:paraId="1DA0F5A1" w14:textId="77777777" w:rsidR="00E01530" w:rsidRDefault="00E01530" w:rsidP="008D11C7">
      <w:pPr>
        <w:ind w:firstLine="360"/>
      </w:pPr>
      <w:r w:rsidRPr="007A2A4E">
        <w:t>According to Rosato et al. [2007] and Sole et al. [2008], such a transmission network is fragile to disruptive events. Consequently, identifying the most critical components and enhancing their adaptive capacity is of great significance to manage network resilience</w:t>
      </w:r>
      <w:r>
        <w:t xml:space="preserve">. </w:t>
      </w:r>
    </w:p>
    <w:p w14:paraId="42FBEBD1" w14:textId="77777777" w:rsidR="00E01530" w:rsidRPr="007A2A4E" w:rsidRDefault="00E01530" w:rsidP="00F10324">
      <w:pPr>
        <w:pStyle w:val="Heading3"/>
      </w:pPr>
      <w:bookmarkStart w:id="67" w:name="_Toc510991088"/>
      <w:bookmarkStart w:id="68" w:name="_Toc511058167"/>
      <w:r>
        <w:t xml:space="preserve">2.5.1 </w:t>
      </w:r>
      <w:r w:rsidRPr="007A2A4E">
        <w:t>The Simulated Disruption</w:t>
      </w:r>
      <w:bookmarkEnd w:id="67"/>
      <w:bookmarkEnd w:id="68"/>
    </w:p>
    <w:p w14:paraId="559291F5" w14:textId="77777777" w:rsidR="00E01530" w:rsidRDefault="00E01530" w:rsidP="008D11C7">
      <w:pPr>
        <w:spacing w:after="240"/>
        <w:ind w:firstLine="360"/>
      </w:pPr>
      <w:r w:rsidRPr="007A2A4E">
        <w:t xml:space="preserve">To maximize the adaptive capacity of the 400-kV French transmission network, we extend an operational scenario to include information about (i) disrupted network components, (ii) the level of disruptions, (iii) number of available adaptive capacity resources, and (iv) their impact on reducing the severity of disruptions. </w:t>
      </w:r>
      <w:bookmarkStart w:id="69" w:name="_Ref443909755"/>
      <w:r w:rsidRPr="007A2A4E">
        <w:t xml:space="preserve">The spatial clusters to develop set </w:t>
      </w:r>
      <m:oMath>
        <m:r>
          <w:rPr>
            <w:rFonts w:ascii="Cambria Math" w:hAnsi="Cambria Math"/>
          </w:rPr>
          <m:t>S</m:t>
        </m:r>
      </m:oMath>
      <w:r w:rsidRPr="007A2A4E">
        <w:t xml:space="preserve"> could be derived by a number of means, including government zones or decision making areas of authority. We make use of a clustering method, of which three were considered: hierarchical clustering, </w:t>
      </w:r>
      <w:r w:rsidRPr="007A2A4E">
        <w:rPr>
          <w:i/>
        </w:rPr>
        <w:t>k</w:t>
      </w:r>
      <w:r w:rsidRPr="007A2A4E">
        <w:t xml:space="preserve">-means clustering, and Density Based Spatial Clustering of Application with Noise (DBSCAN). In this application, there is an advantage of using DBSCAN over using other methods for potential locations allocation. </w:t>
      </w:r>
      <w:bookmarkStart w:id="70" w:name="_Hlk497300394"/>
      <w:r w:rsidRPr="007A2A4E">
        <w:t xml:space="preserve">The disrupted locations of the French 400kV transmission network are scattered throughout the country. According to decision maker preferences and the horizon of the response phase, DBSCAN clusters the disrupted links that are accessible by a resource in the response phase time horizon. We assume that the total number of resources are sufficient for each possible set of clusters identified by DBSCAN, yet the number of each type of resource may not be sufficient for their assignment to all clusters. </w:t>
      </w:r>
      <w:bookmarkEnd w:id="70"/>
      <w:r w:rsidRPr="007A2A4E">
        <w:t xml:space="preserve">Unlike </w:t>
      </w:r>
      <w:r w:rsidRPr="007A2A4E">
        <w:rPr>
          <w:i/>
        </w:rPr>
        <w:t>k</w:t>
      </w:r>
      <w:r w:rsidRPr="007A2A4E">
        <w:t>-means and hierarchical clustering, DBSCAN relies on a density</w:t>
      </w:r>
      <w:r>
        <w:t xml:space="preserve"> </w:t>
      </w:r>
      <w:r w:rsidRPr="007A2A4E">
        <w:t xml:space="preserve">based notion and can identify clusters of arbitrary shape [Ester et al. 1996]. </w:t>
      </w:r>
    </w:p>
    <w:p w14:paraId="72F64675" w14:textId="77777777" w:rsidR="00E01530" w:rsidRDefault="00E01530" w:rsidP="008D11C7">
      <w:pPr>
        <w:spacing w:after="240"/>
        <w:ind w:firstLine="360"/>
      </w:pPr>
      <w:r w:rsidRPr="007A2A4E">
        <w:t xml:space="preserve">Start and end points are considered to be the objects that </w:t>
      </w:r>
      <w:r w:rsidRPr="00DD2CAB">
        <w:rPr>
          <w:noProof/>
        </w:rPr>
        <w:t>are geographically clustered</w:t>
      </w:r>
      <w:r w:rsidRPr="007A2A4E">
        <w:t xml:space="preserve">. However, the lengths of the links in between are not equal, especially in transportation networks, and this inequality may lead to biased clustering. </w:t>
      </w:r>
      <w:r w:rsidRPr="00DD2CAB">
        <w:rPr>
          <w:noProof/>
        </w:rPr>
        <w:t>To avoid this issue</w:t>
      </w:r>
      <w:r w:rsidRPr="007A2A4E">
        <w:t xml:space="preserve">, a set of virtual nodes generated links with equal unique length, an example of which is shown in Figure </w:t>
      </w:r>
      <w:r>
        <w:t>2.2</w:t>
      </w:r>
      <w:r w:rsidRPr="007A2A4E">
        <w:t xml:space="preserve"> [Kriegel and Pfeifle 2005]. </w:t>
      </w:r>
      <w:bookmarkEnd w:id="69"/>
    </w:p>
    <w:p w14:paraId="6CF9EA44" w14:textId="77777777" w:rsidR="00E01530" w:rsidRPr="007A2A4E" w:rsidRDefault="00D57726" w:rsidP="00E01530">
      <w:pPr>
        <w:spacing w:after="240"/>
      </w:pPr>
      <w:r>
        <w:rPr>
          <w:noProof/>
        </w:rPr>
        <w:pict w14:anchorId="52FF3CA1">
          <v:shapetype id="_x0000_t202" coordsize="21600,21600" o:spt="202" path="m,l,21600r21600,l21600,xe">
            <v:stroke joinstyle="miter"/>
            <v:path gradientshapeok="t" o:connecttype="rect"/>
          </v:shapetype>
          <v:shape id="Text Box 66" o:spid="_x0000_s1030" type="#_x0000_t202" style="position:absolute;margin-left:0;margin-top:96.4pt;width:396.5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" stroked="f">
            <v:textbox style="mso-fit-shape-to-text:t" inset="0,0,0,0">
              <w:txbxContent>
                <w:p w14:paraId="27B663C5" w14:textId="7ED406B6" w:rsidR="00B96D85" w:rsidRPr="00A517DE" w:rsidRDefault="00B96D85" w:rsidP="00E01530">
                  <w:pPr>
                    <w:pStyle w:val="Caption"/>
                    <w:jc w:val="center"/>
                    <w:rPr>
                      <w:szCs w:val="24"/>
                    </w:rPr>
                  </w:pPr>
                  <w:bookmarkStart w:id="71" w:name="_Toc510992152"/>
                  <w:bookmarkStart w:id="72" w:name="_Toc511222587"/>
                  <w:r>
                    <w:t xml:space="preserve">Figure </w:t>
                  </w:r>
                  <w:r w:rsidR="00D57726">
                    <w:fldChar w:fldCharType="begin"/>
                  </w:r>
                  <w:r w:rsidR="00D57726">
                    <w:instrText xml:space="preserve"> ST</w:instrText>
                  </w:r>
                  <w:r w:rsidR="00D57726">
                    <w:instrText xml:space="preserve">YLEREF 1 \s </w:instrText>
                  </w:r>
                  <w:r w:rsidR="00D57726">
                    <w:fldChar w:fldCharType="separate"/>
                  </w:r>
                  <w:r w:rsidR="00CD7965">
                    <w:rPr>
                      <w:noProof/>
                      <w:cs/>
                    </w:rPr>
                    <w:t>‎</w:t>
                  </w:r>
                  <w:r w:rsidR="00CD7965">
                    <w:rPr>
                      <w:noProof/>
                    </w:rPr>
                    <w:t>2</w:t>
                  </w:r>
                  <w:r w:rsidR="00D57726">
                    <w:rPr>
                      <w:noProof/>
                    </w:rPr>
                    <w:fldChar w:fldCharType="end"/>
                  </w:r>
                  <w:r>
                    <w:t>.</w:t>
                  </w:r>
                  <w:r w:rsidR="00D57726">
                    <w:fldChar w:fldCharType="begin"/>
                  </w:r>
                  <w:r w:rsidR="00D57726">
                    <w:instrText xml:space="preserve"> SEQ Figure \* ARABIC \s 1 </w:instrText>
                  </w:r>
                  <w:r w:rsidR="00D57726">
                    <w:fldChar w:fldCharType="separate"/>
                  </w:r>
                  <w:r w:rsidR="00CD7965">
                    <w:rPr>
                      <w:noProof/>
                    </w:rPr>
                    <w:t>2</w:t>
                  </w:r>
                  <w:r w:rsidR="00D57726">
                    <w:rPr>
                      <w:noProof/>
                    </w:rPr>
                    <w:fldChar w:fldCharType="end"/>
                  </w:r>
                  <w:r>
                    <w:t xml:space="preserve">. </w:t>
                  </w:r>
                  <w:r>
                    <w:rPr>
                      <w:szCs w:val="20"/>
                    </w:rPr>
                    <w:t>L</w:t>
                  </w:r>
                  <w:r w:rsidRPr="00207B5D">
                    <w:rPr>
                      <w:szCs w:val="20"/>
                    </w:rPr>
                    <w:t>ink division in a sample network</w:t>
                  </w:r>
                  <w:r>
                    <w:rPr>
                      <w:szCs w:val="20"/>
                    </w:rPr>
                    <w:t>.</w:t>
                  </w:r>
                  <w:bookmarkEnd w:id="71"/>
                  <w:bookmarkEnd w:id="72"/>
                </w:p>
              </w:txbxContent>
            </v:textbox>
          </v:shape>
        </w:pict>
      </w:r>
      <w:r>
        <w:object w:dxaOrig="1440" w:dyaOrig="1440" w14:anchorId="24C5C3A2">
          <v:group id="_x0000_s1026" style="position:absolute;margin-left:0;margin-top:0;width:396.55pt;height:91.9pt;z-index:251657216;mso-position-horizontal-relative:char;mso-position-vertical-relative:line" coordorigin="1295,7734" coordsize="9387,2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295;top:7799;width:4544;height:1969">
              <v:imagedata r:id="rId13" o:title=""/>
            </v:shape>
            <v:shape id="_x0000_s1028" type="#_x0000_t75" style="position:absolute;left:5839;top:7734;width:4843;height:1993">
              <v:imagedata r:id="rId14" o:title=""/>
            </v:shape>
          </v:group>
          <o:OLEObject Type="Embed" ProgID="Visio.Drawing.15" ShapeID="_x0000_s1027" DrawAspect="Content" ObjectID="_1586872572" r:id="rId15"/>
          <o:OLEObject Type="Embed" ProgID="Visio.Drawing.15" ShapeID="_x0000_s1028" DrawAspect="Content" ObjectID="_1586872573" r:id="rId16"/>
        </w:object>
      </w:r>
      <w:r>
        <w:pict w14:anchorId="51EEDAD8">
          <v:shape id="_x0000_i1027" type="#_x0000_t75" style="width:396.35pt;height:92.25pt">
            <v:imagedata croptop="-65520f" cropbottom="65520f"/>
          </v:shape>
        </w:pict>
      </w:r>
      <w:r>
        <w:rPr>
          <w:noProof/>
        </w:rPr>
        <w:pict w14:anchorId="534E64C3">
          <v:line id="Straight Connector 18" o:spid="_x0000_s1029"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7pt,275.35pt" to="239.25pt,2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" strokecolor="#c00000" strokeweight=".5pt">
            <o:lock v:ext="edit" shapetype="f"/>
          </v:line>
        </w:pict>
      </w:r>
    </w:p>
    <w:p w14:paraId="4A9D24F8" w14:textId="77777777" w:rsidR="00E01530" w:rsidRDefault="00E01530" w:rsidP="00E01530"/>
    <w:p w14:paraId="09A01816" w14:textId="204F4AF2" w:rsidR="00E01530" w:rsidRDefault="00E01530" w:rsidP="008D11C7">
      <w:pPr>
        <w:ind w:firstLine="360"/>
      </w:pPr>
      <w:r w:rsidRPr="007A2A4E">
        <w:t xml:space="preserve">For illustrative purposes, a hypothetical spatially-confined scenario is assumed to occur </w:t>
      </w:r>
      <w:r w:rsidRPr="00DD2CAB">
        <w:rPr>
          <w:noProof/>
        </w:rPr>
        <w:t>with in</w:t>
      </w:r>
      <w:r w:rsidRPr="007A2A4E">
        <w:rPr>
          <w:lang w:bidi="fa-IR"/>
        </w:rPr>
        <w:t xml:space="preserve"> the north-east of France (e.g., an earthquake), as illustrated in</w:t>
      </w:r>
      <w:r w:rsidRPr="007A2A4E">
        <w:t xml:space="preserve"> </w:t>
      </w:r>
      <w:bookmarkStart w:id="73" w:name="_Hlk497300613"/>
      <w:r>
        <w:fldChar w:fldCharType="begin"/>
      </w:r>
      <w:r>
        <w:instrText xml:space="preserve"> REF _Ref445126069 \h </w:instrText>
      </w:r>
      <w:r>
        <w:fldChar w:fldCharType="separate"/>
      </w:r>
      <w:r w:rsidR="00CD7965" w:rsidRPr="0058272F">
        <w:t xml:space="preserve">Figure </w:t>
      </w:r>
      <w:r w:rsidR="00CD7965">
        <w:rPr>
          <w:noProof/>
          <w:cs/>
        </w:rPr>
        <w:t>‎</w:t>
      </w:r>
      <w:r w:rsidR="00CD7965">
        <w:rPr>
          <w:noProof/>
        </w:rPr>
        <w:t>2</w:t>
      </w:r>
      <w:r w:rsidR="00CD7965">
        <w:t>.</w:t>
      </w:r>
      <w:r w:rsidR="00CD7965">
        <w:rPr>
          <w:noProof/>
        </w:rPr>
        <w:t>3</w:t>
      </w:r>
      <w:r>
        <w:fldChar w:fldCharType="end"/>
      </w:r>
      <w:r>
        <w:t>. Th</w:t>
      </w:r>
      <w:r w:rsidRPr="007A2A4E">
        <w:t>e disruptive event is assumed to be static (i.e., a design-based accident</w:t>
      </w:r>
      <w:r w:rsidRPr="007A2A4E">
        <w:rPr>
          <w:lang w:bidi="fa-IR"/>
        </w:rPr>
        <w:t xml:space="preserve">). DBSCAN classified the network into eight clusters </w:t>
      </w:r>
      <w:r w:rsidRPr="00DD2CAB">
        <w:rPr>
          <w:noProof/>
          <w:lang w:bidi="fa-IR"/>
        </w:rPr>
        <w:t>and</w:t>
      </w:r>
      <w:r w:rsidRPr="007A2A4E">
        <w:rPr>
          <w:lang w:bidi="fa-IR"/>
        </w:rPr>
        <w:t xml:space="preserve"> outlier nodes </w:t>
      </w:r>
      <w:r w:rsidRPr="00DD2CAB">
        <w:rPr>
          <w:noProof/>
          <w:lang w:bidi="fa-IR"/>
        </w:rPr>
        <w:t>are considered</w:t>
      </w:r>
      <w:r w:rsidRPr="007A2A4E">
        <w:rPr>
          <w:lang w:bidi="fa-IR"/>
        </w:rPr>
        <w:t xml:space="preserve"> in their neighboring clusters. As the number of services each resource can send to disrupted links is limited, there are limitations in the number of disrupted links that each type of resource can fortify in each cluster. Hence, prioritizing components based on their criticality is of interest. It is assumed that 48% of links in the network are disrupted</w:t>
      </w:r>
      <w:bookmarkEnd w:id="73"/>
      <w:r w:rsidRPr="007A2A4E">
        <w:rPr>
          <w:lang w:bidi="fa-IR"/>
        </w:rPr>
        <w:t>.</w:t>
      </w:r>
    </w:p>
    <w:p w14:paraId="5DC8BD3C" w14:textId="77777777" w:rsidR="00E01530" w:rsidRPr="005A5DF4" w:rsidRDefault="00E01530" w:rsidP="00E01530">
      <w:pPr>
        <w:jc w:val="center"/>
      </w:pPr>
      <w:r>
        <w:rPr>
          <w:noProof/>
        </w:rPr>
        <w:drawing>
          <wp:inline distT="0" distB="0" distL="0" distR="0" wp14:anchorId="017C73F2" wp14:editId="09804468">
            <wp:extent cx="3665744" cy="350084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3665744" cy="3500849"/>
                    </a:xfrm>
                    <a:prstGeom prst="rect">
                      <a:avLst/>
                    </a:prstGeom>
                    <a:noFill/>
                  </pic:spPr>
                </pic:pic>
              </a:graphicData>
            </a:graphic>
          </wp:inline>
        </w:drawing>
      </w:r>
    </w:p>
    <w:p w14:paraId="79109E4E" w14:textId="3D2409E2" w:rsidR="00E01530" w:rsidRPr="00393684" w:rsidRDefault="00E01530" w:rsidP="00E01530">
      <w:pPr>
        <w:pStyle w:val="Caption"/>
        <w:jc w:val="center"/>
      </w:pPr>
      <w:bookmarkStart w:id="74" w:name="_Ref445126069"/>
      <w:bookmarkStart w:id="75" w:name="_Ref452815926"/>
      <w:bookmarkStart w:id="76" w:name="_Toc510992153"/>
      <w:bookmarkStart w:id="77" w:name="_Toc511222588"/>
      <w:r w:rsidRPr="0058272F">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2</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3</w:t>
      </w:r>
      <w:r w:rsidR="00D57726">
        <w:rPr>
          <w:noProof/>
        </w:rPr>
        <w:fldChar w:fldCharType="end"/>
      </w:r>
      <w:bookmarkEnd w:id="74"/>
      <w:r w:rsidR="00F80F52">
        <w:t>.</w:t>
      </w:r>
      <w:r w:rsidRPr="0058272F">
        <w:t xml:space="preserve"> </w:t>
      </w:r>
      <w:r>
        <w:t xml:space="preserve">French power transmission network divided into eight spatial clusters identified with DBSCAN, with spatial disruption centered in cluster </w:t>
      </w:r>
      <m:oMath>
        <m:r>
          <m:rPr>
            <m:sty m:val="bi"/>
          </m:rPr>
          <w:rPr>
            <w:rFonts w:ascii="Cambria Math" w:hAnsi="Cambria Math"/>
          </w:rPr>
          <m:t>s=1</m:t>
        </m:r>
      </m:oMath>
      <w:r>
        <w:t>.</w:t>
      </w:r>
      <w:bookmarkEnd w:id="75"/>
      <w:bookmarkEnd w:id="76"/>
      <w:bookmarkEnd w:id="77"/>
    </w:p>
    <w:p w14:paraId="0D960BAD" w14:textId="77777777" w:rsidR="00E01530" w:rsidRDefault="00E01530" w:rsidP="00E01530"/>
    <w:p w14:paraId="504AB0B5" w14:textId="77777777" w:rsidR="00E01530" w:rsidRPr="007A2A4E" w:rsidRDefault="00E01530" w:rsidP="008D11C7">
      <w:pPr>
        <w:ind w:firstLine="360"/>
        <w:rPr>
          <w:lang w:eastAsia="ja-JP"/>
        </w:rPr>
      </w:pPr>
      <w:r w:rsidRPr="007A2A4E">
        <w:rPr>
          <w:lang w:eastAsia="ja-JP"/>
        </w:rPr>
        <w:t>There are four types of resources,</w:t>
      </w:r>
      <m:oMath>
        <m:r>
          <w:rPr>
            <w:rFonts w:ascii="Cambria Math" w:hAnsi="Cambria Math"/>
            <w:lang w:eastAsia="ja-JP"/>
          </w:rPr>
          <m:t xml:space="preserve"> </m:t>
        </m:r>
        <m:d>
          <m:dPr>
            <m:begChr m:val="{"/>
            <m:endChr m:val="}"/>
            <m:ctrlPr>
              <w:rPr>
                <w:rFonts w:ascii="Cambria Math" w:hAnsi="Cambria Math"/>
                <w:i/>
                <w:lang w:eastAsia="ja-JP"/>
              </w:rPr>
            </m:ctrlPr>
          </m:dPr>
          <m:e>
            <m:r>
              <w:rPr>
                <w:rFonts w:ascii="Cambria Math" w:hAnsi="Cambria Math"/>
                <w:lang w:eastAsia="ja-JP"/>
              </w:rPr>
              <m:t>1,2,3,4</m:t>
            </m:r>
          </m:e>
        </m:d>
      </m:oMath>
      <w:r w:rsidRPr="007A2A4E">
        <w:rPr>
          <w:lang w:eastAsia="ja-JP"/>
        </w:rPr>
        <w:t xml:space="preserve">, with (i) different fortifying process times, </w:t>
      </w:r>
      <m:oMath>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r</m:t>
            </m:r>
          </m:sup>
        </m:sSup>
      </m:oMath>
      <w:r w:rsidRPr="007A2A4E">
        <w:rPr>
          <w:lang w:eastAsia="ja-JP"/>
        </w:rPr>
        <w:t xml:space="preserve">, such that  </w:t>
      </w:r>
      <m:oMath>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4</m:t>
                </m:r>
              </m:sup>
            </m:sSup>
            <m:r>
              <w:rPr>
                <w:rFonts w:ascii="Cambria Math" w:hAnsi="Cambria Math"/>
                <w:lang w:eastAsia="ja-JP"/>
              </w:rPr>
              <m:t>=3</m:t>
            </m:r>
          </m:e>
        </m:d>
        <m:r>
          <w:rPr>
            <w:rFonts w:ascii="Cambria Math" w:hAnsi="Cambria Math"/>
            <w:lang w:eastAsia="ja-JP"/>
          </w:rPr>
          <m:t>&gt;</m:t>
        </m:r>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1</m:t>
                </m:r>
              </m:sup>
            </m:sSup>
            <m:r>
              <w:rPr>
                <w:rFonts w:ascii="Cambria Math" w:hAnsi="Cambria Math"/>
                <w:lang w:eastAsia="ja-JP"/>
              </w:rPr>
              <m:t>=2</m:t>
            </m:r>
          </m:e>
        </m:d>
        <m:r>
          <w:rPr>
            <w:rFonts w:ascii="Cambria Math" w:hAnsi="Cambria Math"/>
            <w:lang w:eastAsia="ja-JP"/>
          </w:rPr>
          <m:t>&gt;</m:t>
        </m:r>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2</m:t>
                </m:r>
              </m:sup>
            </m:sSup>
            <m:r>
              <w:rPr>
                <w:rFonts w:ascii="Cambria Math" w:hAnsi="Cambria Math"/>
                <w:lang w:eastAsia="ja-JP"/>
              </w:rPr>
              <m:t>=1</m:t>
            </m:r>
          </m:e>
        </m:d>
        <m:r>
          <w:rPr>
            <w:rFonts w:ascii="Cambria Math" w:hAnsi="Cambria Math"/>
            <w:lang w:eastAsia="ja-JP"/>
          </w:rPr>
          <m:t>=</m:t>
        </m:r>
        <m:d>
          <m:dPr>
            <m:ctrlPr>
              <w:rPr>
                <w:rFonts w:ascii="Cambria Math" w:hAnsi="Cambria Math"/>
                <w:i/>
                <w:lang w:eastAsia="ja-JP"/>
              </w:rPr>
            </m:ctrlPr>
          </m:dPr>
          <m:e>
            <m:sSup>
              <m:sSupPr>
                <m:ctrlPr>
                  <w:rPr>
                    <w:rFonts w:ascii="Cambria Math" w:hAnsi="Cambria Math"/>
                    <w:i/>
                    <w:lang w:eastAsia="ja-JP"/>
                  </w:rPr>
                </m:ctrlPr>
              </m:sSupPr>
              <m:e>
                <m:r>
                  <w:rPr>
                    <w:rFonts w:ascii="Cambria Math" w:hAnsi="Cambria Math"/>
                    <w:lang w:eastAsia="ja-JP"/>
                  </w:rPr>
                  <m:t>p</m:t>
                </m:r>
              </m:e>
              <m:sup>
                <m:r>
                  <w:rPr>
                    <w:rFonts w:ascii="Cambria Math" w:hAnsi="Cambria Math"/>
                    <w:lang w:eastAsia="ja-JP"/>
                  </w:rPr>
                  <m:t>3</m:t>
                </m:r>
              </m:sup>
            </m:sSup>
            <m:r>
              <w:rPr>
                <w:rFonts w:ascii="Cambria Math" w:hAnsi="Cambria Math"/>
                <w:lang w:eastAsia="ja-JP"/>
              </w:rPr>
              <m:t>=1</m:t>
            </m:r>
          </m:e>
        </m:d>
      </m:oMath>
      <w:r w:rsidRPr="007A2A4E">
        <w:rPr>
          <w:lang w:eastAsia="ja-JP"/>
        </w:rPr>
        <w:t xml:space="preserve">, where each time period is half an hour, and (ii) different fortifying capabilities are drawn from uniform distributions such that </w:t>
      </w:r>
      <m:oMath>
        <m:sSubSup>
          <m:sSubSupPr>
            <m:ctrlPr>
              <w:rPr>
                <w:rFonts w:ascii="Cambria Math" w:hAnsi="Cambria Math"/>
                <w:i/>
                <w:lang w:eastAsia="ja-JP"/>
              </w:rPr>
            </m:ctrlPr>
          </m:sSubSupPr>
          <m:e>
            <m:r>
              <w:rPr>
                <w:rFonts w:ascii="Cambria Math" w:hAnsi="Cambria Math"/>
                <w:lang w:eastAsia="ja-JP"/>
              </w:rPr>
              <m:t>H</m:t>
            </m:r>
          </m:e>
          <m:sub>
            <m:r>
              <w:rPr>
                <w:rFonts w:ascii="Cambria Math" w:hAnsi="Cambria Math"/>
                <w:lang w:eastAsia="ja-JP"/>
              </w:rPr>
              <m:t>ij</m:t>
            </m:r>
          </m:sub>
          <m:sup>
            <m:r>
              <w:rPr>
                <w:rFonts w:ascii="Cambria Math" w:hAnsi="Cambria Math"/>
                <w:lang w:eastAsia="ja-JP"/>
              </w:rPr>
              <m:t>1</m:t>
            </m:r>
          </m:sup>
        </m:sSubSup>
        <m:r>
          <w:rPr>
            <w:rFonts w:ascii="Cambria Math" w:hAnsi="Cambria Math"/>
            <w:lang w:eastAsia="ja-JP"/>
          </w:rPr>
          <m:t xml:space="preserve">∈U(0.6,0.75), </m:t>
        </m:r>
        <m:sSubSup>
          <m:sSubSupPr>
            <m:ctrlPr>
              <w:rPr>
                <w:rFonts w:ascii="Cambria Math" w:hAnsi="Cambria Math"/>
                <w:i/>
                <w:lang w:eastAsia="ja-JP"/>
              </w:rPr>
            </m:ctrlPr>
          </m:sSubSupPr>
          <m:e>
            <m:r>
              <w:rPr>
                <w:rFonts w:ascii="Cambria Math" w:hAnsi="Cambria Math"/>
                <w:lang w:eastAsia="ja-JP"/>
              </w:rPr>
              <m:t>H</m:t>
            </m:r>
          </m:e>
          <m:sub>
            <m:r>
              <w:rPr>
                <w:rFonts w:ascii="Cambria Math" w:hAnsi="Cambria Math"/>
                <w:lang w:eastAsia="ja-JP"/>
              </w:rPr>
              <m:t>ij</m:t>
            </m:r>
          </m:sub>
          <m:sup>
            <m:r>
              <w:rPr>
                <w:rFonts w:ascii="Cambria Math" w:hAnsi="Cambria Math"/>
                <w:lang w:eastAsia="ja-JP"/>
              </w:rPr>
              <m:t>2</m:t>
            </m:r>
          </m:sup>
        </m:sSubSup>
        <m:r>
          <w:rPr>
            <w:rFonts w:ascii="Cambria Math" w:hAnsi="Cambria Math"/>
            <w:lang w:eastAsia="ja-JP"/>
          </w:rPr>
          <m:t xml:space="preserve">∈U(0.45,0.59), </m:t>
        </m:r>
        <m:sSubSup>
          <m:sSubSupPr>
            <m:ctrlPr>
              <w:rPr>
                <w:rFonts w:ascii="Cambria Math" w:hAnsi="Cambria Math"/>
                <w:i/>
                <w:lang w:eastAsia="ja-JP"/>
              </w:rPr>
            </m:ctrlPr>
          </m:sSubSupPr>
          <m:e>
            <m:r>
              <w:rPr>
                <w:rFonts w:ascii="Cambria Math" w:hAnsi="Cambria Math"/>
                <w:lang w:eastAsia="ja-JP"/>
              </w:rPr>
              <m:t>H</m:t>
            </m:r>
          </m:e>
          <m:sub>
            <m:r>
              <w:rPr>
                <w:rFonts w:ascii="Cambria Math" w:hAnsi="Cambria Math"/>
                <w:lang w:eastAsia="ja-JP"/>
              </w:rPr>
              <m:t>ij</m:t>
            </m:r>
          </m:sub>
          <m:sup>
            <m:r>
              <w:rPr>
                <w:rFonts w:ascii="Cambria Math" w:hAnsi="Cambria Math"/>
                <w:lang w:eastAsia="ja-JP"/>
              </w:rPr>
              <m:t>3</m:t>
            </m:r>
          </m:sup>
        </m:sSubSup>
        <m:r>
          <w:rPr>
            <w:rFonts w:ascii="Cambria Math" w:hAnsi="Cambria Math"/>
            <w:lang w:eastAsia="ja-JP"/>
          </w:rPr>
          <m:t xml:space="preserve">∈U(0.3,0.44), </m:t>
        </m:r>
        <m:sSubSup>
          <m:sSubSupPr>
            <m:ctrlPr>
              <w:rPr>
                <w:rFonts w:ascii="Cambria Math" w:hAnsi="Cambria Math"/>
                <w:i/>
                <w:lang w:eastAsia="ja-JP"/>
              </w:rPr>
            </m:ctrlPr>
          </m:sSubSupPr>
          <m:e>
            <m:r>
              <w:rPr>
                <w:rFonts w:ascii="Cambria Math" w:hAnsi="Cambria Math"/>
                <w:lang w:eastAsia="ja-JP"/>
              </w:rPr>
              <m:t>H</m:t>
            </m:r>
          </m:e>
          <m:sub>
            <m:r>
              <w:rPr>
                <w:rFonts w:ascii="Cambria Math" w:hAnsi="Cambria Math"/>
                <w:lang w:eastAsia="ja-JP"/>
              </w:rPr>
              <m:t>ij</m:t>
            </m:r>
          </m:sub>
          <m:sup>
            <m:r>
              <w:rPr>
                <w:rFonts w:ascii="Cambria Math" w:hAnsi="Cambria Math"/>
                <w:lang w:eastAsia="ja-JP"/>
              </w:rPr>
              <m:t>4</m:t>
            </m:r>
          </m:sup>
        </m:sSubSup>
        <m:r>
          <w:rPr>
            <w:rFonts w:ascii="Cambria Math" w:hAnsi="Cambria Math"/>
            <w:lang w:eastAsia="ja-JP"/>
          </w:rPr>
          <m:t>∈U(0.15,0.29)</m:t>
        </m:r>
      </m:oMath>
      <w:r w:rsidRPr="007A2A4E">
        <w:rPr>
          <w:lang w:eastAsia="ja-JP"/>
        </w:rPr>
        <w:t>. Examples for specifying actions and resources utilities would be (i) limited number of transformers which can be substitute with disrupted transformers temporarily, these transformers may not perform as well as the original ones, yet can be substituted immediately after disruptions, (ii) enhancing the black-start capacity of generators which lead to partially performance of disrupted generators before they are brought back fully operational in the network, and (iii) adjusting or removing certain protective systems which may result in not using the whole residual network capacity in the aftermath of disruptions (e.g., under-voltage, under-frequency, and synchronization checks)[</w:t>
      </w:r>
      <w:r w:rsidRPr="007A2A4E">
        <w:rPr>
          <w:color w:val="222222"/>
          <w:shd w:val="clear" w:color="auto" w:fill="FFFFFF"/>
        </w:rPr>
        <w:t xml:space="preserve"> National Research Council, 2012</w:t>
      </w:r>
      <w:r w:rsidRPr="007A2A4E">
        <w:rPr>
          <w:lang w:eastAsia="ja-JP"/>
        </w:rPr>
        <w:t xml:space="preserve">]. </w:t>
      </w:r>
    </w:p>
    <w:p w14:paraId="5C69E6D2" w14:textId="11E5F9B7" w:rsidR="00E01530" w:rsidRPr="00812F26" w:rsidRDefault="00E01530" w:rsidP="008D11C7">
      <w:pPr>
        <w:ind w:firstLine="360"/>
        <w:rPr>
          <w:lang w:bidi="fa-IR"/>
        </w:rPr>
      </w:pPr>
      <w:r w:rsidRPr="007A2A4E">
        <w:rPr>
          <w:lang w:eastAsia="ja-JP"/>
        </w:rPr>
        <w:t xml:space="preserve">The average number of available resources is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M</m:t>
                </m:r>
              </m:e>
            </m:acc>
          </m:e>
          <m:sup>
            <m:r>
              <w:rPr>
                <w:rFonts w:ascii="Cambria Math" w:hAnsi="Cambria Math"/>
                <w:lang w:eastAsia="ja-JP"/>
              </w:rPr>
              <m:t>r</m:t>
            </m:r>
          </m:sup>
        </m:sSup>
        <m:r>
          <w:rPr>
            <w:rFonts w:ascii="Cambria Math" w:hAnsi="Cambria Math"/>
            <w:lang w:eastAsia="ja-JP"/>
          </w:rPr>
          <m:t>=2</m:t>
        </m:r>
      </m:oMath>
      <w:r w:rsidRPr="007A2A4E">
        <w:rPr>
          <w:lang w:eastAsia="ja-JP"/>
        </w:rPr>
        <w:t xml:space="preserve">, and the average number of services is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U</m:t>
                </m:r>
              </m:e>
            </m:acc>
          </m:e>
          <m:sup>
            <m:r>
              <w:rPr>
                <w:rFonts w:ascii="Cambria Math" w:hAnsi="Cambria Math"/>
                <w:lang w:eastAsia="ja-JP"/>
              </w:rPr>
              <m:t>r</m:t>
            </m:r>
          </m:sup>
        </m:sSup>
        <m:r>
          <w:rPr>
            <w:rFonts w:ascii="Cambria Math" w:hAnsi="Cambria Math"/>
            <w:lang w:eastAsia="ja-JP"/>
          </w:rPr>
          <m:t>=3</m:t>
        </m:r>
      </m:oMath>
      <w:r w:rsidRPr="007A2A4E">
        <w:rPr>
          <w:lang w:eastAsia="ja-JP"/>
        </w:rPr>
        <w:t>.</w:t>
      </w:r>
      <w:r w:rsidRPr="007A2A4E">
        <w:rPr>
          <w:lang w:bidi="fa-IR"/>
        </w:rPr>
        <w:t xml:space="preserve"> </w:t>
      </w:r>
      <w:r>
        <w:rPr>
          <w:lang w:bidi="fa-IR"/>
        </w:rPr>
        <w:fldChar w:fldCharType="begin"/>
      </w:r>
      <w:r>
        <w:rPr>
          <w:lang w:bidi="fa-IR"/>
        </w:rPr>
        <w:instrText xml:space="preserve"> REF _Ref510960619 \h </w:instrText>
      </w:r>
      <w:r>
        <w:rPr>
          <w:lang w:bidi="fa-IR"/>
        </w:rPr>
      </w:r>
      <w:r>
        <w:rPr>
          <w:lang w:bidi="fa-IR"/>
        </w:rPr>
        <w:fldChar w:fldCharType="separate"/>
      </w:r>
      <w:r w:rsidR="00CD7965" w:rsidRPr="00812F26">
        <w:t xml:space="preserve">Table </w:t>
      </w:r>
      <w:r w:rsidR="00CD7965">
        <w:rPr>
          <w:noProof/>
          <w:cs/>
        </w:rPr>
        <w:t>‎</w:t>
      </w:r>
      <w:r w:rsidR="00CD7965">
        <w:rPr>
          <w:noProof/>
        </w:rPr>
        <w:t>2</w:t>
      </w:r>
      <w:r w:rsidR="00CD7965">
        <w:t>.</w:t>
      </w:r>
      <w:r w:rsidR="00CD7965">
        <w:rPr>
          <w:noProof/>
        </w:rPr>
        <w:t>3</w:t>
      </w:r>
      <w:r>
        <w:rPr>
          <w:lang w:bidi="fa-IR"/>
        </w:rPr>
        <w:fldChar w:fldCharType="end"/>
      </w:r>
      <w:r w:rsidRPr="007A2A4E">
        <w:rPr>
          <w:lang w:bidi="fa-IR"/>
        </w:rPr>
        <w:t xml:space="preserve"> illustrates the characteristics of each resource by indicating their effect on network performance if only one type of resource is used. Based on </w:t>
      </w:r>
      <w:r>
        <w:rPr>
          <w:lang w:bidi="fa-IR"/>
        </w:rPr>
        <w:fldChar w:fldCharType="begin"/>
      </w:r>
      <w:r>
        <w:rPr>
          <w:lang w:bidi="fa-IR"/>
        </w:rPr>
        <w:instrText xml:space="preserve"> REF _Ref510960619 \h </w:instrText>
      </w:r>
      <w:r>
        <w:rPr>
          <w:lang w:bidi="fa-IR"/>
        </w:rPr>
      </w:r>
      <w:r>
        <w:rPr>
          <w:lang w:bidi="fa-IR"/>
        </w:rPr>
        <w:fldChar w:fldCharType="separate"/>
      </w:r>
      <w:r w:rsidR="00CD7965" w:rsidRPr="00812F26">
        <w:t xml:space="preserve">Table </w:t>
      </w:r>
      <w:r w:rsidR="00CD7965">
        <w:rPr>
          <w:noProof/>
          <w:cs/>
        </w:rPr>
        <w:t>‎</w:t>
      </w:r>
      <w:r w:rsidR="00CD7965">
        <w:rPr>
          <w:noProof/>
        </w:rPr>
        <w:t>2</w:t>
      </w:r>
      <w:r w:rsidR="00CD7965">
        <w:t>.</w:t>
      </w:r>
      <w:r w:rsidR="00CD7965">
        <w:rPr>
          <w:noProof/>
        </w:rPr>
        <w:t>3</w:t>
      </w:r>
      <w:r>
        <w:rPr>
          <w:lang w:bidi="fa-IR"/>
        </w:rPr>
        <w:fldChar w:fldCharType="end"/>
      </w:r>
      <w:r w:rsidRPr="007A2A4E">
        <w:rPr>
          <w:lang w:bidi="fa-IR"/>
        </w:rPr>
        <w:t xml:space="preserve">, the resource type </w:t>
      </w:r>
      <m:oMath>
        <m:r>
          <w:rPr>
            <w:rFonts w:ascii="Cambria Math" w:hAnsi="Cambria Math"/>
            <w:lang w:bidi="fa-IR"/>
          </w:rPr>
          <m:t>r=3</m:t>
        </m:r>
      </m:oMath>
      <w:r w:rsidRPr="007A2A4E">
        <w:rPr>
          <w:lang w:bidi="fa-IR"/>
        </w:rPr>
        <w:t xml:space="preserve"> has the shortest processing time and the resource type </w:t>
      </w:r>
      <m:oMath>
        <m:r>
          <w:rPr>
            <w:rFonts w:ascii="Cambria Math" w:hAnsi="Cambria Math"/>
            <w:lang w:bidi="fa-IR"/>
          </w:rPr>
          <m:t>r=1</m:t>
        </m:r>
      </m:oMath>
      <w:r w:rsidRPr="007A2A4E">
        <w:rPr>
          <w:lang w:bidi="fa-IR"/>
        </w:rPr>
        <w:t xml:space="preserve"> has the largest fortifying capability (i.e., the aggregate flow after the its implementation at </w:t>
      </w:r>
      <m:oMath>
        <m:r>
          <w:rPr>
            <w:rFonts w:ascii="Cambria Math" w:hAnsi="Cambria Math"/>
            <w:lang w:bidi="fa-IR"/>
          </w:rPr>
          <m:t>t=3</m:t>
        </m:r>
      </m:oMath>
      <w:r w:rsidRPr="007A2A4E">
        <w:rPr>
          <w:lang w:bidi="fa-IR"/>
        </w:rPr>
        <w:t xml:space="preserve">, is larger than the aggregate flow resulting from the application of the other resources). Although resource type </w:t>
      </w:r>
      <m:oMath>
        <m:r>
          <w:rPr>
            <w:rFonts w:ascii="Cambria Math" w:hAnsi="Cambria Math"/>
            <w:lang w:eastAsia="ja-JP"/>
          </w:rPr>
          <m:t>r=4</m:t>
        </m:r>
      </m:oMath>
      <w:r w:rsidRPr="007A2A4E">
        <w:rPr>
          <w:lang w:bidi="fa-IR"/>
        </w:rPr>
        <w:t xml:space="preserve"> has the longest processing time and the weakest fortification capability, this type of resource may be used in the </w:t>
      </w:r>
      <w:r w:rsidRPr="00812F26">
        <w:rPr>
          <w:lang w:bidi="fa-IR"/>
        </w:rPr>
        <w:t>absence of other types of resources.</w:t>
      </w:r>
    </w:p>
    <w:p w14:paraId="65C8E2AC" w14:textId="47FE6686" w:rsidR="00E01530" w:rsidRPr="00812F26" w:rsidRDefault="00E01530" w:rsidP="00E01530">
      <w:pPr>
        <w:pStyle w:val="Caption"/>
        <w:keepNext/>
        <w:jc w:val="center"/>
      </w:pPr>
      <w:bookmarkStart w:id="78" w:name="_Ref510960619"/>
      <w:bookmarkStart w:id="79" w:name="_Ref469657053"/>
      <w:bookmarkStart w:id="80" w:name="_Toc510991436"/>
      <w:bookmarkStart w:id="81" w:name="_Toc511058210"/>
      <w:r w:rsidRPr="00812F26">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2</w:t>
      </w:r>
      <w:r w:rsidR="00D57726">
        <w:rPr>
          <w:noProof/>
        </w:rPr>
        <w:fldChar w:fldCharType="end"/>
      </w:r>
      <w:r>
        <w:t>.</w:t>
      </w:r>
      <w:r w:rsidR="00D57726">
        <w:fldChar w:fldCharType="begin"/>
      </w:r>
      <w:r w:rsidR="00D57726">
        <w:instrText xml:space="preserve"> SEQ Table \* ARABIC \s 1 </w:instrText>
      </w:r>
      <w:r w:rsidR="00D57726">
        <w:fldChar w:fldCharType="separate"/>
      </w:r>
      <w:r w:rsidR="00CD7965">
        <w:rPr>
          <w:noProof/>
        </w:rPr>
        <w:t>3</w:t>
      </w:r>
      <w:r w:rsidR="00D57726">
        <w:rPr>
          <w:noProof/>
        </w:rPr>
        <w:fldChar w:fldCharType="end"/>
      </w:r>
      <w:bookmarkEnd w:id="78"/>
      <w:r w:rsidR="00F80F52">
        <w:t>.</w:t>
      </w:r>
      <w:r w:rsidRPr="00812F26">
        <w:t xml:space="preserve"> Aggregate flow across resources processing time</w:t>
      </w:r>
      <w:bookmarkEnd w:id="79"/>
      <w:r w:rsidRPr="00812F26">
        <w:t xml:space="preserve"> </w:t>
      </w:r>
      <m:oMath>
        <m:r>
          <m:rPr>
            <m:sty m:val="bi"/>
          </m:rPr>
          <w:rPr>
            <w:rFonts w:ascii="Cambria Math" w:hAnsi="Cambria Math"/>
          </w:rPr>
          <m:t>r∈{1,…,R}</m:t>
        </m:r>
      </m:oMath>
      <w:r w:rsidRPr="00812F26">
        <w:t>.</w:t>
      </w:r>
      <w:bookmarkEnd w:id="80"/>
      <w:bookmarkEnd w:id="81"/>
    </w:p>
    <w:tbl>
      <w:tblPr>
        <w:tblW w:w="7207" w:type="dxa"/>
        <w:jc w:val="center"/>
        <w:tblLook w:val="04A0" w:firstRow="1" w:lastRow="0" w:firstColumn="1" w:lastColumn="0" w:noHBand="0" w:noVBand="1"/>
      </w:tblPr>
      <w:tblGrid>
        <w:gridCol w:w="1727"/>
        <w:gridCol w:w="1341"/>
        <w:gridCol w:w="1341"/>
        <w:gridCol w:w="1341"/>
        <w:gridCol w:w="1437"/>
        <w:gridCol w:w="20"/>
      </w:tblGrid>
      <w:tr w:rsidR="00E01530" w:rsidRPr="00812F26" w14:paraId="79890B23" w14:textId="77777777" w:rsidTr="00E01530">
        <w:trPr>
          <w:gridAfter w:val="1"/>
          <w:wAfter w:w="20" w:type="dxa"/>
          <w:trHeight w:val="288"/>
          <w:jc w:val="center"/>
        </w:trPr>
        <w:tc>
          <w:tcPr>
            <w:tcW w:w="1727" w:type="dxa"/>
            <w:tcBorders>
              <w:top w:val="single" w:sz="4" w:space="0" w:color="auto"/>
            </w:tcBorders>
            <w:shd w:val="clear" w:color="auto" w:fill="auto"/>
            <w:noWrap/>
            <w:vAlign w:val="center"/>
          </w:tcPr>
          <w:p w14:paraId="66ACDF43" w14:textId="77777777" w:rsidR="00E01530" w:rsidRPr="00812F26" w:rsidRDefault="00E01530" w:rsidP="00E01530">
            <w:pPr>
              <w:spacing w:line="240" w:lineRule="auto"/>
              <w:jc w:val="center"/>
              <w:rPr>
                <w:b/>
                <w:sz w:val="20"/>
                <w:szCs w:val="20"/>
              </w:rPr>
            </w:pPr>
          </w:p>
        </w:tc>
        <w:tc>
          <w:tcPr>
            <w:tcW w:w="5460" w:type="dxa"/>
            <w:gridSpan w:val="4"/>
            <w:tcBorders>
              <w:top w:val="single" w:sz="4" w:space="0" w:color="auto"/>
              <w:bottom w:val="single" w:sz="4" w:space="0" w:color="auto"/>
            </w:tcBorders>
            <w:shd w:val="clear" w:color="auto" w:fill="auto"/>
            <w:noWrap/>
            <w:vAlign w:val="center"/>
          </w:tcPr>
          <w:p w14:paraId="10FDF412" w14:textId="77777777" w:rsidR="00E01530" w:rsidRPr="00812F26" w:rsidRDefault="00E01530" w:rsidP="00E01530">
            <w:pPr>
              <w:spacing w:line="240" w:lineRule="auto"/>
              <w:jc w:val="center"/>
              <w:rPr>
                <w:b/>
                <w:sz w:val="20"/>
                <w:szCs w:val="20"/>
              </w:rPr>
            </w:pPr>
            <w:r w:rsidRPr="00812F26">
              <w:rPr>
                <w:b/>
                <w:sz w:val="20"/>
                <w:szCs w:val="20"/>
              </w:rPr>
              <w:t xml:space="preserve">Resource </w:t>
            </w:r>
          </w:p>
        </w:tc>
      </w:tr>
      <w:tr w:rsidR="00E01530" w:rsidRPr="00812F26" w14:paraId="03445C7A" w14:textId="77777777" w:rsidTr="00E01530">
        <w:trPr>
          <w:gridAfter w:val="1"/>
          <w:wAfter w:w="20" w:type="dxa"/>
          <w:trHeight w:val="288"/>
          <w:jc w:val="center"/>
        </w:trPr>
        <w:tc>
          <w:tcPr>
            <w:tcW w:w="1727" w:type="dxa"/>
            <w:shd w:val="clear" w:color="auto" w:fill="auto"/>
            <w:noWrap/>
            <w:vAlign w:val="center"/>
          </w:tcPr>
          <w:p w14:paraId="197D2B30" w14:textId="77777777" w:rsidR="00E01530" w:rsidRPr="00812F26" w:rsidRDefault="00E01530" w:rsidP="00E01530">
            <w:pPr>
              <w:spacing w:line="240" w:lineRule="auto"/>
              <w:jc w:val="center"/>
              <w:rPr>
                <w:sz w:val="20"/>
                <w:szCs w:val="20"/>
              </w:rPr>
            </w:pPr>
          </w:p>
        </w:tc>
        <w:tc>
          <w:tcPr>
            <w:tcW w:w="1341" w:type="dxa"/>
            <w:tcBorders>
              <w:top w:val="single" w:sz="4" w:space="0" w:color="auto"/>
              <w:bottom w:val="single" w:sz="4" w:space="0" w:color="auto"/>
            </w:tcBorders>
            <w:shd w:val="clear" w:color="auto" w:fill="auto"/>
            <w:noWrap/>
            <w:vAlign w:val="center"/>
          </w:tcPr>
          <w:p w14:paraId="71EE9272" w14:textId="77777777" w:rsidR="00E01530" w:rsidRPr="00812F26" w:rsidRDefault="00E01530" w:rsidP="00E01530">
            <w:pPr>
              <w:spacing w:line="240" w:lineRule="auto"/>
              <w:jc w:val="center"/>
              <w:rPr>
                <w:rFonts w:asciiTheme="majorBidi" w:hAnsiTheme="majorBidi" w:cstheme="majorBidi"/>
                <w:sz w:val="20"/>
                <w:szCs w:val="20"/>
              </w:rPr>
            </w:pPr>
            <m:oMathPara>
              <m:oMath>
                <m:r>
                  <w:rPr>
                    <w:rFonts w:ascii="Cambria Math" w:hAnsi="Cambria Math" w:cstheme="majorBidi"/>
                    <w:sz w:val="20"/>
                    <w:szCs w:val="20"/>
                  </w:rPr>
                  <m:t>r=1</m:t>
                </m:r>
              </m:oMath>
            </m:oMathPara>
          </w:p>
        </w:tc>
        <w:tc>
          <w:tcPr>
            <w:tcW w:w="1341" w:type="dxa"/>
            <w:tcBorders>
              <w:top w:val="single" w:sz="4" w:space="0" w:color="auto"/>
              <w:bottom w:val="single" w:sz="4" w:space="0" w:color="auto"/>
            </w:tcBorders>
            <w:shd w:val="clear" w:color="auto" w:fill="auto"/>
            <w:noWrap/>
            <w:vAlign w:val="center"/>
          </w:tcPr>
          <w:p w14:paraId="68752097" w14:textId="77777777" w:rsidR="00E01530" w:rsidRPr="00812F26" w:rsidRDefault="00E01530" w:rsidP="00E01530">
            <w:pPr>
              <w:spacing w:line="240" w:lineRule="auto"/>
              <w:jc w:val="center"/>
              <w:rPr>
                <w:rFonts w:asciiTheme="majorBidi" w:hAnsiTheme="majorBidi" w:cstheme="majorBidi"/>
                <w:sz w:val="20"/>
                <w:szCs w:val="20"/>
              </w:rPr>
            </w:pPr>
            <m:oMathPara>
              <m:oMath>
                <m:r>
                  <w:rPr>
                    <w:rFonts w:ascii="Cambria Math" w:hAnsi="Cambria Math" w:cstheme="majorBidi"/>
                    <w:sz w:val="20"/>
                    <w:szCs w:val="20"/>
                  </w:rPr>
                  <m:t>r=2</m:t>
                </m:r>
              </m:oMath>
            </m:oMathPara>
          </w:p>
        </w:tc>
        <w:tc>
          <w:tcPr>
            <w:tcW w:w="1341" w:type="dxa"/>
            <w:tcBorders>
              <w:top w:val="single" w:sz="4" w:space="0" w:color="auto"/>
              <w:bottom w:val="single" w:sz="4" w:space="0" w:color="auto"/>
            </w:tcBorders>
            <w:shd w:val="clear" w:color="auto" w:fill="auto"/>
            <w:noWrap/>
            <w:vAlign w:val="center"/>
          </w:tcPr>
          <w:p w14:paraId="70702063" w14:textId="77777777" w:rsidR="00E01530" w:rsidRPr="00812F26" w:rsidRDefault="00E01530" w:rsidP="00E01530">
            <w:pPr>
              <w:spacing w:line="240" w:lineRule="auto"/>
              <w:jc w:val="center"/>
              <w:rPr>
                <w:rFonts w:asciiTheme="majorBidi" w:hAnsiTheme="majorBidi" w:cstheme="majorBidi"/>
                <w:sz w:val="20"/>
                <w:szCs w:val="20"/>
              </w:rPr>
            </w:pPr>
            <m:oMathPara>
              <m:oMath>
                <m:r>
                  <w:rPr>
                    <w:rFonts w:ascii="Cambria Math" w:hAnsi="Cambria Math" w:cstheme="majorBidi"/>
                    <w:sz w:val="20"/>
                    <w:szCs w:val="20"/>
                  </w:rPr>
                  <m:t>r=3</m:t>
                </m:r>
              </m:oMath>
            </m:oMathPara>
          </w:p>
        </w:tc>
        <w:tc>
          <w:tcPr>
            <w:tcW w:w="1437" w:type="dxa"/>
            <w:tcBorders>
              <w:top w:val="single" w:sz="4" w:space="0" w:color="auto"/>
              <w:bottom w:val="single" w:sz="4" w:space="0" w:color="auto"/>
            </w:tcBorders>
            <w:shd w:val="clear" w:color="auto" w:fill="auto"/>
            <w:noWrap/>
            <w:vAlign w:val="center"/>
          </w:tcPr>
          <w:p w14:paraId="18976683" w14:textId="77777777" w:rsidR="00E01530" w:rsidRPr="00812F26" w:rsidRDefault="00E01530" w:rsidP="00E01530">
            <w:pPr>
              <w:spacing w:line="240" w:lineRule="auto"/>
              <w:jc w:val="center"/>
              <w:rPr>
                <w:rFonts w:asciiTheme="majorBidi" w:hAnsiTheme="majorBidi" w:cstheme="majorBidi"/>
                <w:sz w:val="20"/>
                <w:szCs w:val="20"/>
              </w:rPr>
            </w:pPr>
            <m:oMathPara>
              <m:oMath>
                <m:r>
                  <w:rPr>
                    <w:rFonts w:ascii="Cambria Math" w:hAnsi="Cambria Math" w:cstheme="majorBidi"/>
                    <w:sz w:val="20"/>
                    <w:szCs w:val="20"/>
                  </w:rPr>
                  <m:t>r=4</m:t>
                </m:r>
              </m:oMath>
            </m:oMathPara>
          </w:p>
        </w:tc>
      </w:tr>
      <w:tr w:rsidR="00E01530" w:rsidRPr="00812F26" w14:paraId="3735A590" w14:textId="77777777" w:rsidTr="00E01530">
        <w:trPr>
          <w:gridAfter w:val="1"/>
          <w:wAfter w:w="20" w:type="dxa"/>
          <w:trHeight w:val="288"/>
          <w:jc w:val="center"/>
        </w:trPr>
        <w:tc>
          <w:tcPr>
            <w:tcW w:w="1727" w:type="dxa"/>
            <w:tcBorders>
              <w:top w:val="single" w:sz="4" w:space="0" w:color="auto"/>
              <w:bottom w:val="single" w:sz="4" w:space="0" w:color="auto"/>
            </w:tcBorders>
            <w:shd w:val="clear" w:color="auto" w:fill="auto"/>
            <w:noWrap/>
            <w:vAlign w:val="center"/>
          </w:tcPr>
          <w:p w14:paraId="709C603A" w14:textId="77777777" w:rsidR="00E01530" w:rsidRPr="00812F26" w:rsidRDefault="00E01530" w:rsidP="00E01530">
            <w:pPr>
              <w:spacing w:line="240" w:lineRule="auto"/>
              <w:jc w:val="center"/>
              <w:rPr>
                <w:sz w:val="20"/>
                <w:szCs w:val="20"/>
              </w:rPr>
            </w:pPr>
            <w:r w:rsidRPr="00812F26">
              <w:rPr>
                <w:sz w:val="20"/>
                <w:szCs w:val="20"/>
              </w:rPr>
              <w:t xml:space="preserve">Processing time </w:t>
            </w:r>
            <m:oMath>
              <m:sSup>
                <m:sSupPr>
                  <m:ctrlPr>
                    <w:rPr>
                      <w:rFonts w:ascii="Cambria Math" w:hAnsi="Cambria Math"/>
                      <w:i/>
                      <w:sz w:val="20"/>
                      <w:szCs w:val="20"/>
                    </w:rPr>
                  </m:ctrlPr>
                </m:sSupPr>
                <m:e>
                  <m:r>
                    <w:rPr>
                      <w:rFonts w:ascii="Cambria Math" w:hAnsi="Cambria Math"/>
                      <w:sz w:val="20"/>
                      <w:szCs w:val="20"/>
                    </w:rPr>
                    <m:t>p</m:t>
                  </m:r>
                </m:e>
                <m:sup>
                  <m:r>
                    <w:rPr>
                      <w:rFonts w:ascii="Cambria Math" w:hAnsi="Cambria Math"/>
                      <w:sz w:val="20"/>
                      <w:szCs w:val="20"/>
                    </w:rPr>
                    <m:t>r</m:t>
                  </m:r>
                </m:sup>
              </m:sSup>
            </m:oMath>
          </w:p>
        </w:tc>
        <w:tc>
          <w:tcPr>
            <w:tcW w:w="1341" w:type="dxa"/>
            <w:tcBorders>
              <w:top w:val="single" w:sz="4" w:space="0" w:color="auto"/>
              <w:bottom w:val="single" w:sz="4" w:space="0" w:color="auto"/>
            </w:tcBorders>
            <w:shd w:val="clear" w:color="auto" w:fill="auto"/>
            <w:noWrap/>
            <w:vAlign w:val="center"/>
          </w:tcPr>
          <w:p w14:paraId="3A247BD9" w14:textId="77777777" w:rsidR="00E01530" w:rsidRPr="00812F26" w:rsidRDefault="00E01530" w:rsidP="00E01530">
            <w:pPr>
              <w:spacing w:line="240" w:lineRule="auto"/>
              <w:jc w:val="center"/>
              <w:rPr>
                <w:sz w:val="20"/>
                <w:szCs w:val="20"/>
              </w:rPr>
            </w:pPr>
            <w:r w:rsidRPr="00812F26">
              <w:rPr>
                <w:sz w:val="20"/>
                <w:szCs w:val="20"/>
              </w:rPr>
              <w:t>2</w:t>
            </w:r>
          </w:p>
        </w:tc>
        <w:tc>
          <w:tcPr>
            <w:tcW w:w="1341" w:type="dxa"/>
            <w:tcBorders>
              <w:top w:val="single" w:sz="4" w:space="0" w:color="auto"/>
              <w:bottom w:val="single" w:sz="4" w:space="0" w:color="auto"/>
            </w:tcBorders>
            <w:shd w:val="clear" w:color="auto" w:fill="auto"/>
            <w:noWrap/>
            <w:vAlign w:val="center"/>
          </w:tcPr>
          <w:p w14:paraId="24AFF818" w14:textId="77777777" w:rsidR="00E01530" w:rsidRPr="00812F26" w:rsidRDefault="00E01530" w:rsidP="00E01530">
            <w:pPr>
              <w:spacing w:line="240" w:lineRule="auto"/>
              <w:jc w:val="center"/>
              <w:rPr>
                <w:sz w:val="20"/>
                <w:szCs w:val="20"/>
              </w:rPr>
            </w:pPr>
            <w:r w:rsidRPr="00812F26">
              <w:rPr>
                <w:sz w:val="20"/>
                <w:szCs w:val="20"/>
              </w:rPr>
              <w:t>1</w:t>
            </w:r>
          </w:p>
        </w:tc>
        <w:tc>
          <w:tcPr>
            <w:tcW w:w="1341" w:type="dxa"/>
            <w:tcBorders>
              <w:top w:val="single" w:sz="4" w:space="0" w:color="auto"/>
              <w:bottom w:val="single" w:sz="4" w:space="0" w:color="auto"/>
            </w:tcBorders>
            <w:shd w:val="clear" w:color="auto" w:fill="auto"/>
            <w:noWrap/>
            <w:vAlign w:val="center"/>
          </w:tcPr>
          <w:p w14:paraId="0DCD7668" w14:textId="77777777" w:rsidR="00E01530" w:rsidRPr="00812F26" w:rsidRDefault="00E01530" w:rsidP="00E01530">
            <w:pPr>
              <w:spacing w:line="240" w:lineRule="auto"/>
              <w:jc w:val="center"/>
              <w:rPr>
                <w:sz w:val="20"/>
                <w:szCs w:val="20"/>
              </w:rPr>
            </w:pPr>
            <w:r w:rsidRPr="00812F26">
              <w:rPr>
                <w:sz w:val="20"/>
                <w:szCs w:val="20"/>
              </w:rPr>
              <w:t>1</w:t>
            </w:r>
          </w:p>
        </w:tc>
        <w:tc>
          <w:tcPr>
            <w:tcW w:w="1437" w:type="dxa"/>
            <w:tcBorders>
              <w:top w:val="single" w:sz="4" w:space="0" w:color="auto"/>
              <w:bottom w:val="single" w:sz="4" w:space="0" w:color="auto"/>
            </w:tcBorders>
            <w:shd w:val="clear" w:color="auto" w:fill="auto"/>
            <w:noWrap/>
            <w:vAlign w:val="center"/>
          </w:tcPr>
          <w:p w14:paraId="1E442469" w14:textId="77777777" w:rsidR="00E01530" w:rsidRPr="00812F26" w:rsidRDefault="00E01530" w:rsidP="00E01530">
            <w:pPr>
              <w:spacing w:line="240" w:lineRule="auto"/>
              <w:jc w:val="center"/>
              <w:rPr>
                <w:sz w:val="20"/>
                <w:szCs w:val="20"/>
              </w:rPr>
            </w:pPr>
            <w:r w:rsidRPr="00812F26">
              <w:rPr>
                <w:sz w:val="20"/>
                <w:szCs w:val="20"/>
              </w:rPr>
              <w:t>3</w:t>
            </w:r>
          </w:p>
        </w:tc>
      </w:tr>
      <w:tr w:rsidR="00E01530" w:rsidRPr="00812F26" w14:paraId="6C5118BD" w14:textId="77777777" w:rsidTr="00E01530">
        <w:trPr>
          <w:trHeight w:val="288"/>
          <w:jc w:val="center"/>
        </w:trPr>
        <w:tc>
          <w:tcPr>
            <w:tcW w:w="1727" w:type="dxa"/>
            <w:tcBorders>
              <w:top w:val="single" w:sz="4" w:space="0" w:color="auto"/>
            </w:tcBorders>
            <w:shd w:val="clear" w:color="auto" w:fill="auto"/>
            <w:noWrap/>
            <w:vAlign w:val="center"/>
            <w:hideMark/>
          </w:tcPr>
          <w:p w14:paraId="201D61DA" w14:textId="77777777" w:rsidR="00E01530" w:rsidRPr="00812F26" w:rsidRDefault="00E01530" w:rsidP="00E01530">
            <w:pPr>
              <w:spacing w:line="240" w:lineRule="auto"/>
              <w:jc w:val="center"/>
              <w:rPr>
                <w:rFonts w:asciiTheme="majorBidi" w:hAnsiTheme="majorBidi" w:cstheme="majorBidi"/>
                <w:sz w:val="20"/>
                <w:szCs w:val="20"/>
              </w:rPr>
            </w:pPr>
            <w:r w:rsidRPr="00812F26">
              <w:rPr>
                <w:sz w:val="20"/>
                <w:szCs w:val="20"/>
              </w:rPr>
              <w:t xml:space="preserve"> </w:t>
            </w:r>
            <m:oMath>
              <m:r>
                <w:rPr>
                  <w:rFonts w:ascii="Cambria Math" w:hAnsi="Cambria Math" w:cstheme="majorBidi"/>
                  <w:sz w:val="20"/>
                  <w:szCs w:val="20"/>
                </w:rPr>
                <m:t>t=1</m:t>
              </m:r>
            </m:oMath>
          </w:p>
        </w:tc>
        <w:tc>
          <w:tcPr>
            <w:tcW w:w="1341" w:type="dxa"/>
            <w:tcBorders>
              <w:top w:val="single" w:sz="4" w:space="0" w:color="auto"/>
            </w:tcBorders>
            <w:shd w:val="clear" w:color="auto" w:fill="auto"/>
            <w:noWrap/>
            <w:hideMark/>
          </w:tcPr>
          <w:p w14:paraId="223FA830"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color w:val="000000"/>
                <w:sz w:val="20"/>
                <w:szCs w:val="20"/>
              </w:rPr>
              <w:t>2158</w:t>
            </w:r>
          </w:p>
        </w:tc>
        <w:tc>
          <w:tcPr>
            <w:tcW w:w="1341" w:type="dxa"/>
            <w:tcBorders>
              <w:top w:val="single" w:sz="4" w:space="0" w:color="auto"/>
            </w:tcBorders>
            <w:shd w:val="clear" w:color="auto" w:fill="auto"/>
            <w:noWrap/>
            <w:hideMark/>
          </w:tcPr>
          <w:p w14:paraId="7F23F18E"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color w:val="000000"/>
                <w:sz w:val="20"/>
                <w:szCs w:val="20"/>
              </w:rPr>
              <w:t>2158</w:t>
            </w:r>
          </w:p>
        </w:tc>
        <w:tc>
          <w:tcPr>
            <w:tcW w:w="1341" w:type="dxa"/>
            <w:tcBorders>
              <w:top w:val="single" w:sz="4" w:space="0" w:color="auto"/>
            </w:tcBorders>
            <w:shd w:val="clear" w:color="auto" w:fill="auto"/>
            <w:noWrap/>
            <w:hideMark/>
          </w:tcPr>
          <w:p w14:paraId="20F6D6AA"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color w:val="000000"/>
                <w:sz w:val="20"/>
                <w:szCs w:val="20"/>
              </w:rPr>
              <w:t>2158</w:t>
            </w:r>
          </w:p>
        </w:tc>
        <w:tc>
          <w:tcPr>
            <w:tcW w:w="1457" w:type="dxa"/>
            <w:gridSpan w:val="2"/>
            <w:tcBorders>
              <w:top w:val="single" w:sz="4" w:space="0" w:color="auto"/>
            </w:tcBorders>
            <w:shd w:val="clear" w:color="auto" w:fill="auto"/>
            <w:noWrap/>
            <w:hideMark/>
          </w:tcPr>
          <w:p w14:paraId="3895F7D3"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color w:val="000000"/>
                <w:sz w:val="20"/>
                <w:szCs w:val="20"/>
              </w:rPr>
              <w:t>2158</w:t>
            </w:r>
          </w:p>
        </w:tc>
      </w:tr>
      <w:tr w:rsidR="00E01530" w:rsidRPr="00812F26" w14:paraId="365109DF" w14:textId="77777777" w:rsidTr="00E01530">
        <w:trPr>
          <w:trHeight w:val="288"/>
          <w:jc w:val="center"/>
        </w:trPr>
        <w:tc>
          <w:tcPr>
            <w:tcW w:w="1727" w:type="dxa"/>
            <w:shd w:val="clear" w:color="auto" w:fill="auto"/>
            <w:noWrap/>
            <w:vAlign w:val="center"/>
            <w:hideMark/>
          </w:tcPr>
          <w:p w14:paraId="7E2F089C" w14:textId="77777777" w:rsidR="00E01530" w:rsidRPr="00812F26" w:rsidRDefault="00E01530" w:rsidP="00E01530">
            <w:pPr>
              <w:spacing w:line="240" w:lineRule="auto"/>
              <w:jc w:val="center"/>
              <w:rPr>
                <w:rFonts w:asciiTheme="majorBidi" w:hAnsiTheme="majorBidi" w:cstheme="majorBidi"/>
                <w:sz w:val="20"/>
                <w:szCs w:val="20"/>
              </w:rPr>
            </w:pPr>
            <w:r w:rsidRPr="00812F26">
              <w:rPr>
                <w:sz w:val="20"/>
                <w:szCs w:val="20"/>
              </w:rPr>
              <w:t xml:space="preserve"> </w:t>
            </w:r>
            <m:oMath>
              <m:r>
                <w:rPr>
                  <w:rFonts w:ascii="Cambria Math" w:hAnsi="Cambria Math" w:cstheme="majorBidi"/>
                  <w:sz w:val="20"/>
                  <w:szCs w:val="20"/>
                </w:rPr>
                <m:t>t=2</m:t>
              </m:r>
            </m:oMath>
          </w:p>
        </w:tc>
        <w:tc>
          <w:tcPr>
            <w:tcW w:w="1341" w:type="dxa"/>
            <w:shd w:val="clear" w:color="auto" w:fill="auto"/>
            <w:noWrap/>
            <w:vAlign w:val="center"/>
            <w:hideMark/>
          </w:tcPr>
          <w:p w14:paraId="6D6A55E9"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color w:val="000000"/>
                <w:sz w:val="20"/>
                <w:szCs w:val="20"/>
              </w:rPr>
              <w:t>2158</w:t>
            </w:r>
          </w:p>
        </w:tc>
        <w:tc>
          <w:tcPr>
            <w:tcW w:w="1341" w:type="dxa"/>
            <w:shd w:val="clear" w:color="auto" w:fill="auto"/>
            <w:noWrap/>
            <w:vAlign w:val="bottom"/>
            <w:hideMark/>
          </w:tcPr>
          <w:p w14:paraId="236EB49F"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15523.67</w:t>
            </w:r>
          </w:p>
        </w:tc>
        <w:tc>
          <w:tcPr>
            <w:tcW w:w="1341" w:type="dxa"/>
            <w:shd w:val="clear" w:color="auto" w:fill="auto"/>
            <w:noWrap/>
            <w:vAlign w:val="bottom"/>
            <w:hideMark/>
          </w:tcPr>
          <w:p w14:paraId="6913FDAB"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14916.8</w:t>
            </w:r>
          </w:p>
        </w:tc>
        <w:tc>
          <w:tcPr>
            <w:tcW w:w="1457" w:type="dxa"/>
            <w:gridSpan w:val="2"/>
            <w:shd w:val="clear" w:color="auto" w:fill="auto"/>
            <w:noWrap/>
            <w:hideMark/>
          </w:tcPr>
          <w:p w14:paraId="3EF77505"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color w:val="000000"/>
                <w:sz w:val="20"/>
                <w:szCs w:val="20"/>
              </w:rPr>
              <w:t>2158</w:t>
            </w:r>
          </w:p>
        </w:tc>
      </w:tr>
      <w:tr w:rsidR="00E01530" w:rsidRPr="00812F26" w14:paraId="6687000D" w14:textId="77777777" w:rsidTr="00E01530">
        <w:trPr>
          <w:trHeight w:val="288"/>
          <w:jc w:val="center"/>
        </w:trPr>
        <w:tc>
          <w:tcPr>
            <w:tcW w:w="1727" w:type="dxa"/>
            <w:shd w:val="clear" w:color="auto" w:fill="auto"/>
            <w:noWrap/>
            <w:vAlign w:val="center"/>
            <w:hideMark/>
          </w:tcPr>
          <w:p w14:paraId="5DF48DAC" w14:textId="77777777" w:rsidR="00E01530" w:rsidRPr="00812F26" w:rsidRDefault="00E01530" w:rsidP="00E01530">
            <w:pPr>
              <w:spacing w:line="240" w:lineRule="auto"/>
              <w:jc w:val="center"/>
              <w:rPr>
                <w:rFonts w:asciiTheme="majorBidi" w:hAnsiTheme="majorBidi" w:cstheme="majorBidi"/>
                <w:sz w:val="20"/>
                <w:szCs w:val="20"/>
              </w:rPr>
            </w:pPr>
            <m:oMathPara>
              <m:oMath>
                <m:r>
                  <w:rPr>
                    <w:rFonts w:ascii="Cambria Math" w:hAnsi="Cambria Math" w:cstheme="majorBidi"/>
                    <w:sz w:val="20"/>
                    <w:szCs w:val="20"/>
                  </w:rPr>
                  <m:t>t=3</m:t>
                </m:r>
              </m:oMath>
            </m:oMathPara>
          </w:p>
        </w:tc>
        <w:tc>
          <w:tcPr>
            <w:tcW w:w="1341" w:type="dxa"/>
            <w:shd w:val="clear" w:color="auto" w:fill="auto"/>
            <w:noWrap/>
            <w:vAlign w:val="center"/>
            <w:hideMark/>
          </w:tcPr>
          <w:p w14:paraId="09EBDB46"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16699.59</w:t>
            </w:r>
          </w:p>
        </w:tc>
        <w:tc>
          <w:tcPr>
            <w:tcW w:w="1341" w:type="dxa"/>
            <w:shd w:val="clear" w:color="auto" w:fill="auto"/>
            <w:noWrap/>
            <w:vAlign w:val="bottom"/>
            <w:hideMark/>
          </w:tcPr>
          <w:p w14:paraId="3847D376"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26964.91</w:t>
            </w:r>
          </w:p>
        </w:tc>
        <w:tc>
          <w:tcPr>
            <w:tcW w:w="1341" w:type="dxa"/>
            <w:shd w:val="clear" w:color="auto" w:fill="auto"/>
            <w:noWrap/>
            <w:vAlign w:val="bottom"/>
            <w:hideMark/>
          </w:tcPr>
          <w:p w14:paraId="36883733"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25805.16</w:t>
            </w:r>
          </w:p>
        </w:tc>
        <w:tc>
          <w:tcPr>
            <w:tcW w:w="1457" w:type="dxa"/>
            <w:gridSpan w:val="2"/>
            <w:shd w:val="clear" w:color="auto" w:fill="auto"/>
            <w:noWrap/>
            <w:hideMark/>
          </w:tcPr>
          <w:p w14:paraId="22BA777F"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color w:val="000000"/>
                <w:sz w:val="20"/>
                <w:szCs w:val="20"/>
              </w:rPr>
              <w:t>2158</w:t>
            </w:r>
          </w:p>
        </w:tc>
      </w:tr>
      <w:tr w:rsidR="00E01530" w:rsidRPr="00812F26" w14:paraId="2728410B" w14:textId="77777777" w:rsidTr="00E01530">
        <w:trPr>
          <w:trHeight w:val="288"/>
          <w:jc w:val="center"/>
        </w:trPr>
        <w:tc>
          <w:tcPr>
            <w:tcW w:w="1727" w:type="dxa"/>
            <w:shd w:val="clear" w:color="auto" w:fill="auto"/>
            <w:noWrap/>
            <w:vAlign w:val="center"/>
            <w:hideMark/>
          </w:tcPr>
          <w:p w14:paraId="6419E669" w14:textId="77777777" w:rsidR="00E01530" w:rsidRPr="00812F26" w:rsidRDefault="00E01530" w:rsidP="00E01530">
            <w:pPr>
              <w:spacing w:line="240" w:lineRule="auto"/>
              <w:jc w:val="center"/>
              <w:rPr>
                <w:rFonts w:asciiTheme="majorBidi" w:hAnsiTheme="majorBidi" w:cstheme="majorBidi"/>
                <w:sz w:val="20"/>
                <w:szCs w:val="20"/>
              </w:rPr>
            </w:pPr>
            <m:oMathPara>
              <m:oMath>
                <m:r>
                  <w:rPr>
                    <w:rFonts w:ascii="Cambria Math" w:hAnsi="Cambria Math" w:cstheme="majorBidi"/>
                    <w:sz w:val="20"/>
                    <w:szCs w:val="20"/>
                  </w:rPr>
                  <m:t>t=4</m:t>
                </m:r>
              </m:oMath>
            </m:oMathPara>
          </w:p>
        </w:tc>
        <w:tc>
          <w:tcPr>
            <w:tcW w:w="1341" w:type="dxa"/>
            <w:shd w:val="clear" w:color="auto" w:fill="auto"/>
            <w:noWrap/>
            <w:vAlign w:val="center"/>
            <w:hideMark/>
          </w:tcPr>
          <w:p w14:paraId="50A9355E"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16699.59</w:t>
            </w:r>
          </w:p>
        </w:tc>
        <w:tc>
          <w:tcPr>
            <w:tcW w:w="1341" w:type="dxa"/>
            <w:shd w:val="clear" w:color="auto" w:fill="auto"/>
            <w:noWrap/>
            <w:vAlign w:val="bottom"/>
            <w:hideMark/>
          </w:tcPr>
          <w:p w14:paraId="06712E38"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35003.23</w:t>
            </w:r>
          </w:p>
        </w:tc>
        <w:tc>
          <w:tcPr>
            <w:tcW w:w="1341" w:type="dxa"/>
            <w:shd w:val="clear" w:color="auto" w:fill="auto"/>
            <w:noWrap/>
            <w:vAlign w:val="bottom"/>
            <w:hideMark/>
          </w:tcPr>
          <w:p w14:paraId="3F06D05E"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33914.62</w:t>
            </w:r>
          </w:p>
        </w:tc>
        <w:tc>
          <w:tcPr>
            <w:tcW w:w="1457" w:type="dxa"/>
            <w:gridSpan w:val="2"/>
            <w:shd w:val="clear" w:color="auto" w:fill="auto"/>
            <w:noWrap/>
            <w:vAlign w:val="bottom"/>
            <w:hideMark/>
          </w:tcPr>
          <w:p w14:paraId="03747E91"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13318.13</w:t>
            </w:r>
          </w:p>
        </w:tc>
      </w:tr>
      <w:tr w:rsidR="00E01530" w:rsidRPr="00812F26" w14:paraId="0753EAC6" w14:textId="77777777" w:rsidTr="00E01530">
        <w:trPr>
          <w:trHeight w:val="288"/>
          <w:jc w:val="center"/>
        </w:trPr>
        <w:tc>
          <w:tcPr>
            <w:tcW w:w="1727" w:type="dxa"/>
            <w:shd w:val="clear" w:color="auto" w:fill="auto"/>
            <w:noWrap/>
            <w:vAlign w:val="center"/>
          </w:tcPr>
          <w:p w14:paraId="4E53F798" w14:textId="77777777" w:rsidR="00E01530" w:rsidRPr="00812F26" w:rsidRDefault="00E01530" w:rsidP="00E01530">
            <w:pPr>
              <w:spacing w:line="240" w:lineRule="auto"/>
              <w:jc w:val="center"/>
              <w:rPr>
                <w:sz w:val="20"/>
                <w:szCs w:val="20"/>
              </w:rPr>
            </w:pPr>
            <w:r w:rsidRPr="00812F26">
              <w:rPr>
                <w:sz w:val="20"/>
                <w:szCs w:val="20"/>
              </w:rPr>
              <w:t xml:space="preserve"> </w:t>
            </w:r>
            <m:oMath>
              <m:r>
                <w:rPr>
                  <w:rFonts w:ascii="Cambria Math" w:hAnsi="Cambria Math" w:cstheme="majorBidi"/>
                  <w:sz w:val="20"/>
                  <w:szCs w:val="20"/>
                </w:rPr>
                <m:t>t=5</m:t>
              </m:r>
            </m:oMath>
          </w:p>
        </w:tc>
        <w:tc>
          <w:tcPr>
            <w:tcW w:w="1341" w:type="dxa"/>
            <w:shd w:val="clear" w:color="auto" w:fill="auto"/>
            <w:noWrap/>
            <w:vAlign w:val="center"/>
          </w:tcPr>
          <w:p w14:paraId="064E6FB1"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29751.29</w:t>
            </w:r>
          </w:p>
        </w:tc>
        <w:tc>
          <w:tcPr>
            <w:tcW w:w="1341" w:type="dxa"/>
            <w:shd w:val="clear" w:color="auto" w:fill="auto"/>
            <w:noWrap/>
            <w:vAlign w:val="bottom"/>
          </w:tcPr>
          <w:p w14:paraId="0A1F9B3E"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42472.61</w:t>
            </w:r>
          </w:p>
        </w:tc>
        <w:tc>
          <w:tcPr>
            <w:tcW w:w="1341" w:type="dxa"/>
            <w:shd w:val="clear" w:color="auto" w:fill="auto"/>
            <w:noWrap/>
            <w:vAlign w:val="bottom"/>
          </w:tcPr>
          <w:p w14:paraId="79934700"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38862.92</w:t>
            </w:r>
          </w:p>
        </w:tc>
        <w:tc>
          <w:tcPr>
            <w:tcW w:w="1457" w:type="dxa"/>
            <w:gridSpan w:val="2"/>
            <w:shd w:val="clear" w:color="auto" w:fill="auto"/>
            <w:noWrap/>
            <w:vAlign w:val="bottom"/>
          </w:tcPr>
          <w:p w14:paraId="2217D505"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13318.13</w:t>
            </w:r>
          </w:p>
        </w:tc>
      </w:tr>
      <w:tr w:rsidR="00E01530" w:rsidRPr="00812F26" w14:paraId="4AC7E1E8" w14:textId="77777777" w:rsidTr="00E01530">
        <w:trPr>
          <w:trHeight w:val="288"/>
          <w:jc w:val="center"/>
        </w:trPr>
        <w:tc>
          <w:tcPr>
            <w:tcW w:w="1727" w:type="dxa"/>
            <w:shd w:val="clear" w:color="auto" w:fill="auto"/>
            <w:noWrap/>
            <w:vAlign w:val="center"/>
          </w:tcPr>
          <w:p w14:paraId="39626C1F" w14:textId="77777777" w:rsidR="00E01530" w:rsidRPr="00812F26" w:rsidRDefault="00E01530" w:rsidP="00E01530">
            <w:pPr>
              <w:spacing w:line="240" w:lineRule="auto"/>
              <w:jc w:val="center"/>
              <w:rPr>
                <w:sz w:val="20"/>
                <w:szCs w:val="20"/>
              </w:rPr>
            </w:pPr>
            <w:r w:rsidRPr="00812F26">
              <w:rPr>
                <w:sz w:val="20"/>
                <w:szCs w:val="20"/>
              </w:rPr>
              <w:t xml:space="preserve"> </w:t>
            </w:r>
            <m:oMath>
              <m:r>
                <w:rPr>
                  <w:rFonts w:ascii="Cambria Math" w:hAnsi="Cambria Math" w:cstheme="majorBidi"/>
                  <w:sz w:val="20"/>
                  <w:szCs w:val="20"/>
                </w:rPr>
                <m:t>t=6</m:t>
              </m:r>
            </m:oMath>
          </w:p>
        </w:tc>
        <w:tc>
          <w:tcPr>
            <w:tcW w:w="1341" w:type="dxa"/>
            <w:shd w:val="clear" w:color="auto" w:fill="auto"/>
            <w:noWrap/>
            <w:vAlign w:val="center"/>
          </w:tcPr>
          <w:p w14:paraId="0FDAB1F6"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29751.29</w:t>
            </w:r>
          </w:p>
        </w:tc>
        <w:tc>
          <w:tcPr>
            <w:tcW w:w="1341" w:type="dxa"/>
            <w:shd w:val="clear" w:color="auto" w:fill="auto"/>
            <w:noWrap/>
            <w:vAlign w:val="bottom"/>
          </w:tcPr>
          <w:p w14:paraId="53E9F5E5"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45364.02</w:t>
            </w:r>
          </w:p>
        </w:tc>
        <w:tc>
          <w:tcPr>
            <w:tcW w:w="1341" w:type="dxa"/>
            <w:shd w:val="clear" w:color="auto" w:fill="auto"/>
            <w:noWrap/>
            <w:vAlign w:val="bottom"/>
          </w:tcPr>
          <w:p w14:paraId="518B2FA0"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40851.41</w:t>
            </w:r>
          </w:p>
        </w:tc>
        <w:tc>
          <w:tcPr>
            <w:tcW w:w="1457" w:type="dxa"/>
            <w:gridSpan w:val="2"/>
            <w:shd w:val="clear" w:color="auto" w:fill="auto"/>
            <w:noWrap/>
            <w:vAlign w:val="bottom"/>
          </w:tcPr>
          <w:p w14:paraId="63AEFA5E"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13318.13</w:t>
            </w:r>
          </w:p>
        </w:tc>
      </w:tr>
      <w:tr w:rsidR="00E01530" w:rsidRPr="00812F26" w14:paraId="7F379BF3" w14:textId="77777777" w:rsidTr="00E01530">
        <w:trPr>
          <w:trHeight w:val="288"/>
          <w:jc w:val="center"/>
        </w:trPr>
        <w:tc>
          <w:tcPr>
            <w:tcW w:w="1727" w:type="dxa"/>
            <w:shd w:val="clear" w:color="auto" w:fill="auto"/>
            <w:noWrap/>
            <w:vAlign w:val="center"/>
          </w:tcPr>
          <w:p w14:paraId="7132617D" w14:textId="77777777" w:rsidR="00E01530" w:rsidRPr="00812F26" w:rsidRDefault="00E01530" w:rsidP="00E01530">
            <w:pPr>
              <w:spacing w:line="240" w:lineRule="auto"/>
              <w:jc w:val="center"/>
              <w:rPr>
                <w:sz w:val="20"/>
                <w:szCs w:val="20"/>
              </w:rPr>
            </w:pPr>
            <m:oMathPara>
              <m:oMath>
                <m:r>
                  <w:rPr>
                    <w:rFonts w:ascii="Cambria Math" w:hAnsi="Cambria Math" w:cstheme="majorBidi"/>
                    <w:sz w:val="20"/>
                    <w:szCs w:val="20"/>
                  </w:rPr>
                  <m:t>t=7</m:t>
                </m:r>
              </m:oMath>
            </m:oMathPara>
          </w:p>
        </w:tc>
        <w:tc>
          <w:tcPr>
            <w:tcW w:w="1341" w:type="dxa"/>
            <w:shd w:val="clear" w:color="auto" w:fill="auto"/>
            <w:noWrap/>
            <w:vAlign w:val="center"/>
          </w:tcPr>
          <w:p w14:paraId="34D2DAF1"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40467.07</w:t>
            </w:r>
          </w:p>
        </w:tc>
        <w:tc>
          <w:tcPr>
            <w:tcW w:w="1341" w:type="dxa"/>
            <w:shd w:val="clear" w:color="auto" w:fill="auto"/>
            <w:noWrap/>
            <w:vAlign w:val="bottom"/>
          </w:tcPr>
          <w:p w14:paraId="182623FF"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45837.02</w:t>
            </w:r>
          </w:p>
        </w:tc>
        <w:tc>
          <w:tcPr>
            <w:tcW w:w="1341" w:type="dxa"/>
            <w:shd w:val="clear" w:color="auto" w:fill="auto"/>
            <w:noWrap/>
            <w:vAlign w:val="bottom"/>
          </w:tcPr>
          <w:p w14:paraId="0A3FBC51"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40911.86</w:t>
            </w:r>
          </w:p>
        </w:tc>
        <w:tc>
          <w:tcPr>
            <w:tcW w:w="1457" w:type="dxa"/>
            <w:gridSpan w:val="2"/>
            <w:shd w:val="clear" w:color="auto" w:fill="auto"/>
            <w:noWrap/>
            <w:vAlign w:val="bottom"/>
          </w:tcPr>
          <w:p w14:paraId="4A281843"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21249.31</w:t>
            </w:r>
          </w:p>
        </w:tc>
      </w:tr>
      <w:tr w:rsidR="00E01530" w:rsidRPr="00812F26" w14:paraId="286F3FA5" w14:textId="77777777" w:rsidTr="00E01530">
        <w:trPr>
          <w:trHeight w:val="288"/>
          <w:jc w:val="center"/>
        </w:trPr>
        <w:tc>
          <w:tcPr>
            <w:tcW w:w="1727" w:type="dxa"/>
            <w:tcBorders>
              <w:bottom w:val="single" w:sz="4" w:space="0" w:color="auto"/>
            </w:tcBorders>
            <w:shd w:val="clear" w:color="auto" w:fill="auto"/>
            <w:noWrap/>
            <w:vAlign w:val="center"/>
          </w:tcPr>
          <w:p w14:paraId="1366C2C6" w14:textId="77777777" w:rsidR="00E01530" w:rsidRPr="00812F26" w:rsidRDefault="00E01530" w:rsidP="00E01530">
            <w:pPr>
              <w:spacing w:line="240" w:lineRule="auto"/>
              <w:jc w:val="center"/>
              <w:rPr>
                <w:sz w:val="20"/>
                <w:szCs w:val="20"/>
              </w:rPr>
            </w:pPr>
            <m:oMathPara>
              <m:oMath>
                <m:r>
                  <w:rPr>
                    <w:rFonts w:ascii="Cambria Math" w:hAnsi="Cambria Math" w:cstheme="majorBidi"/>
                    <w:sz w:val="20"/>
                    <w:szCs w:val="20"/>
                  </w:rPr>
                  <m:t>t=8</m:t>
                </m:r>
              </m:oMath>
            </m:oMathPara>
          </w:p>
        </w:tc>
        <w:tc>
          <w:tcPr>
            <w:tcW w:w="1341" w:type="dxa"/>
            <w:tcBorders>
              <w:bottom w:val="single" w:sz="4" w:space="0" w:color="auto"/>
            </w:tcBorders>
            <w:shd w:val="clear" w:color="auto" w:fill="auto"/>
            <w:noWrap/>
            <w:vAlign w:val="center"/>
          </w:tcPr>
          <w:p w14:paraId="684AE564"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40467.07</w:t>
            </w:r>
          </w:p>
        </w:tc>
        <w:tc>
          <w:tcPr>
            <w:tcW w:w="1341" w:type="dxa"/>
            <w:tcBorders>
              <w:bottom w:val="single" w:sz="4" w:space="0" w:color="auto"/>
            </w:tcBorders>
            <w:shd w:val="clear" w:color="auto" w:fill="auto"/>
            <w:noWrap/>
            <w:vAlign w:val="bottom"/>
          </w:tcPr>
          <w:p w14:paraId="1C4F27C3"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45866.4</w:t>
            </w:r>
          </w:p>
        </w:tc>
        <w:tc>
          <w:tcPr>
            <w:tcW w:w="1341" w:type="dxa"/>
            <w:tcBorders>
              <w:bottom w:val="single" w:sz="4" w:space="0" w:color="auto"/>
            </w:tcBorders>
            <w:shd w:val="clear" w:color="auto" w:fill="auto"/>
            <w:noWrap/>
            <w:vAlign w:val="bottom"/>
          </w:tcPr>
          <w:p w14:paraId="23B5360A"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40911.86</w:t>
            </w:r>
          </w:p>
        </w:tc>
        <w:tc>
          <w:tcPr>
            <w:tcW w:w="1457" w:type="dxa"/>
            <w:gridSpan w:val="2"/>
            <w:tcBorders>
              <w:bottom w:val="single" w:sz="4" w:space="0" w:color="auto"/>
            </w:tcBorders>
            <w:shd w:val="clear" w:color="auto" w:fill="auto"/>
            <w:noWrap/>
            <w:vAlign w:val="bottom"/>
          </w:tcPr>
          <w:p w14:paraId="79E6DB12" w14:textId="77777777" w:rsidR="00E01530" w:rsidRPr="00812F26" w:rsidRDefault="00E01530" w:rsidP="00E01530">
            <w:pPr>
              <w:spacing w:line="240" w:lineRule="auto"/>
              <w:jc w:val="center"/>
              <w:rPr>
                <w:rFonts w:asciiTheme="majorBidi" w:hAnsiTheme="majorBidi" w:cstheme="majorBidi"/>
                <w:sz w:val="20"/>
                <w:szCs w:val="20"/>
              </w:rPr>
            </w:pPr>
            <w:r w:rsidRPr="00812F26">
              <w:rPr>
                <w:rFonts w:asciiTheme="majorBidi" w:hAnsiTheme="majorBidi" w:cstheme="majorBidi"/>
                <w:sz w:val="20"/>
                <w:szCs w:val="20"/>
              </w:rPr>
              <w:t>21249.31</w:t>
            </w:r>
          </w:p>
        </w:tc>
      </w:tr>
    </w:tbl>
    <w:p w14:paraId="4EE96B64" w14:textId="77777777" w:rsidR="00E01530" w:rsidRPr="007A2A4E" w:rsidRDefault="00E01530" w:rsidP="00E01530">
      <w:pPr>
        <w:rPr>
          <w:lang w:bidi="fa-IR"/>
        </w:rPr>
      </w:pPr>
    </w:p>
    <w:p w14:paraId="6BC9BBFC" w14:textId="77777777" w:rsidR="00E01530" w:rsidRPr="00F052A8" w:rsidRDefault="00E01530" w:rsidP="008D11C7">
      <w:pPr>
        <w:ind w:firstLine="360"/>
        <w:rPr>
          <w:lang w:bidi="fa-IR"/>
        </w:rPr>
      </w:pPr>
      <w:r w:rsidRPr="007A2A4E">
        <w:rPr>
          <w:lang w:bidi="fa-IR"/>
        </w:rPr>
        <w:t>Because of the nature of the short term response, the length of the adaptive capacity time horizon is much shorter than the recovery time horizon. Hence, we consider some assumptions to specify adaptive capacity characteristics: (i) when a resource,</w:t>
      </w:r>
      <w:r w:rsidRPr="007A2A4E">
        <w:t xml:space="preserve"> </w:t>
      </w:r>
      <m:oMath>
        <m:r>
          <w:rPr>
            <w:rFonts w:ascii="Cambria Math" w:hAnsi="Cambria Math"/>
            <w:lang w:bidi="fa-IR"/>
          </w:rPr>
          <m:t>r</m:t>
        </m:r>
        <m:r>
          <w:rPr>
            <w:rFonts w:ascii="Cambria Math" w:hAnsi="Cambria Math" w:cs="Cambria Math"/>
            <w:lang w:bidi="fa-IR"/>
          </w:rPr>
          <m:t>∈</m:t>
        </m:r>
        <m:r>
          <w:rPr>
            <w:rFonts w:ascii="Cambria Math" w:hAnsi="Cambria Math"/>
            <w:lang w:bidi="fa-IR"/>
          </w:rPr>
          <m:t>{1,…,R},</m:t>
        </m:r>
      </m:oMath>
      <w:r w:rsidRPr="007A2A4E">
        <w:rPr>
          <w:lang w:bidi="fa-IR"/>
        </w:rPr>
        <w:t xml:space="preserve"> is assigned to a cluster, </w:t>
      </w:r>
      <m:oMath>
        <m:r>
          <w:rPr>
            <w:rFonts w:ascii="Cambria Math" w:hAnsi="Cambria Math"/>
            <w:lang w:bidi="fa-IR"/>
          </w:rPr>
          <m:t>s∈{1,…,S}</m:t>
        </m:r>
      </m:oMath>
      <w:r w:rsidRPr="007A2A4E">
        <w:rPr>
          <w:lang w:bidi="fa-IR"/>
        </w:rPr>
        <w:t xml:space="preserve">, it cannot be reassigned to another cluster, </w:t>
      </w:r>
      <m:oMath>
        <m:sSup>
          <m:sSupPr>
            <m:ctrlPr>
              <w:rPr>
                <w:rFonts w:ascii="Cambria Math" w:hAnsi="Cambria Math"/>
                <w:i/>
                <w:lang w:bidi="fa-IR"/>
              </w:rPr>
            </m:ctrlPr>
          </m:sSupPr>
          <m:e>
            <m:r>
              <w:rPr>
                <w:rFonts w:ascii="Cambria Math" w:hAnsi="Cambria Math"/>
                <w:lang w:bidi="fa-IR"/>
              </w:rPr>
              <m:t>s</m:t>
            </m:r>
          </m:e>
          <m:sup>
            <m:r>
              <w:rPr>
                <w:rFonts w:ascii="Cambria Math" w:hAnsi="Cambria Math"/>
                <w:lang w:bidi="fa-IR"/>
              </w:rPr>
              <m:t>'</m:t>
            </m:r>
          </m:sup>
        </m:sSup>
        <m:r>
          <w:rPr>
            <w:rFonts w:ascii="Cambria Math" w:hAnsi="Cambria Math"/>
            <w:lang w:bidi="fa-IR"/>
          </w:rPr>
          <m:t>∈{1,…,S}</m:t>
        </m:r>
      </m:oMath>
      <w:r w:rsidRPr="007A2A4E">
        <w:rPr>
          <w:lang w:bidi="fa-IR"/>
        </w:rPr>
        <w:t xml:space="preserve">, (ii) </w:t>
      </w:r>
      <w:bookmarkStart w:id="82" w:name="_Hlk497300793"/>
      <w:r w:rsidRPr="007A2A4E">
        <w:rPr>
          <w:lang w:bidi="fa-IR"/>
        </w:rPr>
        <w:t xml:space="preserve">discussed previously, the distance between any two clusters </w:t>
      </w:r>
      <m:oMath>
        <m:sSup>
          <m:sSupPr>
            <m:ctrlPr>
              <w:rPr>
                <w:rFonts w:ascii="Cambria Math" w:hAnsi="Cambria Math"/>
                <w:i/>
                <w:lang w:bidi="fa-IR"/>
              </w:rPr>
            </m:ctrlPr>
          </m:sSupPr>
          <m:e>
            <m:r>
              <w:rPr>
                <w:rFonts w:ascii="Cambria Math" w:hAnsi="Cambria Math"/>
                <w:lang w:bidi="fa-IR"/>
              </w:rPr>
              <m:t>s</m:t>
            </m:r>
          </m:e>
          <m:sup>
            <m:r>
              <w:rPr>
                <w:rFonts w:ascii="Cambria Math" w:hAnsi="Cambria Math"/>
                <w:lang w:bidi="fa-IR"/>
              </w:rPr>
              <m:t>'</m:t>
            </m:r>
          </m:sup>
        </m:sSup>
        <m:r>
          <w:rPr>
            <w:rFonts w:ascii="Cambria Math" w:hAnsi="Cambria Math"/>
            <w:lang w:bidi="fa-IR"/>
          </w:rPr>
          <m:t>,s∈</m:t>
        </m:r>
        <m:d>
          <m:dPr>
            <m:begChr m:val="{"/>
            <m:endChr m:val="}"/>
            <m:ctrlPr>
              <w:rPr>
                <w:rFonts w:ascii="Cambria Math" w:hAnsi="Cambria Math"/>
                <w:i/>
                <w:lang w:bidi="fa-IR"/>
              </w:rPr>
            </m:ctrlPr>
          </m:dPr>
          <m:e>
            <m:r>
              <w:rPr>
                <w:rFonts w:ascii="Cambria Math" w:hAnsi="Cambria Math"/>
                <w:lang w:bidi="fa-IR"/>
              </w:rPr>
              <m:t>1,…,S</m:t>
            </m:r>
          </m:e>
        </m:d>
      </m:oMath>
      <w:r w:rsidRPr="007A2A4E">
        <w:rPr>
          <w:lang w:bidi="fa-IR"/>
        </w:rPr>
        <w:t xml:space="preserve"> makes it impractical for a resource in one cluster to service the disrupted components in other clusters, </w:t>
      </w:r>
      <w:bookmarkEnd w:id="82"/>
      <w:r w:rsidRPr="007A2A4E">
        <w:rPr>
          <w:lang w:bidi="fa-IR"/>
        </w:rPr>
        <w:t>(iii) all services are released to serve disrupted components immediately after a disruptive event, and (iv) when each service is assigned to a disrupted component, it cannot be reassigned to any other disrupted component.</w:t>
      </w:r>
      <w:r w:rsidRPr="00F052A8">
        <w:rPr>
          <w:lang w:bidi="fa-IR"/>
        </w:rPr>
        <w:t xml:space="preserve"> </w:t>
      </w:r>
    </w:p>
    <w:p w14:paraId="353D9886" w14:textId="77777777" w:rsidR="00E01530" w:rsidRPr="00DD3525" w:rsidRDefault="00E01530" w:rsidP="00EE6CB6">
      <w:pPr>
        <w:pStyle w:val="Heading2"/>
        <w:rPr>
          <w:rFonts w:eastAsia="SimSun"/>
          <w:lang w:val="en-GB" w:eastAsia="zh-CN" w:bidi="fa-IR"/>
        </w:rPr>
      </w:pPr>
      <w:bookmarkStart w:id="83" w:name="_Toc510991089"/>
      <w:bookmarkStart w:id="84" w:name="_Toc511058168"/>
      <w:r>
        <w:t xml:space="preserve">2.6 </w:t>
      </w:r>
      <w:r w:rsidRPr="00DD3525">
        <w:t>Computational Experiment</w:t>
      </w:r>
      <w:bookmarkEnd w:id="83"/>
      <w:bookmarkEnd w:id="84"/>
    </w:p>
    <w:p w14:paraId="17112EC3" w14:textId="77777777" w:rsidR="00E01530" w:rsidRPr="00DD3525" w:rsidRDefault="00E01530" w:rsidP="008D11C7">
      <w:pPr>
        <w:ind w:firstLine="360"/>
        <w:rPr>
          <w:lang w:bidi="fa-IR"/>
        </w:rPr>
      </w:pPr>
      <w:r w:rsidRPr="00DD3525">
        <w:t>The model provides the optimal solution for the 400-kV French Transmission network and is solved with Python 2.7 using Gurobi 6.5.2. The computational time is in the order of few seconds, suggesting that the model is potentially useful for real-time post-disruption planning.</w:t>
      </w:r>
      <w:r w:rsidRPr="00DD3525">
        <w:rPr>
          <w:lang w:bidi="fa-IR"/>
        </w:rPr>
        <w:t>The subsequent analysis considers different importance measures for link criticality and different weights for demand nodes.</w:t>
      </w:r>
    </w:p>
    <w:p w14:paraId="093BBFC4" w14:textId="77777777" w:rsidR="00E01530" w:rsidRPr="00DD3525" w:rsidRDefault="00E01530" w:rsidP="00F10324">
      <w:pPr>
        <w:pStyle w:val="Heading3"/>
        <w:rPr>
          <w:lang w:bidi="fa-IR"/>
        </w:rPr>
      </w:pPr>
      <w:bookmarkStart w:id="85" w:name="_Toc510991090"/>
      <w:bookmarkStart w:id="86" w:name="_Toc511058169"/>
      <w:r>
        <w:rPr>
          <w:lang w:bidi="fa-IR"/>
        </w:rPr>
        <w:t xml:space="preserve">2.6.1 </w:t>
      </w:r>
      <w:r w:rsidRPr="00DD3525">
        <w:rPr>
          <w:lang w:bidi="fa-IR"/>
        </w:rPr>
        <w:t>Link Criticality</w:t>
      </w:r>
      <w:bookmarkEnd w:id="85"/>
      <w:bookmarkEnd w:id="86"/>
    </w:p>
    <w:p w14:paraId="54387C46" w14:textId="77777777" w:rsidR="00E01530" w:rsidRPr="00DD3525" w:rsidRDefault="00E01530" w:rsidP="008D11C7">
      <w:pPr>
        <w:ind w:firstLine="360"/>
      </w:pPr>
      <w:r w:rsidRPr="00DD3525">
        <w:rPr>
          <w:lang w:bidi="fa-IR"/>
        </w:rPr>
        <w:t xml:space="preserve">As link importance measures, </w:t>
      </w:r>
      <m:oMath>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oMath>
      <w:r w:rsidRPr="00DD3525">
        <w:rPr>
          <w:lang w:eastAsia="ja-JP"/>
        </w:rPr>
        <w:t xml:space="preserve">, were discussed generally in Section </w:t>
      </w:r>
      <w:r>
        <w:rPr>
          <w:lang w:eastAsia="ja-JP"/>
        </w:rPr>
        <w:t>2.4.1</w:t>
      </w:r>
      <w:r w:rsidRPr="00DD3525">
        <w:rPr>
          <w:lang w:eastAsia="ja-JP"/>
        </w:rPr>
        <w:t xml:space="preserve">, </w:t>
      </w:r>
      <w:r w:rsidRPr="00DD3525">
        <w:t xml:space="preserve">this application makes use of three (pre-disruption) flow-based importance measures that account for different perspectives on component contribution to network performance measure </w:t>
      </w:r>
      <w:r w:rsidRPr="00DD3525">
        <w:rPr>
          <w:i/>
        </w:rPr>
        <w:t xml:space="preserve">all node pairs maximum flow </w:t>
      </w:r>
      <w:r w:rsidRPr="00DD3525">
        <w:rPr>
          <w:iCs/>
        </w:rPr>
        <w:t>[</w:t>
      </w:r>
      <w:r w:rsidRPr="00DD3525">
        <w:t xml:space="preserve">Nicholson et al. 2016].: (i) </w:t>
      </w:r>
      <w:r w:rsidRPr="00DD3525">
        <w:rPr>
          <w:i/>
        </w:rPr>
        <w:t xml:space="preserve">max flow edge count </w:t>
      </w:r>
      <w:r w:rsidRPr="00DD3525">
        <w:t>(</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MFcount</m:t>
            </m:r>
          </m:sub>
        </m:sSub>
      </m:oMath>
      <w:r w:rsidRPr="00DD3525">
        <w:rPr>
          <w:lang w:bidi="fa-IR"/>
        </w:rPr>
        <w:t>)</w:t>
      </w:r>
      <w:r w:rsidRPr="00DD3525">
        <w:t xml:space="preserve">, or the total number of times a given edge is utilized in all </w:t>
      </w:r>
      <m:oMath>
        <m:r>
          <w:rPr>
            <w:rFonts w:ascii="Cambria Math" w:hAnsi="Cambria Math"/>
          </w:rPr>
          <m:t>o</m:t>
        </m:r>
      </m:oMath>
      <w:r w:rsidRPr="00DD3525">
        <w:rPr>
          <w:i/>
        </w:rPr>
        <w:t>-</w:t>
      </w:r>
      <m:oMath>
        <m:r>
          <w:rPr>
            <w:rFonts w:ascii="Cambria Math" w:hAnsi="Cambria Math"/>
          </w:rPr>
          <m:t>d</m:t>
        </m:r>
      </m:oMath>
      <w:r w:rsidRPr="00DD3525">
        <w:t xml:space="preserve"> pairs max flow problems, (ii) </w:t>
      </w:r>
      <w:r w:rsidRPr="00DD3525">
        <w:rPr>
          <w:i/>
        </w:rPr>
        <w:t xml:space="preserve">edge flow centrality </w:t>
      </w:r>
      <w:r w:rsidRPr="00DD3525">
        <w:t>(</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 xml:space="preserve"> Flow</m:t>
            </m:r>
          </m:sub>
        </m:sSub>
      </m:oMath>
      <w:r w:rsidRPr="00DD3525">
        <w:t xml:space="preserve">), or the sum of flow on </w:t>
      </w:r>
      <m:oMath>
        <m:d>
          <m:dPr>
            <m:ctrlPr>
              <w:rPr>
                <w:rFonts w:ascii="Cambria Math" w:hAnsi="Cambria Math"/>
                <w:i/>
              </w:rPr>
            </m:ctrlPr>
          </m:dPr>
          <m:e>
            <m:r>
              <w:rPr>
                <w:rFonts w:ascii="Cambria Math" w:hAnsi="Cambria Math"/>
              </w:rPr>
              <m:t>i,j</m:t>
            </m:r>
          </m:e>
        </m:d>
        <m:r>
          <w:rPr>
            <w:rFonts w:ascii="Cambria Math" w:hAnsi="Cambria Math"/>
          </w:rPr>
          <m:t>∈A'</m:t>
        </m:r>
      </m:oMath>
      <w:r w:rsidRPr="00DD3525">
        <w:t xml:space="preserve"> for all possible </w:t>
      </w:r>
      <m:oMath>
        <m:r>
          <w:rPr>
            <w:rFonts w:ascii="Cambria Math" w:hAnsi="Cambria Math"/>
          </w:rPr>
          <m:t>o</m:t>
        </m:r>
      </m:oMath>
      <w:r w:rsidRPr="00DD3525">
        <w:rPr>
          <w:i/>
        </w:rPr>
        <w:t>-</w:t>
      </w:r>
      <m:oMath>
        <m:r>
          <w:rPr>
            <w:rFonts w:ascii="Cambria Math" w:hAnsi="Cambria Math"/>
          </w:rPr>
          <m:t>d</m:t>
        </m:r>
      </m:oMath>
      <w:r w:rsidRPr="00DD3525">
        <w:rPr>
          <w:i/>
        </w:rPr>
        <w:t xml:space="preserve"> </w:t>
      </w:r>
      <w:r w:rsidRPr="00DD3525">
        <w:t xml:space="preserve">pair max flow problems divided by the sum of all pairs max flows (a variation on the node centrality measure by Freeman et al. [1991]), and (iii) </w:t>
      </w:r>
      <w:r w:rsidRPr="00DD3525">
        <w:rPr>
          <w:i/>
        </w:rPr>
        <w:t xml:space="preserve">flow capacity rate </w:t>
      </w:r>
      <w:r w:rsidRPr="00DD3525">
        <w:t>(</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 xml:space="preserve"> FCR</m:t>
            </m:r>
          </m:sub>
        </m:sSub>
      </m:oMath>
      <w:r w:rsidRPr="00DD3525">
        <w:t xml:space="preserve">), or a measure of how close </w:t>
      </w:r>
      <m:oMath>
        <m:d>
          <m:dPr>
            <m:ctrlPr>
              <w:rPr>
                <w:rFonts w:ascii="Cambria Math" w:hAnsi="Cambria Math"/>
                <w:i/>
              </w:rPr>
            </m:ctrlPr>
          </m:dPr>
          <m:e>
            <m:r>
              <w:rPr>
                <w:rFonts w:ascii="Cambria Math" w:hAnsi="Cambria Math"/>
              </w:rPr>
              <m:t>i,j</m:t>
            </m:r>
          </m:e>
        </m:d>
        <m:r>
          <w:rPr>
            <w:rFonts w:ascii="Cambria Math" w:hAnsi="Cambria Math"/>
          </w:rPr>
          <m:t>∈A'</m:t>
        </m:r>
      </m:oMath>
      <w:r w:rsidRPr="00DD3525">
        <w:t xml:space="preserve"> is to becoming a potential bottleneck based on the difference between max flow amount and capacity. We also consider </w:t>
      </w:r>
      <w:r w:rsidRPr="00DD3525">
        <w:rPr>
          <w:iCs/>
        </w:rPr>
        <w:t>a</w:t>
      </w:r>
      <w:r w:rsidRPr="00DD3525">
        <w:t xml:space="preserve"> scenario where no importance measure is assumed, our concern is only the second element of objective function. Analyses described later will illustrate how these different perspectives alter adaptive capacity strategies.</w:t>
      </w:r>
    </w:p>
    <w:p w14:paraId="16045A81" w14:textId="77777777" w:rsidR="00E01530" w:rsidRPr="00DD3525" w:rsidRDefault="00E01530" w:rsidP="00F10324">
      <w:pPr>
        <w:pStyle w:val="Heading3"/>
        <w:rPr>
          <w:lang w:bidi="fa-IR"/>
        </w:rPr>
      </w:pPr>
      <w:bookmarkStart w:id="87" w:name="_Toc510991091"/>
      <w:bookmarkStart w:id="88" w:name="_Toc511058170"/>
      <w:r>
        <w:t xml:space="preserve">2.6.2 </w:t>
      </w:r>
      <w:r w:rsidRPr="00DD3525">
        <w:t>Weights for Demand Nodes and Time Periods</w:t>
      </w:r>
      <w:bookmarkEnd w:id="87"/>
      <w:bookmarkEnd w:id="88"/>
    </w:p>
    <w:p w14:paraId="4010CEDF" w14:textId="77777777" w:rsidR="00E01530" w:rsidRPr="00DD3525" w:rsidRDefault="00E01530" w:rsidP="008D11C7">
      <w:pPr>
        <w:ind w:firstLine="360"/>
      </w:pPr>
      <w:r w:rsidRPr="00DD3525">
        <w:t xml:space="preserve">We define two corresponding time-based weight procedures. </w:t>
      </w:r>
      <w:r w:rsidRPr="00DD3525">
        <w:rPr>
          <w:i/>
        </w:rPr>
        <w:t>Descending scaled weight</w:t>
      </w:r>
      <w:r w:rsidRPr="00DD3525">
        <w:t xml:space="preserve"> is defined by placing more importance on adding adaptive capacity in earlier time periods (e.g., </w:t>
      </w:r>
      <m:oMath>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&gt;</m:t>
        </m:r>
        <m:sSub>
          <m:sSubPr>
            <m:ctrlPr>
              <w:rPr>
                <w:rFonts w:ascii="Cambria Math" w:hAnsi="Cambria Math"/>
                <w:i/>
              </w:rPr>
            </m:ctrlPr>
          </m:sSubPr>
          <m:e>
            <m:r>
              <w:rPr>
                <w:rFonts w:ascii="Cambria Math" w:hAnsi="Cambria Math"/>
              </w:rPr>
              <m:t>μ</m:t>
            </m:r>
          </m:e>
          <m:sub>
            <m:r>
              <w:rPr>
                <w:rFonts w:ascii="Cambria Math" w:hAnsi="Cambria Math"/>
              </w:rPr>
              <m:t>l</m:t>
            </m:r>
          </m:sub>
        </m:sSub>
      </m:oMath>
      <w:r w:rsidRPr="00DD3525">
        <w:t xml:space="preserve">, for  </w:t>
      </w:r>
      <m:oMath>
        <m:r>
          <w:rPr>
            <w:rFonts w:ascii="Cambria Math" w:hAnsi="Cambria Math"/>
          </w:rPr>
          <m:t>∀ h&lt;l</m:t>
        </m:r>
      </m:oMath>
      <w:r w:rsidRPr="00DD3525">
        <w:t xml:space="preserve"> when </w:t>
      </w:r>
      <m:oMath>
        <m:r>
          <w:rPr>
            <w:rFonts w:ascii="Cambria Math" w:hAnsi="Cambria Math"/>
          </w:rPr>
          <m:t>h,l∈{1,…,T}</m:t>
        </m:r>
      </m:oMath>
      <w:r w:rsidRPr="00DD3525">
        <w:t>,</w:t>
      </w:r>
      <m:oMath>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=1-</m:t>
        </m:r>
        <m:f>
          <m:fPr>
            <m:ctrlPr>
              <w:rPr>
                <w:rFonts w:ascii="Cambria Math" w:hAnsi="Cambria Math"/>
                <w:i/>
              </w:rPr>
            </m:ctrlPr>
          </m:fPr>
          <m:num>
            <m:r>
              <w:rPr>
                <w:rFonts w:ascii="Cambria Math" w:hAnsi="Cambria Math"/>
              </w:rPr>
              <m:t>h</m:t>
            </m:r>
          </m:num>
          <m:den>
            <m:r>
              <w:rPr>
                <w:rFonts w:ascii="Cambria Math" w:hAnsi="Cambria Math"/>
              </w:rPr>
              <m:t>T+1</m:t>
            </m:r>
          </m:den>
        </m:f>
      </m:oMath>
      <w:r w:rsidRPr="00DD3525">
        <w:t xml:space="preserve"> ). </w:t>
      </w:r>
      <w:r w:rsidRPr="00DD3525">
        <w:rPr>
          <w:i/>
        </w:rPr>
        <w:t>Ascending scaled weight</w:t>
      </w:r>
      <w:r w:rsidRPr="00DD3525">
        <w:t xml:space="preserve"> is defined by placing more attention on network performance in later time periods (e.g., </w:t>
      </w:r>
      <m:oMath>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&gt;</m:t>
        </m:r>
        <m:sSub>
          <m:sSubPr>
            <m:ctrlPr>
              <w:rPr>
                <w:rFonts w:ascii="Cambria Math" w:hAnsi="Cambria Math"/>
                <w:i/>
              </w:rPr>
            </m:ctrlPr>
          </m:sSubPr>
          <m:e>
            <m:r>
              <w:rPr>
                <w:rFonts w:ascii="Cambria Math" w:hAnsi="Cambria Math"/>
              </w:rPr>
              <m:t>μ</m:t>
            </m:r>
          </m:e>
          <m:sub>
            <m:r>
              <w:rPr>
                <w:rFonts w:ascii="Cambria Math" w:hAnsi="Cambria Math"/>
              </w:rPr>
              <m:t>l</m:t>
            </m:r>
          </m:sub>
        </m:sSub>
      </m:oMath>
      <w:r w:rsidRPr="00DD3525">
        <w:t xml:space="preserve">, for  </w:t>
      </w:r>
      <m:oMath>
        <m:r>
          <w:rPr>
            <w:rFonts w:ascii="Cambria Math" w:hAnsi="Cambria Math"/>
          </w:rPr>
          <m:t>∀ h&gt;l</m:t>
        </m:r>
      </m:oMath>
      <w:r w:rsidRPr="00DD3525">
        <w:t xml:space="preserve"> when </w:t>
      </w:r>
      <m:oMath>
        <m:r>
          <w:rPr>
            <w:rFonts w:ascii="Cambria Math" w:hAnsi="Cambria Math"/>
          </w:rPr>
          <m:t>h,l∈</m:t>
        </m:r>
        <m:d>
          <m:dPr>
            <m:begChr m:val="{"/>
            <m:endChr m:val="}"/>
            <m:ctrlPr>
              <w:rPr>
                <w:rFonts w:ascii="Cambria Math" w:hAnsi="Cambria Math"/>
                <w:i/>
              </w:rPr>
            </m:ctrlPr>
          </m:dPr>
          <m:e>
            <m:r>
              <w:rPr>
                <w:rFonts w:ascii="Cambria Math" w:hAnsi="Cambria Math"/>
              </w:rPr>
              <m:t>1,…,T</m:t>
            </m:r>
          </m:e>
        </m:d>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h</m:t>
            </m:r>
          </m:sub>
        </m:sSub>
        <m:r>
          <w:rPr>
            <w:rFonts w:ascii="Cambria Math" w:hAnsi="Cambria Math"/>
          </w:rPr>
          <m:t>=1+</m:t>
        </m:r>
        <m:f>
          <m:fPr>
            <m:ctrlPr>
              <w:rPr>
                <w:rFonts w:ascii="Cambria Math" w:hAnsi="Cambria Math"/>
                <w:i/>
              </w:rPr>
            </m:ctrlPr>
          </m:fPr>
          <m:num>
            <m:r>
              <w:rPr>
                <w:rFonts w:ascii="Cambria Math" w:hAnsi="Cambria Math"/>
              </w:rPr>
              <m:t>h</m:t>
            </m:r>
          </m:num>
          <m:den>
            <m:r>
              <w:rPr>
                <w:rFonts w:ascii="Cambria Math" w:hAnsi="Cambria Math"/>
              </w:rPr>
              <m:t>T+1</m:t>
            </m:r>
          </m:den>
        </m:f>
      </m:oMath>
      <w:r w:rsidRPr="00DD3525">
        <w:t xml:space="preserve">), such that the transition to restoration may occur more smoothly. </w:t>
      </w:r>
    </w:p>
    <w:p w14:paraId="5FDD09D7" w14:textId="77777777" w:rsidR="00E01530" w:rsidRPr="00DD3525" w:rsidRDefault="00E01530" w:rsidP="008D11C7">
      <w:pPr>
        <w:ind w:firstLine="360"/>
      </w:pPr>
      <w:r w:rsidRPr="00DD3525">
        <w:rPr>
          <w:lang w:bidi="fa-IR"/>
        </w:rPr>
        <w:t xml:space="preserve">As for the weights of the demand nodes, </w:t>
      </w:r>
      <m:oMath>
        <m:sSub>
          <m:sSubPr>
            <m:ctrlPr>
              <w:rPr>
                <w:rFonts w:ascii="Cambria Math" w:hAnsi="Cambria Math"/>
                <w:lang w:eastAsia="ja-JP"/>
              </w:rPr>
            </m:ctrlPr>
          </m:sSubPr>
          <m:e>
            <m:r>
              <w:rPr>
                <w:rFonts w:ascii="Cambria Math" w:hAnsi="Cambria Math"/>
                <w:lang w:eastAsia="ja-JP"/>
              </w:rPr>
              <m:t>w</m:t>
            </m:r>
          </m:e>
          <m:sub>
            <m:r>
              <w:rPr>
                <w:rFonts w:ascii="Cambria Math" w:hAnsi="Cambria Math"/>
                <w:lang w:eastAsia="ja-JP"/>
              </w:rPr>
              <m:t>i</m:t>
            </m:r>
          </m:sub>
        </m:sSub>
      </m:oMath>
      <w:r w:rsidRPr="00DD3525">
        <w:rPr>
          <w:lang w:eastAsia="ja-JP"/>
        </w:rPr>
        <w:t xml:space="preserve">, </w:t>
      </w:r>
      <m:oMath>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oMath>
      <w:r w:rsidRPr="00DD3525">
        <w:rPr>
          <w:lang w:eastAsia="ja-JP"/>
        </w:rPr>
        <w:t>,</w:t>
      </w:r>
      <w:r w:rsidRPr="00DD3525">
        <w:rPr>
          <w:lang w:bidi="fa-IR"/>
        </w:rPr>
        <w:t xml:space="preserve"> we consider scaled weights (i.e., specific to particular demand nodes), and constant weights (i.e., that assume similar importance across demand nodes). As such, we explore how focusing on meeting demand in particularly critical demand nodes alters adaptive capacity strategies. </w:t>
      </w:r>
      <w:r w:rsidRPr="00DD3525">
        <w:t xml:space="preserve">The scaled weights of demand nodes are utilized such that nodes in high populated areas are of greater significance than others (e.g., demand nodes are divided into two categories, relatively high populated demand nodes and relatively low populated areas). The weight of demand nodes in high populated areas are as twice that of demand nodes located in low populated areas. </w:t>
      </w:r>
    </w:p>
    <w:p w14:paraId="3DCF6C39" w14:textId="77777777" w:rsidR="00E01530" w:rsidRPr="00DD3525" w:rsidRDefault="00E01530" w:rsidP="00F10324">
      <w:pPr>
        <w:pStyle w:val="Heading3"/>
      </w:pPr>
      <w:bookmarkStart w:id="89" w:name="_Toc510991092"/>
      <w:bookmarkStart w:id="90" w:name="_Toc511058171"/>
      <w:r>
        <w:t xml:space="preserve">2.6.3 </w:t>
      </w:r>
      <w:r w:rsidRPr="00DD3525">
        <w:t>Computational Results</w:t>
      </w:r>
      <w:bookmarkEnd w:id="89"/>
      <w:bookmarkEnd w:id="90"/>
    </w:p>
    <w:p w14:paraId="5977AEDB" w14:textId="77777777" w:rsidR="00E01530" w:rsidRPr="00DD3525" w:rsidRDefault="00E01530" w:rsidP="008D11C7">
      <w:pPr>
        <w:ind w:firstLine="360"/>
      </w:pPr>
      <w:r w:rsidRPr="00DD3525">
        <w:t xml:space="preserve">Tables </w:t>
      </w:r>
      <w:r>
        <w:t>2.</w:t>
      </w:r>
      <w:r w:rsidRPr="00DD3525">
        <w:t xml:space="preserve">4 to </w:t>
      </w:r>
      <w:r>
        <w:t>2.</w:t>
      </w:r>
      <w:r w:rsidRPr="00DD3525">
        <w:t xml:space="preserve">9 present results of the adaptive capacity formulation on the French power network example, including: (i) the </w:t>
      </w:r>
      <w:r w:rsidRPr="00DD3525">
        <w:rPr>
          <w:lang w:eastAsia="ja-JP"/>
        </w:rPr>
        <w:t xml:space="preserve">aggregate flow in each time period, calculated as </w:t>
      </w:r>
      <m:oMath>
        <m:nary>
          <m:naryPr>
            <m:chr m:val="∑"/>
            <m:limLoc m:val="undOvr"/>
            <m:supHide m:val="1"/>
            <m:ctrlPr>
              <w:rPr>
                <w:rFonts w:ascii="Cambria Math" w:hAnsi="Cambria Math"/>
                <w:i/>
                <w:iCs/>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iCs/>
                    <w:lang w:eastAsia="ja-JP"/>
                  </w:rPr>
                </m:ctrlPr>
              </m:sSubPr>
              <m:e>
                <m:r>
                  <w:rPr>
                    <w:rFonts w:ascii="Cambria Math" w:hAnsi="Cambria Math"/>
                    <w:lang w:eastAsia="ja-JP"/>
                  </w:rPr>
                  <m:t>φ</m:t>
                </m:r>
              </m:e>
              <m:sub>
                <m:r>
                  <w:rPr>
                    <w:rFonts w:ascii="Cambria Math" w:hAnsi="Cambria Math"/>
                    <w:lang w:eastAsia="ja-JP"/>
                  </w:rPr>
                  <m:t>it</m:t>
                </m:r>
              </m:sub>
            </m:sSub>
          </m:e>
        </m:nary>
      </m:oMath>
      <w:r w:rsidRPr="00DD3525">
        <w:rPr>
          <w:lang w:eastAsia="ja-JP"/>
        </w:rPr>
        <w:t>,</w:t>
      </w:r>
      <w:r w:rsidRPr="00DD3525">
        <w:t xml:space="preserve"> (ii) the number of links that are active at time period </w:t>
      </w:r>
      <m:oMath>
        <m:r>
          <w:rPr>
            <w:rFonts w:ascii="Cambria Math" w:hAnsi="Cambria Math"/>
          </w:rPr>
          <m:t>T</m:t>
        </m:r>
      </m:oMath>
      <w:r w:rsidRPr="00DD3525">
        <w:t xml:space="preserve">, calculated as </w:t>
      </w:r>
      <m:oMath>
        <m:nary>
          <m:naryPr>
            <m:chr m:val="∑"/>
            <m:limLoc m:val="undOvr"/>
            <m:supHide m:val="1"/>
            <m:ctrlPr>
              <w:rPr>
                <w:rFonts w:ascii="Cambria Math" w:hAnsi="Cambria Math"/>
                <w:i/>
              </w:rPr>
            </m:ctrlPr>
          </m:naryPr>
          <m:sub>
            <m:r>
              <w:rPr>
                <w:rFonts w:ascii="Cambria Math" w:hAnsi="Cambria Math"/>
              </w:rPr>
              <m:t>(i,j)∈</m:t>
            </m:r>
            <m:sSup>
              <m:sSupPr>
                <m:ctrlPr>
                  <w:rPr>
                    <w:rFonts w:ascii="Cambria Math" w:hAnsi="Cambria Math"/>
                    <w:i/>
                  </w:rPr>
                </m:ctrlPr>
              </m:sSupPr>
              <m:e>
                <m:r>
                  <w:rPr>
                    <w:rFonts w:ascii="Cambria Math" w:hAnsi="Cambria Math"/>
                  </w:rPr>
                  <m:t>A</m:t>
                </m:r>
              </m:e>
              <m:sup>
                <m:r>
                  <w:rPr>
                    <w:rFonts w:ascii="Cambria Math" w:hAnsi="Cambria Math"/>
                  </w:rPr>
                  <m:t>'</m:t>
                </m:r>
              </m:sup>
            </m:sSup>
          </m:sub>
          <m:sup/>
          <m:e>
            <m:sSub>
              <m:sSubPr>
                <m:ctrlPr>
                  <w:rPr>
                    <w:rFonts w:ascii="Cambria Math" w:hAnsi="Cambria Math"/>
                    <w:i/>
                  </w:rPr>
                </m:ctrlPr>
              </m:sSubPr>
              <m:e>
                <m:r>
                  <w:rPr>
                    <w:rFonts w:ascii="Cambria Math" w:hAnsi="Cambria Math"/>
                  </w:rPr>
                  <m:t>E</m:t>
                </m:r>
              </m:e>
              <m:sub>
                <m:r>
                  <w:rPr>
                    <w:rFonts w:ascii="Cambria Math" w:hAnsi="Cambria Math"/>
                  </w:rPr>
                  <m:t>ijT</m:t>
                </m:r>
              </m:sub>
            </m:sSub>
          </m:e>
        </m:nary>
      </m:oMath>
      <w:r w:rsidRPr="00DD3525">
        <w:t xml:space="preserve">, where </w:t>
      </w:r>
      <m:oMath>
        <m:sSub>
          <m:sSubPr>
            <m:ctrlPr>
              <w:rPr>
                <w:rFonts w:ascii="Cambria Math" w:hAnsi="Cambria Math"/>
                <w:i/>
              </w:rPr>
            </m:ctrlPr>
          </m:sSubPr>
          <m:e>
            <m:r>
              <w:rPr>
                <w:rFonts w:ascii="Cambria Math" w:hAnsi="Cambria Math"/>
              </w:rPr>
              <m:t>E</m:t>
            </m:r>
          </m:e>
          <m:sub>
            <m:r>
              <w:rPr>
                <w:rFonts w:ascii="Cambria Math" w:hAnsi="Cambria Math"/>
              </w:rPr>
              <m:t>ijT</m:t>
            </m:r>
          </m:sub>
        </m:sSub>
      </m:oMath>
      <w:r w:rsidRPr="00DD3525">
        <w:t xml:space="preserve"> is a binary variable that is 1 if </w:t>
      </w:r>
      <m:oMath>
        <m:sSub>
          <m:sSubPr>
            <m:ctrlPr>
              <w:rPr>
                <w:rFonts w:ascii="Cambria Math" w:hAnsi="Cambria Math"/>
                <w:i/>
              </w:rPr>
            </m:ctrlPr>
          </m:sSubPr>
          <m:e>
            <m:r>
              <w:rPr>
                <w:rFonts w:ascii="Cambria Math" w:hAnsi="Cambria Math"/>
              </w:rPr>
              <m:t>x</m:t>
            </m:r>
          </m:e>
          <m:sub>
            <m:r>
              <w:rPr>
                <w:rFonts w:ascii="Cambria Math" w:hAnsi="Cambria Math"/>
              </w:rPr>
              <m:t>ijT</m:t>
            </m:r>
          </m:sub>
        </m:sSub>
        <m:r>
          <w:rPr>
            <w:rFonts w:ascii="Cambria Math" w:hAnsi="Cambria Math"/>
          </w:rPr>
          <m:t>&gt;0</m:t>
        </m:r>
      </m:oMath>
      <w:r w:rsidRPr="00DD3525">
        <w:t xml:space="preserve"> and 0 otherwise, and (iii) the number of demand nodes that receive flow</w:t>
      </w:r>
      <w:r w:rsidRPr="00DD3525">
        <w:rPr>
          <w:lang w:eastAsia="ja-JP"/>
        </w:rPr>
        <w:t xml:space="preserve">, </w:t>
      </w:r>
      <w:r w:rsidRPr="00DD3525">
        <w:t xml:space="preserve">calculated as </w:t>
      </w:r>
      <m:oMath>
        <m:nary>
          <m:naryPr>
            <m:chr m:val="∑"/>
            <m:limLoc m:val="undOvr"/>
            <m:supHide m:val="1"/>
            <m:ctrlPr>
              <w:rPr>
                <w:rFonts w:ascii="Cambria Math" w:hAnsi="Cambria Math"/>
                <w:i/>
              </w:rPr>
            </m:ctrlPr>
          </m:naryPr>
          <m:sub>
            <m:r>
              <w:rPr>
                <w:rFonts w:ascii="Cambria Math" w:hAnsi="Cambria Math"/>
              </w:rPr>
              <m:t>i∈</m:t>
            </m:r>
            <m:sSub>
              <m:sSubPr>
                <m:ctrlPr>
                  <w:rPr>
                    <w:rFonts w:ascii="Cambria Math" w:hAnsi="Cambria Math"/>
                    <w:i/>
                  </w:rPr>
                </m:ctrlPr>
              </m:sSubPr>
              <m:e>
                <m:r>
                  <w:rPr>
                    <w:rFonts w:ascii="Cambria Math" w:hAnsi="Cambria Math"/>
                  </w:rPr>
                  <m:t>N</m:t>
                </m:r>
              </m:e>
              <m:sub>
                <m:r>
                  <w:rPr>
                    <w:rFonts w:ascii="Cambria Math" w:hAnsi="Cambria Math"/>
                  </w:rPr>
                  <m:t>-</m:t>
                </m:r>
              </m:sub>
            </m:sSub>
          </m:sub>
          <m:sup/>
          <m:e>
            <m:sSub>
              <m:sSubPr>
                <m:ctrlPr>
                  <w:rPr>
                    <w:rFonts w:ascii="Cambria Math" w:hAnsi="Cambria Math"/>
                    <w:i/>
                  </w:rPr>
                </m:ctrlPr>
              </m:sSubPr>
              <m:e>
                <m:r>
                  <w:rPr>
                    <w:rFonts w:ascii="Cambria Math" w:hAnsi="Cambria Math"/>
                  </w:rPr>
                  <m:t>D</m:t>
                </m:r>
              </m:e>
              <m:sub>
                <m:r>
                  <w:rPr>
                    <w:rFonts w:ascii="Cambria Math" w:hAnsi="Cambria Math"/>
                  </w:rPr>
                  <m:t>iT</m:t>
                </m:r>
              </m:sub>
            </m:sSub>
          </m:e>
        </m:nary>
      </m:oMath>
      <w:r w:rsidRPr="00DD3525">
        <w:t xml:space="preserve">, where </w:t>
      </w:r>
      <m:oMath>
        <m:sSub>
          <m:sSubPr>
            <m:ctrlPr>
              <w:rPr>
                <w:rFonts w:ascii="Cambria Math" w:hAnsi="Cambria Math"/>
                <w:i/>
              </w:rPr>
            </m:ctrlPr>
          </m:sSubPr>
          <m:e>
            <m:r>
              <w:rPr>
                <w:rFonts w:ascii="Cambria Math" w:hAnsi="Cambria Math"/>
              </w:rPr>
              <m:t>D</m:t>
            </m:r>
          </m:e>
          <m:sub>
            <m:r>
              <w:rPr>
                <w:rFonts w:ascii="Cambria Math" w:hAnsi="Cambria Math"/>
              </w:rPr>
              <m:t>iT</m:t>
            </m:r>
          </m:sub>
        </m:sSub>
      </m:oMath>
      <w:r w:rsidRPr="00DD3525">
        <w:t xml:space="preserve"> is a binary variable that is 1 if </w:t>
      </w:r>
      <m:oMath>
        <m:sSub>
          <m:sSubPr>
            <m:ctrlPr>
              <w:rPr>
                <w:rFonts w:ascii="Cambria Math" w:hAnsi="Cambria Math"/>
                <w:i/>
              </w:rPr>
            </m:ctrlPr>
          </m:sSubPr>
          <m:e>
            <m:r>
              <w:rPr>
                <w:rFonts w:ascii="Cambria Math" w:hAnsi="Cambria Math"/>
              </w:rPr>
              <m:t>φ</m:t>
            </m:r>
          </m:e>
          <m:sub>
            <m:r>
              <w:rPr>
                <w:rFonts w:ascii="Cambria Math" w:hAnsi="Cambria Math"/>
              </w:rPr>
              <m:t>iT</m:t>
            </m:r>
          </m:sub>
        </m:sSub>
        <m:r>
          <w:rPr>
            <w:rFonts w:ascii="Cambria Math" w:hAnsi="Cambria Math"/>
          </w:rPr>
          <m:t>&gt;0</m:t>
        </m:r>
      </m:oMath>
      <w:r w:rsidRPr="00DD3525">
        <w:t xml:space="preserve"> and 0 otherwise</w:t>
      </w:r>
      <w:r w:rsidRPr="00DD3525">
        <w:rPr>
          <w:lang w:eastAsia="ja-JP"/>
        </w:rPr>
        <w:t>.</w:t>
      </w:r>
    </w:p>
    <w:p w14:paraId="5F7BF3D4" w14:textId="77777777" w:rsidR="00E01530" w:rsidRPr="004032C8" w:rsidRDefault="00E01530" w:rsidP="008D11C7">
      <w:pPr>
        <w:ind w:firstLine="360"/>
        <w:rPr>
          <w:lang w:eastAsia="ja-JP"/>
        </w:rPr>
      </w:pPr>
      <w:r w:rsidRPr="00DD3525">
        <w:rPr>
          <w:lang w:eastAsia="ja-JP"/>
        </w:rPr>
        <w:t xml:space="preserve">The effects of the three weights are examined: </w:t>
      </w:r>
      <m:oMath>
        <m:sSub>
          <m:sSubPr>
            <m:ctrlPr>
              <w:rPr>
                <w:rFonts w:ascii="Cambria Math" w:hAnsi="Cambria Math" w:cstheme="majorBidi"/>
                <w:i/>
                <w:color w:val="000000"/>
              </w:rPr>
            </m:ctrlPr>
          </m:sSubPr>
          <m:e>
            <m:r>
              <w:rPr>
                <w:rFonts w:ascii="Cambria Math" w:hAnsi="Cambria Math" w:cstheme="majorBidi"/>
                <w:color w:val="000000"/>
              </w:rPr>
              <m:t>w</m:t>
            </m:r>
          </m:e>
          <m:sub>
            <m:r>
              <w:rPr>
                <w:rFonts w:ascii="Cambria Math" w:hAnsi="Cambria Math" w:cstheme="majorBidi"/>
                <w:color w:val="000000"/>
              </w:rPr>
              <m:t>i</m:t>
            </m:r>
          </m:sub>
        </m:sSub>
        <m:r>
          <w:rPr>
            <w:rFonts w:ascii="Cambria Math" w:hAnsi="Cambria Math"/>
            <w:color w:val="000000"/>
          </w:rPr>
          <m:t>, i∈</m:t>
        </m:r>
        <m:sSub>
          <m:sSubPr>
            <m:ctrlPr>
              <w:rPr>
                <w:rFonts w:ascii="Cambria Math" w:hAnsi="Cambria Math"/>
                <w:i/>
                <w:color w:val="000000"/>
              </w:rPr>
            </m:ctrlPr>
          </m:sSubPr>
          <m:e>
            <m:r>
              <w:rPr>
                <w:rFonts w:ascii="Cambria Math" w:hAnsi="Cambria Math"/>
                <w:color w:val="000000"/>
              </w:rPr>
              <m:t>N</m:t>
            </m:r>
          </m:e>
          <m:sub>
            <m:r>
              <w:rPr>
                <w:rFonts w:ascii="Cambria Math" w:hAnsi="Cambria Math"/>
                <w:color w:val="000000"/>
              </w:rPr>
              <m:t>-</m:t>
            </m:r>
          </m:sub>
        </m:sSub>
      </m:oMath>
      <w:r w:rsidRPr="00DD3525">
        <w:rPr>
          <w:color w:val="000000"/>
        </w:rPr>
        <w:t xml:space="preserve"> for weighting the importance </w:t>
      </w:r>
      <w:r w:rsidRPr="004032C8">
        <w:rPr>
          <w:color w:val="000000"/>
        </w:rPr>
        <w:t xml:space="preserve">of demand nodes, </w:t>
      </w:r>
      <m:oMath>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t</m:t>
            </m:r>
          </m:sub>
        </m:sSub>
        <m:r>
          <w:rPr>
            <w:rFonts w:ascii="Cambria Math" w:hAnsi="Cambria Math"/>
            <w:lang w:eastAsia="ja-JP"/>
          </w:rPr>
          <m:t>, t∈{1,…,T}</m:t>
        </m:r>
      </m:oMath>
      <w:r w:rsidRPr="004032C8">
        <w:rPr>
          <w:lang w:eastAsia="ja-JP"/>
        </w:rPr>
        <w:t xml:space="preserve"> for weighting network performance in each time period, </w:t>
      </w:r>
      <w:r w:rsidRPr="004032C8">
        <w:rPr>
          <w:color w:val="000000"/>
        </w:rPr>
        <w:t xml:space="preserve">and </w:t>
      </w:r>
      <m:oMath>
        <m:sSubSup>
          <m:sSubSupPr>
            <m:ctrlPr>
              <w:rPr>
                <w:rFonts w:ascii="Cambria Math" w:hAnsi="Cambria Math"/>
                <w:lang w:eastAsia="ja-JP"/>
              </w:rPr>
            </m:ctrlPr>
          </m:sSubSupPr>
          <m:e>
            <m:r>
              <w:rPr>
                <w:rFonts w:ascii="Cambria Math" w:hAnsi="Cambria Math"/>
                <w:lang w:eastAsia="ja-JP"/>
              </w:rPr>
              <m:t>I</m:t>
            </m:r>
          </m:e>
          <m:sub>
            <m:r>
              <w:rPr>
                <w:rFonts w:ascii="Cambria Math" w:hAnsi="Cambria Math"/>
                <w:lang w:eastAsia="ja-JP"/>
              </w:rPr>
              <m:t>ij</m:t>
            </m:r>
          </m:sub>
          <m:sup>
            <m:r>
              <w:rPr>
                <w:rFonts w:ascii="Cambria Math" w:hAnsi="Cambria Math"/>
                <w:lang w:eastAsia="ja-JP"/>
              </w:rPr>
              <m:t>π</m:t>
            </m:r>
          </m:sup>
        </m:sSubSup>
      </m:oMath>
      <w:r w:rsidRPr="004032C8">
        <w:rPr>
          <w:lang w:eastAsia="ja-JP"/>
        </w:rPr>
        <w:t xml:space="preserve"> for expressing the criticality of links. Each take on either a scaled value (following a specific calculation) or a constant value (all times periods, links, or demand nodes are weighted equally). </w:t>
      </w:r>
    </w:p>
    <w:p w14:paraId="3145F7EA" w14:textId="6951423D" w:rsidR="00E01530" w:rsidRPr="004032C8" w:rsidRDefault="00E01530" w:rsidP="00E01530">
      <w:pPr>
        <w:pStyle w:val="Caption"/>
        <w:jc w:val="center"/>
        <w:rPr>
          <w:rFonts w:eastAsia="Calibri"/>
          <w:lang w:bidi="ar-SA"/>
        </w:rPr>
      </w:pPr>
      <w:bookmarkStart w:id="91" w:name="_Ref510961922"/>
      <w:bookmarkStart w:id="92" w:name="_Toc510991437"/>
      <w:bookmarkStart w:id="93" w:name="_Toc511058211"/>
      <w:r w:rsidRPr="004032C8">
        <w:rPr>
          <w:rFonts w:eastAsia="Calibri"/>
          <w:lang w:bidi="ar-SA"/>
        </w:rPr>
        <w:t xml:space="preserve">Table </w:t>
      </w:r>
      <w:r>
        <w:rPr>
          <w:rFonts w:eastAsia="Calibri"/>
          <w:lang w:bidi="ar-SA"/>
        </w:rPr>
        <w:fldChar w:fldCharType="begin"/>
      </w:r>
      <w:r>
        <w:rPr>
          <w:rFonts w:eastAsia="Calibri"/>
          <w:lang w:bidi="ar-SA"/>
        </w:rPr>
        <w:instrText xml:space="preserve"> STYLEREF 1 \s </w:instrText>
      </w:r>
      <w:r>
        <w:rPr>
          <w:rFonts w:eastAsia="Calibri"/>
          <w:lang w:bidi="ar-SA"/>
        </w:rPr>
        <w:fldChar w:fldCharType="separate"/>
      </w:r>
      <w:r w:rsidR="00CD7965">
        <w:rPr>
          <w:rFonts w:eastAsia="Calibri"/>
          <w:noProof/>
          <w:cs/>
          <w:lang w:bidi="ar-SA"/>
        </w:rPr>
        <w:t>‎</w:t>
      </w:r>
      <w:r w:rsidR="00CD7965">
        <w:rPr>
          <w:rFonts w:eastAsia="Calibri"/>
          <w:noProof/>
          <w:lang w:bidi="ar-SA"/>
        </w:rPr>
        <w:t>2</w:t>
      </w:r>
      <w:r>
        <w:rPr>
          <w:rFonts w:eastAsia="Calibri"/>
          <w:lang w:bidi="ar-SA"/>
        </w:rPr>
        <w:fldChar w:fldCharType="end"/>
      </w:r>
      <w:r>
        <w:rPr>
          <w:rFonts w:eastAsia="Calibri"/>
          <w:lang w:bidi="ar-SA"/>
        </w:rPr>
        <w:t>.</w:t>
      </w:r>
      <w:r>
        <w:rPr>
          <w:rFonts w:eastAsia="Calibri"/>
          <w:lang w:bidi="ar-SA"/>
        </w:rPr>
        <w:fldChar w:fldCharType="begin"/>
      </w:r>
      <w:r>
        <w:rPr>
          <w:rFonts w:eastAsia="Calibri"/>
          <w:lang w:bidi="ar-SA"/>
        </w:rPr>
        <w:instrText xml:space="preserve"> SEQ Table \* ARABIC \s 1 </w:instrText>
      </w:r>
      <w:r>
        <w:rPr>
          <w:rFonts w:eastAsia="Calibri"/>
          <w:lang w:bidi="ar-SA"/>
        </w:rPr>
        <w:fldChar w:fldCharType="separate"/>
      </w:r>
      <w:r w:rsidR="00CD7965">
        <w:rPr>
          <w:rFonts w:eastAsia="Calibri"/>
          <w:noProof/>
          <w:lang w:bidi="ar-SA"/>
        </w:rPr>
        <w:t>4</w:t>
      </w:r>
      <w:r>
        <w:rPr>
          <w:rFonts w:eastAsia="Calibri"/>
          <w:lang w:bidi="ar-SA"/>
        </w:rPr>
        <w:fldChar w:fldCharType="end"/>
      </w:r>
      <w:bookmarkEnd w:id="91"/>
      <w:r w:rsidR="00213799">
        <w:rPr>
          <w:rFonts w:eastAsia="Calibri"/>
          <w:lang w:bidi="ar-SA"/>
        </w:rPr>
        <w:t>.</w:t>
      </w:r>
      <w:r w:rsidRPr="004032C8">
        <w:rPr>
          <w:rFonts w:eastAsia="Calibri"/>
          <w:lang w:bidi="ar-SA"/>
        </w:rPr>
        <w:t xml:space="preserve"> Aggregate flow, number of active links, and demand nodes receiving flow across link importance measures: </w:t>
      </w:r>
      <m:oMath>
        <m:sSub>
          <m:sSubPr>
            <m:ctrlPr>
              <w:rPr>
                <w:rFonts w:ascii="Cambria Math" w:eastAsia="Calibri" w:hAnsi="Cambria Math"/>
                <w:lang w:bidi="ar-SA"/>
              </w:rPr>
            </m:ctrlPr>
          </m:sSubPr>
          <m:e>
            <m:r>
              <m:rPr>
                <m:sty m:val="bi"/>
              </m:rPr>
              <w:rPr>
                <w:rFonts w:ascii="Cambria Math" w:eastAsia="Calibri" w:hAnsi="Cambria Math"/>
                <w:lang w:bidi="ar-SA"/>
              </w:rPr>
              <m:t>μ</m:t>
            </m:r>
          </m:e>
          <m:sub>
            <m:r>
              <m:rPr>
                <m:sty m:val="bi"/>
              </m:rPr>
              <w:rPr>
                <w:rFonts w:ascii="Cambria Math" w:eastAsia="Calibri" w:hAnsi="Cambria Math"/>
                <w:lang w:bidi="ar-SA"/>
              </w:rPr>
              <m:t>t</m:t>
            </m:r>
          </m:sub>
        </m:sSub>
      </m:oMath>
      <w:r w:rsidRPr="004032C8">
        <w:rPr>
          <w:rFonts w:eastAsia="Calibri"/>
          <w:lang w:bidi="ar-SA"/>
        </w:rPr>
        <w:t xml:space="preserve"> and </w:t>
      </w:r>
      <m:oMath>
        <m:sSub>
          <m:sSubPr>
            <m:ctrlPr>
              <w:rPr>
                <w:rFonts w:ascii="Cambria Math" w:eastAsia="Calibri" w:hAnsi="Cambria Math"/>
                <w:lang w:bidi="ar-SA"/>
              </w:rPr>
            </m:ctrlPr>
          </m:sSubPr>
          <m:e>
            <m:r>
              <m:rPr>
                <m:sty m:val="bi"/>
              </m:rPr>
              <w:rPr>
                <w:rFonts w:ascii="Cambria Math" w:eastAsia="Calibri" w:hAnsi="Cambria Math"/>
                <w:lang w:bidi="ar-SA"/>
              </w:rPr>
              <m:t>w</m:t>
            </m:r>
          </m:e>
          <m:sub>
            <m:r>
              <m:rPr>
                <m:sty m:val="bi"/>
              </m:rPr>
              <w:rPr>
                <w:rFonts w:ascii="Cambria Math" w:eastAsia="Calibri" w:hAnsi="Cambria Math"/>
                <w:lang w:bidi="ar-SA"/>
              </w:rPr>
              <m:t>i</m:t>
            </m:r>
          </m:sub>
        </m:sSub>
      </m:oMath>
      <w:r w:rsidRPr="004032C8">
        <w:rPr>
          <w:rFonts w:eastAsia="Calibri"/>
          <w:lang w:bidi="ar-SA"/>
        </w:rPr>
        <w:t xml:space="preserve"> constant.</w:t>
      </w:r>
      <w:bookmarkEnd w:id="92"/>
      <w:bookmarkEnd w:id="93"/>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914"/>
        <w:gridCol w:w="915"/>
        <w:gridCol w:w="914"/>
        <w:gridCol w:w="1341"/>
      </w:tblGrid>
      <w:tr w:rsidR="00E01530" w:rsidRPr="004032C8" w14:paraId="13B84FDC" w14:textId="77777777" w:rsidTr="00E01530">
        <w:trPr>
          <w:jc w:val="center"/>
        </w:trPr>
        <w:tc>
          <w:tcPr>
            <w:tcW w:w="0" w:type="auto"/>
            <w:tcBorders>
              <w:top w:val="single" w:sz="4" w:space="0" w:color="auto"/>
              <w:bottom w:val="single" w:sz="4" w:space="0" w:color="auto"/>
            </w:tcBorders>
          </w:tcPr>
          <w:p w14:paraId="64449510"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Time</w:t>
            </w:r>
          </w:p>
        </w:tc>
        <w:tc>
          <w:tcPr>
            <w:tcW w:w="914" w:type="dxa"/>
            <w:tcBorders>
              <w:top w:val="single" w:sz="4" w:space="0" w:color="auto"/>
              <w:bottom w:val="single" w:sz="4" w:space="0" w:color="auto"/>
            </w:tcBorders>
          </w:tcPr>
          <w:p w14:paraId="36176479"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MFcount</m:t>
                    </m:r>
                  </m:sub>
                </m:sSub>
              </m:oMath>
            </m:oMathPara>
          </w:p>
        </w:tc>
        <w:tc>
          <w:tcPr>
            <w:tcW w:w="915" w:type="dxa"/>
            <w:tcBorders>
              <w:top w:val="single" w:sz="4" w:space="0" w:color="auto"/>
              <w:bottom w:val="single" w:sz="4" w:space="0" w:color="auto"/>
            </w:tcBorders>
          </w:tcPr>
          <w:p w14:paraId="3A7651BF"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flow</m:t>
                    </m:r>
                  </m:sub>
                </m:sSub>
              </m:oMath>
            </m:oMathPara>
          </w:p>
        </w:tc>
        <w:tc>
          <w:tcPr>
            <w:tcW w:w="914" w:type="dxa"/>
            <w:tcBorders>
              <w:top w:val="single" w:sz="4" w:space="0" w:color="auto"/>
              <w:bottom w:val="single" w:sz="4" w:space="0" w:color="auto"/>
            </w:tcBorders>
          </w:tcPr>
          <w:p w14:paraId="682AD36B"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FCR</m:t>
                    </m:r>
                  </m:sub>
                </m:sSub>
              </m:oMath>
            </m:oMathPara>
          </w:p>
        </w:tc>
        <w:tc>
          <w:tcPr>
            <w:tcW w:w="1341" w:type="dxa"/>
            <w:tcBorders>
              <w:top w:val="single" w:sz="4" w:space="0" w:color="auto"/>
              <w:bottom w:val="single" w:sz="4" w:space="0" w:color="auto"/>
            </w:tcBorders>
          </w:tcPr>
          <w:p w14:paraId="4DFD9134"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Constant</w:t>
            </w:r>
          </w:p>
        </w:tc>
      </w:tr>
      <w:tr w:rsidR="00E01530" w:rsidRPr="004032C8" w14:paraId="505B2FA5"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single" w:sz="4" w:space="0" w:color="auto"/>
              <w:left w:val="nil"/>
              <w:bottom w:val="nil"/>
              <w:right w:val="nil"/>
            </w:tcBorders>
            <w:vAlign w:val="center"/>
          </w:tcPr>
          <w:p w14:paraId="20DC67D7"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t=1</m:t>
                </m:r>
              </m:oMath>
            </m:oMathPara>
          </w:p>
        </w:tc>
        <w:tc>
          <w:tcPr>
            <w:tcW w:w="914" w:type="dxa"/>
            <w:tcBorders>
              <w:top w:val="single" w:sz="4" w:space="0" w:color="auto"/>
              <w:left w:val="nil"/>
              <w:bottom w:val="nil"/>
              <w:right w:val="nil"/>
            </w:tcBorders>
          </w:tcPr>
          <w:p w14:paraId="4288706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915" w:type="dxa"/>
            <w:tcBorders>
              <w:top w:val="single" w:sz="4" w:space="0" w:color="auto"/>
              <w:left w:val="nil"/>
              <w:bottom w:val="nil"/>
              <w:right w:val="nil"/>
            </w:tcBorders>
          </w:tcPr>
          <w:p w14:paraId="074E173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914" w:type="dxa"/>
            <w:tcBorders>
              <w:top w:val="single" w:sz="4" w:space="0" w:color="auto"/>
              <w:left w:val="nil"/>
              <w:bottom w:val="nil"/>
              <w:right w:val="nil"/>
            </w:tcBorders>
          </w:tcPr>
          <w:p w14:paraId="59DC3D2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341" w:type="dxa"/>
            <w:tcBorders>
              <w:top w:val="single" w:sz="4" w:space="0" w:color="auto"/>
              <w:left w:val="nil"/>
              <w:bottom w:val="nil"/>
              <w:right w:val="nil"/>
            </w:tcBorders>
          </w:tcPr>
          <w:p w14:paraId="71226A7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r>
      <w:tr w:rsidR="00E01530" w:rsidRPr="004032C8" w14:paraId="50693011"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553FB3AB"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t=2</m:t>
                </m:r>
              </m:oMath>
            </m:oMathPara>
          </w:p>
        </w:tc>
        <w:tc>
          <w:tcPr>
            <w:tcW w:w="914" w:type="dxa"/>
            <w:tcBorders>
              <w:top w:val="nil"/>
              <w:left w:val="nil"/>
              <w:bottom w:val="nil"/>
              <w:right w:val="nil"/>
            </w:tcBorders>
            <w:vAlign w:val="bottom"/>
          </w:tcPr>
          <w:p w14:paraId="07DC821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c>
          <w:tcPr>
            <w:tcW w:w="915" w:type="dxa"/>
            <w:tcBorders>
              <w:top w:val="nil"/>
              <w:left w:val="nil"/>
              <w:bottom w:val="nil"/>
              <w:right w:val="nil"/>
            </w:tcBorders>
            <w:vAlign w:val="bottom"/>
          </w:tcPr>
          <w:p w14:paraId="31774D1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c>
          <w:tcPr>
            <w:tcW w:w="914" w:type="dxa"/>
            <w:tcBorders>
              <w:top w:val="nil"/>
              <w:left w:val="nil"/>
              <w:bottom w:val="nil"/>
              <w:right w:val="nil"/>
            </w:tcBorders>
            <w:vAlign w:val="bottom"/>
          </w:tcPr>
          <w:p w14:paraId="48D5A06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7099.6</w:t>
            </w:r>
          </w:p>
        </w:tc>
        <w:tc>
          <w:tcPr>
            <w:tcW w:w="1341" w:type="dxa"/>
            <w:tcBorders>
              <w:top w:val="nil"/>
              <w:left w:val="nil"/>
              <w:bottom w:val="nil"/>
              <w:right w:val="nil"/>
            </w:tcBorders>
            <w:vAlign w:val="bottom"/>
          </w:tcPr>
          <w:p w14:paraId="4676A37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r>
      <w:tr w:rsidR="00E01530" w:rsidRPr="004032C8" w14:paraId="1C8FE8E8"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6E65EC57"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t=3</m:t>
                </m:r>
              </m:oMath>
            </m:oMathPara>
          </w:p>
        </w:tc>
        <w:tc>
          <w:tcPr>
            <w:tcW w:w="914" w:type="dxa"/>
            <w:tcBorders>
              <w:top w:val="nil"/>
              <w:left w:val="nil"/>
              <w:bottom w:val="nil"/>
              <w:right w:val="nil"/>
            </w:tcBorders>
            <w:vAlign w:val="bottom"/>
          </w:tcPr>
          <w:p w14:paraId="5728C296" w14:textId="77777777" w:rsidR="00E01530" w:rsidRPr="004032C8" w:rsidRDefault="00E01530" w:rsidP="00E01530">
            <w:pPr>
              <w:spacing w:line="240" w:lineRule="auto"/>
              <w:jc w:val="center"/>
              <w:rPr>
                <w:rFonts w:ascii="Times New Roman" w:hAnsi="Times New Roman"/>
                <w:color w:val="000000"/>
                <w:sz w:val="20"/>
                <w:szCs w:val="20"/>
                <w:rtl/>
                <w:lang w:bidi="ar-SA"/>
              </w:rPr>
            </w:pPr>
            <w:r w:rsidRPr="004032C8">
              <w:rPr>
                <w:rFonts w:ascii="Times New Roman" w:hAnsi="Times New Roman"/>
                <w:color w:val="000000"/>
                <w:sz w:val="20"/>
                <w:szCs w:val="20"/>
                <w:lang w:bidi="ar-SA"/>
              </w:rPr>
              <w:t>20305</w:t>
            </w:r>
          </w:p>
        </w:tc>
        <w:tc>
          <w:tcPr>
            <w:tcW w:w="915" w:type="dxa"/>
            <w:tcBorders>
              <w:top w:val="nil"/>
              <w:left w:val="nil"/>
              <w:bottom w:val="nil"/>
              <w:right w:val="nil"/>
            </w:tcBorders>
            <w:vAlign w:val="bottom"/>
          </w:tcPr>
          <w:p w14:paraId="51BDCD6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20362</w:t>
            </w:r>
          </w:p>
        </w:tc>
        <w:tc>
          <w:tcPr>
            <w:tcW w:w="914" w:type="dxa"/>
            <w:tcBorders>
              <w:top w:val="nil"/>
              <w:left w:val="nil"/>
              <w:bottom w:val="nil"/>
              <w:right w:val="nil"/>
            </w:tcBorders>
            <w:vAlign w:val="bottom"/>
          </w:tcPr>
          <w:p w14:paraId="797EE61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20233</w:t>
            </w:r>
          </w:p>
        </w:tc>
        <w:tc>
          <w:tcPr>
            <w:tcW w:w="1341" w:type="dxa"/>
            <w:tcBorders>
              <w:top w:val="nil"/>
              <w:left w:val="nil"/>
              <w:bottom w:val="nil"/>
              <w:right w:val="nil"/>
            </w:tcBorders>
            <w:vAlign w:val="bottom"/>
          </w:tcPr>
          <w:p w14:paraId="144E57E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20305</w:t>
            </w:r>
          </w:p>
        </w:tc>
      </w:tr>
      <w:tr w:rsidR="00E01530" w:rsidRPr="004032C8" w14:paraId="217CB6A2"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57E6BC89"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t=4</m:t>
                </m:r>
              </m:oMath>
            </m:oMathPara>
          </w:p>
        </w:tc>
        <w:tc>
          <w:tcPr>
            <w:tcW w:w="914" w:type="dxa"/>
            <w:tcBorders>
              <w:top w:val="nil"/>
              <w:left w:val="nil"/>
              <w:bottom w:val="nil"/>
              <w:right w:val="nil"/>
            </w:tcBorders>
            <w:vAlign w:val="bottom"/>
          </w:tcPr>
          <w:p w14:paraId="49DBACB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26843</w:t>
            </w:r>
          </w:p>
        </w:tc>
        <w:tc>
          <w:tcPr>
            <w:tcW w:w="915" w:type="dxa"/>
            <w:tcBorders>
              <w:top w:val="nil"/>
              <w:left w:val="nil"/>
              <w:bottom w:val="nil"/>
              <w:right w:val="nil"/>
            </w:tcBorders>
            <w:vAlign w:val="bottom"/>
          </w:tcPr>
          <w:p w14:paraId="0B7D8CE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2681</w:t>
            </w:r>
            <w:r w:rsidRPr="004032C8">
              <w:rPr>
                <w:rFonts w:ascii="Times New Roman" w:hAnsi="Times New Roman" w:hint="cs"/>
                <w:color w:val="000000"/>
                <w:sz w:val="20"/>
                <w:szCs w:val="20"/>
                <w:rtl/>
                <w:lang w:bidi="ar-SA"/>
              </w:rPr>
              <w:t>5</w:t>
            </w:r>
          </w:p>
        </w:tc>
        <w:tc>
          <w:tcPr>
            <w:tcW w:w="914" w:type="dxa"/>
            <w:tcBorders>
              <w:top w:val="nil"/>
              <w:left w:val="nil"/>
              <w:bottom w:val="nil"/>
              <w:right w:val="nil"/>
            </w:tcBorders>
            <w:vAlign w:val="bottom"/>
          </w:tcPr>
          <w:p w14:paraId="6A9311A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26902</w:t>
            </w:r>
          </w:p>
        </w:tc>
        <w:tc>
          <w:tcPr>
            <w:tcW w:w="1341" w:type="dxa"/>
            <w:tcBorders>
              <w:top w:val="nil"/>
              <w:left w:val="nil"/>
              <w:bottom w:val="nil"/>
              <w:right w:val="nil"/>
            </w:tcBorders>
            <w:vAlign w:val="bottom"/>
          </w:tcPr>
          <w:p w14:paraId="2719BD37"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26843</w:t>
            </w:r>
          </w:p>
        </w:tc>
      </w:tr>
      <w:tr w:rsidR="00E01530" w:rsidRPr="004032C8" w14:paraId="6FC3479E"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48771B8D"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t=5</m:t>
                </m:r>
              </m:oMath>
            </m:oMathPara>
          </w:p>
        </w:tc>
        <w:tc>
          <w:tcPr>
            <w:tcW w:w="914" w:type="dxa"/>
            <w:tcBorders>
              <w:top w:val="nil"/>
              <w:left w:val="nil"/>
              <w:bottom w:val="nil"/>
              <w:right w:val="nil"/>
            </w:tcBorders>
            <w:vAlign w:val="bottom"/>
          </w:tcPr>
          <w:p w14:paraId="1C68BAA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35090</w:t>
            </w:r>
          </w:p>
        </w:tc>
        <w:tc>
          <w:tcPr>
            <w:tcW w:w="915" w:type="dxa"/>
            <w:tcBorders>
              <w:top w:val="nil"/>
              <w:left w:val="nil"/>
              <w:bottom w:val="nil"/>
              <w:right w:val="nil"/>
            </w:tcBorders>
            <w:vAlign w:val="bottom"/>
          </w:tcPr>
          <w:p w14:paraId="78CC741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35222</w:t>
            </w:r>
          </w:p>
        </w:tc>
        <w:tc>
          <w:tcPr>
            <w:tcW w:w="914" w:type="dxa"/>
            <w:tcBorders>
              <w:top w:val="nil"/>
              <w:left w:val="nil"/>
              <w:bottom w:val="nil"/>
              <w:right w:val="nil"/>
            </w:tcBorders>
            <w:vAlign w:val="bottom"/>
          </w:tcPr>
          <w:p w14:paraId="568FCDF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34814</w:t>
            </w:r>
          </w:p>
        </w:tc>
        <w:tc>
          <w:tcPr>
            <w:tcW w:w="1341" w:type="dxa"/>
            <w:tcBorders>
              <w:top w:val="nil"/>
              <w:left w:val="nil"/>
              <w:bottom w:val="nil"/>
              <w:right w:val="nil"/>
            </w:tcBorders>
            <w:vAlign w:val="bottom"/>
          </w:tcPr>
          <w:p w14:paraId="65DD2437"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35090</w:t>
            </w:r>
          </w:p>
        </w:tc>
      </w:tr>
      <w:tr w:rsidR="00E01530" w:rsidRPr="004032C8" w14:paraId="2B4A406E"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319F58FB"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t=6</m:t>
                </m:r>
              </m:oMath>
            </m:oMathPara>
          </w:p>
        </w:tc>
        <w:tc>
          <w:tcPr>
            <w:tcW w:w="914" w:type="dxa"/>
            <w:tcBorders>
              <w:top w:val="nil"/>
              <w:left w:val="nil"/>
              <w:bottom w:val="nil"/>
              <w:right w:val="nil"/>
            </w:tcBorders>
            <w:vAlign w:val="bottom"/>
          </w:tcPr>
          <w:p w14:paraId="4925744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3736</w:t>
            </w:r>
            <w:r w:rsidRPr="004032C8">
              <w:rPr>
                <w:rFonts w:ascii="Times New Roman" w:hAnsi="Times New Roman" w:hint="cs"/>
                <w:color w:val="000000"/>
                <w:sz w:val="20"/>
                <w:szCs w:val="20"/>
                <w:rtl/>
                <w:lang w:bidi="ar-SA"/>
              </w:rPr>
              <w:t>6</w:t>
            </w:r>
          </w:p>
        </w:tc>
        <w:tc>
          <w:tcPr>
            <w:tcW w:w="915" w:type="dxa"/>
            <w:tcBorders>
              <w:top w:val="nil"/>
              <w:left w:val="nil"/>
              <w:bottom w:val="nil"/>
              <w:right w:val="nil"/>
            </w:tcBorders>
            <w:vAlign w:val="bottom"/>
          </w:tcPr>
          <w:p w14:paraId="3CEA41C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3737</w:t>
            </w:r>
            <w:r w:rsidRPr="004032C8">
              <w:rPr>
                <w:rFonts w:ascii="Times New Roman" w:hAnsi="Times New Roman" w:hint="cs"/>
                <w:color w:val="000000"/>
                <w:sz w:val="20"/>
                <w:szCs w:val="20"/>
                <w:rtl/>
                <w:lang w:bidi="ar-SA"/>
              </w:rPr>
              <w:t>7</w:t>
            </w:r>
          </w:p>
        </w:tc>
        <w:tc>
          <w:tcPr>
            <w:tcW w:w="914" w:type="dxa"/>
            <w:tcBorders>
              <w:top w:val="nil"/>
              <w:left w:val="nil"/>
              <w:bottom w:val="nil"/>
              <w:right w:val="nil"/>
            </w:tcBorders>
            <w:vAlign w:val="bottom"/>
          </w:tcPr>
          <w:p w14:paraId="01EB1AE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3716</w:t>
            </w:r>
            <w:r w:rsidRPr="004032C8">
              <w:rPr>
                <w:rFonts w:ascii="Times New Roman" w:hAnsi="Times New Roman" w:hint="cs"/>
                <w:color w:val="000000"/>
                <w:sz w:val="20"/>
                <w:szCs w:val="20"/>
                <w:rtl/>
                <w:lang w:bidi="ar-SA"/>
              </w:rPr>
              <w:t>9</w:t>
            </w:r>
          </w:p>
        </w:tc>
        <w:tc>
          <w:tcPr>
            <w:tcW w:w="1341" w:type="dxa"/>
            <w:tcBorders>
              <w:top w:val="nil"/>
              <w:left w:val="nil"/>
              <w:bottom w:val="nil"/>
              <w:right w:val="nil"/>
            </w:tcBorders>
            <w:vAlign w:val="bottom"/>
          </w:tcPr>
          <w:p w14:paraId="337504E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3736</w:t>
            </w:r>
            <w:r w:rsidRPr="004032C8">
              <w:rPr>
                <w:rFonts w:ascii="Times New Roman" w:hAnsi="Times New Roman" w:hint="cs"/>
                <w:color w:val="000000"/>
                <w:sz w:val="20"/>
                <w:szCs w:val="20"/>
                <w:rtl/>
                <w:lang w:bidi="ar-SA"/>
              </w:rPr>
              <w:t>6</w:t>
            </w:r>
          </w:p>
        </w:tc>
      </w:tr>
      <w:tr w:rsidR="00E01530" w:rsidRPr="004032C8" w14:paraId="259D1915"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5A968803"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t=7</m:t>
                </m:r>
              </m:oMath>
            </m:oMathPara>
          </w:p>
        </w:tc>
        <w:tc>
          <w:tcPr>
            <w:tcW w:w="914" w:type="dxa"/>
            <w:tcBorders>
              <w:top w:val="nil"/>
              <w:left w:val="nil"/>
              <w:bottom w:val="nil"/>
              <w:right w:val="nil"/>
            </w:tcBorders>
            <w:vAlign w:val="bottom"/>
          </w:tcPr>
          <w:p w14:paraId="5BECC2F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4287</w:t>
            </w:r>
            <w:r w:rsidRPr="004032C8">
              <w:rPr>
                <w:rFonts w:ascii="Times New Roman" w:hAnsi="Times New Roman" w:hint="cs"/>
                <w:color w:val="000000"/>
                <w:sz w:val="20"/>
                <w:szCs w:val="20"/>
                <w:rtl/>
                <w:lang w:bidi="ar-SA"/>
              </w:rPr>
              <w:t>7</w:t>
            </w:r>
          </w:p>
        </w:tc>
        <w:tc>
          <w:tcPr>
            <w:tcW w:w="915" w:type="dxa"/>
            <w:tcBorders>
              <w:top w:val="nil"/>
              <w:left w:val="nil"/>
              <w:bottom w:val="nil"/>
              <w:right w:val="nil"/>
            </w:tcBorders>
            <w:vAlign w:val="bottom"/>
          </w:tcPr>
          <w:p w14:paraId="24FF67F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4270</w:t>
            </w:r>
            <w:r w:rsidRPr="004032C8">
              <w:rPr>
                <w:rFonts w:ascii="Times New Roman" w:hAnsi="Times New Roman" w:hint="cs"/>
                <w:color w:val="000000"/>
                <w:sz w:val="20"/>
                <w:szCs w:val="20"/>
                <w:rtl/>
                <w:lang w:bidi="ar-SA"/>
              </w:rPr>
              <w:t>6</w:t>
            </w:r>
          </w:p>
        </w:tc>
        <w:tc>
          <w:tcPr>
            <w:tcW w:w="914" w:type="dxa"/>
            <w:tcBorders>
              <w:top w:val="nil"/>
              <w:left w:val="nil"/>
              <w:bottom w:val="nil"/>
              <w:right w:val="nil"/>
            </w:tcBorders>
            <w:vAlign w:val="bottom"/>
          </w:tcPr>
          <w:p w14:paraId="7543AB4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4274</w:t>
            </w:r>
            <w:r w:rsidRPr="004032C8">
              <w:rPr>
                <w:rFonts w:ascii="Times New Roman" w:hAnsi="Times New Roman" w:hint="cs"/>
                <w:color w:val="000000"/>
                <w:sz w:val="20"/>
                <w:szCs w:val="20"/>
                <w:rtl/>
                <w:lang w:bidi="ar-SA"/>
              </w:rPr>
              <w:t>5</w:t>
            </w:r>
          </w:p>
        </w:tc>
        <w:tc>
          <w:tcPr>
            <w:tcW w:w="1341" w:type="dxa"/>
            <w:tcBorders>
              <w:top w:val="nil"/>
              <w:left w:val="nil"/>
              <w:bottom w:val="nil"/>
              <w:right w:val="nil"/>
            </w:tcBorders>
            <w:vAlign w:val="bottom"/>
          </w:tcPr>
          <w:p w14:paraId="400F4A2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4287</w:t>
            </w:r>
            <w:r w:rsidRPr="004032C8">
              <w:rPr>
                <w:rFonts w:ascii="Times New Roman" w:hAnsi="Times New Roman" w:hint="cs"/>
                <w:color w:val="000000"/>
                <w:sz w:val="20"/>
                <w:szCs w:val="20"/>
                <w:rtl/>
                <w:lang w:bidi="ar-SA"/>
              </w:rPr>
              <w:t>7</w:t>
            </w:r>
          </w:p>
        </w:tc>
      </w:tr>
      <w:tr w:rsidR="00E01530" w:rsidRPr="004032C8" w14:paraId="6D5E2EC2"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single" w:sz="4" w:space="0" w:color="auto"/>
              <w:right w:val="nil"/>
            </w:tcBorders>
            <w:vAlign w:val="center"/>
          </w:tcPr>
          <w:p w14:paraId="16D7FCB8"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t=8</m:t>
                </m:r>
              </m:oMath>
            </m:oMathPara>
          </w:p>
        </w:tc>
        <w:tc>
          <w:tcPr>
            <w:tcW w:w="914" w:type="dxa"/>
            <w:tcBorders>
              <w:top w:val="nil"/>
              <w:left w:val="nil"/>
              <w:bottom w:val="single" w:sz="4" w:space="0" w:color="auto"/>
              <w:right w:val="nil"/>
            </w:tcBorders>
            <w:vAlign w:val="bottom"/>
          </w:tcPr>
          <w:p w14:paraId="7706DA4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4310</w:t>
            </w:r>
            <w:r w:rsidRPr="004032C8">
              <w:rPr>
                <w:rFonts w:ascii="Times New Roman" w:hAnsi="Times New Roman" w:hint="cs"/>
                <w:color w:val="000000"/>
                <w:sz w:val="20"/>
                <w:szCs w:val="20"/>
                <w:rtl/>
                <w:lang w:bidi="ar-SA"/>
              </w:rPr>
              <w:t>5</w:t>
            </w:r>
          </w:p>
        </w:tc>
        <w:tc>
          <w:tcPr>
            <w:tcW w:w="915" w:type="dxa"/>
            <w:tcBorders>
              <w:top w:val="nil"/>
              <w:left w:val="nil"/>
              <w:bottom w:val="single" w:sz="4" w:space="0" w:color="auto"/>
              <w:right w:val="nil"/>
            </w:tcBorders>
            <w:vAlign w:val="bottom"/>
          </w:tcPr>
          <w:p w14:paraId="5CF017C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4295</w:t>
            </w:r>
            <w:r w:rsidRPr="004032C8">
              <w:rPr>
                <w:rFonts w:ascii="Times New Roman" w:hAnsi="Times New Roman" w:hint="cs"/>
                <w:color w:val="000000"/>
                <w:sz w:val="20"/>
                <w:szCs w:val="20"/>
                <w:rtl/>
                <w:lang w:bidi="ar-SA"/>
              </w:rPr>
              <w:t>2</w:t>
            </w:r>
          </w:p>
        </w:tc>
        <w:tc>
          <w:tcPr>
            <w:tcW w:w="914" w:type="dxa"/>
            <w:tcBorders>
              <w:top w:val="nil"/>
              <w:left w:val="nil"/>
              <w:bottom w:val="single" w:sz="4" w:space="0" w:color="auto"/>
              <w:right w:val="nil"/>
            </w:tcBorders>
            <w:vAlign w:val="bottom"/>
          </w:tcPr>
          <w:p w14:paraId="01CC11A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4297</w:t>
            </w:r>
            <w:r w:rsidRPr="004032C8">
              <w:rPr>
                <w:rFonts w:ascii="Times New Roman" w:hAnsi="Times New Roman" w:hint="cs"/>
                <w:color w:val="000000"/>
                <w:sz w:val="20"/>
                <w:szCs w:val="20"/>
                <w:rtl/>
                <w:lang w:bidi="ar-SA"/>
              </w:rPr>
              <w:t>3</w:t>
            </w:r>
          </w:p>
        </w:tc>
        <w:tc>
          <w:tcPr>
            <w:tcW w:w="1341" w:type="dxa"/>
            <w:tcBorders>
              <w:top w:val="nil"/>
              <w:left w:val="nil"/>
              <w:bottom w:val="single" w:sz="4" w:space="0" w:color="auto"/>
              <w:right w:val="nil"/>
            </w:tcBorders>
            <w:vAlign w:val="bottom"/>
          </w:tcPr>
          <w:p w14:paraId="0CCE9CB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4310</w:t>
            </w:r>
            <w:r w:rsidRPr="004032C8">
              <w:rPr>
                <w:rFonts w:ascii="Times New Roman" w:hAnsi="Times New Roman" w:hint="cs"/>
                <w:color w:val="000000"/>
                <w:sz w:val="20"/>
                <w:szCs w:val="20"/>
                <w:rtl/>
                <w:lang w:bidi="ar-SA"/>
              </w:rPr>
              <w:t>5</w:t>
            </w:r>
          </w:p>
        </w:tc>
      </w:tr>
      <w:tr w:rsidR="00E01530" w:rsidRPr="004032C8" w14:paraId="4C4D0D6C" w14:textId="77777777" w:rsidTr="00E01530">
        <w:trPr>
          <w:jc w:val="center"/>
        </w:trPr>
        <w:tc>
          <w:tcPr>
            <w:tcW w:w="0" w:type="auto"/>
            <w:tcBorders>
              <w:top w:val="single" w:sz="4" w:space="0" w:color="auto"/>
            </w:tcBorders>
          </w:tcPr>
          <w:p w14:paraId="5134ADFF" w14:textId="77777777" w:rsidR="00E01530" w:rsidRPr="004032C8" w:rsidRDefault="00D57726" w:rsidP="00E01530">
            <w:pPr>
              <w:spacing w:line="240" w:lineRule="auto"/>
              <w:jc w:val="center"/>
              <w:rPr>
                <w:rFonts w:ascii="Times New Roman" w:hAnsi="Times New Roman"/>
                <w:sz w:val="20"/>
                <w:szCs w:val="20"/>
                <w:lang w:bidi="ar-SA"/>
              </w:rPr>
            </w:pPr>
            <m:oMath>
              <m:sSub>
                <m:sSubPr>
                  <m:ctrlPr>
                    <w:rPr>
                      <w:rFonts w:ascii="Cambria Math" w:hAnsi="Cambria Math"/>
                      <w:i/>
                      <w:sz w:val="20"/>
                      <w:szCs w:val="20"/>
                      <w:lang w:bidi="ar-SA"/>
                    </w:rPr>
                  </m:ctrlPr>
                </m:sSubPr>
                <m:e>
                  <m:r>
                    <w:rPr>
                      <w:rFonts w:ascii="Cambria Math" w:hAnsi="Cambria Math"/>
                      <w:sz w:val="20"/>
                      <w:szCs w:val="20"/>
                      <w:lang w:bidi="ar-SA"/>
                    </w:rPr>
                    <m:t>D</m:t>
                  </m:r>
                </m:e>
                <m:sub>
                  <m:r>
                    <w:rPr>
                      <w:rFonts w:ascii="Cambria Math" w:hAnsi="Cambria Math"/>
                      <w:sz w:val="20"/>
                      <w:szCs w:val="20"/>
                      <w:lang w:bidi="ar-SA"/>
                    </w:rPr>
                    <m:t>iT</m:t>
                  </m:r>
                </m:sub>
              </m:sSub>
            </m:oMath>
            <w:r w:rsidR="00E01530" w:rsidRPr="004032C8">
              <w:rPr>
                <w:rFonts w:ascii="Times New Roman" w:hAnsi="Times New Roman"/>
                <w:sz w:val="20"/>
                <w:szCs w:val="20"/>
                <w:lang w:bidi="ar-SA"/>
              </w:rPr>
              <w:t xml:space="preserve"> (total</w:t>
            </w:r>
            <w:r w:rsidR="00E01530" w:rsidRPr="004032C8">
              <w:rPr>
                <w:rFonts w:ascii="Times New Roman" w:hAnsi="Times New Roman" w:hint="cs"/>
                <w:sz w:val="20"/>
                <w:szCs w:val="20"/>
                <w:rtl/>
                <w:lang w:bidi="ar-SA"/>
              </w:rPr>
              <w:t xml:space="preserve"> </w:t>
            </w:r>
            <w:r w:rsidR="00E01530" w:rsidRPr="004032C8">
              <w:rPr>
                <w:rFonts w:ascii="Times New Roman" w:hAnsi="Times New Roman"/>
                <w:sz w:val="20"/>
                <w:szCs w:val="20"/>
                <w:lang w:bidi="ar-SA"/>
              </w:rPr>
              <w:t>active demand node)</w:t>
            </w:r>
          </w:p>
        </w:tc>
        <w:tc>
          <w:tcPr>
            <w:tcW w:w="914" w:type="dxa"/>
            <w:tcBorders>
              <w:top w:val="single" w:sz="4" w:space="0" w:color="auto"/>
            </w:tcBorders>
            <w:vAlign w:val="center"/>
          </w:tcPr>
          <w:p w14:paraId="6D03DEF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140</w:t>
            </w:r>
          </w:p>
        </w:tc>
        <w:tc>
          <w:tcPr>
            <w:tcW w:w="915" w:type="dxa"/>
            <w:tcBorders>
              <w:top w:val="single" w:sz="4" w:space="0" w:color="auto"/>
            </w:tcBorders>
            <w:vAlign w:val="center"/>
          </w:tcPr>
          <w:p w14:paraId="488E511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138</w:t>
            </w:r>
          </w:p>
        </w:tc>
        <w:tc>
          <w:tcPr>
            <w:tcW w:w="914" w:type="dxa"/>
            <w:tcBorders>
              <w:top w:val="single" w:sz="4" w:space="0" w:color="auto"/>
            </w:tcBorders>
            <w:vAlign w:val="center"/>
          </w:tcPr>
          <w:p w14:paraId="16CA071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139</w:t>
            </w:r>
          </w:p>
        </w:tc>
        <w:tc>
          <w:tcPr>
            <w:tcW w:w="1341" w:type="dxa"/>
            <w:tcBorders>
              <w:top w:val="single" w:sz="4" w:space="0" w:color="auto"/>
            </w:tcBorders>
            <w:vAlign w:val="center"/>
          </w:tcPr>
          <w:p w14:paraId="5F7FFE5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139</w:t>
            </w:r>
          </w:p>
        </w:tc>
      </w:tr>
      <w:tr w:rsidR="00E01530" w:rsidRPr="004032C8" w14:paraId="60F1FA9C" w14:textId="77777777" w:rsidTr="00E01530">
        <w:trPr>
          <w:jc w:val="center"/>
        </w:trPr>
        <w:tc>
          <w:tcPr>
            <w:tcW w:w="0" w:type="auto"/>
          </w:tcPr>
          <w:p w14:paraId="4308BC74"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 xml:space="preserve"> </w:t>
            </w:r>
            <m:oMath>
              <m:sSub>
                <m:sSubPr>
                  <m:ctrlPr>
                    <w:rPr>
                      <w:rFonts w:ascii="Cambria Math" w:hAnsi="Cambria Math"/>
                      <w:i/>
                      <w:sz w:val="20"/>
                      <w:szCs w:val="20"/>
                      <w:lang w:bidi="ar-SA"/>
                    </w:rPr>
                  </m:ctrlPr>
                </m:sSubPr>
                <m:e>
                  <m:r>
                    <w:rPr>
                      <w:rFonts w:ascii="Cambria Math" w:hAnsi="Cambria Math"/>
                      <w:sz w:val="20"/>
                      <w:szCs w:val="20"/>
                      <w:lang w:bidi="ar-SA"/>
                    </w:rPr>
                    <m:t>E</m:t>
                  </m:r>
                </m:e>
                <m:sub>
                  <m:r>
                    <w:rPr>
                      <w:rFonts w:ascii="Cambria Math" w:hAnsi="Cambria Math"/>
                      <w:sz w:val="20"/>
                      <w:szCs w:val="20"/>
                      <w:lang w:bidi="ar-SA"/>
                    </w:rPr>
                    <m:t>ijT</m:t>
                  </m:r>
                </m:sub>
              </m:sSub>
            </m:oMath>
            <w:r w:rsidRPr="004032C8">
              <w:rPr>
                <w:rFonts w:ascii="Times New Roman" w:hAnsi="Times New Roman"/>
                <w:sz w:val="20"/>
                <w:szCs w:val="20"/>
                <w:lang w:bidi="ar-SA"/>
              </w:rPr>
              <w:t>(total</w:t>
            </w:r>
            <w:r w:rsidRPr="004032C8">
              <w:rPr>
                <w:rFonts w:ascii="Times New Roman" w:hAnsi="Times New Roman" w:hint="cs"/>
                <w:sz w:val="20"/>
                <w:szCs w:val="20"/>
                <w:rtl/>
                <w:lang w:bidi="ar-SA"/>
              </w:rPr>
              <w:t xml:space="preserve"> </w:t>
            </w:r>
            <w:r w:rsidRPr="004032C8">
              <w:rPr>
                <w:rFonts w:ascii="Times New Roman" w:hAnsi="Times New Roman"/>
                <w:sz w:val="20"/>
                <w:szCs w:val="20"/>
                <w:lang w:bidi="ar-SA"/>
              </w:rPr>
              <w:t>active links)</w:t>
            </w:r>
          </w:p>
        </w:tc>
        <w:tc>
          <w:tcPr>
            <w:tcW w:w="914" w:type="dxa"/>
            <w:vAlign w:val="center"/>
          </w:tcPr>
          <w:p w14:paraId="41328E4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201</w:t>
            </w:r>
          </w:p>
        </w:tc>
        <w:tc>
          <w:tcPr>
            <w:tcW w:w="915" w:type="dxa"/>
            <w:vAlign w:val="center"/>
          </w:tcPr>
          <w:p w14:paraId="4B88EEF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199</w:t>
            </w:r>
          </w:p>
        </w:tc>
        <w:tc>
          <w:tcPr>
            <w:tcW w:w="914" w:type="dxa"/>
            <w:vAlign w:val="center"/>
          </w:tcPr>
          <w:p w14:paraId="5F455EC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196</w:t>
            </w:r>
          </w:p>
        </w:tc>
        <w:tc>
          <w:tcPr>
            <w:tcW w:w="1341" w:type="dxa"/>
            <w:vAlign w:val="center"/>
          </w:tcPr>
          <w:p w14:paraId="03514C8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203</w:t>
            </w:r>
          </w:p>
        </w:tc>
      </w:tr>
      <w:tr w:rsidR="00E01530" w:rsidRPr="004032C8" w14:paraId="0B33CCA9" w14:textId="77777777" w:rsidTr="00E01530">
        <w:trPr>
          <w:jc w:val="center"/>
        </w:trPr>
        <w:tc>
          <w:tcPr>
            <w:tcW w:w="0" w:type="auto"/>
            <w:tcBorders>
              <w:bottom w:val="single" w:sz="4" w:space="0" w:color="auto"/>
            </w:tcBorders>
          </w:tcPr>
          <w:p w14:paraId="3E282085" w14:textId="77777777" w:rsidR="00E01530" w:rsidRPr="004032C8" w:rsidRDefault="00E01530" w:rsidP="00E01530">
            <w:pPr>
              <w:spacing w:line="240" w:lineRule="auto"/>
              <w:rPr>
                <w:rFonts w:ascii="Times New Roman" w:hAnsi="Times New Roman"/>
                <w:sz w:val="20"/>
                <w:szCs w:val="20"/>
                <w:lang w:bidi="ar-SA"/>
              </w:rPr>
            </w:pPr>
            <w:r w:rsidRPr="004032C8">
              <w:rPr>
                <w:rFonts w:ascii="Times New Roman" w:hAnsi="Times New Roman"/>
                <w:sz w:val="20"/>
                <w:szCs w:val="20"/>
                <w:lang w:bidi="ar-SA"/>
              </w:rPr>
              <w:t>Fortified critical components</w:t>
            </w:r>
          </w:p>
        </w:tc>
        <w:tc>
          <w:tcPr>
            <w:tcW w:w="914" w:type="dxa"/>
            <w:tcBorders>
              <w:bottom w:val="single" w:sz="4" w:space="0" w:color="auto"/>
            </w:tcBorders>
            <w:vAlign w:val="center"/>
          </w:tcPr>
          <w:p w14:paraId="247463B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29</w:t>
            </w:r>
          </w:p>
        </w:tc>
        <w:tc>
          <w:tcPr>
            <w:tcW w:w="915" w:type="dxa"/>
            <w:tcBorders>
              <w:bottom w:val="single" w:sz="4" w:space="0" w:color="auto"/>
            </w:tcBorders>
            <w:vAlign w:val="center"/>
          </w:tcPr>
          <w:p w14:paraId="2022FFD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27</w:t>
            </w:r>
          </w:p>
        </w:tc>
        <w:tc>
          <w:tcPr>
            <w:tcW w:w="914" w:type="dxa"/>
            <w:tcBorders>
              <w:bottom w:val="single" w:sz="4" w:space="0" w:color="auto"/>
            </w:tcBorders>
            <w:vAlign w:val="center"/>
          </w:tcPr>
          <w:p w14:paraId="79BD74B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27</w:t>
            </w:r>
          </w:p>
        </w:tc>
        <w:tc>
          <w:tcPr>
            <w:tcW w:w="1341" w:type="dxa"/>
            <w:tcBorders>
              <w:bottom w:val="single" w:sz="4" w:space="0" w:color="auto"/>
            </w:tcBorders>
            <w:vAlign w:val="center"/>
          </w:tcPr>
          <w:p w14:paraId="7434086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w:t>
            </w:r>
          </w:p>
        </w:tc>
      </w:tr>
    </w:tbl>
    <w:p w14:paraId="5D3F3680" w14:textId="77777777" w:rsidR="00E01530" w:rsidRPr="004032C8" w:rsidRDefault="00E01530" w:rsidP="00E01530">
      <w:pPr>
        <w:spacing w:before="120" w:after="120" w:line="240" w:lineRule="auto"/>
        <w:rPr>
          <w:rFonts w:ascii="Times New Roman" w:eastAsia="Calibri" w:hAnsi="Times New Roman" w:cs="Arial"/>
          <w:b/>
          <w:iCs/>
          <w:lang w:bidi="ar-SA"/>
        </w:rPr>
      </w:pPr>
    </w:p>
    <w:p w14:paraId="5D1AB4CC" w14:textId="07646543" w:rsidR="00E01530" w:rsidRPr="004032C8" w:rsidRDefault="00E01530" w:rsidP="00E01530">
      <w:pPr>
        <w:pStyle w:val="Caption"/>
        <w:jc w:val="center"/>
        <w:rPr>
          <w:rFonts w:eastAsia="Calibri"/>
          <w:lang w:bidi="ar-SA"/>
        </w:rPr>
      </w:pPr>
      <w:bookmarkStart w:id="94" w:name="_Ref510962006"/>
      <w:bookmarkStart w:id="95" w:name="_Toc510991438"/>
      <w:bookmarkStart w:id="96" w:name="_Toc511058212"/>
      <w:r w:rsidRPr="004032C8">
        <w:rPr>
          <w:rFonts w:eastAsia="Calibri"/>
          <w:lang w:bidi="ar-SA"/>
        </w:rPr>
        <w:t xml:space="preserve">Table </w:t>
      </w:r>
      <w:r>
        <w:rPr>
          <w:rFonts w:eastAsia="Calibri"/>
          <w:noProof/>
          <w:lang w:bidi="ar-SA"/>
        </w:rPr>
        <w:t>2</w:t>
      </w:r>
      <w:r>
        <w:rPr>
          <w:rFonts w:eastAsia="Calibri"/>
          <w:lang w:bidi="ar-SA"/>
        </w:rPr>
        <w:t>.</w:t>
      </w:r>
      <w:r>
        <w:rPr>
          <w:rFonts w:eastAsia="Calibri"/>
          <w:lang w:bidi="ar-SA"/>
        </w:rPr>
        <w:fldChar w:fldCharType="begin"/>
      </w:r>
      <w:r>
        <w:rPr>
          <w:rFonts w:eastAsia="Calibri"/>
          <w:lang w:bidi="ar-SA"/>
        </w:rPr>
        <w:instrText xml:space="preserve"> SEQ Table \* ARABIC \s 1 </w:instrText>
      </w:r>
      <w:r>
        <w:rPr>
          <w:rFonts w:eastAsia="Calibri"/>
          <w:lang w:bidi="ar-SA"/>
        </w:rPr>
        <w:fldChar w:fldCharType="separate"/>
      </w:r>
      <w:r w:rsidR="00CD7965">
        <w:rPr>
          <w:rFonts w:eastAsia="Calibri"/>
          <w:noProof/>
          <w:lang w:bidi="ar-SA"/>
        </w:rPr>
        <w:t>5</w:t>
      </w:r>
      <w:r>
        <w:rPr>
          <w:rFonts w:eastAsia="Calibri"/>
          <w:lang w:bidi="ar-SA"/>
        </w:rPr>
        <w:fldChar w:fldCharType="end"/>
      </w:r>
      <w:bookmarkEnd w:id="94"/>
      <w:r w:rsidR="00213799">
        <w:rPr>
          <w:rFonts w:eastAsia="Calibri"/>
          <w:lang w:bidi="ar-SA"/>
        </w:rPr>
        <w:t>.</w:t>
      </w:r>
      <w:r w:rsidRPr="004032C8">
        <w:rPr>
          <w:rFonts w:eastAsia="Calibri"/>
          <w:lang w:bidi="ar-SA"/>
        </w:rPr>
        <w:t xml:space="preserve"> Aggregate flow, number of active links, and demand nodes receiving flow across link importance measures: </w:t>
      </w:r>
      <m:oMath>
        <m:sSub>
          <m:sSubPr>
            <m:ctrlPr>
              <w:rPr>
                <w:rFonts w:ascii="Cambria Math" w:eastAsia="Calibri" w:hAnsi="Cambria Math"/>
                <w:lang w:bidi="ar-SA"/>
              </w:rPr>
            </m:ctrlPr>
          </m:sSubPr>
          <m:e>
            <m:r>
              <m:rPr>
                <m:sty m:val="bi"/>
              </m:rPr>
              <w:rPr>
                <w:rFonts w:ascii="Cambria Math" w:eastAsia="Calibri" w:hAnsi="Cambria Math"/>
                <w:lang w:bidi="ar-SA"/>
              </w:rPr>
              <m:t>μ</m:t>
            </m:r>
          </m:e>
          <m:sub>
            <m:r>
              <m:rPr>
                <m:sty m:val="bi"/>
              </m:rPr>
              <w:rPr>
                <w:rFonts w:ascii="Cambria Math" w:eastAsia="Calibri" w:hAnsi="Cambria Math"/>
                <w:lang w:bidi="ar-SA"/>
              </w:rPr>
              <m:t>t</m:t>
            </m:r>
          </m:sub>
        </m:sSub>
      </m:oMath>
      <w:r w:rsidRPr="004032C8">
        <w:rPr>
          <w:rFonts w:eastAsia="Calibri"/>
          <w:lang w:bidi="ar-SA"/>
        </w:rPr>
        <w:t xml:space="preserve"> constant and </w:t>
      </w:r>
      <m:oMath>
        <m:sSub>
          <m:sSubPr>
            <m:ctrlPr>
              <w:rPr>
                <w:rFonts w:ascii="Cambria Math" w:eastAsia="Calibri" w:hAnsi="Cambria Math"/>
                <w:lang w:bidi="ar-SA"/>
              </w:rPr>
            </m:ctrlPr>
          </m:sSubPr>
          <m:e>
            <m:r>
              <m:rPr>
                <m:sty m:val="bi"/>
              </m:rPr>
              <w:rPr>
                <w:rFonts w:ascii="Cambria Math" w:eastAsia="Calibri" w:hAnsi="Cambria Math"/>
                <w:lang w:bidi="ar-SA"/>
              </w:rPr>
              <m:t>w</m:t>
            </m:r>
          </m:e>
          <m:sub>
            <m:r>
              <m:rPr>
                <m:sty m:val="bi"/>
              </m:rPr>
              <w:rPr>
                <w:rFonts w:ascii="Cambria Math" w:eastAsia="Calibri" w:hAnsi="Cambria Math"/>
                <w:lang w:bidi="ar-SA"/>
              </w:rPr>
              <m:t>i</m:t>
            </m:r>
          </m:sub>
        </m:sSub>
      </m:oMath>
      <w:r w:rsidRPr="004032C8">
        <w:rPr>
          <w:rFonts w:eastAsia="Calibri"/>
          <w:lang w:bidi="ar-SA"/>
        </w:rPr>
        <w:t xml:space="preserve"> scaled.</w:t>
      </w:r>
      <w:bookmarkEnd w:id="95"/>
      <w:bookmarkEnd w:id="96"/>
    </w:p>
    <w:tbl>
      <w:tblPr>
        <w:tblStyle w:val="TableGrid1"/>
        <w:tblW w:w="0" w:type="auto"/>
        <w:jc w:val="center"/>
        <w:tblLayout w:type="fixed"/>
        <w:tblLook w:val="04A0" w:firstRow="1" w:lastRow="0" w:firstColumn="1" w:lastColumn="0" w:noHBand="0" w:noVBand="1"/>
      </w:tblPr>
      <w:tblGrid>
        <w:gridCol w:w="2806"/>
        <w:gridCol w:w="787"/>
        <w:gridCol w:w="1163"/>
        <w:gridCol w:w="962"/>
        <w:gridCol w:w="1071"/>
      </w:tblGrid>
      <w:tr w:rsidR="00E01530" w:rsidRPr="004032C8" w14:paraId="746BD4A0" w14:textId="77777777" w:rsidTr="00E01530">
        <w:trPr>
          <w:jc w:val="center"/>
        </w:trPr>
        <w:tc>
          <w:tcPr>
            <w:tcW w:w="2806" w:type="dxa"/>
            <w:tcBorders>
              <w:top w:val="single" w:sz="4" w:space="0" w:color="auto"/>
              <w:left w:val="nil"/>
              <w:bottom w:val="single" w:sz="4" w:space="0" w:color="auto"/>
              <w:right w:val="nil"/>
            </w:tcBorders>
          </w:tcPr>
          <w:p w14:paraId="6496F051" w14:textId="77777777" w:rsidR="00E01530" w:rsidRPr="004032C8" w:rsidRDefault="00E01530" w:rsidP="00E01530">
            <w:pPr>
              <w:spacing w:line="240" w:lineRule="auto"/>
              <w:ind w:left="70"/>
              <w:jc w:val="center"/>
              <w:rPr>
                <w:rFonts w:ascii="Times New Roman" w:hAnsi="Times New Roman"/>
                <w:sz w:val="20"/>
                <w:szCs w:val="20"/>
                <w:lang w:bidi="ar-SA"/>
              </w:rPr>
            </w:pPr>
            <w:r w:rsidRPr="004032C8">
              <w:rPr>
                <w:rFonts w:ascii="Times New Roman" w:hAnsi="Times New Roman"/>
                <w:sz w:val="20"/>
                <w:szCs w:val="20"/>
                <w:lang w:bidi="ar-SA"/>
              </w:rPr>
              <w:t>Time</w:t>
            </w:r>
          </w:p>
        </w:tc>
        <w:tc>
          <w:tcPr>
            <w:tcW w:w="787" w:type="dxa"/>
            <w:tcBorders>
              <w:top w:val="single" w:sz="4" w:space="0" w:color="auto"/>
              <w:left w:val="nil"/>
              <w:bottom w:val="single" w:sz="4" w:space="0" w:color="auto"/>
              <w:right w:val="nil"/>
            </w:tcBorders>
          </w:tcPr>
          <w:p w14:paraId="0D8E3715"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MFcount</m:t>
                    </m:r>
                  </m:sub>
                </m:sSub>
              </m:oMath>
            </m:oMathPara>
          </w:p>
        </w:tc>
        <w:tc>
          <w:tcPr>
            <w:tcW w:w="1163" w:type="dxa"/>
            <w:tcBorders>
              <w:top w:val="single" w:sz="4" w:space="0" w:color="auto"/>
              <w:left w:val="nil"/>
              <w:bottom w:val="single" w:sz="4" w:space="0" w:color="auto"/>
              <w:right w:val="nil"/>
            </w:tcBorders>
          </w:tcPr>
          <w:p w14:paraId="23E3EA6F"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flow</m:t>
                    </m:r>
                  </m:sub>
                </m:sSub>
              </m:oMath>
            </m:oMathPara>
          </w:p>
        </w:tc>
        <w:tc>
          <w:tcPr>
            <w:tcW w:w="962" w:type="dxa"/>
            <w:tcBorders>
              <w:top w:val="single" w:sz="4" w:space="0" w:color="auto"/>
              <w:left w:val="nil"/>
              <w:bottom w:val="single" w:sz="4" w:space="0" w:color="auto"/>
              <w:right w:val="nil"/>
            </w:tcBorders>
          </w:tcPr>
          <w:p w14:paraId="79A57AF0"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FCR</m:t>
                    </m:r>
                  </m:sub>
                </m:sSub>
              </m:oMath>
            </m:oMathPara>
          </w:p>
        </w:tc>
        <w:tc>
          <w:tcPr>
            <w:tcW w:w="1071" w:type="dxa"/>
            <w:tcBorders>
              <w:top w:val="single" w:sz="4" w:space="0" w:color="auto"/>
              <w:left w:val="nil"/>
              <w:bottom w:val="single" w:sz="4" w:space="0" w:color="auto"/>
              <w:right w:val="nil"/>
            </w:tcBorders>
          </w:tcPr>
          <w:p w14:paraId="5C6A487D"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Constant</w:t>
            </w:r>
          </w:p>
        </w:tc>
      </w:tr>
      <w:tr w:rsidR="00E01530" w:rsidRPr="004032C8" w14:paraId="74E8626C" w14:textId="77777777" w:rsidTr="00E01530">
        <w:trPr>
          <w:jc w:val="center"/>
        </w:trPr>
        <w:tc>
          <w:tcPr>
            <w:tcW w:w="2806" w:type="dxa"/>
            <w:tcBorders>
              <w:top w:val="single" w:sz="4" w:space="0" w:color="auto"/>
              <w:left w:val="nil"/>
              <w:bottom w:val="nil"/>
              <w:right w:val="nil"/>
            </w:tcBorders>
            <w:vAlign w:val="center"/>
          </w:tcPr>
          <w:p w14:paraId="67C8E992"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t=1</m:t>
                </m:r>
              </m:oMath>
            </m:oMathPara>
          </w:p>
        </w:tc>
        <w:tc>
          <w:tcPr>
            <w:tcW w:w="787" w:type="dxa"/>
            <w:tcBorders>
              <w:top w:val="single" w:sz="4" w:space="0" w:color="auto"/>
              <w:left w:val="nil"/>
              <w:bottom w:val="nil"/>
              <w:right w:val="nil"/>
            </w:tcBorders>
          </w:tcPr>
          <w:p w14:paraId="21B5722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63" w:type="dxa"/>
            <w:tcBorders>
              <w:top w:val="single" w:sz="4" w:space="0" w:color="auto"/>
              <w:left w:val="nil"/>
              <w:bottom w:val="nil"/>
              <w:right w:val="nil"/>
            </w:tcBorders>
          </w:tcPr>
          <w:p w14:paraId="48E96CD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962" w:type="dxa"/>
            <w:tcBorders>
              <w:top w:val="single" w:sz="4" w:space="0" w:color="auto"/>
              <w:left w:val="nil"/>
              <w:bottom w:val="nil"/>
              <w:right w:val="nil"/>
            </w:tcBorders>
          </w:tcPr>
          <w:p w14:paraId="3E01DED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071" w:type="dxa"/>
            <w:tcBorders>
              <w:top w:val="single" w:sz="4" w:space="0" w:color="auto"/>
              <w:left w:val="nil"/>
              <w:bottom w:val="nil"/>
              <w:right w:val="nil"/>
            </w:tcBorders>
          </w:tcPr>
          <w:p w14:paraId="68CF547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r>
      <w:tr w:rsidR="00E01530" w:rsidRPr="004032C8" w14:paraId="08D4B55D" w14:textId="77777777" w:rsidTr="00E01530">
        <w:trPr>
          <w:jc w:val="center"/>
        </w:trPr>
        <w:tc>
          <w:tcPr>
            <w:tcW w:w="2806" w:type="dxa"/>
            <w:tcBorders>
              <w:top w:val="nil"/>
              <w:left w:val="nil"/>
              <w:bottom w:val="nil"/>
              <w:right w:val="nil"/>
            </w:tcBorders>
            <w:vAlign w:val="center"/>
          </w:tcPr>
          <w:p w14:paraId="1214B97B"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t=2</m:t>
                </m:r>
              </m:oMath>
            </m:oMathPara>
          </w:p>
        </w:tc>
        <w:tc>
          <w:tcPr>
            <w:tcW w:w="787" w:type="dxa"/>
            <w:tcBorders>
              <w:top w:val="nil"/>
              <w:left w:val="nil"/>
              <w:bottom w:val="nil"/>
              <w:right w:val="nil"/>
            </w:tcBorders>
            <w:vAlign w:val="bottom"/>
          </w:tcPr>
          <w:p w14:paraId="401C5B0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51</w:t>
            </w:r>
            <w:r w:rsidRPr="004032C8">
              <w:rPr>
                <w:rFonts w:ascii="Times New Roman" w:hAnsi="Times New Roman" w:hint="cs"/>
                <w:color w:val="000000"/>
                <w:sz w:val="20"/>
                <w:szCs w:val="20"/>
                <w:rtl/>
                <w:lang w:bidi="ar-SA"/>
              </w:rPr>
              <w:t>90</w:t>
            </w:r>
          </w:p>
        </w:tc>
        <w:tc>
          <w:tcPr>
            <w:tcW w:w="1163" w:type="dxa"/>
            <w:tcBorders>
              <w:top w:val="nil"/>
              <w:left w:val="nil"/>
              <w:bottom w:val="nil"/>
              <w:right w:val="nil"/>
            </w:tcBorders>
            <w:vAlign w:val="bottom"/>
          </w:tcPr>
          <w:p w14:paraId="1ADE0AD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4872</w:t>
            </w:r>
          </w:p>
        </w:tc>
        <w:tc>
          <w:tcPr>
            <w:tcW w:w="962" w:type="dxa"/>
            <w:tcBorders>
              <w:top w:val="nil"/>
              <w:left w:val="nil"/>
              <w:bottom w:val="nil"/>
              <w:right w:val="nil"/>
            </w:tcBorders>
            <w:vAlign w:val="center"/>
          </w:tcPr>
          <w:p w14:paraId="5352C36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4884</w:t>
            </w:r>
          </w:p>
        </w:tc>
        <w:tc>
          <w:tcPr>
            <w:tcW w:w="1071" w:type="dxa"/>
            <w:tcBorders>
              <w:top w:val="nil"/>
              <w:left w:val="nil"/>
              <w:bottom w:val="nil"/>
              <w:right w:val="nil"/>
            </w:tcBorders>
            <w:vAlign w:val="bottom"/>
          </w:tcPr>
          <w:p w14:paraId="291E41F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51</w:t>
            </w:r>
            <w:r w:rsidRPr="004032C8">
              <w:rPr>
                <w:rFonts w:ascii="Times New Roman" w:hAnsi="Times New Roman" w:hint="cs"/>
                <w:color w:val="000000"/>
                <w:sz w:val="20"/>
                <w:szCs w:val="20"/>
                <w:rtl/>
                <w:lang w:bidi="ar-SA"/>
              </w:rPr>
              <w:t>90</w:t>
            </w:r>
          </w:p>
        </w:tc>
      </w:tr>
      <w:tr w:rsidR="00E01530" w:rsidRPr="004032C8" w14:paraId="14C509FA" w14:textId="77777777" w:rsidTr="00E01530">
        <w:trPr>
          <w:jc w:val="center"/>
        </w:trPr>
        <w:tc>
          <w:tcPr>
            <w:tcW w:w="2806" w:type="dxa"/>
            <w:tcBorders>
              <w:top w:val="nil"/>
              <w:left w:val="nil"/>
              <w:bottom w:val="nil"/>
              <w:right w:val="nil"/>
            </w:tcBorders>
            <w:vAlign w:val="center"/>
          </w:tcPr>
          <w:p w14:paraId="633E5918"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t=3</m:t>
                </m:r>
              </m:oMath>
            </m:oMathPara>
          </w:p>
        </w:tc>
        <w:tc>
          <w:tcPr>
            <w:tcW w:w="787" w:type="dxa"/>
            <w:tcBorders>
              <w:top w:val="nil"/>
              <w:left w:val="nil"/>
              <w:bottom w:val="nil"/>
              <w:right w:val="nil"/>
            </w:tcBorders>
            <w:vAlign w:val="bottom"/>
          </w:tcPr>
          <w:p w14:paraId="69ECE347" w14:textId="77777777" w:rsidR="00E01530" w:rsidRPr="004032C8" w:rsidRDefault="00E01530" w:rsidP="00E01530">
            <w:pPr>
              <w:spacing w:line="240" w:lineRule="auto"/>
              <w:jc w:val="center"/>
              <w:rPr>
                <w:rFonts w:ascii="Times New Roman" w:hAnsi="Times New Roman"/>
                <w:color w:val="000000"/>
                <w:sz w:val="20"/>
                <w:szCs w:val="20"/>
                <w:rtl/>
                <w:lang w:bidi="ar-SA"/>
              </w:rPr>
            </w:pPr>
            <w:r w:rsidRPr="004032C8">
              <w:rPr>
                <w:rFonts w:ascii="Times New Roman" w:hAnsi="Times New Roman"/>
                <w:color w:val="000000"/>
                <w:sz w:val="20"/>
                <w:szCs w:val="20"/>
                <w:lang w:bidi="ar-SA"/>
              </w:rPr>
              <w:t>1733</w:t>
            </w:r>
            <w:r w:rsidRPr="004032C8">
              <w:rPr>
                <w:rFonts w:ascii="Times New Roman" w:hAnsi="Times New Roman" w:hint="cs"/>
                <w:color w:val="000000"/>
                <w:sz w:val="20"/>
                <w:szCs w:val="20"/>
                <w:rtl/>
                <w:lang w:bidi="ar-SA"/>
              </w:rPr>
              <w:t>9</w:t>
            </w:r>
          </w:p>
        </w:tc>
        <w:tc>
          <w:tcPr>
            <w:tcW w:w="1163" w:type="dxa"/>
            <w:tcBorders>
              <w:top w:val="nil"/>
              <w:left w:val="nil"/>
              <w:bottom w:val="nil"/>
              <w:right w:val="nil"/>
            </w:tcBorders>
            <w:vAlign w:val="bottom"/>
          </w:tcPr>
          <w:p w14:paraId="3FD81AC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1696</w:t>
            </w:r>
            <w:r w:rsidRPr="004032C8">
              <w:rPr>
                <w:rFonts w:ascii="Times New Roman" w:hAnsi="Times New Roman" w:hint="cs"/>
                <w:color w:val="000000"/>
                <w:sz w:val="20"/>
                <w:szCs w:val="20"/>
                <w:rtl/>
                <w:lang w:bidi="ar-SA"/>
              </w:rPr>
              <w:t>5</w:t>
            </w:r>
          </w:p>
        </w:tc>
        <w:tc>
          <w:tcPr>
            <w:tcW w:w="962" w:type="dxa"/>
            <w:tcBorders>
              <w:top w:val="nil"/>
              <w:left w:val="nil"/>
              <w:bottom w:val="nil"/>
              <w:right w:val="nil"/>
            </w:tcBorders>
            <w:vAlign w:val="center"/>
          </w:tcPr>
          <w:p w14:paraId="6087DAB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17489</w:t>
            </w:r>
          </w:p>
        </w:tc>
        <w:tc>
          <w:tcPr>
            <w:tcW w:w="1071" w:type="dxa"/>
            <w:tcBorders>
              <w:top w:val="nil"/>
              <w:left w:val="nil"/>
              <w:bottom w:val="nil"/>
              <w:right w:val="nil"/>
            </w:tcBorders>
            <w:vAlign w:val="bottom"/>
          </w:tcPr>
          <w:p w14:paraId="56DDC46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1733</w:t>
            </w:r>
            <w:r w:rsidRPr="004032C8">
              <w:rPr>
                <w:rFonts w:ascii="Times New Roman" w:hAnsi="Times New Roman" w:hint="cs"/>
                <w:color w:val="000000"/>
                <w:sz w:val="20"/>
                <w:szCs w:val="20"/>
                <w:rtl/>
                <w:lang w:bidi="ar-SA"/>
              </w:rPr>
              <w:t>9</w:t>
            </w:r>
          </w:p>
        </w:tc>
      </w:tr>
      <w:tr w:rsidR="00E01530" w:rsidRPr="004032C8" w14:paraId="4AD9598B" w14:textId="77777777" w:rsidTr="00E01530">
        <w:trPr>
          <w:jc w:val="center"/>
        </w:trPr>
        <w:tc>
          <w:tcPr>
            <w:tcW w:w="2806" w:type="dxa"/>
            <w:tcBorders>
              <w:top w:val="nil"/>
              <w:left w:val="nil"/>
              <w:bottom w:val="nil"/>
              <w:right w:val="nil"/>
            </w:tcBorders>
            <w:vAlign w:val="center"/>
          </w:tcPr>
          <w:p w14:paraId="661C6BC6"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t=4</m:t>
                </m:r>
              </m:oMath>
            </m:oMathPara>
          </w:p>
        </w:tc>
        <w:tc>
          <w:tcPr>
            <w:tcW w:w="787" w:type="dxa"/>
            <w:tcBorders>
              <w:top w:val="nil"/>
              <w:left w:val="nil"/>
              <w:bottom w:val="nil"/>
              <w:right w:val="nil"/>
            </w:tcBorders>
            <w:vAlign w:val="bottom"/>
          </w:tcPr>
          <w:p w14:paraId="6B5F6E5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23985</w:t>
            </w:r>
          </w:p>
        </w:tc>
        <w:tc>
          <w:tcPr>
            <w:tcW w:w="1163" w:type="dxa"/>
            <w:tcBorders>
              <w:top w:val="nil"/>
              <w:left w:val="nil"/>
              <w:bottom w:val="nil"/>
              <w:right w:val="nil"/>
            </w:tcBorders>
            <w:vAlign w:val="bottom"/>
          </w:tcPr>
          <w:p w14:paraId="47199AA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23604</w:t>
            </w:r>
          </w:p>
        </w:tc>
        <w:tc>
          <w:tcPr>
            <w:tcW w:w="962" w:type="dxa"/>
            <w:tcBorders>
              <w:top w:val="nil"/>
              <w:left w:val="nil"/>
              <w:bottom w:val="nil"/>
              <w:right w:val="nil"/>
            </w:tcBorders>
            <w:vAlign w:val="center"/>
          </w:tcPr>
          <w:p w14:paraId="3C500EB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23903</w:t>
            </w:r>
          </w:p>
        </w:tc>
        <w:tc>
          <w:tcPr>
            <w:tcW w:w="1071" w:type="dxa"/>
            <w:tcBorders>
              <w:top w:val="nil"/>
              <w:left w:val="nil"/>
              <w:bottom w:val="nil"/>
              <w:right w:val="nil"/>
            </w:tcBorders>
            <w:vAlign w:val="bottom"/>
          </w:tcPr>
          <w:p w14:paraId="6650F52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2358</w:t>
            </w:r>
            <w:r w:rsidRPr="004032C8">
              <w:rPr>
                <w:rFonts w:ascii="Times New Roman" w:hAnsi="Times New Roman" w:hint="cs"/>
                <w:color w:val="000000"/>
                <w:sz w:val="20"/>
                <w:szCs w:val="20"/>
                <w:rtl/>
                <w:lang w:bidi="ar-SA"/>
              </w:rPr>
              <w:t>8</w:t>
            </w:r>
          </w:p>
        </w:tc>
      </w:tr>
      <w:tr w:rsidR="00E01530" w:rsidRPr="004032C8" w14:paraId="65C8EB04" w14:textId="77777777" w:rsidTr="00E01530">
        <w:trPr>
          <w:jc w:val="center"/>
        </w:trPr>
        <w:tc>
          <w:tcPr>
            <w:tcW w:w="2806" w:type="dxa"/>
            <w:tcBorders>
              <w:top w:val="nil"/>
              <w:left w:val="nil"/>
              <w:bottom w:val="nil"/>
              <w:right w:val="nil"/>
            </w:tcBorders>
            <w:vAlign w:val="center"/>
          </w:tcPr>
          <w:p w14:paraId="0F4CFFD1"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t=5</m:t>
                </m:r>
              </m:oMath>
            </m:oMathPara>
          </w:p>
        </w:tc>
        <w:tc>
          <w:tcPr>
            <w:tcW w:w="787" w:type="dxa"/>
            <w:tcBorders>
              <w:top w:val="nil"/>
              <w:left w:val="nil"/>
              <w:bottom w:val="nil"/>
              <w:right w:val="nil"/>
            </w:tcBorders>
            <w:vAlign w:val="bottom"/>
          </w:tcPr>
          <w:p w14:paraId="17FEB1F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33074</w:t>
            </w:r>
          </w:p>
        </w:tc>
        <w:tc>
          <w:tcPr>
            <w:tcW w:w="1163" w:type="dxa"/>
            <w:tcBorders>
              <w:top w:val="nil"/>
              <w:left w:val="nil"/>
              <w:bottom w:val="nil"/>
              <w:right w:val="nil"/>
            </w:tcBorders>
            <w:vAlign w:val="bottom"/>
          </w:tcPr>
          <w:p w14:paraId="20FF388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3352</w:t>
            </w:r>
            <w:r w:rsidRPr="004032C8">
              <w:rPr>
                <w:rFonts w:ascii="Times New Roman" w:hAnsi="Times New Roman" w:hint="cs"/>
                <w:color w:val="000000"/>
                <w:sz w:val="20"/>
                <w:szCs w:val="20"/>
                <w:rtl/>
                <w:lang w:bidi="ar-SA"/>
              </w:rPr>
              <w:t>4</w:t>
            </w:r>
          </w:p>
        </w:tc>
        <w:tc>
          <w:tcPr>
            <w:tcW w:w="962" w:type="dxa"/>
            <w:tcBorders>
              <w:top w:val="nil"/>
              <w:left w:val="nil"/>
              <w:bottom w:val="nil"/>
              <w:right w:val="nil"/>
            </w:tcBorders>
            <w:vAlign w:val="center"/>
          </w:tcPr>
          <w:p w14:paraId="7A28C2B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33135</w:t>
            </w:r>
          </w:p>
        </w:tc>
        <w:tc>
          <w:tcPr>
            <w:tcW w:w="1071" w:type="dxa"/>
            <w:tcBorders>
              <w:top w:val="nil"/>
              <w:left w:val="nil"/>
              <w:bottom w:val="nil"/>
              <w:right w:val="nil"/>
            </w:tcBorders>
            <w:vAlign w:val="bottom"/>
          </w:tcPr>
          <w:p w14:paraId="08C4179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3390</w:t>
            </w:r>
            <w:r w:rsidRPr="004032C8">
              <w:rPr>
                <w:rFonts w:ascii="Times New Roman" w:hAnsi="Times New Roman" w:hint="cs"/>
                <w:color w:val="000000"/>
                <w:sz w:val="20"/>
                <w:szCs w:val="20"/>
                <w:rtl/>
                <w:lang w:bidi="ar-SA"/>
              </w:rPr>
              <w:t>3</w:t>
            </w:r>
          </w:p>
        </w:tc>
      </w:tr>
      <w:tr w:rsidR="00E01530" w:rsidRPr="004032C8" w14:paraId="25C4A2DF" w14:textId="77777777" w:rsidTr="00E01530">
        <w:trPr>
          <w:jc w:val="center"/>
        </w:trPr>
        <w:tc>
          <w:tcPr>
            <w:tcW w:w="2806" w:type="dxa"/>
            <w:tcBorders>
              <w:top w:val="nil"/>
              <w:left w:val="nil"/>
              <w:bottom w:val="nil"/>
              <w:right w:val="nil"/>
            </w:tcBorders>
            <w:vAlign w:val="center"/>
          </w:tcPr>
          <w:p w14:paraId="67ECF462"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t=6</m:t>
                </m:r>
              </m:oMath>
            </m:oMathPara>
          </w:p>
        </w:tc>
        <w:tc>
          <w:tcPr>
            <w:tcW w:w="787" w:type="dxa"/>
            <w:tcBorders>
              <w:top w:val="nil"/>
              <w:left w:val="nil"/>
              <w:bottom w:val="nil"/>
              <w:right w:val="nil"/>
            </w:tcBorders>
            <w:vAlign w:val="bottom"/>
          </w:tcPr>
          <w:p w14:paraId="08683E1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35954</w:t>
            </w:r>
          </w:p>
        </w:tc>
        <w:tc>
          <w:tcPr>
            <w:tcW w:w="1163" w:type="dxa"/>
            <w:tcBorders>
              <w:top w:val="nil"/>
              <w:left w:val="nil"/>
              <w:bottom w:val="nil"/>
              <w:right w:val="nil"/>
            </w:tcBorders>
            <w:vAlign w:val="bottom"/>
          </w:tcPr>
          <w:p w14:paraId="22223D0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3575</w:t>
            </w:r>
            <w:r w:rsidRPr="004032C8">
              <w:rPr>
                <w:rFonts w:ascii="Times New Roman" w:hAnsi="Times New Roman" w:hint="cs"/>
                <w:color w:val="000000"/>
                <w:sz w:val="20"/>
                <w:szCs w:val="20"/>
                <w:rtl/>
                <w:lang w:bidi="ar-SA"/>
              </w:rPr>
              <w:t>4</w:t>
            </w:r>
          </w:p>
        </w:tc>
        <w:tc>
          <w:tcPr>
            <w:tcW w:w="962" w:type="dxa"/>
            <w:tcBorders>
              <w:top w:val="nil"/>
              <w:left w:val="nil"/>
              <w:bottom w:val="nil"/>
              <w:right w:val="nil"/>
            </w:tcBorders>
            <w:vAlign w:val="center"/>
          </w:tcPr>
          <w:p w14:paraId="168B7B5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35696</w:t>
            </w:r>
          </w:p>
        </w:tc>
        <w:tc>
          <w:tcPr>
            <w:tcW w:w="1071" w:type="dxa"/>
            <w:tcBorders>
              <w:top w:val="nil"/>
              <w:left w:val="nil"/>
              <w:bottom w:val="nil"/>
              <w:right w:val="nil"/>
            </w:tcBorders>
            <w:vAlign w:val="bottom"/>
          </w:tcPr>
          <w:p w14:paraId="0006F3D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3661</w:t>
            </w:r>
            <w:r w:rsidRPr="004032C8">
              <w:rPr>
                <w:rFonts w:ascii="Times New Roman" w:hAnsi="Times New Roman" w:hint="cs"/>
                <w:color w:val="000000"/>
                <w:sz w:val="20"/>
                <w:szCs w:val="20"/>
                <w:rtl/>
                <w:lang w:bidi="ar-SA"/>
              </w:rPr>
              <w:t>7</w:t>
            </w:r>
          </w:p>
        </w:tc>
      </w:tr>
      <w:tr w:rsidR="00E01530" w:rsidRPr="004032C8" w14:paraId="29787DB5" w14:textId="77777777" w:rsidTr="00E01530">
        <w:trPr>
          <w:jc w:val="center"/>
        </w:trPr>
        <w:tc>
          <w:tcPr>
            <w:tcW w:w="2806" w:type="dxa"/>
            <w:tcBorders>
              <w:top w:val="nil"/>
              <w:left w:val="nil"/>
              <w:bottom w:val="nil"/>
              <w:right w:val="nil"/>
            </w:tcBorders>
            <w:vAlign w:val="center"/>
          </w:tcPr>
          <w:p w14:paraId="03A907DA"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t=7</m:t>
                </m:r>
              </m:oMath>
            </m:oMathPara>
          </w:p>
        </w:tc>
        <w:tc>
          <w:tcPr>
            <w:tcW w:w="787" w:type="dxa"/>
            <w:tcBorders>
              <w:top w:val="nil"/>
              <w:left w:val="nil"/>
              <w:bottom w:val="nil"/>
              <w:right w:val="nil"/>
            </w:tcBorders>
            <w:vAlign w:val="bottom"/>
          </w:tcPr>
          <w:p w14:paraId="069EF83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41992</w:t>
            </w:r>
          </w:p>
        </w:tc>
        <w:tc>
          <w:tcPr>
            <w:tcW w:w="1163" w:type="dxa"/>
            <w:tcBorders>
              <w:top w:val="nil"/>
              <w:left w:val="nil"/>
              <w:bottom w:val="nil"/>
              <w:right w:val="nil"/>
            </w:tcBorders>
            <w:vAlign w:val="bottom"/>
          </w:tcPr>
          <w:p w14:paraId="1BA4E41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4198</w:t>
            </w:r>
            <w:r w:rsidRPr="004032C8">
              <w:rPr>
                <w:rFonts w:ascii="Times New Roman" w:hAnsi="Times New Roman" w:hint="cs"/>
                <w:color w:val="000000"/>
                <w:sz w:val="20"/>
                <w:szCs w:val="20"/>
                <w:rtl/>
                <w:lang w:bidi="ar-SA"/>
              </w:rPr>
              <w:t>3</w:t>
            </w:r>
          </w:p>
        </w:tc>
        <w:tc>
          <w:tcPr>
            <w:tcW w:w="962" w:type="dxa"/>
            <w:tcBorders>
              <w:top w:val="nil"/>
              <w:left w:val="nil"/>
              <w:bottom w:val="nil"/>
              <w:right w:val="nil"/>
            </w:tcBorders>
            <w:vAlign w:val="center"/>
          </w:tcPr>
          <w:p w14:paraId="1FCE3FB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41738</w:t>
            </w:r>
          </w:p>
        </w:tc>
        <w:tc>
          <w:tcPr>
            <w:tcW w:w="1071" w:type="dxa"/>
            <w:tcBorders>
              <w:top w:val="nil"/>
              <w:left w:val="nil"/>
              <w:bottom w:val="nil"/>
              <w:right w:val="nil"/>
            </w:tcBorders>
            <w:vAlign w:val="bottom"/>
          </w:tcPr>
          <w:p w14:paraId="466EF34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4173</w:t>
            </w:r>
            <w:r w:rsidRPr="004032C8">
              <w:rPr>
                <w:rFonts w:ascii="Times New Roman" w:hAnsi="Times New Roman" w:hint="cs"/>
                <w:color w:val="000000"/>
                <w:sz w:val="20"/>
                <w:szCs w:val="20"/>
                <w:rtl/>
                <w:lang w:bidi="ar-SA"/>
              </w:rPr>
              <w:t>8</w:t>
            </w:r>
          </w:p>
        </w:tc>
      </w:tr>
      <w:tr w:rsidR="00E01530" w:rsidRPr="004032C8" w14:paraId="52A8D993" w14:textId="77777777" w:rsidTr="00E01530">
        <w:trPr>
          <w:jc w:val="center"/>
        </w:trPr>
        <w:tc>
          <w:tcPr>
            <w:tcW w:w="2806" w:type="dxa"/>
            <w:tcBorders>
              <w:top w:val="nil"/>
              <w:left w:val="nil"/>
              <w:bottom w:val="single" w:sz="4" w:space="0" w:color="auto"/>
              <w:right w:val="nil"/>
            </w:tcBorders>
            <w:vAlign w:val="center"/>
          </w:tcPr>
          <w:p w14:paraId="0E7B4D18"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t=8</m:t>
                </m:r>
              </m:oMath>
            </m:oMathPara>
          </w:p>
        </w:tc>
        <w:tc>
          <w:tcPr>
            <w:tcW w:w="787" w:type="dxa"/>
            <w:tcBorders>
              <w:top w:val="nil"/>
              <w:left w:val="nil"/>
              <w:bottom w:val="single" w:sz="4" w:space="0" w:color="auto"/>
              <w:right w:val="nil"/>
            </w:tcBorders>
            <w:vAlign w:val="bottom"/>
          </w:tcPr>
          <w:p w14:paraId="2B49380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42220</w:t>
            </w:r>
          </w:p>
        </w:tc>
        <w:tc>
          <w:tcPr>
            <w:tcW w:w="1163" w:type="dxa"/>
            <w:tcBorders>
              <w:top w:val="nil"/>
              <w:left w:val="nil"/>
              <w:bottom w:val="single" w:sz="4" w:space="0" w:color="auto"/>
              <w:right w:val="nil"/>
            </w:tcBorders>
            <w:vAlign w:val="bottom"/>
          </w:tcPr>
          <w:p w14:paraId="32F6779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42098</w:t>
            </w:r>
          </w:p>
        </w:tc>
        <w:tc>
          <w:tcPr>
            <w:tcW w:w="962" w:type="dxa"/>
            <w:tcBorders>
              <w:top w:val="nil"/>
              <w:left w:val="nil"/>
              <w:bottom w:val="single" w:sz="4" w:space="0" w:color="auto"/>
              <w:right w:val="nil"/>
            </w:tcBorders>
            <w:vAlign w:val="center"/>
          </w:tcPr>
          <w:p w14:paraId="3456FE6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41966</w:t>
            </w:r>
          </w:p>
        </w:tc>
        <w:tc>
          <w:tcPr>
            <w:tcW w:w="1071" w:type="dxa"/>
            <w:tcBorders>
              <w:top w:val="nil"/>
              <w:left w:val="nil"/>
              <w:bottom w:val="single" w:sz="4" w:space="0" w:color="auto"/>
              <w:right w:val="nil"/>
            </w:tcBorders>
            <w:vAlign w:val="bottom"/>
          </w:tcPr>
          <w:p w14:paraId="086981E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4196</w:t>
            </w:r>
            <w:r w:rsidRPr="004032C8">
              <w:rPr>
                <w:rFonts w:ascii="Times New Roman" w:hAnsi="Times New Roman" w:hint="cs"/>
                <w:color w:val="000000"/>
                <w:sz w:val="20"/>
                <w:szCs w:val="20"/>
                <w:rtl/>
                <w:lang w:bidi="ar-SA"/>
              </w:rPr>
              <w:t>6</w:t>
            </w:r>
          </w:p>
        </w:tc>
      </w:tr>
      <w:tr w:rsidR="00E01530" w:rsidRPr="004032C8" w14:paraId="0AC1F144" w14:textId="77777777" w:rsidTr="00E01530">
        <w:trPr>
          <w:jc w:val="center"/>
        </w:trPr>
        <w:tc>
          <w:tcPr>
            <w:tcW w:w="2806" w:type="dxa"/>
            <w:tcBorders>
              <w:top w:val="single" w:sz="4" w:space="0" w:color="auto"/>
              <w:left w:val="nil"/>
              <w:bottom w:val="nil"/>
              <w:right w:val="nil"/>
            </w:tcBorders>
          </w:tcPr>
          <w:p w14:paraId="32AFBCC3" w14:textId="77777777" w:rsidR="00E01530" w:rsidRPr="004032C8" w:rsidRDefault="00D57726" w:rsidP="00E01530">
            <w:pPr>
              <w:spacing w:line="240" w:lineRule="auto"/>
              <w:ind w:right="-106"/>
              <w:jc w:val="center"/>
              <w:rPr>
                <w:rFonts w:ascii="Times New Roman" w:hAnsi="Times New Roman"/>
                <w:sz w:val="20"/>
                <w:szCs w:val="20"/>
                <w:lang w:bidi="ar-SA"/>
              </w:rPr>
            </w:pPr>
            <m:oMath>
              <m:sSub>
                <m:sSubPr>
                  <m:ctrlPr>
                    <w:rPr>
                      <w:rFonts w:ascii="Cambria Math" w:hAnsi="Cambria Math"/>
                      <w:i/>
                      <w:sz w:val="20"/>
                      <w:szCs w:val="20"/>
                      <w:lang w:bidi="ar-SA"/>
                    </w:rPr>
                  </m:ctrlPr>
                </m:sSubPr>
                <m:e>
                  <m:r>
                    <w:rPr>
                      <w:rFonts w:ascii="Cambria Math" w:hAnsi="Cambria Math"/>
                      <w:sz w:val="20"/>
                      <w:szCs w:val="20"/>
                      <w:lang w:bidi="ar-SA"/>
                    </w:rPr>
                    <m:t>D</m:t>
                  </m:r>
                </m:e>
                <m:sub>
                  <m:r>
                    <w:rPr>
                      <w:rFonts w:ascii="Cambria Math" w:hAnsi="Cambria Math"/>
                      <w:sz w:val="20"/>
                      <w:szCs w:val="20"/>
                      <w:lang w:bidi="ar-SA"/>
                    </w:rPr>
                    <m:t>iT</m:t>
                  </m:r>
                </m:sub>
              </m:sSub>
            </m:oMath>
            <w:r w:rsidR="00E01530" w:rsidRPr="004032C8">
              <w:rPr>
                <w:rFonts w:ascii="Times New Roman" w:hAnsi="Times New Roman"/>
                <w:sz w:val="20"/>
                <w:szCs w:val="20"/>
                <w:lang w:bidi="ar-SA"/>
              </w:rPr>
              <w:t xml:space="preserve"> (total</w:t>
            </w:r>
            <w:r w:rsidR="00E01530" w:rsidRPr="004032C8">
              <w:rPr>
                <w:rFonts w:ascii="Times New Roman" w:hAnsi="Times New Roman" w:hint="cs"/>
                <w:sz w:val="20"/>
                <w:szCs w:val="20"/>
                <w:rtl/>
                <w:lang w:bidi="ar-SA"/>
              </w:rPr>
              <w:t xml:space="preserve"> </w:t>
            </w:r>
            <w:r w:rsidR="00E01530" w:rsidRPr="004032C8">
              <w:rPr>
                <w:rFonts w:ascii="Times New Roman" w:hAnsi="Times New Roman"/>
                <w:sz w:val="20"/>
                <w:szCs w:val="20"/>
                <w:lang w:bidi="ar-SA"/>
              </w:rPr>
              <w:t xml:space="preserve">active demand </w:t>
            </w:r>
            <w:r w:rsidR="00E01530">
              <w:rPr>
                <w:rFonts w:ascii="Times New Roman" w:hAnsi="Times New Roman"/>
                <w:sz w:val="20"/>
                <w:szCs w:val="20"/>
                <w:lang w:bidi="ar-SA"/>
              </w:rPr>
              <w:t>n</w:t>
            </w:r>
            <w:r w:rsidR="00E01530" w:rsidRPr="004032C8">
              <w:rPr>
                <w:rFonts w:ascii="Times New Roman" w:hAnsi="Times New Roman"/>
                <w:sz w:val="20"/>
                <w:szCs w:val="20"/>
                <w:lang w:bidi="ar-SA"/>
              </w:rPr>
              <w:t>ode)</w:t>
            </w:r>
          </w:p>
        </w:tc>
        <w:tc>
          <w:tcPr>
            <w:tcW w:w="787" w:type="dxa"/>
            <w:tcBorders>
              <w:top w:val="single" w:sz="4" w:space="0" w:color="auto"/>
              <w:left w:val="nil"/>
              <w:bottom w:val="nil"/>
              <w:right w:val="nil"/>
            </w:tcBorders>
            <w:vAlign w:val="center"/>
          </w:tcPr>
          <w:p w14:paraId="1AE94EF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134</w:t>
            </w:r>
          </w:p>
        </w:tc>
        <w:tc>
          <w:tcPr>
            <w:tcW w:w="1163" w:type="dxa"/>
            <w:tcBorders>
              <w:top w:val="single" w:sz="4" w:space="0" w:color="auto"/>
              <w:left w:val="nil"/>
              <w:bottom w:val="nil"/>
              <w:right w:val="nil"/>
            </w:tcBorders>
            <w:vAlign w:val="center"/>
          </w:tcPr>
          <w:p w14:paraId="0386660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136</w:t>
            </w:r>
          </w:p>
        </w:tc>
        <w:tc>
          <w:tcPr>
            <w:tcW w:w="962" w:type="dxa"/>
            <w:tcBorders>
              <w:top w:val="single" w:sz="4" w:space="0" w:color="auto"/>
              <w:left w:val="nil"/>
              <w:bottom w:val="nil"/>
              <w:right w:val="nil"/>
            </w:tcBorders>
            <w:vAlign w:val="center"/>
          </w:tcPr>
          <w:p w14:paraId="56057C7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137</w:t>
            </w:r>
          </w:p>
        </w:tc>
        <w:tc>
          <w:tcPr>
            <w:tcW w:w="1071" w:type="dxa"/>
            <w:tcBorders>
              <w:top w:val="single" w:sz="4" w:space="0" w:color="auto"/>
              <w:left w:val="nil"/>
              <w:bottom w:val="nil"/>
              <w:right w:val="nil"/>
            </w:tcBorders>
            <w:vAlign w:val="center"/>
          </w:tcPr>
          <w:p w14:paraId="2B843A6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136</w:t>
            </w:r>
          </w:p>
        </w:tc>
      </w:tr>
      <w:tr w:rsidR="00E01530" w:rsidRPr="004032C8" w14:paraId="5C6B46EA" w14:textId="77777777" w:rsidTr="00E01530">
        <w:trPr>
          <w:trHeight w:val="56"/>
          <w:jc w:val="center"/>
        </w:trPr>
        <w:tc>
          <w:tcPr>
            <w:tcW w:w="2806" w:type="dxa"/>
            <w:tcBorders>
              <w:top w:val="nil"/>
              <w:left w:val="nil"/>
              <w:bottom w:val="nil"/>
              <w:right w:val="nil"/>
            </w:tcBorders>
          </w:tcPr>
          <w:p w14:paraId="4D5181BD" w14:textId="77777777" w:rsidR="00E01530" w:rsidRPr="004032C8" w:rsidRDefault="00E01530" w:rsidP="00E01530">
            <w:pPr>
              <w:spacing w:line="240" w:lineRule="auto"/>
              <w:ind w:right="-106"/>
              <w:jc w:val="center"/>
              <w:rPr>
                <w:rFonts w:ascii="Times New Roman" w:hAnsi="Times New Roman"/>
                <w:sz w:val="20"/>
                <w:szCs w:val="20"/>
                <w:lang w:bidi="ar-SA"/>
              </w:rPr>
            </w:pPr>
            <w:r w:rsidRPr="004032C8">
              <w:rPr>
                <w:rFonts w:ascii="Times New Roman" w:hAnsi="Times New Roman"/>
                <w:sz w:val="20"/>
                <w:szCs w:val="20"/>
                <w:lang w:bidi="ar-SA"/>
              </w:rPr>
              <w:t xml:space="preserve"> </w:t>
            </w:r>
            <m:oMath>
              <m:sSub>
                <m:sSubPr>
                  <m:ctrlPr>
                    <w:rPr>
                      <w:rFonts w:ascii="Cambria Math" w:hAnsi="Cambria Math"/>
                      <w:i/>
                      <w:sz w:val="20"/>
                      <w:szCs w:val="20"/>
                      <w:lang w:bidi="ar-SA"/>
                    </w:rPr>
                  </m:ctrlPr>
                </m:sSubPr>
                <m:e>
                  <m:r>
                    <w:rPr>
                      <w:rFonts w:ascii="Cambria Math" w:hAnsi="Cambria Math"/>
                      <w:sz w:val="20"/>
                      <w:szCs w:val="20"/>
                      <w:lang w:bidi="ar-SA"/>
                    </w:rPr>
                    <m:t>E</m:t>
                  </m:r>
                </m:e>
                <m:sub>
                  <m:r>
                    <w:rPr>
                      <w:rFonts w:ascii="Cambria Math" w:hAnsi="Cambria Math"/>
                      <w:sz w:val="20"/>
                      <w:szCs w:val="20"/>
                      <w:lang w:bidi="ar-SA"/>
                    </w:rPr>
                    <m:t>ijT</m:t>
                  </m:r>
                </m:sub>
              </m:sSub>
            </m:oMath>
            <w:r w:rsidRPr="004032C8">
              <w:rPr>
                <w:rFonts w:ascii="Times New Roman" w:hAnsi="Times New Roman"/>
                <w:sz w:val="20"/>
                <w:szCs w:val="20"/>
                <w:lang w:bidi="ar-SA"/>
              </w:rPr>
              <w:t>(total</w:t>
            </w:r>
            <w:r w:rsidRPr="004032C8">
              <w:rPr>
                <w:rFonts w:ascii="Times New Roman" w:hAnsi="Times New Roman" w:hint="cs"/>
                <w:sz w:val="20"/>
                <w:szCs w:val="20"/>
                <w:rtl/>
                <w:lang w:bidi="ar-SA"/>
              </w:rPr>
              <w:t xml:space="preserve"> </w:t>
            </w:r>
            <w:r w:rsidRPr="004032C8">
              <w:rPr>
                <w:rFonts w:ascii="Times New Roman" w:hAnsi="Times New Roman"/>
                <w:sz w:val="20"/>
                <w:szCs w:val="20"/>
                <w:lang w:bidi="ar-SA"/>
              </w:rPr>
              <w:t>active links)</w:t>
            </w:r>
          </w:p>
        </w:tc>
        <w:tc>
          <w:tcPr>
            <w:tcW w:w="787" w:type="dxa"/>
            <w:tcBorders>
              <w:top w:val="nil"/>
              <w:left w:val="nil"/>
              <w:bottom w:val="nil"/>
              <w:right w:val="nil"/>
            </w:tcBorders>
            <w:vAlign w:val="center"/>
          </w:tcPr>
          <w:p w14:paraId="4AEB06C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189</w:t>
            </w:r>
          </w:p>
        </w:tc>
        <w:tc>
          <w:tcPr>
            <w:tcW w:w="1163" w:type="dxa"/>
            <w:tcBorders>
              <w:top w:val="nil"/>
              <w:left w:val="nil"/>
              <w:bottom w:val="nil"/>
              <w:right w:val="nil"/>
            </w:tcBorders>
            <w:vAlign w:val="center"/>
          </w:tcPr>
          <w:p w14:paraId="3570C9D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200</w:t>
            </w:r>
          </w:p>
        </w:tc>
        <w:tc>
          <w:tcPr>
            <w:tcW w:w="962" w:type="dxa"/>
            <w:tcBorders>
              <w:top w:val="nil"/>
              <w:left w:val="nil"/>
              <w:bottom w:val="nil"/>
              <w:right w:val="nil"/>
            </w:tcBorders>
            <w:vAlign w:val="center"/>
          </w:tcPr>
          <w:p w14:paraId="42FB9E4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202</w:t>
            </w:r>
          </w:p>
        </w:tc>
        <w:tc>
          <w:tcPr>
            <w:tcW w:w="1071" w:type="dxa"/>
            <w:tcBorders>
              <w:top w:val="nil"/>
              <w:left w:val="nil"/>
              <w:bottom w:val="nil"/>
              <w:right w:val="nil"/>
            </w:tcBorders>
            <w:vAlign w:val="center"/>
          </w:tcPr>
          <w:p w14:paraId="49F523C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205</w:t>
            </w:r>
          </w:p>
        </w:tc>
      </w:tr>
      <w:tr w:rsidR="00E01530" w:rsidRPr="004032C8" w14:paraId="51D62C1D" w14:textId="77777777" w:rsidTr="00E01530">
        <w:trPr>
          <w:jc w:val="center"/>
        </w:trPr>
        <w:tc>
          <w:tcPr>
            <w:tcW w:w="2806" w:type="dxa"/>
            <w:tcBorders>
              <w:top w:val="nil"/>
              <w:left w:val="nil"/>
              <w:bottom w:val="single" w:sz="4" w:space="0" w:color="auto"/>
              <w:right w:val="nil"/>
            </w:tcBorders>
          </w:tcPr>
          <w:p w14:paraId="1A8C57E0"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Fortified critical components</w:t>
            </w:r>
          </w:p>
        </w:tc>
        <w:tc>
          <w:tcPr>
            <w:tcW w:w="787" w:type="dxa"/>
            <w:tcBorders>
              <w:top w:val="nil"/>
              <w:left w:val="nil"/>
              <w:bottom w:val="single" w:sz="4" w:space="0" w:color="auto"/>
              <w:right w:val="nil"/>
            </w:tcBorders>
            <w:vAlign w:val="center"/>
          </w:tcPr>
          <w:p w14:paraId="1513F03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w:t>
            </w:r>
          </w:p>
        </w:tc>
        <w:tc>
          <w:tcPr>
            <w:tcW w:w="1163" w:type="dxa"/>
            <w:tcBorders>
              <w:top w:val="nil"/>
              <w:left w:val="nil"/>
              <w:bottom w:val="single" w:sz="4" w:space="0" w:color="auto"/>
              <w:right w:val="nil"/>
            </w:tcBorders>
            <w:vAlign w:val="center"/>
          </w:tcPr>
          <w:p w14:paraId="38F223A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w:t>
            </w:r>
          </w:p>
        </w:tc>
        <w:tc>
          <w:tcPr>
            <w:tcW w:w="962" w:type="dxa"/>
            <w:tcBorders>
              <w:top w:val="nil"/>
              <w:left w:val="nil"/>
              <w:bottom w:val="single" w:sz="4" w:space="0" w:color="auto"/>
              <w:right w:val="nil"/>
            </w:tcBorders>
            <w:vAlign w:val="center"/>
          </w:tcPr>
          <w:p w14:paraId="3C4F6D3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25</w:t>
            </w:r>
          </w:p>
        </w:tc>
        <w:tc>
          <w:tcPr>
            <w:tcW w:w="1071" w:type="dxa"/>
            <w:tcBorders>
              <w:top w:val="nil"/>
              <w:left w:val="nil"/>
              <w:bottom w:val="single" w:sz="4" w:space="0" w:color="auto"/>
              <w:right w:val="nil"/>
            </w:tcBorders>
            <w:vAlign w:val="center"/>
          </w:tcPr>
          <w:p w14:paraId="4E1D370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22</w:t>
            </w:r>
          </w:p>
        </w:tc>
      </w:tr>
    </w:tbl>
    <w:p w14:paraId="2067436E" w14:textId="77777777" w:rsidR="00E01530" w:rsidRDefault="00E01530" w:rsidP="004B19E7">
      <w:pPr>
        <w:rPr>
          <w:rFonts w:eastAsia="Calibri"/>
          <w:lang w:bidi="ar-SA"/>
        </w:rPr>
      </w:pPr>
    </w:p>
    <w:p w14:paraId="3492A635" w14:textId="77777777" w:rsidR="003C4765" w:rsidRPr="004032C8" w:rsidRDefault="003C4765" w:rsidP="004B19E7">
      <w:pPr>
        <w:rPr>
          <w:rFonts w:eastAsia="Calibri"/>
          <w:lang w:bidi="ar-SA"/>
        </w:rPr>
      </w:pPr>
    </w:p>
    <w:p w14:paraId="78FF1186" w14:textId="11A37697" w:rsidR="00E01530" w:rsidRPr="004032C8" w:rsidRDefault="00E01530" w:rsidP="00E01530">
      <w:pPr>
        <w:pStyle w:val="Caption"/>
        <w:jc w:val="center"/>
        <w:rPr>
          <w:rFonts w:eastAsia="Calibri"/>
          <w:lang w:bidi="ar-SA"/>
        </w:rPr>
      </w:pPr>
      <w:bookmarkStart w:id="97" w:name="_Ref510963022"/>
      <w:bookmarkStart w:id="98" w:name="_Toc510991439"/>
      <w:bookmarkStart w:id="99" w:name="_Toc511058213"/>
      <w:r w:rsidRPr="004032C8">
        <w:rPr>
          <w:rFonts w:eastAsia="Calibri"/>
          <w:lang w:bidi="ar-SA"/>
        </w:rPr>
        <w:t xml:space="preserve">Table </w:t>
      </w:r>
      <w:r>
        <w:rPr>
          <w:rFonts w:eastAsia="Calibri"/>
          <w:lang w:bidi="ar-SA"/>
        </w:rPr>
        <w:fldChar w:fldCharType="begin"/>
      </w:r>
      <w:r>
        <w:rPr>
          <w:rFonts w:eastAsia="Calibri"/>
          <w:lang w:bidi="ar-SA"/>
        </w:rPr>
        <w:instrText xml:space="preserve"> STYLEREF 1 \s </w:instrText>
      </w:r>
      <w:r>
        <w:rPr>
          <w:rFonts w:eastAsia="Calibri"/>
          <w:lang w:bidi="ar-SA"/>
        </w:rPr>
        <w:fldChar w:fldCharType="separate"/>
      </w:r>
      <w:r w:rsidR="00CD7965">
        <w:rPr>
          <w:rFonts w:eastAsia="Calibri"/>
          <w:noProof/>
          <w:cs/>
          <w:lang w:bidi="ar-SA"/>
        </w:rPr>
        <w:t>‎</w:t>
      </w:r>
      <w:r w:rsidR="00CD7965">
        <w:rPr>
          <w:rFonts w:eastAsia="Calibri"/>
          <w:noProof/>
          <w:lang w:bidi="ar-SA"/>
        </w:rPr>
        <w:t>2</w:t>
      </w:r>
      <w:r>
        <w:rPr>
          <w:rFonts w:eastAsia="Calibri"/>
          <w:lang w:bidi="ar-SA"/>
        </w:rPr>
        <w:fldChar w:fldCharType="end"/>
      </w:r>
      <w:r>
        <w:rPr>
          <w:rFonts w:eastAsia="Calibri"/>
          <w:lang w:bidi="ar-SA"/>
        </w:rPr>
        <w:t>.</w:t>
      </w:r>
      <w:r>
        <w:rPr>
          <w:rFonts w:eastAsia="Calibri"/>
          <w:lang w:bidi="ar-SA"/>
        </w:rPr>
        <w:fldChar w:fldCharType="begin"/>
      </w:r>
      <w:r>
        <w:rPr>
          <w:rFonts w:eastAsia="Calibri"/>
          <w:lang w:bidi="ar-SA"/>
        </w:rPr>
        <w:instrText xml:space="preserve"> SEQ Table \* ARABIC \s 1 </w:instrText>
      </w:r>
      <w:r>
        <w:rPr>
          <w:rFonts w:eastAsia="Calibri"/>
          <w:lang w:bidi="ar-SA"/>
        </w:rPr>
        <w:fldChar w:fldCharType="separate"/>
      </w:r>
      <w:r w:rsidR="00CD7965">
        <w:rPr>
          <w:rFonts w:eastAsia="Calibri"/>
          <w:noProof/>
          <w:lang w:bidi="ar-SA"/>
        </w:rPr>
        <w:t>6</w:t>
      </w:r>
      <w:r>
        <w:rPr>
          <w:rFonts w:eastAsia="Calibri"/>
          <w:lang w:bidi="ar-SA"/>
        </w:rPr>
        <w:fldChar w:fldCharType="end"/>
      </w:r>
      <w:bookmarkEnd w:id="97"/>
      <w:r w:rsidR="00213799">
        <w:rPr>
          <w:rFonts w:eastAsia="Calibri"/>
          <w:lang w:bidi="ar-SA"/>
        </w:rPr>
        <w:t>.</w:t>
      </w:r>
      <w:r w:rsidRPr="004032C8">
        <w:rPr>
          <w:rFonts w:eastAsia="Calibri"/>
          <w:lang w:bidi="ar-SA"/>
        </w:rPr>
        <w:t xml:space="preserve"> Aggregate flow, number of active links, and demand nodes receiving flow across link importance measures: </w:t>
      </w:r>
      <m:oMath>
        <m:sSub>
          <m:sSubPr>
            <m:ctrlPr>
              <w:rPr>
                <w:rFonts w:ascii="Cambria Math" w:eastAsia="Calibri" w:hAnsi="Cambria Math"/>
                <w:lang w:bidi="ar-SA"/>
              </w:rPr>
            </m:ctrlPr>
          </m:sSubPr>
          <m:e>
            <m:r>
              <m:rPr>
                <m:sty m:val="bi"/>
              </m:rPr>
              <w:rPr>
                <w:rFonts w:ascii="Cambria Math" w:eastAsia="Calibri" w:hAnsi="Cambria Math"/>
                <w:lang w:bidi="ar-SA"/>
              </w:rPr>
              <m:t>μ</m:t>
            </m:r>
          </m:e>
          <m:sub>
            <m:r>
              <m:rPr>
                <m:sty m:val="bi"/>
              </m:rPr>
              <w:rPr>
                <w:rFonts w:ascii="Cambria Math" w:eastAsia="Calibri" w:hAnsi="Cambria Math"/>
                <w:lang w:bidi="ar-SA"/>
              </w:rPr>
              <m:t>t</m:t>
            </m:r>
          </m:sub>
        </m:sSub>
      </m:oMath>
      <w:r w:rsidRPr="004032C8">
        <w:rPr>
          <w:rFonts w:eastAsia="Calibri"/>
          <w:lang w:bidi="ar-SA"/>
        </w:rPr>
        <w:t xml:space="preserve"> ascending and </w:t>
      </w:r>
      <m:oMath>
        <m:sSub>
          <m:sSubPr>
            <m:ctrlPr>
              <w:rPr>
                <w:rFonts w:ascii="Cambria Math" w:eastAsia="Calibri" w:hAnsi="Cambria Math"/>
                <w:lang w:bidi="ar-SA"/>
              </w:rPr>
            </m:ctrlPr>
          </m:sSubPr>
          <m:e>
            <m:r>
              <m:rPr>
                <m:sty m:val="bi"/>
              </m:rPr>
              <w:rPr>
                <w:rFonts w:ascii="Cambria Math" w:eastAsia="Calibri" w:hAnsi="Cambria Math"/>
                <w:lang w:bidi="ar-SA"/>
              </w:rPr>
              <m:t>w</m:t>
            </m:r>
          </m:e>
          <m:sub>
            <m:r>
              <m:rPr>
                <m:sty m:val="bi"/>
              </m:rPr>
              <w:rPr>
                <w:rFonts w:ascii="Cambria Math" w:eastAsia="Calibri" w:hAnsi="Cambria Math"/>
                <w:lang w:bidi="ar-SA"/>
              </w:rPr>
              <m:t>i</m:t>
            </m:r>
          </m:sub>
        </m:sSub>
      </m:oMath>
      <w:r w:rsidRPr="004032C8">
        <w:rPr>
          <w:rFonts w:eastAsia="Calibri"/>
          <w:lang w:bidi="ar-SA"/>
        </w:rPr>
        <w:t xml:space="preserve"> constant.</w:t>
      </w:r>
      <w:bookmarkEnd w:id="98"/>
      <w:bookmarkEnd w:id="99"/>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1116"/>
        <w:gridCol w:w="1116"/>
        <w:gridCol w:w="1116"/>
        <w:gridCol w:w="1116"/>
      </w:tblGrid>
      <w:tr w:rsidR="00E01530" w:rsidRPr="004032C8" w14:paraId="65555F06" w14:textId="77777777" w:rsidTr="00E01530">
        <w:trPr>
          <w:jc w:val="center"/>
        </w:trPr>
        <w:tc>
          <w:tcPr>
            <w:tcW w:w="0" w:type="auto"/>
            <w:tcBorders>
              <w:top w:val="single" w:sz="4" w:space="0" w:color="auto"/>
              <w:bottom w:val="single" w:sz="4" w:space="0" w:color="auto"/>
            </w:tcBorders>
          </w:tcPr>
          <w:p w14:paraId="6C502C73"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Time</w:t>
            </w:r>
          </w:p>
        </w:tc>
        <w:tc>
          <w:tcPr>
            <w:tcW w:w="1116" w:type="dxa"/>
            <w:tcBorders>
              <w:top w:val="single" w:sz="4" w:space="0" w:color="auto"/>
              <w:bottom w:val="single" w:sz="4" w:space="0" w:color="auto"/>
            </w:tcBorders>
          </w:tcPr>
          <w:p w14:paraId="5AC631D6"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MFcount</m:t>
                    </m:r>
                  </m:sub>
                </m:sSub>
              </m:oMath>
            </m:oMathPara>
          </w:p>
        </w:tc>
        <w:tc>
          <w:tcPr>
            <w:tcW w:w="1116" w:type="dxa"/>
            <w:tcBorders>
              <w:top w:val="single" w:sz="4" w:space="0" w:color="auto"/>
              <w:bottom w:val="single" w:sz="4" w:space="0" w:color="auto"/>
            </w:tcBorders>
          </w:tcPr>
          <w:p w14:paraId="0072B48A"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flow</m:t>
                    </m:r>
                  </m:sub>
                </m:sSub>
              </m:oMath>
            </m:oMathPara>
          </w:p>
        </w:tc>
        <w:tc>
          <w:tcPr>
            <w:tcW w:w="1116" w:type="dxa"/>
            <w:tcBorders>
              <w:top w:val="single" w:sz="4" w:space="0" w:color="auto"/>
              <w:bottom w:val="single" w:sz="4" w:space="0" w:color="auto"/>
            </w:tcBorders>
          </w:tcPr>
          <w:p w14:paraId="4B84C4C9"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FCR</m:t>
                    </m:r>
                  </m:sub>
                </m:sSub>
              </m:oMath>
            </m:oMathPara>
          </w:p>
        </w:tc>
        <w:tc>
          <w:tcPr>
            <w:tcW w:w="1116" w:type="dxa"/>
            <w:tcBorders>
              <w:top w:val="single" w:sz="4" w:space="0" w:color="auto"/>
              <w:bottom w:val="single" w:sz="4" w:space="0" w:color="auto"/>
            </w:tcBorders>
          </w:tcPr>
          <w:p w14:paraId="3F7E24C5"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Constant</w:t>
            </w:r>
          </w:p>
        </w:tc>
      </w:tr>
      <w:tr w:rsidR="00E01530" w:rsidRPr="004032C8" w14:paraId="0DEBA365"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single" w:sz="4" w:space="0" w:color="auto"/>
              <w:left w:val="nil"/>
              <w:bottom w:val="nil"/>
              <w:right w:val="nil"/>
            </w:tcBorders>
            <w:vAlign w:val="center"/>
          </w:tcPr>
          <w:p w14:paraId="172B51A2"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t=1</m:t>
                </m:r>
              </m:oMath>
            </m:oMathPara>
          </w:p>
        </w:tc>
        <w:tc>
          <w:tcPr>
            <w:tcW w:w="1116" w:type="dxa"/>
            <w:tcBorders>
              <w:top w:val="single" w:sz="4" w:space="0" w:color="auto"/>
              <w:left w:val="nil"/>
              <w:bottom w:val="nil"/>
              <w:right w:val="nil"/>
            </w:tcBorders>
          </w:tcPr>
          <w:p w14:paraId="73E76F4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10A4857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12A18A3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5A4115B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r>
      <w:tr w:rsidR="00E01530" w:rsidRPr="004032C8" w14:paraId="2EC722D0" w14:textId="77777777" w:rsidTr="00E01530">
        <w:trPr>
          <w:jc w:val="center"/>
        </w:trPr>
        <w:tc>
          <w:tcPr>
            <w:tcW w:w="0" w:type="auto"/>
            <w:vAlign w:val="center"/>
          </w:tcPr>
          <w:p w14:paraId="23E801DB"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t=2</m:t>
                </m:r>
              </m:oMath>
            </m:oMathPara>
          </w:p>
        </w:tc>
        <w:tc>
          <w:tcPr>
            <w:tcW w:w="1116" w:type="dxa"/>
            <w:vAlign w:val="bottom"/>
          </w:tcPr>
          <w:p w14:paraId="169BEFD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c>
          <w:tcPr>
            <w:tcW w:w="1116" w:type="dxa"/>
            <w:vAlign w:val="bottom"/>
          </w:tcPr>
          <w:p w14:paraId="774C2D2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6687</w:t>
            </w:r>
          </w:p>
        </w:tc>
        <w:tc>
          <w:tcPr>
            <w:tcW w:w="1116" w:type="dxa"/>
            <w:vAlign w:val="bottom"/>
          </w:tcPr>
          <w:p w14:paraId="406CC6D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c>
          <w:tcPr>
            <w:tcW w:w="1116" w:type="dxa"/>
            <w:vAlign w:val="bottom"/>
          </w:tcPr>
          <w:p w14:paraId="2814532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r>
      <w:tr w:rsidR="00E01530" w:rsidRPr="004032C8" w14:paraId="36713195" w14:textId="77777777" w:rsidTr="00E01530">
        <w:trPr>
          <w:jc w:val="center"/>
        </w:trPr>
        <w:tc>
          <w:tcPr>
            <w:tcW w:w="0" w:type="auto"/>
            <w:vAlign w:val="center"/>
          </w:tcPr>
          <w:p w14:paraId="288F5404"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t=3</m:t>
                </m:r>
              </m:oMath>
            </m:oMathPara>
          </w:p>
        </w:tc>
        <w:tc>
          <w:tcPr>
            <w:tcW w:w="1116" w:type="dxa"/>
            <w:vAlign w:val="bottom"/>
          </w:tcPr>
          <w:p w14:paraId="1D96D7C0" w14:textId="77777777" w:rsidR="00E01530" w:rsidRPr="004032C8" w:rsidRDefault="00E01530" w:rsidP="00E01530">
            <w:pPr>
              <w:spacing w:line="240" w:lineRule="auto"/>
              <w:jc w:val="center"/>
              <w:rPr>
                <w:rFonts w:ascii="Times New Roman" w:hAnsi="Times New Roman"/>
                <w:color w:val="000000"/>
                <w:sz w:val="20"/>
                <w:szCs w:val="20"/>
                <w:rtl/>
                <w:lang w:bidi="ar-SA"/>
              </w:rPr>
            </w:pPr>
            <w:r w:rsidRPr="004032C8">
              <w:rPr>
                <w:rFonts w:ascii="Times New Roman" w:hAnsi="Times New Roman"/>
                <w:color w:val="000000"/>
                <w:sz w:val="20"/>
                <w:szCs w:val="20"/>
                <w:lang w:bidi="ar-SA"/>
              </w:rPr>
              <w:t>20305</w:t>
            </w:r>
          </w:p>
        </w:tc>
        <w:tc>
          <w:tcPr>
            <w:tcW w:w="1116" w:type="dxa"/>
            <w:vAlign w:val="bottom"/>
          </w:tcPr>
          <w:p w14:paraId="3EDFA05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20411</w:t>
            </w:r>
          </w:p>
        </w:tc>
        <w:tc>
          <w:tcPr>
            <w:tcW w:w="1116" w:type="dxa"/>
            <w:vAlign w:val="bottom"/>
          </w:tcPr>
          <w:p w14:paraId="2417F1C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20388</w:t>
            </w:r>
          </w:p>
        </w:tc>
        <w:tc>
          <w:tcPr>
            <w:tcW w:w="1116" w:type="dxa"/>
            <w:vAlign w:val="bottom"/>
          </w:tcPr>
          <w:p w14:paraId="45A3C2B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20362</w:t>
            </w:r>
          </w:p>
        </w:tc>
      </w:tr>
      <w:tr w:rsidR="00E01530" w:rsidRPr="004032C8" w14:paraId="46618A03" w14:textId="77777777" w:rsidTr="00E01530">
        <w:trPr>
          <w:jc w:val="center"/>
        </w:trPr>
        <w:tc>
          <w:tcPr>
            <w:tcW w:w="0" w:type="auto"/>
            <w:vAlign w:val="center"/>
          </w:tcPr>
          <w:p w14:paraId="2F87F1D4"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t=4</m:t>
                </m:r>
              </m:oMath>
            </m:oMathPara>
          </w:p>
        </w:tc>
        <w:tc>
          <w:tcPr>
            <w:tcW w:w="1116" w:type="dxa"/>
            <w:vAlign w:val="bottom"/>
          </w:tcPr>
          <w:p w14:paraId="0D551D8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26843</w:t>
            </w:r>
          </w:p>
        </w:tc>
        <w:tc>
          <w:tcPr>
            <w:tcW w:w="1116" w:type="dxa"/>
            <w:vAlign w:val="bottom"/>
          </w:tcPr>
          <w:p w14:paraId="155B3AE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26856</w:t>
            </w:r>
          </w:p>
        </w:tc>
        <w:tc>
          <w:tcPr>
            <w:tcW w:w="1116" w:type="dxa"/>
            <w:vAlign w:val="bottom"/>
          </w:tcPr>
          <w:p w14:paraId="67F0A9B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26872</w:t>
            </w:r>
          </w:p>
        </w:tc>
        <w:tc>
          <w:tcPr>
            <w:tcW w:w="1116" w:type="dxa"/>
            <w:vAlign w:val="bottom"/>
          </w:tcPr>
          <w:p w14:paraId="16AB5827"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26815</w:t>
            </w:r>
          </w:p>
        </w:tc>
      </w:tr>
      <w:tr w:rsidR="00E01530" w:rsidRPr="004032C8" w14:paraId="04EBC07E" w14:textId="77777777" w:rsidTr="00E01530">
        <w:trPr>
          <w:jc w:val="center"/>
        </w:trPr>
        <w:tc>
          <w:tcPr>
            <w:tcW w:w="0" w:type="auto"/>
            <w:vAlign w:val="center"/>
          </w:tcPr>
          <w:p w14:paraId="26F8779F"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t=5</m:t>
                </m:r>
              </m:oMath>
            </m:oMathPara>
          </w:p>
        </w:tc>
        <w:tc>
          <w:tcPr>
            <w:tcW w:w="1116" w:type="dxa"/>
            <w:vAlign w:val="bottom"/>
          </w:tcPr>
          <w:p w14:paraId="2511E32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35109</w:t>
            </w:r>
          </w:p>
        </w:tc>
        <w:tc>
          <w:tcPr>
            <w:tcW w:w="1116" w:type="dxa"/>
            <w:vAlign w:val="bottom"/>
          </w:tcPr>
          <w:p w14:paraId="3A43570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35263</w:t>
            </w:r>
          </w:p>
        </w:tc>
        <w:tc>
          <w:tcPr>
            <w:tcW w:w="1116" w:type="dxa"/>
            <w:vAlign w:val="bottom"/>
          </w:tcPr>
          <w:p w14:paraId="446FADC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35234</w:t>
            </w:r>
          </w:p>
        </w:tc>
        <w:tc>
          <w:tcPr>
            <w:tcW w:w="1116" w:type="dxa"/>
            <w:vAlign w:val="bottom"/>
          </w:tcPr>
          <w:p w14:paraId="0B6A37C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34927</w:t>
            </w:r>
          </w:p>
        </w:tc>
      </w:tr>
      <w:tr w:rsidR="00E01530" w:rsidRPr="004032C8" w14:paraId="14973E5F" w14:textId="77777777" w:rsidTr="00E01530">
        <w:trPr>
          <w:jc w:val="center"/>
        </w:trPr>
        <w:tc>
          <w:tcPr>
            <w:tcW w:w="0" w:type="auto"/>
            <w:vAlign w:val="center"/>
          </w:tcPr>
          <w:p w14:paraId="63444F67"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t=6</m:t>
                </m:r>
              </m:oMath>
            </m:oMathPara>
          </w:p>
        </w:tc>
        <w:tc>
          <w:tcPr>
            <w:tcW w:w="1116" w:type="dxa"/>
            <w:vAlign w:val="bottom"/>
          </w:tcPr>
          <w:p w14:paraId="4EA7140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37368</w:t>
            </w:r>
          </w:p>
        </w:tc>
        <w:tc>
          <w:tcPr>
            <w:tcW w:w="1116" w:type="dxa"/>
            <w:vAlign w:val="bottom"/>
          </w:tcPr>
          <w:p w14:paraId="7AB778A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37455</w:t>
            </w:r>
          </w:p>
        </w:tc>
        <w:tc>
          <w:tcPr>
            <w:tcW w:w="1116" w:type="dxa"/>
            <w:vAlign w:val="bottom"/>
          </w:tcPr>
          <w:p w14:paraId="6B9C760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37476</w:t>
            </w:r>
          </w:p>
        </w:tc>
        <w:tc>
          <w:tcPr>
            <w:tcW w:w="1116" w:type="dxa"/>
            <w:vAlign w:val="bottom"/>
          </w:tcPr>
          <w:p w14:paraId="6C69095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37295</w:t>
            </w:r>
          </w:p>
        </w:tc>
      </w:tr>
      <w:tr w:rsidR="00E01530" w:rsidRPr="004032C8" w14:paraId="79F2FBC2" w14:textId="77777777" w:rsidTr="00E01530">
        <w:trPr>
          <w:jc w:val="center"/>
        </w:trPr>
        <w:tc>
          <w:tcPr>
            <w:tcW w:w="0" w:type="auto"/>
            <w:vAlign w:val="center"/>
          </w:tcPr>
          <w:p w14:paraId="0940832E"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t=7</m:t>
                </m:r>
              </m:oMath>
            </m:oMathPara>
          </w:p>
        </w:tc>
        <w:tc>
          <w:tcPr>
            <w:tcW w:w="1116" w:type="dxa"/>
            <w:vAlign w:val="bottom"/>
          </w:tcPr>
          <w:p w14:paraId="0AF525D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42877</w:t>
            </w:r>
          </w:p>
        </w:tc>
        <w:tc>
          <w:tcPr>
            <w:tcW w:w="1116" w:type="dxa"/>
            <w:vAlign w:val="bottom"/>
          </w:tcPr>
          <w:p w14:paraId="79B8C64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42540</w:t>
            </w:r>
          </w:p>
        </w:tc>
        <w:tc>
          <w:tcPr>
            <w:tcW w:w="1116" w:type="dxa"/>
            <w:vAlign w:val="bottom"/>
          </w:tcPr>
          <w:p w14:paraId="409B553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42480</w:t>
            </w:r>
          </w:p>
        </w:tc>
        <w:tc>
          <w:tcPr>
            <w:tcW w:w="1116" w:type="dxa"/>
            <w:vAlign w:val="bottom"/>
          </w:tcPr>
          <w:p w14:paraId="22217E3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42877</w:t>
            </w:r>
          </w:p>
        </w:tc>
      </w:tr>
      <w:tr w:rsidR="00E01530" w:rsidRPr="004032C8" w14:paraId="5158E767" w14:textId="77777777" w:rsidTr="00E01530">
        <w:trPr>
          <w:jc w:val="center"/>
        </w:trPr>
        <w:tc>
          <w:tcPr>
            <w:tcW w:w="0" w:type="auto"/>
            <w:tcBorders>
              <w:bottom w:val="single" w:sz="4" w:space="0" w:color="auto"/>
            </w:tcBorders>
            <w:vAlign w:val="center"/>
          </w:tcPr>
          <w:p w14:paraId="79B13922"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t=8</m:t>
                </m:r>
              </m:oMath>
            </m:oMathPara>
          </w:p>
        </w:tc>
        <w:tc>
          <w:tcPr>
            <w:tcW w:w="1116" w:type="dxa"/>
            <w:tcBorders>
              <w:bottom w:val="single" w:sz="4" w:space="0" w:color="auto"/>
            </w:tcBorders>
            <w:vAlign w:val="bottom"/>
          </w:tcPr>
          <w:p w14:paraId="1EE9D0B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43105</w:t>
            </w:r>
          </w:p>
        </w:tc>
        <w:tc>
          <w:tcPr>
            <w:tcW w:w="1116" w:type="dxa"/>
            <w:tcBorders>
              <w:bottom w:val="single" w:sz="4" w:space="0" w:color="auto"/>
            </w:tcBorders>
            <w:vAlign w:val="bottom"/>
          </w:tcPr>
          <w:p w14:paraId="0AF84CE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42768</w:t>
            </w:r>
          </w:p>
        </w:tc>
        <w:tc>
          <w:tcPr>
            <w:tcW w:w="1116" w:type="dxa"/>
            <w:tcBorders>
              <w:bottom w:val="single" w:sz="4" w:space="0" w:color="auto"/>
            </w:tcBorders>
            <w:vAlign w:val="bottom"/>
          </w:tcPr>
          <w:p w14:paraId="72AB06A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42776</w:t>
            </w:r>
          </w:p>
        </w:tc>
        <w:tc>
          <w:tcPr>
            <w:tcW w:w="1116" w:type="dxa"/>
            <w:tcBorders>
              <w:bottom w:val="single" w:sz="4" w:space="0" w:color="auto"/>
            </w:tcBorders>
            <w:vAlign w:val="bottom"/>
          </w:tcPr>
          <w:p w14:paraId="262AC1C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43105</w:t>
            </w:r>
          </w:p>
        </w:tc>
      </w:tr>
      <w:tr w:rsidR="00E01530" w:rsidRPr="004032C8" w14:paraId="17C60344" w14:textId="77777777" w:rsidTr="00E01530">
        <w:trPr>
          <w:jc w:val="center"/>
        </w:trPr>
        <w:tc>
          <w:tcPr>
            <w:tcW w:w="0" w:type="auto"/>
            <w:tcBorders>
              <w:top w:val="single" w:sz="4" w:space="0" w:color="auto"/>
            </w:tcBorders>
          </w:tcPr>
          <w:p w14:paraId="5AB23AC6" w14:textId="77777777" w:rsidR="00E01530" w:rsidRPr="004032C8" w:rsidRDefault="00D57726" w:rsidP="00E01530">
            <w:pPr>
              <w:spacing w:line="240" w:lineRule="auto"/>
              <w:jc w:val="center"/>
              <w:rPr>
                <w:rFonts w:ascii="Times New Roman" w:hAnsi="Times New Roman"/>
                <w:sz w:val="20"/>
                <w:szCs w:val="20"/>
                <w:lang w:bidi="ar-SA"/>
              </w:rPr>
            </w:pPr>
            <m:oMath>
              <m:sSub>
                <m:sSubPr>
                  <m:ctrlPr>
                    <w:rPr>
                      <w:rFonts w:ascii="Cambria Math" w:hAnsi="Cambria Math"/>
                      <w:i/>
                      <w:sz w:val="20"/>
                      <w:szCs w:val="20"/>
                      <w:lang w:bidi="ar-SA"/>
                    </w:rPr>
                  </m:ctrlPr>
                </m:sSubPr>
                <m:e>
                  <m:r>
                    <w:rPr>
                      <w:rFonts w:ascii="Cambria Math" w:hAnsi="Cambria Math"/>
                      <w:sz w:val="20"/>
                      <w:szCs w:val="20"/>
                      <w:lang w:bidi="ar-SA"/>
                    </w:rPr>
                    <m:t>D</m:t>
                  </m:r>
                </m:e>
                <m:sub>
                  <m:r>
                    <w:rPr>
                      <w:rFonts w:ascii="Cambria Math" w:hAnsi="Cambria Math"/>
                      <w:sz w:val="20"/>
                      <w:szCs w:val="20"/>
                      <w:lang w:bidi="ar-SA"/>
                    </w:rPr>
                    <m:t>iT</m:t>
                  </m:r>
                </m:sub>
              </m:sSub>
            </m:oMath>
            <w:r w:rsidR="00E01530" w:rsidRPr="004032C8">
              <w:rPr>
                <w:rFonts w:ascii="Times New Roman" w:hAnsi="Times New Roman"/>
                <w:sz w:val="20"/>
                <w:szCs w:val="20"/>
                <w:lang w:bidi="ar-SA"/>
              </w:rPr>
              <w:t xml:space="preserve"> (total</w:t>
            </w:r>
            <w:r w:rsidR="00E01530" w:rsidRPr="004032C8">
              <w:rPr>
                <w:rFonts w:ascii="Times New Roman" w:hAnsi="Times New Roman" w:hint="cs"/>
                <w:sz w:val="20"/>
                <w:szCs w:val="20"/>
                <w:rtl/>
                <w:lang w:bidi="ar-SA"/>
              </w:rPr>
              <w:t xml:space="preserve"> </w:t>
            </w:r>
            <w:r w:rsidR="00E01530" w:rsidRPr="004032C8">
              <w:rPr>
                <w:rFonts w:ascii="Times New Roman" w:hAnsi="Times New Roman"/>
                <w:sz w:val="20"/>
                <w:szCs w:val="20"/>
                <w:lang w:bidi="ar-SA"/>
              </w:rPr>
              <w:t>active demand node)</w:t>
            </w:r>
          </w:p>
        </w:tc>
        <w:tc>
          <w:tcPr>
            <w:tcW w:w="1116" w:type="dxa"/>
            <w:tcBorders>
              <w:top w:val="single" w:sz="4" w:space="0" w:color="auto"/>
            </w:tcBorders>
            <w:vAlign w:val="center"/>
          </w:tcPr>
          <w:p w14:paraId="0285AE67"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140</w:t>
            </w:r>
          </w:p>
        </w:tc>
        <w:tc>
          <w:tcPr>
            <w:tcW w:w="1116" w:type="dxa"/>
            <w:tcBorders>
              <w:top w:val="single" w:sz="4" w:space="0" w:color="auto"/>
            </w:tcBorders>
            <w:vAlign w:val="center"/>
          </w:tcPr>
          <w:p w14:paraId="5D804B2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139</w:t>
            </w:r>
          </w:p>
        </w:tc>
        <w:tc>
          <w:tcPr>
            <w:tcW w:w="1116" w:type="dxa"/>
            <w:tcBorders>
              <w:top w:val="single" w:sz="4" w:space="0" w:color="auto"/>
            </w:tcBorders>
            <w:vAlign w:val="center"/>
          </w:tcPr>
          <w:p w14:paraId="1DD1128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140</w:t>
            </w:r>
          </w:p>
        </w:tc>
        <w:tc>
          <w:tcPr>
            <w:tcW w:w="1116" w:type="dxa"/>
            <w:tcBorders>
              <w:top w:val="single" w:sz="4" w:space="0" w:color="auto"/>
            </w:tcBorders>
            <w:vAlign w:val="center"/>
          </w:tcPr>
          <w:p w14:paraId="78C0CEA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139</w:t>
            </w:r>
          </w:p>
        </w:tc>
      </w:tr>
      <w:tr w:rsidR="00E01530" w:rsidRPr="004032C8" w14:paraId="551C52C6" w14:textId="77777777" w:rsidTr="00E01530">
        <w:trPr>
          <w:jc w:val="center"/>
        </w:trPr>
        <w:tc>
          <w:tcPr>
            <w:tcW w:w="0" w:type="auto"/>
          </w:tcPr>
          <w:p w14:paraId="22780C90"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 xml:space="preserve"> </w:t>
            </w:r>
            <m:oMath>
              <m:sSub>
                <m:sSubPr>
                  <m:ctrlPr>
                    <w:rPr>
                      <w:rFonts w:ascii="Cambria Math" w:hAnsi="Cambria Math"/>
                      <w:i/>
                      <w:sz w:val="20"/>
                      <w:szCs w:val="20"/>
                      <w:lang w:bidi="ar-SA"/>
                    </w:rPr>
                  </m:ctrlPr>
                </m:sSubPr>
                <m:e>
                  <m:r>
                    <w:rPr>
                      <w:rFonts w:ascii="Cambria Math" w:hAnsi="Cambria Math"/>
                      <w:sz w:val="20"/>
                      <w:szCs w:val="20"/>
                      <w:lang w:bidi="ar-SA"/>
                    </w:rPr>
                    <m:t>E</m:t>
                  </m:r>
                </m:e>
                <m:sub>
                  <m:r>
                    <w:rPr>
                      <w:rFonts w:ascii="Cambria Math" w:hAnsi="Cambria Math"/>
                      <w:sz w:val="20"/>
                      <w:szCs w:val="20"/>
                      <w:lang w:bidi="ar-SA"/>
                    </w:rPr>
                    <m:t>ijT</m:t>
                  </m:r>
                </m:sub>
              </m:sSub>
            </m:oMath>
            <w:r w:rsidRPr="004032C8">
              <w:rPr>
                <w:rFonts w:ascii="Times New Roman" w:hAnsi="Times New Roman"/>
                <w:sz w:val="20"/>
                <w:szCs w:val="20"/>
                <w:lang w:bidi="ar-SA"/>
              </w:rPr>
              <w:t>(total</w:t>
            </w:r>
            <w:r w:rsidRPr="004032C8">
              <w:rPr>
                <w:rFonts w:ascii="Times New Roman" w:hAnsi="Times New Roman" w:hint="cs"/>
                <w:sz w:val="20"/>
                <w:szCs w:val="20"/>
                <w:rtl/>
                <w:lang w:bidi="ar-SA"/>
              </w:rPr>
              <w:t xml:space="preserve"> </w:t>
            </w:r>
            <w:r w:rsidRPr="004032C8">
              <w:rPr>
                <w:rFonts w:ascii="Times New Roman" w:hAnsi="Times New Roman"/>
                <w:sz w:val="20"/>
                <w:szCs w:val="20"/>
                <w:lang w:bidi="ar-SA"/>
              </w:rPr>
              <w:t>active links)</w:t>
            </w:r>
          </w:p>
        </w:tc>
        <w:tc>
          <w:tcPr>
            <w:tcW w:w="1116" w:type="dxa"/>
            <w:vAlign w:val="center"/>
          </w:tcPr>
          <w:p w14:paraId="7286C76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194</w:t>
            </w:r>
          </w:p>
        </w:tc>
        <w:tc>
          <w:tcPr>
            <w:tcW w:w="1116" w:type="dxa"/>
            <w:vAlign w:val="center"/>
          </w:tcPr>
          <w:p w14:paraId="379BB0A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207</w:t>
            </w:r>
          </w:p>
        </w:tc>
        <w:tc>
          <w:tcPr>
            <w:tcW w:w="1116" w:type="dxa"/>
            <w:vAlign w:val="center"/>
          </w:tcPr>
          <w:p w14:paraId="6AD3C29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194</w:t>
            </w:r>
          </w:p>
        </w:tc>
        <w:tc>
          <w:tcPr>
            <w:tcW w:w="1116" w:type="dxa"/>
            <w:vAlign w:val="center"/>
          </w:tcPr>
          <w:p w14:paraId="58DDEEB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200</w:t>
            </w:r>
          </w:p>
        </w:tc>
      </w:tr>
      <w:tr w:rsidR="00E01530" w:rsidRPr="004032C8" w14:paraId="1DE84268" w14:textId="77777777" w:rsidTr="00E01530">
        <w:trPr>
          <w:jc w:val="center"/>
        </w:trPr>
        <w:tc>
          <w:tcPr>
            <w:tcW w:w="0" w:type="auto"/>
            <w:tcBorders>
              <w:bottom w:val="single" w:sz="4" w:space="0" w:color="auto"/>
            </w:tcBorders>
          </w:tcPr>
          <w:p w14:paraId="3AA063C6" w14:textId="77777777" w:rsidR="00E01530" w:rsidRPr="004032C8" w:rsidRDefault="00E01530" w:rsidP="00E01530">
            <w:pPr>
              <w:spacing w:line="240" w:lineRule="auto"/>
              <w:rPr>
                <w:rFonts w:ascii="Times New Roman" w:hAnsi="Times New Roman"/>
                <w:sz w:val="20"/>
                <w:szCs w:val="20"/>
                <w:lang w:bidi="ar-SA"/>
              </w:rPr>
            </w:pPr>
            <w:r w:rsidRPr="004032C8">
              <w:rPr>
                <w:rFonts w:ascii="Times New Roman" w:hAnsi="Times New Roman"/>
                <w:sz w:val="20"/>
                <w:szCs w:val="20"/>
                <w:lang w:bidi="ar-SA"/>
              </w:rPr>
              <w:t>Fortified critical components</w:t>
            </w:r>
          </w:p>
        </w:tc>
        <w:tc>
          <w:tcPr>
            <w:tcW w:w="1116" w:type="dxa"/>
            <w:tcBorders>
              <w:bottom w:val="single" w:sz="4" w:space="0" w:color="auto"/>
            </w:tcBorders>
            <w:vAlign w:val="center"/>
          </w:tcPr>
          <w:p w14:paraId="362087B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28</w:t>
            </w:r>
          </w:p>
        </w:tc>
        <w:tc>
          <w:tcPr>
            <w:tcW w:w="1116" w:type="dxa"/>
            <w:tcBorders>
              <w:bottom w:val="single" w:sz="4" w:space="0" w:color="auto"/>
            </w:tcBorders>
            <w:vAlign w:val="center"/>
          </w:tcPr>
          <w:p w14:paraId="1903105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w:t>
            </w:r>
          </w:p>
        </w:tc>
        <w:tc>
          <w:tcPr>
            <w:tcW w:w="1116" w:type="dxa"/>
            <w:tcBorders>
              <w:bottom w:val="single" w:sz="4" w:space="0" w:color="auto"/>
            </w:tcBorders>
            <w:vAlign w:val="center"/>
          </w:tcPr>
          <w:p w14:paraId="25975897"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w:t>
            </w:r>
          </w:p>
        </w:tc>
        <w:tc>
          <w:tcPr>
            <w:tcW w:w="1116" w:type="dxa"/>
            <w:tcBorders>
              <w:bottom w:val="single" w:sz="4" w:space="0" w:color="auto"/>
            </w:tcBorders>
            <w:vAlign w:val="center"/>
          </w:tcPr>
          <w:p w14:paraId="3A2E510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w:t>
            </w:r>
          </w:p>
        </w:tc>
      </w:tr>
    </w:tbl>
    <w:p w14:paraId="72484BB9" w14:textId="77777777" w:rsidR="00E01530" w:rsidRPr="004032C8" w:rsidRDefault="00E01530" w:rsidP="004B19E7">
      <w:pPr>
        <w:rPr>
          <w:rFonts w:eastAsia="Calibri"/>
          <w:lang w:bidi="ar-SA"/>
        </w:rPr>
      </w:pPr>
    </w:p>
    <w:p w14:paraId="5A8DDE09" w14:textId="4FACCA7E" w:rsidR="00E01530" w:rsidRPr="004032C8" w:rsidRDefault="00E01530" w:rsidP="00E01530">
      <w:pPr>
        <w:pStyle w:val="Caption"/>
        <w:jc w:val="center"/>
        <w:rPr>
          <w:rFonts w:eastAsia="Calibri"/>
          <w:lang w:bidi="ar-SA"/>
        </w:rPr>
      </w:pPr>
      <w:bookmarkStart w:id="100" w:name="_Ref510963085"/>
      <w:bookmarkStart w:id="101" w:name="_Toc510991440"/>
      <w:bookmarkStart w:id="102" w:name="_Toc511058214"/>
      <w:r w:rsidRPr="004032C8">
        <w:rPr>
          <w:rFonts w:eastAsia="Calibri"/>
          <w:lang w:bidi="ar-SA"/>
        </w:rPr>
        <w:t xml:space="preserve">Table </w:t>
      </w:r>
      <w:r>
        <w:rPr>
          <w:rFonts w:eastAsia="Calibri"/>
          <w:lang w:bidi="ar-SA"/>
        </w:rPr>
        <w:fldChar w:fldCharType="begin"/>
      </w:r>
      <w:r>
        <w:rPr>
          <w:rFonts w:eastAsia="Calibri"/>
          <w:lang w:bidi="ar-SA"/>
        </w:rPr>
        <w:instrText xml:space="preserve"> STYLEREF 1 \s </w:instrText>
      </w:r>
      <w:r>
        <w:rPr>
          <w:rFonts w:eastAsia="Calibri"/>
          <w:lang w:bidi="ar-SA"/>
        </w:rPr>
        <w:fldChar w:fldCharType="separate"/>
      </w:r>
      <w:r w:rsidR="00CD7965">
        <w:rPr>
          <w:rFonts w:eastAsia="Calibri"/>
          <w:noProof/>
          <w:cs/>
          <w:lang w:bidi="ar-SA"/>
        </w:rPr>
        <w:t>‎</w:t>
      </w:r>
      <w:r w:rsidR="00CD7965">
        <w:rPr>
          <w:rFonts w:eastAsia="Calibri"/>
          <w:noProof/>
          <w:lang w:bidi="ar-SA"/>
        </w:rPr>
        <w:t>2</w:t>
      </w:r>
      <w:r>
        <w:rPr>
          <w:rFonts w:eastAsia="Calibri"/>
          <w:lang w:bidi="ar-SA"/>
        </w:rPr>
        <w:fldChar w:fldCharType="end"/>
      </w:r>
      <w:r>
        <w:rPr>
          <w:rFonts w:eastAsia="Calibri"/>
          <w:lang w:bidi="ar-SA"/>
        </w:rPr>
        <w:t>.</w:t>
      </w:r>
      <w:r>
        <w:rPr>
          <w:rFonts w:eastAsia="Calibri"/>
          <w:lang w:bidi="ar-SA"/>
        </w:rPr>
        <w:fldChar w:fldCharType="begin"/>
      </w:r>
      <w:r>
        <w:rPr>
          <w:rFonts w:eastAsia="Calibri"/>
          <w:lang w:bidi="ar-SA"/>
        </w:rPr>
        <w:instrText xml:space="preserve"> SEQ Table \* ARABIC \s 1 </w:instrText>
      </w:r>
      <w:r>
        <w:rPr>
          <w:rFonts w:eastAsia="Calibri"/>
          <w:lang w:bidi="ar-SA"/>
        </w:rPr>
        <w:fldChar w:fldCharType="separate"/>
      </w:r>
      <w:r w:rsidR="00CD7965">
        <w:rPr>
          <w:rFonts w:eastAsia="Calibri"/>
          <w:noProof/>
          <w:lang w:bidi="ar-SA"/>
        </w:rPr>
        <w:t>7</w:t>
      </w:r>
      <w:r>
        <w:rPr>
          <w:rFonts w:eastAsia="Calibri"/>
          <w:lang w:bidi="ar-SA"/>
        </w:rPr>
        <w:fldChar w:fldCharType="end"/>
      </w:r>
      <w:bookmarkEnd w:id="100"/>
      <w:r w:rsidR="00213799">
        <w:rPr>
          <w:rFonts w:eastAsia="Calibri"/>
          <w:lang w:bidi="ar-SA"/>
        </w:rPr>
        <w:t>.</w:t>
      </w:r>
      <w:r w:rsidRPr="004032C8">
        <w:rPr>
          <w:rFonts w:eastAsia="Calibri"/>
          <w:lang w:bidi="ar-SA"/>
        </w:rPr>
        <w:t xml:space="preserve"> Aggregate flow, number of active links, and demand nodes receiving flow across link importance measures: </w:t>
      </w:r>
      <m:oMath>
        <m:sSub>
          <m:sSubPr>
            <m:ctrlPr>
              <w:rPr>
                <w:rFonts w:ascii="Cambria Math" w:eastAsia="Calibri" w:hAnsi="Cambria Math"/>
                <w:lang w:bidi="ar-SA"/>
              </w:rPr>
            </m:ctrlPr>
          </m:sSubPr>
          <m:e>
            <m:r>
              <m:rPr>
                <m:sty m:val="bi"/>
              </m:rPr>
              <w:rPr>
                <w:rFonts w:ascii="Cambria Math" w:eastAsia="Calibri" w:hAnsi="Cambria Math"/>
                <w:lang w:bidi="ar-SA"/>
              </w:rPr>
              <m:t>μ</m:t>
            </m:r>
          </m:e>
          <m:sub>
            <m:r>
              <m:rPr>
                <m:sty m:val="bi"/>
              </m:rPr>
              <w:rPr>
                <w:rFonts w:ascii="Cambria Math" w:eastAsia="Calibri" w:hAnsi="Cambria Math"/>
                <w:lang w:bidi="ar-SA"/>
              </w:rPr>
              <m:t>t</m:t>
            </m:r>
          </m:sub>
        </m:sSub>
      </m:oMath>
      <w:r w:rsidRPr="004032C8">
        <w:rPr>
          <w:rFonts w:eastAsia="Calibri"/>
          <w:lang w:bidi="ar-SA"/>
        </w:rPr>
        <w:t xml:space="preserve"> descending and </w:t>
      </w:r>
      <m:oMath>
        <m:sSub>
          <m:sSubPr>
            <m:ctrlPr>
              <w:rPr>
                <w:rFonts w:ascii="Cambria Math" w:eastAsia="Calibri" w:hAnsi="Cambria Math"/>
                <w:lang w:bidi="ar-SA"/>
              </w:rPr>
            </m:ctrlPr>
          </m:sSubPr>
          <m:e>
            <m:r>
              <m:rPr>
                <m:sty m:val="bi"/>
              </m:rPr>
              <w:rPr>
                <w:rFonts w:ascii="Cambria Math" w:eastAsia="Calibri" w:hAnsi="Cambria Math"/>
                <w:lang w:bidi="ar-SA"/>
              </w:rPr>
              <m:t>w</m:t>
            </m:r>
          </m:e>
          <m:sub>
            <m:r>
              <m:rPr>
                <m:sty m:val="bi"/>
              </m:rPr>
              <w:rPr>
                <w:rFonts w:ascii="Cambria Math" w:eastAsia="Calibri" w:hAnsi="Cambria Math"/>
                <w:lang w:bidi="ar-SA"/>
              </w:rPr>
              <m:t>i</m:t>
            </m:r>
          </m:sub>
        </m:sSub>
      </m:oMath>
      <w:r w:rsidRPr="004032C8">
        <w:rPr>
          <w:rFonts w:eastAsia="Calibri"/>
          <w:lang w:bidi="ar-SA"/>
        </w:rPr>
        <w:t xml:space="preserve"> constant.</w:t>
      </w:r>
      <w:bookmarkEnd w:id="101"/>
      <w:bookmarkEnd w:id="102"/>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1116"/>
        <w:gridCol w:w="1116"/>
        <w:gridCol w:w="1116"/>
        <w:gridCol w:w="1116"/>
      </w:tblGrid>
      <w:tr w:rsidR="00E01530" w:rsidRPr="004032C8" w14:paraId="27631F56" w14:textId="77777777" w:rsidTr="00E01530">
        <w:trPr>
          <w:jc w:val="center"/>
        </w:trPr>
        <w:tc>
          <w:tcPr>
            <w:tcW w:w="0" w:type="auto"/>
            <w:tcBorders>
              <w:top w:val="single" w:sz="4" w:space="0" w:color="auto"/>
              <w:bottom w:val="single" w:sz="4" w:space="0" w:color="auto"/>
            </w:tcBorders>
          </w:tcPr>
          <w:p w14:paraId="0F8BD36B"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Time</w:t>
            </w:r>
          </w:p>
        </w:tc>
        <w:tc>
          <w:tcPr>
            <w:tcW w:w="1116" w:type="dxa"/>
            <w:tcBorders>
              <w:top w:val="single" w:sz="4" w:space="0" w:color="auto"/>
              <w:bottom w:val="single" w:sz="4" w:space="0" w:color="auto"/>
            </w:tcBorders>
          </w:tcPr>
          <w:p w14:paraId="023A62AD"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MFcount</m:t>
                    </m:r>
                  </m:sub>
                </m:sSub>
              </m:oMath>
            </m:oMathPara>
          </w:p>
        </w:tc>
        <w:tc>
          <w:tcPr>
            <w:tcW w:w="1116" w:type="dxa"/>
            <w:tcBorders>
              <w:top w:val="single" w:sz="4" w:space="0" w:color="auto"/>
              <w:bottom w:val="single" w:sz="4" w:space="0" w:color="auto"/>
            </w:tcBorders>
          </w:tcPr>
          <w:p w14:paraId="14E8402C"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flow</m:t>
                    </m:r>
                  </m:sub>
                </m:sSub>
              </m:oMath>
            </m:oMathPara>
          </w:p>
        </w:tc>
        <w:tc>
          <w:tcPr>
            <w:tcW w:w="1116" w:type="dxa"/>
            <w:tcBorders>
              <w:top w:val="single" w:sz="4" w:space="0" w:color="auto"/>
              <w:bottom w:val="single" w:sz="4" w:space="0" w:color="auto"/>
            </w:tcBorders>
          </w:tcPr>
          <w:p w14:paraId="2CF289BE"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FCR</m:t>
                    </m:r>
                  </m:sub>
                </m:sSub>
              </m:oMath>
            </m:oMathPara>
          </w:p>
        </w:tc>
        <w:tc>
          <w:tcPr>
            <w:tcW w:w="1116" w:type="dxa"/>
            <w:tcBorders>
              <w:top w:val="single" w:sz="4" w:space="0" w:color="auto"/>
              <w:bottom w:val="single" w:sz="4" w:space="0" w:color="auto"/>
            </w:tcBorders>
          </w:tcPr>
          <w:p w14:paraId="6F9AF984"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Constant</w:t>
            </w:r>
          </w:p>
        </w:tc>
      </w:tr>
      <w:tr w:rsidR="00E01530" w:rsidRPr="004032C8" w14:paraId="2866707A"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single" w:sz="4" w:space="0" w:color="auto"/>
              <w:left w:val="nil"/>
              <w:bottom w:val="nil"/>
              <w:right w:val="nil"/>
            </w:tcBorders>
            <w:vAlign w:val="center"/>
          </w:tcPr>
          <w:p w14:paraId="20B5ECC0"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t=1</m:t>
                </m:r>
              </m:oMath>
            </m:oMathPara>
          </w:p>
        </w:tc>
        <w:tc>
          <w:tcPr>
            <w:tcW w:w="1116" w:type="dxa"/>
            <w:tcBorders>
              <w:top w:val="single" w:sz="4" w:space="0" w:color="auto"/>
              <w:left w:val="nil"/>
              <w:bottom w:val="nil"/>
              <w:right w:val="nil"/>
            </w:tcBorders>
          </w:tcPr>
          <w:p w14:paraId="7E4858A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387E669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6431CFC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65FCA58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r>
      <w:tr w:rsidR="00E01530" w:rsidRPr="004032C8" w14:paraId="3B06416C" w14:textId="77777777" w:rsidTr="00E01530">
        <w:trPr>
          <w:jc w:val="center"/>
        </w:trPr>
        <w:tc>
          <w:tcPr>
            <w:tcW w:w="0" w:type="auto"/>
            <w:vAlign w:val="center"/>
          </w:tcPr>
          <w:p w14:paraId="7CF5C2A5"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t=2</m:t>
                </m:r>
              </m:oMath>
            </m:oMathPara>
          </w:p>
        </w:tc>
        <w:tc>
          <w:tcPr>
            <w:tcW w:w="1116" w:type="dxa"/>
            <w:vAlign w:val="bottom"/>
          </w:tcPr>
          <w:p w14:paraId="7B393B5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7291</w:t>
            </w:r>
          </w:p>
        </w:tc>
        <w:tc>
          <w:tcPr>
            <w:tcW w:w="1116" w:type="dxa"/>
            <w:vAlign w:val="bottom"/>
          </w:tcPr>
          <w:p w14:paraId="5DA634C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c>
          <w:tcPr>
            <w:tcW w:w="1116" w:type="dxa"/>
            <w:vAlign w:val="bottom"/>
          </w:tcPr>
          <w:p w14:paraId="4C43646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6968</w:t>
            </w:r>
          </w:p>
        </w:tc>
        <w:tc>
          <w:tcPr>
            <w:tcW w:w="1116" w:type="dxa"/>
            <w:vAlign w:val="bottom"/>
          </w:tcPr>
          <w:p w14:paraId="506E858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7100</w:t>
            </w:r>
          </w:p>
        </w:tc>
      </w:tr>
      <w:tr w:rsidR="00E01530" w:rsidRPr="004032C8" w14:paraId="0F573015"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7A08A5D8"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t=3</m:t>
                </m:r>
              </m:oMath>
            </m:oMathPara>
          </w:p>
        </w:tc>
        <w:tc>
          <w:tcPr>
            <w:tcW w:w="1116" w:type="dxa"/>
            <w:tcBorders>
              <w:top w:val="nil"/>
              <w:left w:val="nil"/>
              <w:bottom w:val="nil"/>
              <w:right w:val="nil"/>
            </w:tcBorders>
            <w:vAlign w:val="bottom"/>
          </w:tcPr>
          <w:p w14:paraId="38CF58F7" w14:textId="77777777" w:rsidR="00E01530" w:rsidRPr="004032C8" w:rsidRDefault="00E01530" w:rsidP="00E01530">
            <w:pPr>
              <w:spacing w:line="240" w:lineRule="auto"/>
              <w:jc w:val="center"/>
              <w:rPr>
                <w:rFonts w:ascii="Times New Roman" w:hAnsi="Times New Roman"/>
                <w:color w:val="000000"/>
                <w:sz w:val="20"/>
                <w:szCs w:val="20"/>
                <w:rtl/>
                <w:lang w:bidi="ar-SA"/>
              </w:rPr>
            </w:pPr>
            <w:r w:rsidRPr="004032C8">
              <w:rPr>
                <w:rFonts w:ascii="Times New Roman" w:hAnsi="Times New Roman"/>
                <w:color w:val="000000"/>
                <w:sz w:val="20"/>
                <w:szCs w:val="20"/>
                <w:lang w:bidi="ar-SA"/>
              </w:rPr>
              <w:t>20332</w:t>
            </w:r>
          </w:p>
        </w:tc>
        <w:tc>
          <w:tcPr>
            <w:tcW w:w="1116" w:type="dxa"/>
            <w:tcBorders>
              <w:top w:val="nil"/>
              <w:left w:val="nil"/>
              <w:bottom w:val="nil"/>
              <w:right w:val="nil"/>
            </w:tcBorders>
            <w:vAlign w:val="bottom"/>
          </w:tcPr>
          <w:p w14:paraId="0594BB3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20388</w:t>
            </w:r>
          </w:p>
        </w:tc>
        <w:tc>
          <w:tcPr>
            <w:tcW w:w="1116" w:type="dxa"/>
            <w:tcBorders>
              <w:top w:val="nil"/>
              <w:left w:val="nil"/>
              <w:bottom w:val="nil"/>
              <w:right w:val="nil"/>
            </w:tcBorders>
            <w:vAlign w:val="bottom"/>
          </w:tcPr>
          <w:p w14:paraId="35DE413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20277</w:t>
            </w:r>
          </w:p>
        </w:tc>
        <w:tc>
          <w:tcPr>
            <w:tcW w:w="1116" w:type="dxa"/>
            <w:tcBorders>
              <w:top w:val="nil"/>
              <w:left w:val="nil"/>
              <w:bottom w:val="nil"/>
              <w:right w:val="nil"/>
            </w:tcBorders>
            <w:vAlign w:val="bottom"/>
          </w:tcPr>
          <w:p w14:paraId="2A796CF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20351</w:t>
            </w:r>
          </w:p>
        </w:tc>
      </w:tr>
      <w:tr w:rsidR="00E01530" w:rsidRPr="004032C8" w14:paraId="5526259F"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1EDC4702"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t=4</m:t>
                </m:r>
              </m:oMath>
            </m:oMathPara>
          </w:p>
        </w:tc>
        <w:tc>
          <w:tcPr>
            <w:tcW w:w="1116" w:type="dxa"/>
            <w:tcBorders>
              <w:top w:val="nil"/>
              <w:left w:val="nil"/>
              <w:bottom w:val="nil"/>
              <w:right w:val="nil"/>
            </w:tcBorders>
            <w:vAlign w:val="bottom"/>
          </w:tcPr>
          <w:p w14:paraId="039CE61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27116</w:t>
            </w:r>
          </w:p>
        </w:tc>
        <w:tc>
          <w:tcPr>
            <w:tcW w:w="1116" w:type="dxa"/>
            <w:tcBorders>
              <w:top w:val="nil"/>
              <w:left w:val="nil"/>
              <w:bottom w:val="nil"/>
              <w:right w:val="nil"/>
            </w:tcBorders>
            <w:vAlign w:val="bottom"/>
          </w:tcPr>
          <w:p w14:paraId="35344D2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27007</w:t>
            </w:r>
          </w:p>
        </w:tc>
        <w:tc>
          <w:tcPr>
            <w:tcW w:w="1116" w:type="dxa"/>
            <w:tcBorders>
              <w:top w:val="nil"/>
              <w:left w:val="nil"/>
              <w:bottom w:val="nil"/>
              <w:right w:val="nil"/>
            </w:tcBorders>
            <w:vAlign w:val="bottom"/>
          </w:tcPr>
          <w:p w14:paraId="327FFB7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26856</w:t>
            </w:r>
          </w:p>
        </w:tc>
        <w:tc>
          <w:tcPr>
            <w:tcW w:w="1116" w:type="dxa"/>
            <w:tcBorders>
              <w:top w:val="nil"/>
              <w:left w:val="nil"/>
              <w:bottom w:val="nil"/>
              <w:right w:val="nil"/>
            </w:tcBorders>
            <w:vAlign w:val="bottom"/>
          </w:tcPr>
          <w:p w14:paraId="72DE4C6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26778</w:t>
            </w:r>
          </w:p>
        </w:tc>
      </w:tr>
      <w:tr w:rsidR="00E01530" w:rsidRPr="004032C8" w14:paraId="09835630"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337E17B5"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t=5</m:t>
                </m:r>
              </m:oMath>
            </m:oMathPara>
          </w:p>
        </w:tc>
        <w:tc>
          <w:tcPr>
            <w:tcW w:w="1116" w:type="dxa"/>
            <w:tcBorders>
              <w:top w:val="nil"/>
              <w:left w:val="nil"/>
              <w:bottom w:val="nil"/>
              <w:right w:val="nil"/>
            </w:tcBorders>
            <w:vAlign w:val="bottom"/>
          </w:tcPr>
          <w:p w14:paraId="0760578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34937</w:t>
            </w:r>
          </w:p>
        </w:tc>
        <w:tc>
          <w:tcPr>
            <w:tcW w:w="1116" w:type="dxa"/>
            <w:tcBorders>
              <w:top w:val="nil"/>
              <w:left w:val="nil"/>
              <w:bottom w:val="nil"/>
              <w:right w:val="nil"/>
            </w:tcBorders>
            <w:vAlign w:val="bottom"/>
          </w:tcPr>
          <w:p w14:paraId="160A37D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35328</w:t>
            </w:r>
          </w:p>
        </w:tc>
        <w:tc>
          <w:tcPr>
            <w:tcW w:w="1116" w:type="dxa"/>
            <w:tcBorders>
              <w:top w:val="nil"/>
              <w:left w:val="nil"/>
              <w:bottom w:val="nil"/>
              <w:right w:val="nil"/>
            </w:tcBorders>
            <w:vAlign w:val="bottom"/>
          </w:tcPr>
          <w:p w14:paraId="210D51F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35185</w:t>
            </w:r>
          </w:p>
        </w:tc>
        <w:tc>
          <w:tcPr>
            <w:tcW w:w="1116" w:type="dxa"/>
            <w:tcBorders>
              <w:top w:val="nil"/>
              <w:left w:val="nil"/>
              <w:bottom w:val="nil"/>
              <w:right w:val="nil"/>
            </w:tcBorders>
            <w:vAlign w:val="bottom"/>
          </w:tcPr>
          <w:p w14:paraId="170DDA7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35263</w:t>
            </w:r>
          </w:p>
        </w:tc>
      </w:tr>
      <w:tr w:rsidR="00E01530" w:rsidRPr="004032C8" w14:paraId="1CCB3E50"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0E8E1714"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t=6</m:t>
                </m:r>
              </m:oMath>
            </m:oMathPara>
          </w:p>
        </w:tc>
        <w:tc>
          <w:tcPr>
            <w:tcW w:w="1116" w:type="dxa"/>
            <w:tcBorders>
              <w:top w:val="nil"/>
              <w:left w:val="nil"/>
              <w:bottom w:val="nil"/>
              <w:right w:val="nil"/>
            </w:tcBorders>
            <w:vAlign w:val="bottom"/>
          </w:tcPr>
          <w:p w14:paraId="7C18111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36705</w:t>
            </w:r>
          </w:p>
        </w:tc>
        <w:tc>
          <w:tcPr>
            <w:tcW w:w="1116" w:type="dxa"/>
            <w:tcBorders>
              <w:top w:val="nil"/>
              <w:left w:val="nil"/>
              <w:bottom w:val="nil"/>
              <w:right w:val="nil"/>
            </w:tcBorders>
            <w:vAlign w:val="bottom"/>
          </w:tcPr>
          <w:p w14:paraId="42555DE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37112</w:t>
            </w:r>
          </w:p>
        </w:tc>
        <w:tc>
          <w:tcPr>
            <w:tcW w:w="1116" w:type="dxa"/>
            <w:tcBorders>
              <w:top w:val="nil"/>
              <w:left w:val="nil"/>
              <w:bottom w:val="nil"/>
              <w:right w:val="nil"/>
            </w:tcBorders>
            <w:vAlign w:val="bottom"/>
          </w:tcPr>
          <w:p w14:paraId="5FFF3A3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37456</w:t>
            </w:r>
          </w:p>
        </w:tc>
        <w:tc>
          <w:tcPr>
            <w:tcW w:w="1116" w:type="dxa"/>
            <w:tcBorders>
              <w:top w:val="nil"/>
              <w:left w:val="nil"/>
              <w:bottom w:val="nil"/>
              <w:right w:val="nil"/>
            </w:tcBorders>
            <w:vAlign w:val="bottom"/>
          </w:tcPr>
          <w:p w14:paraId="5D68E94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37456</w:t>
            </w:r>
          </w:p>
        </w:tc>
      </w:tr>
      <w:tr w:rsidR="00E01530" w:rsidRPr="004032C8" w14:paraId="0EBFD2D8"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3C2248E5"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t=7</m:t>
                </m:r>
              </m:oMath>
            </m:oMathPara>
          </w:p>
        </w:tc>
        <w:tc>
          <w:tcPr>
            <w:tcW w:w="1116" w:type="dxa"/>
            <w:tcBorders>
              <w:top w:val="nil"/>
              <w:left w:val="nil"/>
              <w:bottom w:val="nil"/>
              <w:right w:val="nil"/>
            </w:tcBorders>
            <w:vAlign w:val="bottom"/>
          </w:tcPr>
          <w:p w14:paraId="0A535E2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42589</w:t>
            </w:r>
          </w:p>
        </w:tc>
        <w:tc>
          <w:tcPr>
            <w:tcW w:w="1116" w:type="dxa"/>
            <w:tcBorders>
              <w:top w:val="nil"/>
              <w:left w:val="nil"/>
              <w:bottom w:val="nil"/>
              <w:right w:val="nil"/>
            </w:tcBorders>
            <w:vAlign w:val="bottom"/>
          </w:tcPr>
          <w:p w14:paraId="3B4E987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42502</w:t>
            </w:r>
          </w:p>
        </w:tc>
        <w:tc>
          <w:tcPr>
            <w:tcW w:w="1116" w:type="dxa"/>
            <w:tcBorders>
              <w:top w:val="nil"/>
              <w:left w:val="nil"/>
              <w:bottom w:val="nil"/>
              <w:right w:val="nil"/>
            </w:tcBorders>
            <w:vAlign w:val="bottom"/>
          </w:tcPr>
          <w:p w14:paraId="513ADDF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42493</w:t>
            </w:r>
          </w:p>
        </w:tc>
        <w:tc>
          <w:tcPr>
            <w:tcW w:w="1116" w:type="dxa"/>
            <w:tcBorders>
              <w:top w:val="nil"/>
              <w:left w:val="nil"/>
              <w:bottom w:val="nil"/>
              <w:right w:val="nil"/>
            </w:tcBorders>
            <w:vAlign w:val="bottom"/>
          </w:tcPr>
          <w:p w14:paraId="5A6278C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42646</w:t>
            </w:r>
          </w:p>
        </w:tc>
      </w:tr>
      <w:tr w:rsidR="00E01530" w:rsidRPr="004032C8" w14:paraId="625CB63A"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single" w:sz="4" w:space="0" w:color="auto"/>
              <w:right w:val="nil"/>
            </w:tcBorders>
            <w:vAlign w:val="center"/>
          </w:tcPr>
          <w:p w14:paraId="70086190"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t=8</m:t>
                </m:r>
              </m:oMath>
            </m:oMathPara>
          </w:p>
        </w:tc>
        <w:tc>
          <w:tcPr>
            <w:tcW w:w="1116" w:type="dxa"/>
            <w:tcBorders>
              <w:top w:val="nil"/>
              <w:left w:val="nil"/>
              <w:bottom w:val="single" w:sz="4" w:space="0" w:color="auto"/>
              <w:right w:val="nil"/>
            </w:tcBorders>
            <w:vAlign w:val="bottom"/>
          </w:tcPr>
          <w:p w14:paraId="0C93BAE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42837</w:t>
            </w:r>
          </w:p>
        </w:tc>
        <w:tc>
          <w:tcPr>
            <w:tcW w:w="1116" w:type="dxa"/>
            <w:tcBorders>
              <w:top w:val="nil"/>
              <w:left w:val="nil"/>
              <w:bottom w:val="single" w:sz="4" w:space="0" w:color="auto"/>
              <w:right w:val="nil"/>
            </w:tcBorders>
            <w:vAlign w:val="bottom"/>
          </w:tcPr>
          <w:p w14:paraId="1A756DC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42602</w:t>
            </w:r>
          </w:p>
        </w:tc>
        <w:tc>
          <w:tcPr>
            <w:tcW w:w="1116" w:type="dxa"/>
            <w:tcBorders>
              <w:top w:val="nil"/>
              <w:left w:val="nil"/>
              <w:bottom w:val="single" w:sz="4" w:space="0" w:color="auto"/>
              <w:right w:val="nil"/>
            </w:tcBorders>
            <w:vAlign w:val="bottom"/>
          </w:tcPr>
          <w:p w14:paraId="2600766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42572</w:t>
            </w:r>
          </w:p>
        </w:tc>
        <w:tc>
          <w:tcPr>
            <w:tcW w:w="1116" w:type="dxa"/>
            <w:tcBorders>
              <w:top w:val="nil"/>
              <w:left w:val="nil"/>
              <w:bottom w:val="single" w:sz="4" w:space="0" w:color="auto"/>
              <w:right w:val="nil"/>
            </w:tcBorders>
            <w:vAlign w:val="bottom"/>
          </w:tcPr>
          <w:p w14:paraId="7ACB3FD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42739</w:t>
            </w:r>
          </w:p>
        </w:tc>
      </w:tr>
      <w:tr w:rsidR="00E01530" w:rsidRPr="004032C8" w14:paraId="0D99D87D"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single" w:sz="4" w:space="0" w:color="auto"/>
              <w:left w:val="nil"/>
              <w:bottom w:val="nil"/>
              <w:right w:val="nil"/>
            </w:tcBorders>
          </w:tcPr>
          <w:p w14:paraId="19C7C5FC" w14:textId="77777777" w:rsidR="00E01530" w:rsidRPr="004032C8" w:rsidRDefault="00D57726" w:rsidP="00E01530">
            <w:pPr>
              <w:spacing w:line="240" w:lineRule="auto"/>
              <w:jc w:val="center"/>
              <w:rPr>
                <w:rFonts w:ascii="Times New Roman" w:hAnsi="Times New Roman"/>
                <w:sz w:val="20"/>
                <w:szCs w:val="20"/>
                <w:lang w:bidi="ar-SA"/>
              </w:rPr>
            </w:pPr>
            <m:oMath>
              <m:sSub>
                <m:sSubPr>
                  <m:ctrlPr>
                    <w:rPr>
                      <w:rFonts w:ascii="Cambria Math" w:hAnsi="Cambria Math"/>
                      <w:i/>
                      <w:sz w:val="20"/>
                      <w:szCs w:val="20"/>
                      <w:lang w:bidi="ar-SA"/>
                    </w:rPr>
                  </m:ctrlPr>
                </m:sSubPr>
                <m:e>
                  <m:r>
                    <w:rPr>
                      <w:rFonts w:ascii="Cambria Math" w:hAnsi="Cambria Math"/>
                      <w:sz w:val="20"/>
                      <w:szCs w:val="20"/>
                      <w:lang w:bidi="ar-SA"/>
                    </w:rPr>
                    <m:t>D</m:t>
                  </m:r>
                </m:e>
                <m:sub>
                  <m:r>
                    <w:rPr>
                      <w:rFonts w:ascii="Cambria Math" w:hAnsi="Cambria Math"/>
                      <w:sz w:val="20"/>
                      <w:szCs w:val="20"/>
                      <w:lang w:bidi="ar-SA"/>
                    </w:rPr>
                    <m:t>iT</m:t>
                  </m:r>
                </m:sub>
              </m:sSub>
            </m:oMath>
            <w:r w:rsidR="00E01530" w:rsidRPr="004032C8">
              <w:rPr>
                <w:rFonts w:ascii="Times New Roman" w:hAnsi="Times New Roman"/>
                <w:sz w:val="20"/>
                <w:szCs w:val="20"/>
                <w:lang w:bidi="ar-SA"/>
              </w:rPr>
              <w:t xml:space="preserve"> (total</w:t>
            </w:r>
            <w:r w:rsidR="00E01530" w:rsidRPr="004032C8">
              <w:rPr>
                <w:rFonts w:ascii="Times New Roman" w:hAnsi="Times New Roman" w:hint="cs"/>
                <w:sz w:val="20"/>
                <w:szCs w:val="20"/>
                <w:rtl/>
                <w:lang w:bidi="ar-SA"/>
              </w:rPr>
              <w:t xml:space="preserve"> </w:t>
            </w:r>
            <w:r w:rsidR="00E01530" w:rsidRPr="004032C8">
              <w:rPr>
                <w:rFonts w:ascii="Times New Roman" w:hAnsi="Times New Roman"/>
                <w:sz w:val="20"/>
                <w:szCs w:val="20"/>
                <w:lang w:bidi="ar-SA"/>
              </w:rPr>
              <w:t>active demand node)</w:t>
            </w:r>
          </w:p>
        </w:tc>
        <w:tc>
          <w:tcPr>
            <w:tcW w:w="1116" w:type="dxa"/>
            <w:tcBorders>
              <w:top w:val="single" w:sz="4" w:space="0" w:color="auto"/>
              <w:left w:val="nil"/>
              <w:bottom w:val="nil"/>
              <w:right w:val="nil"/>
            </w:tcBorders>
            <w:vAlign w:val="bottom"/>
          </w:tcPr>
          <w:p w14:paraId="2003122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137</w:t>
            </w:r>
          </w:p>
        </w:tc>
        <w:tc>
          <w:tcPr>
            <w:tcW w:w="1116" w:type="dxa"/>
            <w:tcBorders>
              <w:top w:val="single" w:sz="4" w:space="0" w:color="auto"/>
              <w:left w:val="nil"/>
              <w:bottom w:val="nil"/>
              <w:right w:val="nil"/>
            </w:tcBorders>
            <w:vAlign w:val="bottom"/>
          </w:tcPr>
          <w:p w14:paraId="30DBAE6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145</w:t>
            </w:r>
          </w:p>
        </w:tc>
        <w:tc>
          <w:tcPr>
            <w:tcW w:w="1116" w:type="dxa"/>
            <w:tcBorders>
              <w:top w:val="single" w:sz="4" w:space="0" w:color="auto"/>
              <w:left w:val="nil"/>
              <w:bottom w:val="nil"/>
              <w:right w:val="nil"/>
            </w:tcBorders>
            <w:vAlign w:val="bottom"/>
          </w:tcPr>
          <w:p w14:paraId="76BE1ED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138</w:t>
            </w:r>
          </w:p>
        </w:tc>
        <w:tc>
          <w:tcPr>
            <w:tcW w:w="1116" w:type="dxa"/>
            <w:tcBorders>
              <w:top w:val="single" w:sz="4" w:space="0" w:color="auto"/>
              <w:left w:val="nil"/>
              <w:bottom w:val="nil"/>
              <w:right w:val="nil"/>
            </w:tcBorders>
            <w:vAlign w:val="bottom"/>
          </w:tcPr>
          <w:p w14:paraId="76B15F16"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137</w:t>
            </w:r>
          </w:p>
        </w:tc>
      </w:tr>
      <w:tr w:rsidR="00E01530" w:rsidRPr="004032C8" w14:paraId="5B9E3A30" w14:textId="77777777" w:rsidTr="00E01530">
        <w:trPr>
          <w:jc w:val="center"/>
        </w:trPr>
        <w:tc>
          <w:tcPr>
            <w:tcW w:w="0" w:type="auto"/>
          </w:tcPr>
          <w:p w14:paraId="6212F2DF"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 xml:space="preserve"> </w:t>
            </w:r>
            <m:oMath>
              <m:sSub>
                <m:sSubPr>
                  <m:ctrlPr>
                    <w:rPr>
                      <w:rFonts w:ascii="Cambria Math" w:hAnsi="Cambria Math"/>
                      <w:i/>
                      <w:sz w:val="20"/>
                      <w:szCs w:val="20"/>
                      <w:lang w:bidi="ar-SA"/>
                    </w:rPr>
                  </m:ctrlPr>
                </m:sSubPr>
                <m:e>
                  <m:r>
                    <w:rPr>
                      <w:rFonts w:ascii="Cambria Math" w:hAnsi="Cambria Math"/>
                      <w:sz w:val="20"/>
                      <w:szCs w:val="20"/>
                      <w:lang w:bidi="ar-SA"/>
                    </w:rPr>
                    <m:t>E</m:t>
                  </m:r>
                </m:e>
                <m:sub>
                  <m:r>
                    <w:rPr>
                      <w:rFonts w:ascii="Cambria Math" w:hAnsi="Cambria Math"/>
                      <w:sz w:val="20"/>
                      <w:szCs w:val="20"/>
                      <w:lang w:bidi="ar-SA"/>
                    </w:rPr>
                    <m:t>ijT</m:t>
                  </m:r>
                </m:sub>
              </m:sSub>
            </m:oMath>
            <w:r w:rsidRPr="004032C8">
              <w:rPr>
                <w:rFonts w:ascii="Times New Roman" w:hAnsi="Times New Roman"/>
                <w:sz w:val="20"/>
                <w:szCs w:val="20"/>
                <w:lang w:bidi="ar-SA"/>
              </w:rPr>
              <w:t>(total</w:t>
            </w:r>
            <w:r w:rsidRPr="004032C8">
              <w:rPr>
                <w:rFonts w:ascii="Times New Roman" w:hAnsi="Times New Roman" w:hint="cs"/>
                <w:sz w:val="20"/>
                <w:szCs w:val="20"/>
                <w:rtl/>
                <w:lang w:bidi="ar-SA"/>
              </w:rPr>
              <w:t xml:space="preserve"> </w:t>
            </w:r>
            <w:r w:rsidRPr="004032C8">
              <w:rPr>
                <w:rFonts w:ascii="Times New Roman" w:hAnsi="Times New Roman"/>
                <w:sz w:val="20"/>
                <w:szCs w:val="20"/>
                <w:lang w:bidi="ar-SA"/>
              </w:rPr>
              <w:t>active links)</w:t>
            </w:r>
          </w:p>
        </w:tc>
        <w:tc>
          <w:tcPr>
            <w:tcW w:w="1116" w:type="dxa"/>
            <w:vAlign w:val="bottom"/>
          </w:tcPr>
          <w:p w14:paraId="0BFC4F7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192</w:t>
            </w:r>
          </w:p>
        </w:tc>
        <w:tc>
          <w:tcPr>
            <w:tcW w:w="1116" w:type="dxa"/>
            <w:vAlign w:val="bottom"/>
          </w:tcPr>
          <w:p w14:paraId="69809A9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196</w:t>
            </w:r>
          </w:p>
        </w:tc>
        <w:tc>
          <w:tcPr>
            <w:tcW w:w="1116" w:type="dxa"/>
            <w:vAlign w:val="bottom"/>
          </w:tcPr>
          <w:p w14:paraId="05B8367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196</w:t>
            </w:r>
          </w:p>
        </w:tc>
        <w:tc>
          <w:tcPr>
            <w:tcW w:w="1116" w:type="dxa"/>
            <w:vAlign w:val="bottom"/>
          </w:tcPr>
          <w:p w14:paraId="070EBE1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197</w:t>
            </w:r>
          </w:p>
        </w:tc>
      </w:tr>
      <w:tr w:rsidR="00E01530" w:rsidRPr="004032C8" w14:paraId="598217D0" w14:textId="77777777" w:rsidTr="00E01530">
        <w:trPr>
          <w:jc w:val="center"/>
        </w:trPr>
        <w:tc>
          <w:tcPr>
            <w:tcW w:w="0" w:type="auto"/>
            <w:tcBorders>
              <w:bottom w:val="single" w:sz="4" w:space="0" w:color="auto"/>
            </w:tcBorders>
          </w:tcPr>
          <w:p w14:paraId="602B1D20"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Fortified critical components</w:t>
            </w:r>
          </w:p>
        </w:tc>
        <w:tc>
          <w:tcPr>
            <w:tcW w:w="1116" w:type="dxa"/>
            <w:tcBorders>
              <w:bottom w:val="single" w:sz="4" w:space="0" w:color="auto"/>
            </w:tcBorders>
            <w:vAlign w:val="center"/>
          </w:tcPr>
          <w:p w14:paraId="71093EB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27</w:t>
            </w:r>
          </w:p>
        </w:tc>
        <w:tc>
          <w:tcPr>
            <w:tcW w:w="1116" w:type="dxa"/>
            <w:tcBorders>
              <w:bottom w:val="single" w:sz="4" w:space="0" w:color="auto"/>
            </w:tcBorders>
            <w:vAlign w:val="center"/>
          </w:tcPr>
          <w:p w14:paraId="0AB820D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w:t>
            </w:r>
          </w:p>
        </w:tc>
        <w:tc>
          <w:tcPr>
            <w:tcW w:w="1116" w:type="dxa"/>
            <w:tcBorders>
              <w:bottom w:val="single" w:sz="4" w:space="0" w:color="auto"/>
            </w:tcBorders>
            <w:vAlign w:val="center"/>
          </w:tcPr>
          <w:p w14:paraId="54D0A5A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25</w:t>
            </w:r>
          </w:p>
        </w:tc>
        <w:tc>
          <w:tcPr>
            <w:tcW w:w="1116" w:type="dxa"/>
            <w:tcBorders>
              <w:bottom w:val="single" w:sz="4" w:space="0" w:color="auto"/>
            </w:tcBorders>
            <w:vAlign w:val="center"/>
          </w:tcPr>
          <w:p w14:paraId="636FF7C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w:t>
            </w:r>
          </w:p>
        </w:tc>
      </w:tr>
    </w:tbl>
    <w:p w14:paraId="6ED86412" w14:textId="77777777" w:rsidR="00E01530" w:rsidRPr="004032C8" w:rsidRDefault="00E01530" w:rsidP="004B19E7">
      <w:pPr>
        <w:rPr>
          <w:rFonts w:eastAsia="Calibri"/>
          <w:lang w:bidi="ar-SA"/>
        </w:rPr>
      </w:pPr>
    </w:p>
    <w:p w14:paraId="7E83FAC0" w14:textId="3697579E" w:rsidR="00E01530" w:rsidRPr="004032C8" w:rsidRDefault="00E01530" w:rsidP="00E01530">
      <w:pPr>
        <w:pStyle w:val="Caption"/>
        <w:jc w:val="center"/>
        <w:rPr>
          <w:rFonts w:eastAsia="Calibri"/>
          <w:lang w:bidi="ar-SA"/>
        </w:rPr>
      </w:pPr>
      <w:bookmarkStart w:id="103" w:name="_Ref510962015"/>
      <w:bookmarkStart w:id="104" w:name="_Toc510991441"/>
      <w:bookmarkStart w:id="105" w:name="_Toc511058215"/>
      <w:r w:rsidRPr="004032C8">
        <w:rPr>
          <w:rFonts w:eastAsia="Calibri"/>
          <w:lang w:bidi="ar-SA"/>
        </w:rPr>
        <w:t xml:space="preserve">Table </w:t>
      </w:r>
      <w:r>
        <w:rPr>
          <w:rFonts w:eastAsia="Calibri"/>
          <w:lang w:bidi="ar-SA"/>
        </w:rPr>
        <w:fldChar w:fldCharType="begin"/>
      </w:r>
      <w:r>
        <w:rPr>
          <w:rFonts w:eastAsia="Calibri"/>
          <w:lang w:bidi="ar-SA"/>
        </w:rPr>
        <w:instrText xml:space="preserve"> STYLEREF 1 \s </w:instrText>
      </w:r>
      <w:r>
        <w:rPr>
          <w:rFonts w:eastAsia="Calibri"/>
          <w:lang w:bidi="ar-SA"/>
        </w:rPr>
        <w:fldChar w:fldCharType="separate"/>
      </w:r>
      <w:r w:rsidR="00CD7965">
        <w:rPr>
          <w:rFonts w:eastAsia="Calibri"/>
          <w:noProof/>
          <w:cs/>
          <w:lang w:bidi="ar-SA"/>
        </w:rPr>
        <w:t>‎</w:t>
      </w:r>
      <w:r w:rsidR="00CD7965">
        <w:rPr>
          <w:rFonts w:eastAsia="Calibri"/>
          <w:noProof/>
          <w:lang w:bidi="ar-SA"/>
        </w:rPr>
        <w:t>2</w:t>
      </w:r>
      <w:r>
        <w:rPr>
          <w:rFonts w:eastAsia="Calibri"/>
          <w:lang w:bidi="ar-SA"/>
        </w:rPr>
        <w:fldChar w:fldCharType="end"/>
      </w:r>
      <w:r>
        <w:rPr>
          <w:rFonts w:eastAsia="Calibri"/>
          <w:lang w:bidi="ar-SA"/>
        </w:rPr>
        <w:t>.</w:t>
      </w:r>
      <w:r>
        <w:rPr>
          <w:rFonts w:eastAsia="Calibri"/>
          <w:lang w:bidi="ar-SA"/>
        </w:rPr>
        <w:fldChar w:fldCharType="begin"/>
      </w:r>
      <w:r>
        <w:rPr>
          <w:rFonts w:eastAsia="Calibri"/>
          <w:lang w:bidi="ar-SA"/>
        </w:rPr>
        <w:instrText xml:space="preserve"> SEQ Table \* ARABIC \s 1 </w:instrText>
      </w:r>
      <w:r>
        <w:rPr>
          <w:rFonts w:eastAsia="Calibri"/>
          <w:lang w:bidi="ar-SA"/>
        </w:rPr>
        <w:fldChar w:fldCharType="separate"/>
      </w:r>
      <w:r w:rsidR="00CD7965">
        <w:rPr>
          <w:rFonts w:eastAsia="Calibri"/>
          <w:noProof/>
          <w:lang w:bidi="ar-SA"/>
        </w:rPr>
        <w:t>8</w:t>
      </w:r>
      <w:r>
        <w:rPr>
          <w:rFonts w:eastAsia="Calibri"/>
          <w:lang w:bidi="ar-SA"/>
        </w:rPr>
        <w:fldChar w:fldCharType="end"/>
      </w:r>
      <w:bookmarkEnd w:id="103"/>
      <w:r w:rsidR="00213799">
        <w:rPr>
          <w:rFonts w:eastAsia="Calibri"/>
          <w:lang w:bidi="ar-SA"/>
        </w:rPr>
        <w:t>.</w:t>
      </w:r>
      <w:r w:rsidRPr="004032C8">
        <w:rPr>
          <w:rFonts w:eastAsia="Calibri"/>
          <w:lang w:bidi="ar-SA"/>
        </w:rPr>
        <w:t xml:space="preserve"> Aggregate flow, number of active links, and demand nodes receiving flow across link importance measures: </w:t>
      </w:r>
      <m:oMath>
        <m:sSub>
          <m:sSubPr>
            <m:ctrlPr>
              <w:rPr>
                <w:rFonts w:ascii="Cambria Math" w:eastAsia="Calibri" w:hAnsi="Cambria Math"/>
                <w:i/>
                <w:lang w:bidi="ar-SA"/>
              </w:rPr>
            </m:ctrlPr>
          </m:sSubPr>
          <m:e>
            <m:r>
              <m:rPr>
                <m:sty m:val="bi"/>
              </m:rPr>
              <w:rPr>
                <w:rFonts w:ascii="Cambria Math" w:eastAsia="Calibri" w:hAnsi="Cambria Math"/>
                <w:lang w:bidi="ar-SA"/>
              </w:rPr>
              <m:t>μ</m:t>
            </m:r>
          </m:e>
          <m:sub>
            <m:r>
              <m:rPr>
                <m:sty m:val="bi"/>
              </m:rPr>
              <w:rPr>
                <w:rFonts w:ascii="Cambria Math" w:eastAsia="Calibri" w:hAnsi="Cambria Math"/>
                <w:lang w:bidi="ar-SA"/>
              </w:rPr>
              <m:t>t</m:t>
            </m:r>
          </m:sub>
        </m:sSub>
      </m:oMath>
      <w:r w:rsidRPr="004032C8">
        <w:rPr>
          <w:rFonts w:eastAsia="Calibri"/>
          <w:lang w:bidi="ar-SA"/>
        </w:rPr>
        <w:t xml:space="preserve"> ascending and </w:t>
      </w:r>
      <m:oMath>
        <m:sSub>
          <m:sSubPr>
            <m:ctrlPr>
              <w:rPr>
                <w:rFonts w:ascii="Cambria Math" w:eastAsia="Calibri" w:hAnsi="Cambria Math"/>
                <w:i/>
                <w:lang w:bidi="ar-SA"/>
              </w:rPr>
            </m:ctrlPr>
          </m:sSubPr>
          <m:e>
            <m:r>
              <m:rPr>
                <m:sty m:val="bi"/>
              </m:rPr>
              <w:rPr>
                <w:rFonts w:ascii="Cambria Math" w:eastAsia="Calibri" w:hAnsi="Cambria Math"/>
                <w:lang w:bidi="ar-SA"/>
              </w:rPr>
              <m:t>w</m:t>
            </m:r>
          </m:e>
          <m:sub>
            <m:r>
              <m:rPr>
                <m:sty m:val="bi"/>
              </m:rPr>
              <w:rPr>
                <w:rFonts w:ascii="Cambria Math" w:eastAsia="Calibri" w:hAnsi="Cambria Math"/>
                <w:lang w:bidi="ar-SA"/>
              </w:rPr>
              <m:t>i</m:t>
            </m:r>
          </m:sub>
        </m:sSub>
      </m:oMath>
      <w:r w:rsidRPr="004032C8">
        <w:rPr>
          <w:rFonts w:eastAsia="Calibri"/>
          <w:lang w:bidi="ar-SA"/>
        </w:rPr>
        <w:t xml:space="preserve"> scaled.</w:t>
      </w:r>
      <w:bookmarkEnd w:id="104"/>
      <w:bookmarkEnd w:id="105"/>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1116"/>
        <w:gridCol w:w="1116"/>
        <w:gridCol w:w="1116"/>
        <w:gridCol w:w="1116"/>
      </w:tblGrid>
      <w:tr w:rsidR="00E01530" w:rsidRPr="004032C8" w14:paraId="7383E624" w14:textId="77777777" w:rsidTr="00E01530">
        <w:trPr>
          <w:jc w:val="center"/>
        </w:trPr>
        <w:tc>
          <w:tcPr>
            <w:tcW w:w="0" w:type="auto"/>
            <w:tcBorders>
              <w:top w:val="single" w:sz="4" w:space="0" w:color="auto"/>
              <w:bottom w:val="single" w:sz="4" w:space="0" w:color="auto"/>
            </w:tcBorders>
          </w:tcPr>
          <w:p w14:paraId="28378D77"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Time</w:t>
            </w:r>
          </w:p>
        </w:tc>
        <w:tc>
          <w:tcPr>
            <w:tcW w:w="1116" w:type="dxa"/>
            <w:tcBorders>
              <w:top w:val="single" w:sz="4" w:space="0" w:color="auto"/>
              <w:bottom w:val="single" w:sz="4" w:space="0" w:color="auto"/>
            </w:tcBorders>
          </w:tcPr>
          <w:p w14:paraId="763ACF7D"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MFcount</m:t>
                    </m:r>
                  </m:sub>
                </m:sSub>
              </m:oMath>
            </m:oMathPara>
          </w:p>
        </w:tc>
        <w:tc>
          <w:tcPr>
            <w:tcW w:w="1116" w:type="dxa"/>
            <w:tcBorders>
              <w:top w:val="single" w:sz="4" w:space="0" w:color="auto"/>
              <w:bottom w:val="single" w:sz="4" w:space="0" w:color="auto"/>
            </w:tcBorders>
          </w:tcPr>
          <w:p w14:paraId="4936F6A1"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flow</m:t>
                    </m:r>
                  </m:sub>
                </m:sSub>
              </m:oMath>
            </m:oMathPara>
          </w:p>
        </w:tc>
        <w:tc>
          <w:tcPr>
            <w:tcW w:w="1116" w:type="dxa"/>
            <w:tcBorders>
              <w:top w:val="single" w:sz="4" w:space="0" w:color="auto"/>
              <w:bottom w:val="single" w:sz="4" w:space="0" w:color="auto"/>
            </w:tcBorders>
          </w:tcPr>
          <w:p w14:paraId="5CA06104"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FCR</m:t>
                    </m:r>
                  </m:sub>
                </m:sSub>
              </m:oMath>
            </m:oMathPara>
          </w:p>
        </w:tc>
        <w:tc>
          <w:tcPr>
            <w:tcW w:w="1116" w:type="dxa"/>
            <w:tcBorders>
              <w:top w:val="single" w:sz="4" w:space="0" w:color="auto"/>
              <w:bottom w:val="single" w:sz="4" w:space="0" w:color="auto"/>
            </w:tcBorders>
          </w:tcPr>
          <w:p w14:paraId="0FB6D130"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eastAsia="Times New Roman" w:hAnsi="Times New Roman"/>
                <w:sz w:val="20"/>
                <w:szCs w:val="20"/>
                <w:lang w:bidi="ar-SA"/>
              </w:rPr>
              <w:t>Constant</w:t>
            </w:r>
          </w:p>
        </w:tc>
      </w:tr>
      <w:tr w:rsidR="00E01530" w:rsidRPr="004032C8" w14:paraId="64B551CC"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single" w:sz="4" w:space="0" w:color="auto"/>
              <w:left w:val="nil"/>
              <w:bottom w:val="nil"/>
              <w:right w:val="nil"/>
            </w:tcBorders>
            <w:vAlign w:val="center"/>
          </w:tcPr>
          <w:p w14:paraId="2620ECC3"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t=1</m:t>
                </m:r>
              </m:oMath>
            </m:oMathPara>
          </w:p>
        </w:tc>
        <w:tc>
          <w:tcPr>
            <w:tcW w:w="1116" w:type="dxa"/>
            <w:tcBorders>
              <w:top w:val="single" w:sz="4" w:space="0" w:color="auto"/>
              <w:left w:val="nil"/>
              <w:bottom w:val="nil"/>
              <w:right w:val="nil"/>
            </w:tcBorders>
          </w:tcPr>
          <w:p w14:paraId="5827CE1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0A19BBE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184AFA5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6" w:type="dxa"/>
            <w:tcBorders>
              <w:top w:val="single" w:sz="4" w:space="0" w:color="auto"/>
              <w:left w:val="nil"/>
              <w:bottom w:val="nil"/>
              <w:right w:val="nil"/>
            </w:tcBorders>
          </w:tcPr>
          <w:p w14:paraId="0F73B36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r>
      <w:tr w:rsidR="00E01530" w:rsidRPr="004032C8" w14:paraId="2DDB7228"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1B0FFCD7"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t=2</m:t>
                </m:r>
              </m:oMath>
            </m:oMathPara>
          </w:p>
        </w:tc>
        <w:tc>
          <w:tcPr>
            <w:tcW w:w="1116" w:type="dxa"/>
            <w:tcBorders>
              <w:top w:val="nil"/>
              <w:left w:val="nil"/>
              <w:bottom w:val="nil"/>
              <w:right w:val="nil"/>
            </w:tcBorders>
            <w:vAlign w:val="bottom"/>
          </w:tcPr>
          <w:p w14:paraId="4F63960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4884</w:t>
            </w:r>
          </w:p>
        </w:tc>
        <w:tc>
          <w:tcPr>
            <w:tcW w:w="1116" w:type="dxa"/>
            <w:tcBorders>
              <w:top w:val="nil"/>
              <w:left w:val="nil"/>
              <w:bottom w:val="nil"/>
              <w:right w:val="nil"/>
            </w:tcBorders>
            <w:vAlign w:val="bottom"/>
          </w:tcPr>
          <w:p w14:paraId="3A7E6C4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4884</w:t>
            </w:r>
          </w:p>
        </w:tc>
        <w:tc>
          <w:tcPr>
            <w:tcW w:w="1116" w:type="dxa"/>
            <w:tcBorders>
              <w:top w:val="nil"/>
              <w:left w:val="nil"/>
              <w:bottom w:val="nil"/>
              <w:right w:val="nil"/>
            </w:tcBorders>
            <w:vAlign w:val="bottom"/>
          </w:tcPr>
          <w:p w14:paraId="1F0D617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4884</w:t>
            </w:r>
          </w:p>
        </w:tc>
        <w:tc>
          <w:tcPr>
            <w:tcW w:w="1116" w:type="dxa"/>
            <w:tcBorders>
              <w:top w:val="nil"/>
              <w:left w:val="nil"/>
              <w:bottom w:val="nil"/>
              <w:right w:val="nil"/>
            </w:tcBorders>
            <w:vAlign w:val="bottom"/>
          </w:tcPr>
          <w:p w14:paraId="5F612BD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4884</w:t>
            </w:r>
          </w:p>
        </w:tc>
      </w:tr>
      <w:tr w:rsidR="00E01530" w:rsidRPr="004032C8" w14:paraId="05D8EE72"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56B731F6"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t=3</m:t>
                </m:r>
              </m:oMath>
            </m:oMathPara>
          </w:p>
        </w:tc>
        <w:tc>
          <w:tcPr>
            <w:tcW w:w="1116" w:type="dxa"/>
            <w:tcBorders>
              <w:top w:val="nil"/>
              <w:left w:val="nil"/>
              <w:bottom w:val="nil"/>
              <w:right w:val="nil"/>
            </w:tcBorders>
            <w:vAlign w:val="bottom"/>
          </w:tcPr>
          <w:p w14:paraId="4D048481" w14:textId="77777777" w:rsidR="00E01530" w:rsidRPr="004032C8" w:rsidRDefault="00E01530" w:rsidP="00E01530">
            <w:pPr>
              <w:spacing w:line="240" w:lineRule="auto"/>
              <w:jc w:val="center"/>
              <w:rPr>
                <w:rFonts w:ascii="Times New Roman" w:hAnsi="Times New Roman"/>
                <w:color w:val="000000"/>
                <w:sz w:val="20"/>
                <w:szCs w:val="20"/>
                <w:rtl/>
                <w:lang w:bidi="ar-SA"/>
              </w:rPr>
            </w:pPr>
            <w:r w:rsidRPr="004032C8">
              <w:rPr>
                <w:rFonts w:ascii="Times New Roman" w:hAnsi="Times New Roman"/>
                <w:color w:val="000000"/>
                <w:sz w:val="20"/>
                <w:szCs w:val="20"/>
                <w:lang w:bidi="ar-SA"/>
              </w:rPr>
              <w:t>17033</w:t>
            </w:r>
          </w:p>
        </w:tc>
        <w:tc>
          <w:tcPr>
            <w:tcW w:w="1116" w:type="dxa"/>
            <w:tcBorders>
              <w:top w:val="nil"/>
              <w:left w:val="nil"/>
              <w:bottom w:val="nil"/>
              <w:right w:val="nil"/>
            </w:tcBorders>
            <w:vAlign w:val="bottom"/>
          </w:tcPr>
          <w:p w14:paraId="415C366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17489</w:t>
            </w:r>
          </w:p>
        </w:tc>
        <w:tc>
          <w:tcPr>
            <w:tcW w:w="1116" w:type="dxa"/>
            <w:tcBorders>
              <w:top w:val="nil"/>
              <w:left w:val="nil"/>
              <w:bottom w:val="nil"/>
              <w:right w:val="nil"/>
            </w:tcBorders>
            <w:vAlign w:val="bottom"/>
          </w:tcPr>
          <w:p w14:paraId="09A0230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17033</w:t>
            </w:r>
          </w:p>
        </w:tc>
        <w:tc>
          <w:tcPr>
            <w:tcW w:w="1116" w:type="dxa"/>
            <w:tcBorders>
              <w:top w:val="nil"/>
              <w:left w:val="nil"/>
              <w:bottom w:val="nil"/>
              <w:right w:val="nil"/>
            </w:tcBorders>
            <w:vAlign w:val="bottom"/>
          </w:tcPr>
          <w:p w14:paraId="5F6D797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17033</w:t>
            </w:r>
          </w:p>
        </w:tc>
      </w:tr>
      <w:tr w:rsidR="00E01530" w:rsidRPr="004032C8" w14:paraId="3F8D87E1"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6E4051B2"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t=4</m:t>
                </m:r>
              </m:oMath>
            </m:oMathPara>
          </w:p>
        </w:tc>
        <w:tc>
          <w:tcPr>
            <w:tcW w:w="1116" w:type="dxa"/>
            <w:tcBorders>
              <w:top w:val="nil"/>
              <w:left w:val="nil"/>
              <w:bottom w:val="nil"/>
              <w:right w:val="nil"/>
            </w:tcBorders>
            <w:vAlign w:val="bottom"/>
          </w:tcPr>
          <w:p w14:paraId="348B020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23985</w:t>
            </w:r>
          </w:p>
        </w:tc>
        <w:tc>
          <w:tcPr>
            <w:tcW w:w="1116" w:type="dxa"/>
            <w:tcBorders>
              <w:top w:val="nil"/>
              <w:left w:val="nil"/>
              <w:bottom w:val="nil"/>
              <w:right w:val="nil"/>
            </w:tcBorders>
            <w:vAlign w:val="bottom"/>
          </w:tcPr>
          <w:p w14:paraId="53DA148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23024</w:t>
            </w:r>
          </w:p>
        </w:tc>
        <w:tc>
          <w:tcPr>
            <w:tcW w:w="1116" w:type="dxa"/>
            <w:tcBorders>
              <w:top w:val="nil"/>
              <w:left w:val="nil"/>
              <w:bottom w:val="nil"/>
              <w:right w:val="nil"/>
            </w:tcBorders>
            <w:vAlign w:val="bottom"/>
          </w:tcPr>
          <w:p w14:paraId="705218D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23302</w:t>
            </w:r>
          </w:p>
        </w:tc>
        <w:tc>
          <w:tcPr>
            <w:tcW w:w="1116" w:type="dxa"/>
            <w:tcBorders>
              <w:top w:val="nil"/>
              <w:left w:val="nil"/>
              <w:bottom w:val="nil"/>
              <w:right w:val="nil"/>
            </w:tcBorders>
            <w:vAlign w:val="bottom"/>
          </w:tcPr>
          <w:p w14:paraId="188EF65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23985</w:t>
            </w:r>
          </w:p>
        </w:tc>
      </w:tr>
      <w:tr w:rsidR="00E01530" w:rsidRPr="004032C8" w14:paraId="6E369D91"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33A28A85"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t=5</m:t>
                </m:r>
              </m:oMath>
            </m:oMathPara>
          </w:p>
        </w:tc>
        <w:tc>
          <w:tcPr>
            <w:tcW w:w="1116" w:type="dxa"/>
            <w:tcBorders>
              <w:top w:val="nil"/>
              <w:left w:val="nil"/>
              <w:bottom w:val="nil"/>
              <w:right w:val="nil"/>
            </w:tcBorders>
            <w:vAlign w:val="bottom"/>
          </w:tcPr>
          <w:p w14:paraId="7DA8EA9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33250</w:t>
            </w:r>
          </w:p>
        </w:tc>
        <w:tc>
          <w:tcPr>
            <w:tcW w:w="1116" w:type="dxa"/>
            <w:tcBorders>
              <w:top w:val="nil"/>
              <w:left w:val="nil"/>
              <w:bottom w:val="nil"/>
              <w:right w:val="nil"/>
            </w:tcBorders>
            <w:vAlign w:val="bottom"/>
          </w:tcPr>
          <w:p w14:paraId="543D116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34018</w:t>
            </w:r>
          </w:p>
        </w:tc>
        <w:tc>
          <w:tcPr>
            <w:tcW w:w="1116" w:type="dxa"/>
            <w:tcBorders>
              <w:top w:val="nil"/>
              <w:left w:val="nil"/>
              <w:bottom w:val="nil"/>
              <w:right w:val="nil"/>
            </w:tcBorders>
            <w:vAlign w:val="bottom"/>
          </w:tcPr>
          <w:p w14:paraId="45D269A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32494</w:t>
            </w:r>
          </w:p>
        </w:tc>
        <w:tc>
          <w:tcPr>
            <w:tcW w:w="1116" w:type="dxa"/>
            <w:tcBorders>
              <w:top w:val="nil"/>
              <w:left w:val="nil"/>
              <w:bottom w:val="nil"/>
              <w:right w:val="nil"/>
            </w:tcBorders>
            <w:vAlign w:val="bottom"/>
          </w:tcPr>
          <w:p w14:paraId="342AEF9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34018</w:t>
            </w:r>
          </w:p>
        </w:tc>
      </w:tr>
      <w:tr w:rsidR="00E01530" w:rsidRPr="004032C8" w14:paraId="48236348"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4047AD7A"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t=6</m:t>
                </m:r>
              </m:oMath>
            </m:oMathPara>
          </w:p>
        </w:tc>
        <w:tc>
          <w:tcPr>
            <w:tcW w:w="1116" w:type="dxa"/>
            <w:tcBorders>
              <w:top w:val="nil"/>
              <w:left w:val="nil"/>
              <w:bottom w:val="nil"/>
              <w:right w:val="nil"/>
            </w:tcBorders>
            <w:vAlign w:val="bottom"/>
          </w:tcPr>
          <w:p w14:paraId="18D6E71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35954</w:t>
            </w:r>
          </w:p>
        </w:tc>
        <w:tc>
          <w:tcPr>
            <w:tcW w:w="1116" w:type="dxa"/>
            <w:tcBorders>
              <w:top w:val="nil"/>
              <w:left w:val="nil"/>
              <w:bottom w:val="nil"/>
              <w:right w:val="nil"/>
            </w:tcBorders>
            <w:vAlign w:val="bottom"/>
          </w:tcPr>
          <w:p w14:paraId="076BC83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36875</w:t>
            </w:r>
          </w:p>
        </w:tc>
        <w:tc>
          <w:tcPr>
            <w:tcW w:w="1116" w:type="dxa"/>
            <w:tcBorders>
              <w:top w:val="nil"/>
              <w:left w:val="nil"/>
              <w:bottom w:val="nil"/>
              <w:right w:val="nil"/>
            </w:tcBorders>
            <w:vAlign w:val="bottom"/>
          </w:tcPr>
          <w:p w14:paraId="4CED2A5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35549</w:t>
            </w:r>
          </w:p>
        </w:tc>
        <w:tc>
          <w:tcPr>
            <w:tcW w:w="1116" w:type="dxa"/>
            <w:tcBorders>
              <w:top w:val="nil"/>
              <w:left w:val="nil"/>
              <w:bottom w:val="nil"/>
              <w:right w:val="nil"/>
            </w:tcBorders>
            <w:vAlign w:val="bottom"/>
          </w:tcPr>
          <w:p w14:paraId="417F350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36875</w:t>
            </w:r>
          </w:p>
        </w:tc>
      </w:tr>
      <w:tr w:rsidR="00E01530" w:rsidRPr="004032C8" w14:paraId="02CF0C03"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nil"/>
              <w:right w:val="nil"/>
            </w:tcBorders>
            <w:vAlign w:val="center"/>
          </w:tcPr>
          <w:p w14:paraId="10A48B0A"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t=7</m:t>
                </m:r>
              </m:oMath>
            </m:oMathPara>
          </w:p>
        </w:tc>
        <w:tc>
          <w:tcPr>
            <w:tcW w:w="1116" w:type="dxa"/>
            <w:tcBorders>
              <w:top w:val="nil"/>
              <w:left w:val="nil"/>
              <w:bottom w:val="nil"/>
              <w:right w:val="nil"/>
            </w:tcBorders>
            <w:vAlign w:val="bottom"/>
          </w:tcPr>
          <w:p w14:paraId="1376B5D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41992</w:t>
            </w:r>
          </w:p>
        </w:tc>
        <w:tc>
          <w:tcPr>
            <w:tcW w:w="1116" w:type="dxa"/>
            <w:tcBorders>
              <w:top w:val="nil"/>
              <w:left w:val="nil"/>
              <w:bottom w:val="nil"/>
              <w:right w:val="nil"/>
            </w:tcBorders>
            <w:vAlign w:val="bottom"/>
          </w:tcPr>
          <w:p w14:paraId="4C2B676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41992</w:t>
            </w:r>
          </w:p>
        </w:tc>
        <w:tc>
          <w:tcPr>
            <w:tcW w:w="1116" w:type="dxa"/>
            <w:tcBorders>
              <w:top w:val="nil"/>
              <w:left w:val="nil"/>
              <w:bottom w:val="nil"/>
              <w:right w:val="nil"/>
            </w:tcBorders>
            <w:vAlign w:val="bottom"/>
          </w:tcPr>
          <w:p w14:paraId="3829BF6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41738</w:t>
            </w:r>
          </w:p>
        </w:tc>
        <w:tc>
          <w:tcPr>
            <w:tcW w:w="1116" w:type="dxa"/>
            <w:tcBorders>
              <w:top w:val="nil"/>
              <w:left w:val="nil"/>
              <w:bottom w:val="nil"/>
              <w:right w:val="nil"/>
            </w:tcBorders>
            <w:vAlign w:val="bottom"/>
          </w:tcPr>
          <w:p w14:paraId="34A0404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41992</w:t>
            </w:r>
          </w:p>
        </w:tc>
      </w:tr>
      <w:tr w:rsidR="00E01530" w:rsidRPr="004032C8" w14:paraId="648E7CE0"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nil"/>
              <w:left w:val="nil"/>
              <w:bottom w:val="single" w:sz="4" w:space="0" w:color="auto"/>
              <w:right w:val="nil"/>
            </w:tcBorders>
            <w:vAlign w:val="center"/>
          </w:tcPr>
          <w:p w14:paraId="5C0C7A3F"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t=8</m:t>
                </m:r>
              </m:oMath>
            </m:oMathPara>
          </w:p>
        </w:tc>
        <w:tc>
          <w:tcPr>
            <w:tcW w:w="1116" w:type="dxa"/>
            <w:tcBorders>
              <w:top w:val="nil"/>
              <w:left w:val="nil"/>
              <w:bottom w:val="single" w:sz="4" w:space="0" w:color="auto"/>
              <w:right w:val="nil"/>
            </w:tcBorders>
            <w:vAlign w:val="bottom"/>
          </w:tcPr>
          <w:p w14:paraId="65BAB4B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42220</w:t>
            </w:r>
          </w:p>
        </w:tc>
        <w:tc>
          <w:tcPr>
            <w:tcW w:w="1116" w:type="dxa"/>
            <w:tcBorders>
              <w:top w:val="nil"/>
              <w:left w:val="nil"/>
              <w:bottom w:val="single" w:sz="4" w:space="0" w:color="auto"/>
              <w:right w:val="nil"/>
            </w:tcBorders>
            <w:vAlign w:val="bottom"/>
          </w:tcPr>
          <w:p w14:paraId="46B34AD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42220</w:t>
            </w:r>
          </w:p>
        </w:tc>
        <w:tc>
          <w:tcPr>
            <w:tcW w:w="1116" w:type="dxa"/>
            <w:tcBorders>
              <w:top w:val="nil"/>
              <w:left w:val="nil"/>
              <w:bottom w:val="single" w:sz="4" w:space="0" w:color="auto"/>
              <w:right w:val="nil"/>
            </w:tcBorders>
            <w:vAlign w:val="bottom"/>
          </w:tcPr>
          <w:p w14:paraId="674BC23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41966</w:t>
            </w:r>
          </w:p>
        </w:tc>
        <w:tc>
          <w:tcPr>
            <w:tcW w:w="1116" w:type="dxa"/>
            <w:tcBorders>
              <w:top w:val="nil"/>
              <w:left w:val="nil"/>
              <w:bottom w:val="single" w:sz="4" w:space="0" w:color="auto"/>
              <w:right w:val="nil"/>
            </w:tcBorders>
            <w:vAlign w:val="bottom"/>
          </w:tcPr>
          <w:p w14:paraId="6066D88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42220</w:t>
            </w:r>
          </w:p>
        </w:tc>
      </w:tr>
      <w:tr w:rsidR="00E01530" w:rsidRPr="004032C8" w14:paraId="3E27990B" w14:textId="77777777" w:rsidTr="00E015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0" w:type="auto"/>
            <w:tcBorders>
              <w:top w:val="single" w:sz="4" w:space="0" w:color="auto"/>
              <w:left w:val="nil"/>
              <w:bottom w:val="nil"/>
              <w:right w:val="nil"/>
            </w:tcBorders>
          </w:tcPr>
          <w:p w14:paraId="49598D8B" w14:textId="77777777" w:rsidR="00E01530" w:rsidRPr="004032C8" w:rsidRDefault="00D57726" w:rsidP="00E01530">
            <w:pPr>
              <w:spacing w:line="240" w:lineRule="auto"/>
              <w:jc w:val="center"/>
              <w:rPr>
                <w:rFonts w:ascii="Times New Roman" w:hAnsi="Times New Roman"/>
                <w:sz w:val="20"/>
                <w:szCs w:val="20"/>
                <w:lang w:bidi="ar-SA"/>
              </w:rPr>
            </w:pPr>
            <m:oMath>
              <m:sSub>
                <m:sSubPr>
                  <m:ctrlPr>
                    <w:rPr>
                      <w:rFonts w:ascii="Cambria Math" w:hAnsi="Cambria Math"/>
                      <w:i/>
                      <w:sz w:val="20"/>
                      <w:szCs w:val="20"/>
                      <w:lang w:bidi="ar-SA"/>
                    </w:rPr>
                  </m:ctrlPr>
                </m:sSubPr>
                <m:e>
                  <m:r>
                    <w:rPr>
                      <w:rFonts w:ascii="Cambria Math" w:hAnsi="Cambria Math"/>
                      <w:sz w:val="20"/>
                      <w:szCs w:val="20"/>
                      <w:lang w:bidi="ar-SA"/>
                    </w:rPr>
                    <m:t>D</m:t>
                  </m:r>
                </m:e>
                <m:sub>
                  <m:r>
                    <w:rPr>
                      <w:rFonts w:ascii="Cambria Math" w:hAnsi="Cambria Math"/>
                      <w:sz w:val="20"/>
                      <w:szCs w:val="20"/>
                      <w:lang w:bidi="ar-SA"/>
                    </w:rPr>
                    <m:t>iT</m:t>
                  </m:r>
                </m:sub>
              </m:sSub>
            </m:oMath>
            <w:r w:rsidR="00E01530" w:rsidRPr="004032C8">
              <w:rPr>
                <w:rFonts w:ascii="Times New Roman" w:hAnsi="Times New Roman"/>
                <w:sz w:val="20"/>
                <w:szCs w:val="20"/>
                <w:lang w:bidi="ar-SA"/>
              </w:rPr>
              <w:t xml:space="preserve"> (total</w:t>
            </w:r>
            <w:r w:rsidR="00E01530" w:rsidRPr="004032C8">
              <w:rPr>
                <w:rFonts w:ascii="Times New Roman" w:hAnsi="Times New Roman" w:hint="cs"/>
                <w:sz w:val="20"/>
                <w:szCs w:val="20"/>
                <w:rtl/>
                <w:lang w:bidi="ar-SA"/>
              </w:rPr>
              <w:t xml:space="preserve"> </w:t>
            </w:r>
            <w:r w:rsidR="00E01530" w:rsidRPr="004032C8">
              <w:rPr>
                <w:rFonts w:ascii="Times New Roman" w:hAnsi="Times New Roman"/>
                <w:sz w:val="20"/>
                <w:szCs w:val="20"/>
                <w:lang w:bidi="ar-SA"/>
              </w:rPr>
              <w:t>active demand node)</w:t>
            </w:r>
          </w:p>
        </w:tc>
        <w:tc>
          <w:tcPr>
            <w:tcW w:w="1116" w:type="dxa"/>
            <w:tcBorders>
              <w:top w:val="single" w:sz="4" w:space="0" w:color="auto"/>
              <w:left w:val="nil"/>
              <w:bottom w:val="nil"/>
              <w:right w:val="nil"/>
            </w:tcBorders>
            <w:vAlign w:val="center"/>
          </w:tcPr>
          <w:p w14:paraId="0B97E41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136</w:t>
            </w:r>
          </w:p>
        </w:tc>
        <w:tc>
          <w:tcPr>
            <w:tcW w:w="1116" w:type="dxa"/>
            <w:tcBorders>
              <w:top w:val="single" w:sz="4" w:space="0" w:color="auto"/>
              <w:left w:val="nil"/>
              <w:bottom w:val="nil"/>
              <w:right w:val="nil"/>
            </w:tcBorders>
            <w:vAlign w:val="center"/>
          </w:tcPr>
          <w:p w14:paraId="5D17057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134</w:t>
            </w:r>
          </w:p>
        </w:tc>
        <w:tc>
          <w:tcPr>
            <w:tcW w:w="1116" w:type="dxa"/>
            <w:tcBorders>
              <w:top w:val="single" w:sz="4" w:space="0" w:color="auto"/>
              <w:left w:val="nil"/>
              <w:bottom w:val="nil"/>
              <w:right w:val="nil"/>
            </w:tcBorders>
            <w:vAlign w:val="center"/>
          </w:tcPr>
          <w:p w14:paraId="5739E41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136</w:t>
            </w:r>
          </w:p>
        </w:tc>
        <w:tc>
          <w:tcPr>
            <w:tcW w:w="1116" w:type="dxa"/>
            <w:tcBorders>
              <w:top w:val="single" w:sz="4" w:space="0" w:color="auto"/>
              <w:left w:val="nil"/>
              <w:bottom w:val="nil"/>
              <w:right w:val="nil"/>
            </w:tcBorders>
            <w:vAlign w:val="center"/>
          </w:tcPr>
          <w:p w14:paraId="62F0778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134</w:t>
            </w:r>
          </w:p>
        </w:tc>
      </w:tr>
      <w:tr w:rsidR="00E01530" w:rsidRPr="004032C8" w14:paraId="0DF7F2DA" w14:textId="77777777" w:rsidTr="00E01530">
        <w:trPr>
          <w:jc w:val="center"/>
        </w:trPr>
        <w:tc>
          <w:tcPr>
            <w:tcW w:w="0" w:type="auto"/>
          </w:tcPr>
          <w:p w14:paraId="10270AA6"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 xml:space="preserve"> </w:t>
            </w:r>
            <m:oMath>
              <m:sSub>
                <m:sSubPr>
                  <m:ctrlPr>
                    <w:rPr>
                      <w:rFonts w:ascii="Cambria Math" w:hAnsi="Cambria Math"/>
                      <w:i/>
                      <w:sz w:val="20"/>
                      <w:szCs w:val="20"/>
                      <w:lang w:bidi="ar-SA"/>
                    </w:rPr>
                  </m:ctrlPr>
                </m:sSubPr>
                <m:e>
                  <m:r>
                    <w:rPr>
                      <w:rFonts w:ascii="Cambria Math" w:hAnsi="Cambria Math"/>
                      <w:sz w:val="20"/>
                      <w:szCs w:val="20"/>
                      <w:lang w:bidi="ar-SA"/>
                    </w:rPr>
                    <m:t>E</m:t>
                  </m:r>
                </m:e>
                <m:sub>
                  <m:r>
                    <w:rPr>
                      <w:rFonts w:ascii="Cambria Math" w:hAnsi="Cambria Math"/>
                      <w:sz w:val="20"/>
                      <w:szCs w:val="20"/>
                      <w:lang w:bidi="ar-SA"/>
                    </w:rPr>
                    <m:t>ijT</m:t>
                  </m:r>
                </m:sub>
              </m:sSub>
            </m:oMath>
            <w:r w:rsidRPr="004032C8">
              <w:rPr>
                <w:rFonts w:ascii="Times New Roman" w:hAnsi="Times New Roman"/>
                <w:sz w:val="20"/>
                <w:szCs w:val="20"/>
                <w:lang w:bidi="ar-SA"/>
              </w:rPr>
              <w:t>(total</w:t>
            </w:r>
            <w:r w:rsidRPr="004032C8">
              <w:rPr>
                <w:rFonts w:ascii="Times New Roman" w:hAnsi="Times New Roman" w:hint="cs"/>
                <w:sz w:val="20"/>
                <w:szCs w:val="20"/>
                <w:rtl/>
                <w:lang w:bidi="ar-SA"/>
              </w:rPr>
              <w:t xml:space="preserve"> </w:t>
            </w:r>
            <w:r w:rsidRPr="004032C8">
              <w:rPr>
                <w:rFonts w:ascii="Times New Roman" w:hAnsi="Times New Roman"/>
                <w:sz w:val="20"/>
                <w:szCs w:val="20"/>
                <w:lang w:bidi="ar-SA"/>
              </w:rPr>
              <w:t>active links)</w:t>
            </w:r>
          </w:p>
        </w:tc>
        <w:tc>
          <w:tcPr>
            <w:tcW w:w="1116" w:type="dxa"/>
            <w:vAlign w:val="center"/>
          </w:tcPr>
          <w:p w14:paraId="44D0390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199</w:t>
            </w:r>
          </w:p>
        </w:tc>
        <w:tc>
          <w:tcPr>
            <w:tcW w:w="1116" w:type="dxa"/>
            <w:vAlign w:val="center"/>
          </w:tcPr>
          <w:p w14:paraId="0327A5C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194</w:t>
            </w:r>
          </w:p>
        </w:tc>
        <w:tc>
          <w:tcPr>
            <w:tcW w:w="1116" w:type="dxa"/>
            <w:vAlign w:val="center"/>
          </w:tcPr>
          <w:p w14:paraId="230F383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196</w:t>
            </w:r>
          </w:p>
        </w:tc>
        <w:tc>
          <w:tcPr>
            <w:tcW w:w="1116" w:type="dxa"/>
            <w:vAlign w:val="center"/>
          </w:tcPr>
          <w:p w14:paraId="19EC013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212</w:t>
            </w:r>
          </w:p>
        </w:tc>
      </w:tr>
      <w:tr w:rsidR="00E01530" w:rsidRPr="004032C8" w14:paraId="52A4E4C1" w14:textId="77777777" w:rsidTr="00E01530">
        <w:trPr>
          <w:jc w:val="center"/>
        </w:trPr>
        <w:tc>
          <w:tcPr>
            <w:tcW w:w="0" w:type="auto"/>
            <w:tcBorders>
              <w:bottom w:val="single" w:sz="4" w:space="0" w:color="auto"/>
            </w:tcBorders>
          </w:tcPr>
          <w:p w14:paraId="7C2C546E"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Fortified critical components</w:t>
            </w:r>
          </w:p>
        </w:tc>
        <w:tc>
          <w:tcPr>
            <w:tcW w:w="1116" w:type="dxa"/>
            <w:tcBorders>
              <w:bottom w:val="single" w:sz="4" w:space="0" w:color="auto"/>
            </w:tcBorders>
            <w:vAlign w:val="center"/>
          </w:tcPr>
          <w:p w14:paraId="4BB00BD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28</w:t>
            </w:r>
          </w:p>
        </w:tc>
        <w:tc>
          <w:tcPr>
            <w:tcW w:w="1116" w:type="dxa"/>
            <w:tcBorders>
              <w:bottom w:val="single" w:sz="4" w:space="0" w:color="auto"/>
            </w:tcBorders>
            <w:vAlign w:val="center"/>
          </w:tcPr>
          <w:p w14:paraId="3BC388D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w:t>
            </w:r>
          </w:p>
        </w:tc>
        <w:tc>
          <w:tcPr>
            <w:tcW w:w="1116" w:type="dxa"/>
            <w:tcBorders>
              <w:bottom w:val="single" w:sz="4" w:space="0" w:color="auto"/>
            </w:tcBorders>
            <w:vAlign w:val="center"/>
          </w:tcPr>
          <w:p w14:paraId="576516A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w:t>
            </w:r>
          </w:p>
        </w:tc>
        <w:tc>
          <w:tcPr>
            <w:tcW w:w="1116" w:type="dxa"/>
            <w:tcBorders>
              <w:bottom w:val="single" w:sz="4" w:space="0" w:color="auto"/>
            </w:tcBorders>
            <w:vAlign w:val="center"/>
          </w:tcPr>
          <w:p w14:paraId="5C2355F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w:t>
            </w:r>
          </w:p>
        </w:tc>
      </w:tr>
    </w:tbl>
    <w:p w14:paraId="1AE890AA" w14:textId="77777777" w:rsidR="00E01530" w:rsidRDefault="00E01530" w:rsidP="004B19E7">
      <w:pPr>
        <w:rPr>
          <w:rFonts w:eastAsia="Calibri"/>
          <w:lang w:bidi="ar-SA"/>
        </w:rPr>
      </w:pPr>
    </w:p>
    <w:p w14:paraId="67028759" w14:textId="77777777" w:rsidR="00B13E08" w:rsidRPr="004032C8" w:rsidRDefault="00B13E08" w:rsidP="004B19E7">
      <w:pPr>
        <w:rPr>
          <w:rFonts w:eastAsia="Calibri"/>
          <w:lang w:bidi="ar-SA"/>
        </w:rPr>
      </w:pPr>
    </w:p>
    <w:p w14:paraId="670F4702" w14:textId="1026772E" w:rsidR="00E01530" w:rsidRPr="004032C8" w:rsidRDefault="00E01530" w:rsidP="00E01530">
      <w:pPr>
        <w:pStyle w:val="Caption"/>
        <w:jc w:val="center"/>
        <w:rPr>
          <w:rFonts w:eastAsia="Calibri"/>
          <w:lang w:bidi="ar-SA"/>
        </w:rPr>
      </w:pPr>
      <w:bookmarkStart w:id="106" w:name="_Ref510961911"/>
      <w:bookmarkStart w:id="107" w:name="_Toc510991442"/>
      <w:bookmarkStart w:id="108" w:name="_Toc511058216"/>
      <w:r w:rsidRPr="004032C8">
        <w:rPr>
          <w:rFonts w:eastAsia="Calibri"/>
          <w:lang w:bidi="ar-SA"/>
        </w:rPr>
        <w:t xml:space="preserve">Table </w:t>
      </w:r>
      <w:r>
        <w:rPr>
          <w:rFonts w:eastAsia="Calibri"/>
          <w:lang w:bidi="ar-SA"/>
        </w:rPr>
        <w:fldChar w:fldCharType="begin"/>
      </w:r>
      <w:r>
        <w:rPr>
          <w:rFonts w:eastAsia="Calibri"/>
          <w:lang w:bidi="ar-SA"/>
        </w:rPr>
        <w:instrText xml:space="preserve"> STYLEREF 1 \s </w:instrText>
      </w:r>
      <w:r>
        <w:rPr>
          <w:rFonts w:eastAsia="Calibri"/>
          <w:lang w:bidi="ar-SA"/>
        </w:rPr>
        <w:fldChar w:fldCharType="separate"/>
      </w:r>
      <w:r w:rsidR="00CD7965">
        <w:rPr>
          <w:rFonts w:eastAsia="Calibri"/>
          <w:noProof/>
          <w:cs/>
          <w:lang w:bidi="ar-SA"/>
        </w:rPr>
        <w:t>‎</w:t>
      </w:r>
      <w:r w:rsidR="00CD7965">
        <w:rPr>
          <w:rFonts w:eastAsia="Calibri"/>
          <w:noProof/>
          <w:lang w:bidi="ar-SA"/>
        </w:rPr>
        <w:t>2</w:t>
      </w:r>
      <w:r>
        <w:rPr>
          <w:rFonts w:eastAsia="Calibri"/>
          <w:lang w:bidi="ar-SA"/>
        </w:rPr>
        <w:fldChar w:fldCharType="end"/>
      </w:r>
      <w:r>
        <w:rPr>
          <w:rFonts w:eastAsia="Calibri"/>
          <w:lang w:bidi="ar-SA"/>
        </w:rPr>
        <w:t>.</w:t>
      </w:r>
      <w:r>
        <w:rPr>
          <w:rFonts w:eastAsia="Calibri"/>
          <w:lang w:bidi="ar-SA"/>
        </w:rPr>
        <w:fldChar w:fldCharType="begin"/>
      </w:r>
      <w:r>
        <w:rPr>
          <w:rFonts w:eastAsia="Calibri"/>
          <w:lang w:bidi="ar-SA"/>
        </w:rPr>
        <w:instrText xml:space="preserve"> SEQ Table \* ARABIC \s 1 </w:instrText>
      </w:r>
      <w:r>
        <w:rPr>
          <w:rFonts w:eastAsia="Calibri"/>
          <w:lang w:bidi="ar-SA"/>
        </w:rPr>
        <w:fldChar w:fldCharType="separate"/>
      </w:r>
      <w:r w:rsidR="00CD7965">
        <w:rPr>
          <w:rFonts w:eastAsia="Calibri"/>
          <w:noProof/>
          <w:lang w:bidi="ar-SA"/>
        </w:rPr>
        <w:t>9</w:t>
      </w:r>
      <w:r>
        <w:rPr>
          <w:rFonts w:eastAsia="Calibri"/>
          <w:lang w:bidi="ar-SA"/>
        </w:rPr>
        <w:fldChar w:fldCharType="end"/>
      </w:r>
      <w:bookmarkEnd w:id="106"/>
      <w:r w:rsidR="00213799">
        <w:rPr>
          <w:rFonts w:eastAsia="Calibri"/>
          <w:lang w:bidi="ar-SA"/>
        </w:rPr>
        <w:t>.</w:t>
      </w:r>
      <w:r w:rsidRPr="004032C8">
        <w:rPr>
          <w:rFonts w:eastAsia="Calibri"/>
          <w:lang w:bidi="ar-SA"/>
        </w:rPr>
        <w:t xml:space="preserve"> Aggregate flow, number of active links, and demand nodes receiving flow across link importance measures: </w:t>
      </w:r>
      <m:oMath>
        <m:sSub>
          <m:sSubPr>
            <m:ctrlPr>
              <w:rPr>
                <w:rFonts w:ascii="Cambria Math" w:eastAsia="Calibri" w:hAnsi="Cambria Math"/>
                <w:i/>
                <w:lang w:bidi="ar-SA"/>
              </w:rPr>
            </m:ctrlPr>
          </m:sSubPr>
          <m:e>
            <m:r>
              <m:rPr>
                <m:sty m:val="bi"/>
              </m:rPr>
              <w:rPr>
                <w:rFonts w:ascii="Cambria Math" w:eastAsia="Calibri" w:hAnsi="Cambria Math"/>
                <w:lang w:bidi="ar-SA"/>
              </w:rPr>
              <m:t>μ</m:t>
            </m:r>
          </m:e>
          <m:sub>
            <m:r>
              <m:rPr>
                <m:sty m:val="bi"/>
              </m:rPr>
              <w:rPr>
                <w:rFonts w:ascii="Cambria Math" w:eastAsia="Calibri" w:hAnsi="Cambria Math"/>
                <w:lang w:bidi="ar-SA"/>
              </w:rPr>
              <m:t>t</m:t>
            </m:r>
          </m:sub>
        </m:sSub>
      </m:oMath>
      <w:r w:rsidRPr="004032C8">
        <w:rPr>
          <w:rFonts w:eastAsia="Calibri"/>
          <w:lang w:bidi="ar-SA"/>
        </w:rPr>
        <w:t xml:space="preserve"> descending and </w:t>
      </w:r>
      <m:oMath>
        <m:sSub>
          <m:sSubPr>
            <m:ctrlPr>
              <w:rPr>
                <w:rFonts w:ascii="Cambria Math" w:eastAsia="Calibri" w:hAnsi="Cambria Math"/>
                <w:i/>
                <w:lang w:bidi="ar-SA"/>
              </w:rPr>
            </m:ctrlPr>
          </m:sSubPr>
          <m:e>
            <m:r>
              <m:rPr>
                <m:sty m:val="bi"/>
              </m:rPr>
              <w:rPr>
                <w:rFonts w:ascii="Cambria Math" w:eastAsia="Calibri" w:hAnsi="Cambria Math"/>
                <w:lang w:bidi="ar-SA"/>
              </w:rPr>
              <m:t>w</m:t>
            </m:r>
          </m:e>
          <m:sub>
            <m:r>
              <m:rPr>
                <m:sty m:val="bi"/>
              </m:rPr>
              <w:rPr>
                <w:rFonts w:ascii="Cambria Math" w:eastAsia="Calibri" w:hAnsi="Cambria Math"/>
                <w:lang w:bidi="ar-SA"/>
              </w:rPr>
              <m:t>i</m:t>
            </m:r>
          </m:sub>
        </m:sSub>
      </m:oMath>
      <w:r w:rsidRPr="004032C8">
        <w:rPr>
          <w:rFonts w:eastAsia="Calibri"/>
          <w:lang w:bidi="ar-SA"/>
        </w:rPr>
        <w:t xml:space="preserve"> scaled.</w:t>
      </w:r>
      <w:bookmarkEnd w:id="107"/>
      <w:bookmarkEnd w:id="108"/>
    </w:p>
    <w:tbl>
      <w:tblPr>
        <w:tblStyle w:val="TableGrid1"/>
        <w:tblW w:w="720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1116"/>
        <w:gridCol w:w="1134"/>
        <w:gridCol w:w="1117"/>
        <w:gridCol w:w="1117"/>
      </w:tblGrid>
      <w:tr w:rsidR="00E01530" w:rsidRPr="004032C8" w14:paraId="610E27F2" w14:textId="77777777" w:rsidTr="00E01530">
        <w:trPr>
          <w:jc w:val="center"/>
        </w:trPr>
        <w:tc>
          <w:tcPr>
            <w:tcW w:w="2719" w:type="dxa"/>
            <w:tcBorders>
              <w:top w:val="single" w:sz="4" w:space="0" w:color="auto"/>
              <w:bottom w:val="single" w:sz="4" w:space="0" w:color="auto"/>
            </w:tcBorders>
          </w:tcPr>
          <w:p w14:paraId="50240439"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Time</w:t>
            </w:r>
          </w:p>
        </w:tc>
        <w:tc>
          <w:tcPr>
            <w:tcW w:w="1116" w:type="dxa"/>
            <w:tcBorders>
              <w:top w:val="single" w:sz="4" w:space="0" w:color="auto"/>
              <w:bottom w:val="single" w:sz="4" w:space="0" w:color="auto"/>
            </w:tcBorders>
          </w:tcPr>
          <w:p w14:paraId="10C2D926"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MFcount</m:t>
                    </m:r>
                  </m:sub>
                </m:sSub>
              </m:oMath>
            </m:oMathPara>
          </w:p>
        </w:tc>
        <w:tc>
          <w:tcPr>
            <w:tcW w:w="1134" w:type="dxa"/>
            <w:tcBorders>
              <w:top w:val="single" w:sz="4" w:space="0" w:color="auto"/>
              <w:bottom w:val="single" w:sz="4" w:space="0" w:color="auto"/>
            </w:tcBorders>
          </w:tcPr>
          <w:p w14:paraId="1E114380"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flow</m:t>
                    </m:r>
                  </m:sub>
                </m:sSub>
              </m:oMath>
            </m:oMathPara>
          </w:p>
        </w:tc>
        <w:tc>
          <w:tcPr>
            <w:tcW w:w="1117" w:type="dxa"/>
            <w:tcBorders>
              <w:top w:val="single" w:sz="4" w:space="0" w:color="auto"/>
              <w:bottom w:val="single" w:sz="4" w:space="0" w:color="auto"/>
            </w:tcBorders>
          </w:tcPr>
          <w:p w14:paraId="17573DEC" w14:textId="77777777" w:rsidR="00E01530" w:rsidRPr="004032C8" w:rsidRDefault="00D57726" w:rsidP="00E01530">
            <w:pPr>
              <w:spacing w:line="240" w:lineRule="auto"/>
              <w:rPr>
                <w:rFonts w:ascii="Times New Roman" w:hAnsi="Times New Roman"/>
                <w:sz w:val="20"/>
                <w:szCs w:val="20"/>
                <w:lang w:bidi="ar-SA"/>
              </w:rPr>
            </w:pPr>
            <m:oMathPara>
              <m:oMath>
                <m:sSub>
                  <m:sSubPr>
                    <m:ctrlPr>
                      <w:rPr>
                        <w:rFonts w:ascii="Cambria Math" w:hAnsi="Cambria Math"/>
                        <w:i/>
                        <w:sz w:val="20"/>
                        <w:szCs w:val="20"/>
                        <w:lang w:bidi="ar-SA"/>
                      </w:rPr>
                    </m:ctrlPr>
                  </m:sSubPr>
                  <m:e>
                    <m:r>
                      <w:rPr>
                        <w:rFonts w:ascii="Cambria Math" w:hAnsi="Cambria Math"/>
                        <w:sz w:val="20"/>
                        <w:szCs w:val="20"/>
                        <w:lang w:bidi="ar-SA"/>
                      </w:rPr>
                      <m:t>I</m:t>
                    </m:r>
                  </m:e>
                  <m:sub>
                    <m:r>
                      <w:rPr>
                        <w:rFonts w:ascii="Cambria Math" w:hAnsi="Cambria Math"/>
                        <w:sz w:val="20"/>
                        <w:szCs w:val="20"/>
                        <w:lang w:bidi="ar-SA"/>
                      </w:rPr>
                      <m:t>FCR</m:t>
                    </m:r>
                  </m:sub>
                </m:sSub>
              </m:oMath>
            </m:oMathPara>
          </w:p>
        </w:tc>
        <w:tc>
          <w:tcPr>
            <w:tcW w:w="1117" w:type="dxa"/>
            <w:tcBorders>
              <w:top w:val="single" w:sz="4" w:space="0" w:color="auto"/>
              <w:bottom w:val="single" w:sz="4" w:space="0" w:color="auto"/>
            </w:tcBorders>
          </w:tcPr>
          <w:p w14:paraId="08EF57F6"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Constant</w:t>
            </w:r>
          </w:p>
        </w:tc>
      </w:tr>
      <w:tr w:rsidR="00E01530" w:rsidRPr="004032C8" w14:paraId="14221883" w14:textId="77777777" w:rsidTr="00E01530">
        <w:trPr>
          <w:jc w:val="center"/>
        </w:trPr>
        <w:tc>
          <w:tcPr>
            <w:tcW w:w="2719" w:type="dxa"/>
            <w:tcBorders>
              <w:top w:val="single" w:sz="4" w:space="0" w:color="auto"/>
            </w:tcBorders>
            <w:vAlign w:val="center"/>
          </w:tcPr>
          <w:p w14:paraId="771F55DD"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t=1</m:t>
                </m:r>
              </m:oMath>
            </m:oMathPara>
          </w:p>
        </w:tc>
        <w:tc>
          <w:tcPr>
            <w:tcW w:w="1116" w:type="dxa"/>
            <w:tcBorders>
              <w:top w:val="single" w:sz="4" w:space="0" w:color="auto"/>
            </w:tcBorders>
          </w:tcPr>
          <w:p w14:paraId="082DEF2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34" w:type="dxa"/>
            <w:tcBorders>
              <w:top w:val="single" w:sz="4" w:space="0" w:color="auto"/>
            </w:tcBorders>
          </w:tcPr>
          <w:p w14:paraId="653C8C5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7" w:type="dxa"/>
            <w:tcBorders>
              <w:top w:val="single" w:sz="4" w:space="0" w:color="auto"/>
            </w:tcBorders>
          </w:tcPr>
          <w:p w14:paraId="5EE122B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c>
          <w:tcPr>
            <w:tcW w:w="1117" w:type="dxa"/>
            <w:tcBorders>
              <w:top w:val="single" w:sz="4" w:space="0" w:color="auto"/>
            </w:tcBorders>
          </w:tcPr>
          <w:p w14:paraId="7DFDFEB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2158</w:t>
            </w:r>
          </w:p>
        </w:tc>
      </w:tr>
      <w:tr w:rsidR="00E01530" w:rsidRPr="004032C8" w14:paraId="47C3E376" w14:textId="77777777" w:rsidTr="00E01530">
        <w:trPr>
          <w:jc w:val="center"/>
        </w:trPr>
        <w:tc>
          <w:tcPr>
            <w:tcW w:w="2719" w:type="dxa"/>
            <w:vAlign w:val="center"/>
          </w:tcPr>
          <w:p w14:paraId="7B1325A4"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t=2</m:t>
                </m:r>
              </m:oMath>
            </m:oMathPara>
          </w:p>
        </w:tc>
        <w:tc>
          <w:tcPr>
            <w:tcW w:w="1116" w:type="dxa"/>
            <w:vAlign w:val="bottom"/>
          </w:tcPr>
          <w:p w14:paraId="2897EC6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6700</w:t>
            </w:r>
          </w:p>
        </w:tc>
        <w:tc>
          <w:tcPr>
            <w:tcW w:w="1134" w:type="dxa"/>
            <w:vAlign w:val="bottom"/>
          </w:tcPr>
          <w:p w14:paraId="6756088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6700</w:t>
            </w:r>
          </w:p>
        </w:tc>
        <w:tc>
          <w:tcPr>
            <w:tcW w:w="1117" w:type="dxa"/>
            <w:vAlign w:val="bottom"/>
          </w:tcPr>
          <w:p w14:paraId="6A91472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6700</w:t>
            </w:r>
          </w:p>
        </w:tc>
        <w:tc>
          <w:tcPr>
            <w:tcW w:w="1117" w:type="dxa"/>
            <w:vAlign w:val="bottom"/>
          </w:tcPr>
          <w:p w14:paraId="6264956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6700</w:t>
            </w:r>
          </w:p>
        </w:tc>
      </w:tr>
      <w:tr w:rsidR="00E01530" w:rsidRPr="004032C8" w14:paraId="21CEB2D3" w14:textId="77777777" w:rsidTr="00E01530">
        <w:trPr>
          <w:jc w:val="center"/>
        </w:trPr>
        <w:tc>
          <w:tcPr>
            <w:tcW w:w="2719" w:type="dxa"/>
            <w:vAlign w:val="center"/>
          </w:tcPr>
          <w:p w14:paraId="40FA004E"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t=3</m:t>
                </m:r>
              </m:oMath>
            </m:oMathPara>
          </w:p>
        </w:tc>
        <w:tc>
          <w:tcPr>
            <w:tcW w:w="1116" w:type="dxa"/>
            <w:vAlign w:val="bottom"/>
          </w:tcPr>
          <w:p w14:paraId="51EA9364" w14:textId="77777777" w:rsidR="00E01530" w:rsidRPr="004032C8" w:rsidRDefault="00E01530" w:rsidP="00E01530">
            <w:pPr>
              <w:spacing w:line="240" w:lineRule="auto"/>
              <w:jc w:val="center"/>
              <w:rPr>
                <w:rFonts w:ascii="Times New Roman" w:hAnsi="Times New Roman"/>
                <w:color w:val="000000"/>
                <w:sz w:val="20"/>
                <w:szCs w:val="20"/>
                <w:rtl/>
                <w:lang w:bidi="ar-SA"/>
              </w:rPr>
            </w:pPr>
            <w:r w:rsidRPr="004032C8">
              <w:rPr>
                <w:rFonts w:ascii="Times New Roman" w:hAnsi="Times New Roman"/>
                <w:color w:val="000000"/>
                <w:sz w:val="20"/>
                <w:szCs w:val="20"/>
                <w:lang w:bidi="ar-SA"/>
              </w:rPr>
              <w:t>18038</w:t>
            </w:r>
          </w:p>
        </w:tc>
        <w:tc>
          <w:tcPr>
            <w:tcW w:w="1134" w:type="dxa"/>
            <w:vAlign w:val="bottom"/>
          </w:tcPr>
          <w:p w14:paraId="2F25421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18037</w:t>
            </w:r>
          </w:p>
        </w:tc>
        <w:tc>
          <w:tcPr>
            <w:tcW w:w="1117" w:type="dxa"/>
            <w:vAlign w:val="bottom"/>
          </w:tcPr>
          <w:p w14:paraId="436623C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18038</w:t>
            </w:r>
          </w:p>
        </w:tc>
        <w:tc>
          <w:tcPr>
            <w:tcW w:w="1117" w:type="dxa"/>
            <w:vAlign w:val="bottom"/>
          </w:tcPr>
          <w:p w14:paraId="40769F6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18038</w:t>
            </w:r>
          </w:p>
        </w:tc>
      </w:tr>
      <w:tr w:rsidR="00E01530" w:rsidRPr="004032C8" w14:paraId="2262720D" w14:textId="77777777" w:rsidTr="00E01530">
        <w:trPr>
          <w:jc w:val="center"/>
        </w:trPr>
        <w:tc>
          <w:tcPr>
            <w:tcW w:w="2719" w:type="dxa"/>
            <w:vAlign w:val="center"/>
          </w:tcPr>
          <w:p w14:paraId="11AF1229" w14:textId="77777777" w:rsidR="00E01530" w:rsidRPr="004032C8" w:rsidRDefault="00E01530" w:rsidP="00E01530">
            <w:pPr>
              <w:spacing w:line="240" w:lineRule="auto"/>
              <w:rPr>
                <w:rFonts w:ascii="Times New Roman" w:hAnsi="Times New Roman"/>
                <w:sz w:val="20"/>
                <w:szCs w:val="20"/>
                <w:lang w:bidi="ar-SA"/>
              </w:rPr>
            </w:pPr>
            <m:oMathPara>
              <m:oMath>
                <m:r>
                  <w:rPr>
                    <w:rFonts w:ascii="Cambria Math" w:hAnsi="Cambria Math"/>
                    <w:color w:val="000000"/>
                    <w:sz w:val="20"/>
                    <w:szCs w:val="20"/>
                    <w:lang w:bidi="ar-SA"/>
                  </w:rPr>
                  <m:t>t=4</m:t>
                </m:r>
              </m:oMath>
            </m:oMathPara>
          </w:p>
        </w:tc>
        <w:tc>
          <w:tcPr>
            <w:tcW w:w="1116" w:type="dxa"/>
            <w:vAlign w:val="bottom"/>
          </w:tcPr>
          <w:p w14:paraId="045869A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24602</w:t>
            </w:r>
          </w:p>
        </w:tc>
        <w:tc>
          <w:tcPr>
            <w:tcW w:w="1134" w:type="dxa"/>
            <w:vAlign w:val="bottom"/>
          </w:tcPr>
          <w:p w14:paraId="4ED97BA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23746</w:t>
            </w:r>
          </w:p>
        </w:tc>
        <w:tc>
          <w:tcPr>
            <w:tcW w:w="1117" w:type="dxa"/>
            <w:vAlign w:val="bottom"/>
          </w:tcPr>
          <w:p w14:paraId="08690BD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24471</w:t>
            </w:r>
          </w:p>
        </w:tc>
        <w:tc>
          <w:tcPr>
            <w:tcW w:w="1117" w:type="dxa"/>
            <w:vAlign w:val="bottom"/>
          </w:tcPr>
          <w:p w14:paraId="40F8C32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24601</w:t>
            </w:r>
          </w:p>
        </w:tc>
      </w:tr>
      <w:tr w:rsidR="00E01530" w:rsidRPr="004032C8" w14:paraId="36208A66" w14:textId="77777777" w:rsidTr="00E01530">
        <w:trPr>
          <w:jc w:val="center"/>
        </w:trPr>
        <w:tc>
          <w:tcPr>
            <w:tcW w:w="2719" w:type="dxa"/>
            <w:vAlign w:val="center"/>
          </w:tcPr>
          <w:p w14:paraId="35BE24E1"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t=5</m:t>
                </m:r>
              </m:oMath>
            </m:oMathPara>
          </w:p>
        </w:tc>
        <w:tc>
          <w:tcPr>
            <w:tcW w:w="1116" w:type="dxa"/>
            <w:vAlign w:val="bottom"/>
          </w:tcPr>
          <w:p w14:paraId="5A99A28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32949</w:t>
            </w:r>
          </w:p>
        </w:tc>
        <w:tc>
          <w:tcPr>
            <w:tcW w:w="1134" w:type="dxa"/>
            <w:vAlign w:val="bottom"/>
          </w:tcPr>
          <w:p w14:paraId="52FC15BD"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32949</w:t>
            </w:r>
          </w:p>
        </w:tc>
        <w:tc>
          <w:tcPr>
            <w:tcW w:w="1117" w:type="dxa"/>
            <w:vAlign w:val="bottom"/>
          </w:tcPr>
          <w:p w14:paraId="2BDADC9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32949</w:t>
            </w:r>
          </w:p>
        </w:tc>
        <w:tc>
          <w:tcPr>
            <w:tcW w:w="1117" w:type="dxa"/>
            <w:vAlign w:val="bottom"/>
          </w:tcPr>
          <w:p w14:paraId="064C3F2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32949</w:t>
            </w:r>
          </w:p>
        </w:tc>
      </w:tr>
      <w:tr w:rsidR="00E01530" w:rsidRPr="004032C8" w14:paraId="327A6F4A" w14:textId="77777777" w:rsidTr="00E01530">
        <w:trPr>
          <w:jc w:val="center"/>
        </w:trPr>
        <w:tc>
          <w:tcPr>
            <w:tcW w:w="2719" w:type="dxa"/>
            <w:vAlign w:val="center"/>
          </w:tcPr>
          <w:p w14:paraId="196A37DC"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t=6</m:t>
                </m:r>
              </m:oMath>
            </m:oMathPara>
          </w:p>
        </w:tc>
        <w:tc>
          <w:tcPr>
            <w:tcW w:w="1116" w:type="dxa"/>
            <w:vAlign w:val="bottom"/>
          </w:tcPr>
          <w:p w14:paraId="1AEDAD5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34572</w:t>
            </w:r>
          </w:p>
        </w:tc>
        <w:tc>
          <w:tcPr>
            <w:tcW w:w="1134" w:type="dxa"/>
            <w:vAlign w:val="bottom"/>
          </w:tcPr>
          <w:p w14:paraId="2B20BCB3"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34572</w:t>
            </w:r>
          </w:p>
        </w:tc>
        <w:tc>
          <w:tcPr>
            <w:tcW w:w="1117" w:type="dxa"/>
            <w:vAlign w:val="bottom"/>
          </w:tcPr>
          <w:p w14:paraId="21F3F8C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34456</w:t>
            </w:r>
          </w:p>
        </w:tc>
        <w:tc>
          <w:tcPr>
            <w:tcW w:w="1117" w:type="dxa"/>
            <w:vAlign w:val="bottom"/>
          </w:tcPr>
          <w:p w14:paraId="279C4E7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34571</w:t>
            </w:r>
          </w:p>
        </w:tc>
      </w:tr>
      <w:tr w:rsidR="00E01530" w:rsidRPr="004032C8" w14:paraId="7146B251" w14:textId="77777777" w:rsidTr="00E01530">
        <w:trPr>
          <w:jc w:val="center"/>
        </w:trPr>
        <w:tc>
          <w:tcPr>
            <w:tcW w:w="2719" w:type="dxa"/>
            <w:vAlign w:val="center"/>
          </w:tcPr>
          <w:p w14:paraId="1E0C37BC"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t=7</m:t>
                </m:r>
              </m:oMath>
            </m:oMathPara>
          </w:p>
        </w:tc>
        <w:tc>
          <w:tcPr>
            <w:tcW w:w="1116" w:type="dxa"/>
            <w:vAlign w:val="bottom"/>
          </w:tcPr>
          <w:p w14:paraId="55C2F69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39717</w:t>
            </w:r>
          </w:p>
        </w:tc>
        <w:tc>
          <w:tcPr>
            <w:tcW w:w="1134" w:type="dxa"/>
            <w:vAlign w:val="bottom"/>
          </w:tcPr>
          <w:p w14:paraId="337A1F9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39752</w:t>
            </w:r>
          </w:p>
        </w:tc>
        <w:tc>
          <w:tcPr>
            <w:tcW w:w="1117" w:type="dxa"/>
            <w:vAlign w:val="bottom"/>
          </w:tcPr>
          <w:p w14:paraId="6F1BF5C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39260</w:t>
            </w:r>
          </w:p>
        </w:tc>
        <w:tc>
          <w:tcPr>
            <w:tcW w:w="1117" w:type="dxa"/>
            <w:vAlign w:val="bottom"/>
          </w:tcPr>
          <w:p w14:paraId="1EB06CB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39596</w:t>
            </w:r>
          </w:p>
        </w:tc>
      </w:tr>
      <w:tr w:rsidR="00E01530" w:rsidRPr="004032C8" w14:paraId="46896438" w14:textId="77777777" w:rsidTr="00E01530">
        <w:trPr>
          <w:jc w:val="center"/>
        </w:trPr>
        <w:tc>
          <w:tcPr>
            <w:tcW w:w="2719" w:type="dxa"/>
            <w:tcBorders>
              <w:bottom w:val="single" w:sz="4" w:space="0" w:color="auto"/>
            </w:tcBorders>
            <w:vAlign w:val="center"/>
          </w:tcPr>
          <w:p w14:paraId="4033BC78" w14:textId="77777777" w:rsidR="00E01530" w:rsidRPr="004032C8" w:rsidRDefault="00E01530" w:rsidP="00E01530">
            <w:pPr>
              <w:spacing w:line="240" w:lineRule="auto"/>
              <w:rPr>
                <w:rFonts w:ascii="Times New Roman" w:hAnsi="Times New Roman"/>
                <w:color w:val="000000"/>
                <w:sz w:val="20"/>
                <w:szCs w:val="20"/>
                <w:lang w:bidi="ar-SA"/>
              </w:rPr>
            </w:pPr>
            <m:oMathPara>
              <m:oMath>
                <m:r>
                  <w:rPr>
                    <w:rFonts w:ascii="Cambria Math" w:hAnsi="Cambria Math"/>
                    <w:color w:val="000000"/>
                    <w:sz w:val="20"/>
                    <w:szCs w:val="20"/>
                    <w:lang w:bidi="ar-SA"/>
                  </w:rPr>
                  <m:t>t=8</m:t>
                </m:r>
              </m:oMath>
            </m:oMathPara>
          </w:p>
        </w:tc>
        <w:tc>
          <w:tcPr>
            <w:tcW w:w="1116" w:type="dxa"/>
            <w:tcBorders>
              <w:bottom w:val="single" w:sz="4" w:space="0" w:color="auto"/>
            </w:tcBorders>
            <w:vAlign w:val="bottom"/>
          </w:tcPr>
          <w:p w14:paraId="1BD228E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39736</w:t>
            </w:r>
          </w:p>
        </w:tc>
        <w:tc>
          <w:tcPr>
            <w:tcW w:w="1134" w:type="dxa"/>
            <w:tcBorders>
              <w:bottom w:val="single" w:sz="4" w:space="0" w:color="auto"/>
            </w:tcBorders>
            <w:vAlign w:val="bottom"/>
          </w:tcPr>
          <w:p w14:paraId="6878E410"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39770</w:t>
            </w:r>
          </w:p>
        </w:tc>
        <w:tc>
          <w:tcPr>
            <w:tcW w:w="1117" w:type="dxa"/>
            <w:tcBorders>
              <w:bottom w:val="single" w:sz="4" w:space="0" w:color="auto"/>
            </w:tcBorders>
            <w:vAlign w:val="bottom"/>
          </w:tcPr>
          <w:p w14:paraId="00D21D1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39260</w:t>
            </w:r>
          </w:p>
        </w:tc>
        <w:tc>
          <w:tcPr>
            <w:tcW w:w="1117" w:type="dxa"/>
            <w:tcBorders>
              <w:bottom w:val="single" w:sz="4" w:space="0" w:color="auto"/>
            </w:tcBorders>
            <w:vAlign w:val="bottom"/>
          </w:tcPr>
          <w:p w14:paraId="17B2EF0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39615</w:t>
            </w:r>
          </w:p>
        </w:tc>
      </w:tr>
      <w:tr w:rsidR="00E01530" w:rsidRPr="004032C8" w14:paraId="2486D56F" w14:textId="77777777" w:rsidTr="00E01530">
        <w:trPr>
          <w:jc w:val="center"/>
        </w:trPr>
        <w:tc>
          <w:tcPr>
            <w:tcW w:w="2719" w:type="dxa"/>
            <w:tcBorders>
              <w:top w:val="single" w:sz="4" w:space="0" w:color="auto"/>
            </w:tcBorders>
          </w:tcPr>
          <w:p w14:paraId="1FD69AEA" w14:textId="77777777" w:rsidR="00E01530" w:rsidRPr="004032C8" w:rsidRDefault="00D57726" w:rsidP="00E01530">
            <w:pPr>
              <w:spacing w:line="240" w:lineRule="auto"/>
              <w:ind w:right="-106"/>
              <w:jc w:val="center"/>
              <w:rPr>
                <w:rFonts w:ascii="Times New Roman" w:hAnsi="Times New Roman"/>
                <w:sz w:val="20"/>
                <w:szCs w:val="20"/>
                <w:lang w:bidi="ar-SA"/>
              </w:rPr>
            </w:pPr>
            <m:oMath>
              <m:sSub>
                <m:sSubPr>
                  <m:ctrlPr>
                    <w:rPr>
                      <w:rFonts w:ascii="Cambria Math" w:hAnsi="Cambria Math"/>
                      <w:i/>
                      <w:sz w:val="20"/>
                      <w:szCs w:val="20"/>
                      <w:lang w:bidi="ar-SA"/>
                    </w:rPr>
                  </m:ctrlPr>
                </m:sSubPr>
                <m:e>
                  <m:r>
                    <w:rPr>
                      <w:rFonts w:ascii="Cambria Math" w:hAnsi="Cambria Math"/>
                      <w:sz w:val="20"/>
                      <w:szCs w:val="20"/>
                      <w:lang w:bidi="ar-SA"/>
                    </w:rPr>
                    <m:t>D</m:t>
                  </m:r>
                </m:e>
                <m:sub>
                  <m:r>
                    <w:rPr>
                      <w:rFonts w:ascii="Cambria Math" w:hAnsi="Cambria Math"/>
                      <w:sz w:val="20"/>
                      <w:szCs w:val="20"/>
                      <w:lang w:bidi="ar-SA"/>
                    </w:rPr>
                    <m:t>iT</m:t>
                  </m:r>
                </m:sub>
              </m:sSub>
            </m:oMath>
            <w:r w:rsidR="00E01530" w:rsidRPr="004032C8">
              <w:rPr>
                <w:rFonts w:ascii="Times New Roman" w:hAnsi="Times New Roman"/>
                <w:sz w:val="20"/>
                <w:szCs w:val="20"/>
                <w:lang w:bidi="ar-SA"/>
              </w:rPr>
              <w:t xml:space="preserve"> (total</w:t>
            </w:r>
            <w:r w:rsidR="00E01530" w:rsidRPr="004032C8">
              <w:rPr>
                <w:rFonts w:ascii="Times New Roman" w:hAnsi="Times New Roman" w:hint="cs"/>
                <w:sz w:val="20"/>
                <w:szCs w:val="20"/>
                <w:rtl/>
                <w:lang w:bidi="ar-SA"/>
              </w:rPr>
              <w:t xml:space="preserve"> </w:t>
            </w:r>
            <w:r w:rsidR="00E01530" w:rsidRPr="004032C8">
              <w:rPr>
                <w:rFonts w:ascii="Times New Roman" w:hAnsi="Times New Roman"/>
                <w:sz w:val="20"/>
                <w:szCs w:val="20"/>
                <w:lang w:bidi="ar-SA"/>
              </w:rPr>
              <w:t>active demand node)</w:t>
            </w:r>
          </w:p>
        </w:tc>
        <w:tc>
          <w:tcPr>
            <w:tcW w:w="1116" w:type="dxa"/>
            <w:tcBorders>
              <w:top w:val="single" w:sz="4" w:space="0" w:color="auto"/>
            </w:tcBorders>
            <w:vAlign w:val="center"/>
          </w:tcPr>
          <w:p w14:paraId="0701C7A5"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133</w:t>
            </w:r>
          </w:p>
        </w:tc>
        <w:tc>
          <w:tcPr>
            <w:tcW w:w="1134" w:type="dxa"/>
            <w:tcBorders>
              <w:top w:val="single" w:sz="4" w:space="0" w:color="auto"/>
            </w:tcBorders>
            <w:vAlign w:val="center"/>
          </w:tcPr>
          <w:p w14:paraId="6A54C71A"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130</w:t>
            </w:r>
          </w:p>
        </w:tc>
        <w:tc>
          <w:tcPr>
            <w:tcW w:w="1117" w:type="dxa"/>
            <w:tcBorders>
              <w:top w:val="single" w:sz="4" w:space="0" w:color="auto"/>
            </w:tcBorders>
            <w:vAlign w:val="center"/>
          </w:tcPr>
          <w:p w14:paraId="51671932"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130</w:t>
            </w:r>
          </w:p>
        </w:tc>
        <w:tc>
          <w:tcPr>
            <w:tcW w:w="1117" w:type="dxa"/>
            <w:tcBorders>
              <w:top w:val="single" w:sz="4" w:space="0" w:color="auto"/>
            </w:tcBorders>
            <w:vAlign w:val="center"/>
          </w:tcPr>
          <w:p w14:paraId="7B3E6A74"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131</w:t>
            </w:r>
          </w:p>
        </w:tc>
      </w:tr>
      <w:tr w:rsidR="00E01530" w:rsidRPr="004032C8" w14:paraId="5963DFFE" w14:textId="77777777" w:rsidTr="00E01530">
        <w:trPr>
          <w:jc w:val="center"/>
        </w:trPr>
        <w:tc>
          <w:tcPr>
            <w:tcW w:w="2719" w:type="dxa"/>
          </w:tcPr>
          <w:p w14:paraId="63B6CF60"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 xml:space="preserve"> </w:t>
            </w:r>
            <m:oMath>
              <m:sSub>
                <m:sSubPr>
                  <m:ctrlPr>
                    <w:rPr>
                      <w:rFonts w:ascii="Cambria Math" w:hAnsi="Cambria Math"/>
                      <w:i/>
                      <w:sz w:val="20"/>
                      <w:szCs w:val="20"/>
                      <w:lang w:bidi="ar-SA"/>
                    </w:rPr>
                  </m:ctrlPr>
                </m:sSubPr>
                <m:e>
                  <m:r>
                    <w:rPr>
                      <w:rFonts w:ascii="Cambria Math" w:hAnsi="Cambria Math"/>
                      <w:sz w:val="20"/>
                      <w:szCs w:val="20"/>
                      <w:lang w:bidi="ar-SA"/>
                    </w:rPr>
                    <m:t>E</m:t>
                  </m:r>
                </m:e>
                <m:sub>
                  <m:r>
                    <w:rPr>
                      <w:rFonts w:ascii="Cambria Math" w:hAnsi="Cambria Math"/>
                      <w:sz w:val="20"/>
                      <w:szCs w:val="20"/>
                      <w:lang w:bidi="ar-SA"/>
                    </w:rPr>
                    <m:t>ijT</m:t>
                  </m:r>
                </m:sub>
              </m:sSub>
            </m:oMath>
            <w:r w:rsidRPr="004032C8">
              <w:rPr>
                <w:rFonts w:ascii="Times New Roman" w:hAnsi="Times New Roman"/>
                <w:sz w:val="20"/>
                <w:szCs w:val="20"/>
                <w:lang w:bidi="ar-SA"/>
              </w:rPr>
              <w:t>(total</w:t>
            </w:r>
            <w:r w:rsidRPr="004032C8">
              <w:rPr>
                <w:rFonts w:ascii="Times New Roman" w:hAnsi="Times New Roman" w:hint="cs"/>
                <w:sz w:val="20"/>
                <w:szCs w:val="20"/>
                <w:rtl/>
                <w:lang w:bidi="ar-SA"/>
              </w:rPr>
              <w:t xml:space="preserve"> </w:t>
            </w:r>
            <w:r w:rsidRPr="004032C8">
              <w:rPr>
                <w:rFonts w:ascii="Times New Roman" w:hAnsi="Times New Roman"/>
                <w:sz w:val="20"/>
                <w:szCs w:val="20"/>
                <w:lang w:bidi="ar-SA"/>
              </w:rPr>
              <w:t>active links)</w:t>
            </w:r>
          </w:p>
        </w:tc>
        <w:tc>
          <w:tcPr>
            <w:tcW w:w="1116" w:type="dxa"/>
          </w:tcPr>
          <w:p w14:paraId="773E7DB9"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190</w:t>
            </w:r>
          </w:p>
        </w:tc>
        <w:tc>
          <w:tcPr>
            <w:tcW w:w="1134" w:type="dxa"/>
          </w:tcPr>
          <w:p w14:paraId="336A18F8"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194</w:t>
            </w:r>
          </w:p>
        </w:tc>
        <w:tc>
          <w:tcPr>
            <w:tcW w:w="1117" w:type="dxa"/>
          </w:tcPr>
          <w:p w14:paraId="084CB831"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193</w:t>
            </w:r>
          </w:p>
        </w:tc>
        <w:tc>
          <w:tcPr>
            <w:tcW w:w="1117" w:type="dxa"/>
          </w:tcPr>
          <w:p w14:paraId="0242D7F7"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195</w:t>
            </w:r>
          </w:p>
        </w:tc>
      </w:tr>
      <w:tr w:rsidR="00E01530" w:rsidRPr="004032C8" w14:paraId="5CB3021F" w14:textId="77777777" w:rsidTr="00E01530">
        <w:trPr>
          <w:jc w:val="center"/>
        </w:trPr>
        <w:tc>
          <w:tcPr>
            <w:tcW w:w="2719" w:type="dxa"/>
            <w:tcBorders>
              <w:bottom w:val="single" w:sz="4" w:space="0" w:color="auto"/>
            </w:tcBorders>
          </w:tcPr>
          <w:p w14:paraId="6794F521" w14:textId="77777777" w:rsidR="00E01530" w:rsidRPr="004032C8" w:rsidRDefault="00E01530" w:rsidP="00E01530">
            <w:pPr>
              <w:spacing w:line="240" w:lineRule="auto"/>
              <w:jc w:val="center"/>
              <w:rPr>
                <w:rFonts w:ascii="Times New Roman" w:hAnsi="Times New Roman"/>
                <w:sz w:val="20"/>
                <w:szCs w:val="20"/>
                <w:lang w:bidi="ar-SA"/>
              </w:rPr>
            </w:pPr>
            <w:r w:rsidRPr="004032C8">
              <w:rPr>
                <w:rFonts w:ascii="Times New Roman" w:hAnsi="Times New Roman"/>
                <w:sz w:val="20"/>
                <w:szCs w:val="20"/>
                <w:lang w:bidi="ar-SA"/>
              </w:rPr>
              <w:t>Fortified critical components</w:t>
            </w:r>
          </w:p>
        </w:tc>
        <w:tc>
          <w:tcPr>
            <w:tcW w:w="1116" w:type="dxa"/>
            <w:tcBorders>
              <w:bottom w:val="single" w:sz="4" w:space="0" w:color="auto"/>
            </w:tcBorders>
            <w:vAlign w:val="center"/>
          </w:tcPr>
          <w:p w14:paraId="588CEC5F"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26</w:t>
            </w:r>
          </w:p>
        </w:tc>
        <w:tc>
          <w:tcPr>
            <w:tcW w:w="1134" w:type="dxa"/>
            <w:tcBorders>
              <w:bottom w:val="single" w:sz="4" w:space="0" w:color="auto"/>
            </w:tcBorders>
            <w:vAlign w:val="center"/>
          </w:tcPr>
          <w:p w14:paraId="3154DC3E"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w:t>
            </w:r>
          </w:p>
        </w:tc>
        <w:tc>
          <w:tcPr>
            <w:tcW w:w="1117" w:type="dxa"/>
            <w:tcBorders>
              <w:bottom w:val="single" w:sz="4" w:space="0" w:color="auto"/>
            </w:tcBorders>
            <w:vAlign w:val="center"/>
          </w:tcPr>
          <w:p w14:paraId="1F92074C"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w:t>
            </w:r>
          </w:p>
        </w:tc>
        <w:tc>
          <w:tcPr>
            <w:tcW w:w="1117" w:type="dxa"/>
            <w:tcBorders>
              <w:bottom w:val="single" w:sz="4" w:space="0" w:color="auto"/>
            </w:tcBorders>
            <w:vAlign w:val="center"/>
          </w:tcPr>
          <w:p w14:paraId="402EC11B" w14:textId="77777777" w:rsidR="00E01530" w:rsidRPr="004032C8" w:rsidRDefault="00E01530" w:rsidP="00E01530">
            <w:pPr>
              <w:spacing w:line="240" w:lineRule="auto"/>
              <w:jc w:val="center"/>
              <w:rPr>
                <w:rFonts w:ascii="Times New Roman" w:hAnsi="Times New Roman"/>
                <w:color w:val="000000"/>
                <w:sz w:val="20"/>
                <w:szCs w:val="20"/>
                <w:lang w:bidi="ar-SA"/>
              </w:rPr>
            </w:pPr>
            <w:r w:rsidRPr="004032C8">
              <w:rPr>
                <w:rFonts w:ascii="Times New Roman" w:hAnsi="Times New Roman"/>
                <w:color w:val="000000"/>
                <w:sz w:val="20"/>
                <w:szCs w:val="20"/>
                <w:lang w:bidi="ar-SA"/>
              </w:rPr>
              <w:t>24</w:t>
            </w:r>
          </w:p>
        </w:tc>
      </w:tr>
    </w:tbl>
    <w:p w14:paraId="5A654CE1" w14:textId="77777777" w:rsidR="00E01530" w:rsidRPr="004032C8" w:rsidRDefault="00E01530" w:rsidP="004B19E7">
      <w:pPr>
        <w:rPr>
          <w:rFonts w:eastAsia="Calibri"/>
          <w:lang w:bidi="ar-SA"/>
        </w:rPr>
      </w:pPr>
    </w:p>
    <w:p w14:paraId="7B4349F9" w14:textId="20EBC983" w:rsidR="00E01530" w:rsidRPr="00DD3525" w:rsidRDefault="00E01530" w:rsidP="008D11C7">
      <w:pPr>
        <w:ind w:firstLine="360"/>
        <w:rPr>
          <w:lang w:bidi="fa-IR"/>
        </w:rPr>
      </w:pPr>
      <w:r w:rsidRPr="00DD3525">
        <w:rPr>
          <w:lang w:bidi="fa-IR"/>
        </w:rPr>
        <w:t xml:space="preserve">Constant weights,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r>
          <w:rPr>
            <w:rFonts w:ascii="Cambria Math" w:hAnsi="Cambria Math"/>
            <w:lang w:bidi="fa-IR"/>
          </w:rPr>
          <m:t>=1</m:t>
        </m:r>
      </m:oMath>
      <w:r w:rsidRPr="00DD3525">
        <w:rPr>
          <w:lang w:bidi="fa-IR"/>
        </w:rPr>
        <w:t xml:space="preserve"> and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r>
          <w:rPr>
            <w:rFonts w:ascii="Cambria Math" w:hAnsi="Cambria Math"/>
            <w:lang w:bidi="fa-IR"/>
          </w:rPr>
          <m:t>=</m:t>
        </m:r>
      </m:oMath>
      <w:r w:rsidRPr="00DD3525">
        <w:rPr>
          <w:lang w:bidi="fa-IR"/>
        </w:rPr>
        <w:t xml:space="preserve">1, for the demand node and time periods in Table </w:t>
      </w:r>
      <w:r>
        <w:rPr>
          <w:lang w:bidi="fa-IR"/>
        </w:rPr>
        <w:t>2.</w:t>
      </w:r>
      <w:r w:rsidRPr="00DD3525">
        <w:rPr>
          <w:lang w:bidi="fa-IR"/>
        </w:rPr>
        <w:t xml:space="preserve">4 model the objective to pass maximum power throughout the residual network. Therefore, the model delivers maximum flow at the end of the fortification phase, in comparison to the maximum flow delivered at the end of fortification phase in Table </w:t>
      </w:r>
      <w:r>
        <w:rPr>
          <w:lang w:bidi="fa-IR"/>
        </w:rPr>
        <w:t>2.</w:t>
      </w:r>
      <w:r w:rsidRPr="00DD3525">
        <w:rPr>
          <w:lang w:bidi="fa-IR"/>
        </w:rPr>
        <w:t xml:space="preserve">5 to </w:t>
      </w:r>
      <w:r>
        <w:rPr>
          <w:lang w:bidi="fa-IR"/>
        </w:rPr>
        <w:fldChar w:fldCharType="begin"/>
      </w:r>
      <w:r>
        <w:rPr>
          <w:lang w:bidi="fa-IR"/>
        </w:rPr>
        <w:instrText xml:space="preserve"> REF _Ref510961911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9</w:t>
      </w:r>
      <w:r>
        <w:rPr>
          <w:lang w:bidi="fa-IR"/>
        </w:rPr>
        <w:fldChar w:fldCharType="end"/>
      </w:r>
      <w:r w:rsidRPr="00DD3525">
        <w:rPr>
          <w:lang w:bidi="fa-IR"/>
        </w:rPr>
        <w:t xml:space="preserve">. As shown in </w:t>
      </w:r>
      <w:r>
        <w:rPr>
          <w:lang w:bidi="fa-IR"/>
        </w:rPr>
        <w:fldChar w:fldCharType="begin"/>
      </w:r>
      <w:r>
        <w:rPr>
          <w:lang w:bidi="fa-IR"/>
        </w:rPr>
        <w:instrText xml:space="preserve"> REF _Ref510961922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4</w:t>
      </w:r>
      <w:r>
        <w:rPr>
          <w:lang w:bidi="fa-IR"/>
        </w:rPr>
        <w:fldChar w:fldCharType="end"/>
      </w:r>
      <w:r w:rsidRPr="00DD3525">
        <w:rPr>
          <w:lang w:bidi="fa-IR"/>
        </w:rPr>
        <w:t xml:space="preserve">, there is a potential issue in applying importance measures in the model formulation when constant weights are used (i.e., similar results are achieved by not using any importance measure and by using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MFcount</m:t>
            </m:r>
          </m:sub>
        </m:sSub>
      </m:oMath>
      <w:r w:rsidRPr="00DD3525">
        <w:rPr>
          <w:lang w:bidi="fa-IR"/>
        </w:rPr>
        <w:t xml:space="preserve">). On the other hand, the use of the other importance measures resulted in decreased performance of the adaptive capacity strategies. That is because the goal of fortification is to adapt to the immediate adverse impact of the disruption. Therefore, each fortified link is not going to be fully functional until the end of the longer-term recovery process, which reduces the efficiency of using the importance measures in the model in the short term. However, fortifying links with a higher criticality may not improve the network performance during the short term assessed in this study (i.e., </w:t>
      </w:r>
      <m:oMath>
        <m:r>
          <w:rPr>
            <w:rFonts w:ascii="Cambria Math" w:hAnsi="Cambria Math"/>
            <w:lang w:bidi="fa-IR"/>
          </w:rPr>
          <m:t>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oMath>
      <w:r w:rsidRPr="00DD3525">
        <w:rPr>
          <w:lang w:bidi="fa-IR"/>
        </w:rPr>
        <w:t xml:space="preserve">), but as the critical links priorities in response phase are higher than other links (i.e., the coefficient of critical links in the objective function are greater than other links) they are going to be proportionally recovered at the beginning of recovery phase (i.e., </w:t>
      </w:r>
      <m:oMath>
        <m:r>
          <w:rPr>
            <w:rFonts w:ascii="Cambria Math" w:hAnsi="Cambria Math"/>
            <w:lang w:bidi="fa-IR"/>
          </w:rPr>
          <m:t>t&gt;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oMath>
      <w:r w:rsidRPr="00DD3525">
        <w:rPr>
          <w:lang w:bidi="fa-IR"/>
        </w:rPr>
        <w:t>), which may enhance the recovery process.</w:t>
      </w:r>
    </w:p>
    <w:p w14:paraId="5F79C76C" w14:textId="77777777" w:rsidR="00E01530" w:rsidRPr="00DD3525" w:rsidRDefault="00E01530" w:rsidP="008D11C7">
      <w:pPr>
        <w:ind w:firstLine="360"/>
        <w:rPr>
          <w:lang w:bidi="fa-IR"/>
        </w:rPr>
      </w:pPr>
      <w:r w:rsidRPr="00DD3525">
        <w:rPr>
          <w:lang w:bidi="fa-IR"/>
        </w:rPr>
        <w:t>Among the implemented importance measures,</w:t>
      </w:r>
      <m:oMath>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MFcount</m:t>
            </m:r>
          </m:sub>
        </m:sSub>
      </m:oMath>
      <w:r w:rsidRPr="00DD3525">
        <w:rPr>
          <w:lang w:bidi="fa-IR"/>
        </w:rPr>
        <w:t xml:space="preserve"> shows the best performance in guiding the fortification of links as it identifies components that are shared in the maximum number of source-sink paths regardless of the percentage of the network flow that the component carries in the network. Hence, fortifying the components with maximum</w:t>
      </w:r>
      <m:oMath>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MFcount</m:t>
            </m:r>
          </m:sub>
        </m:sSub>
      </m:oMath>
      <w:r w:rsidRPr="00DD3525">
        <w:rPr>
          <w:lang w:bidi="fa-IR"/>
        </w:rPr>
        <w:t xml:space="preserve"> brings a great number of disrupted paths into partial activation. However, as the outcome of the response phase is to proportionally restore components, the links that are important according to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Flow</m:t>
            </m:r>
          </m:sub>
        </m:sSub>
      </m:oMath>
      <w:r w:rsidRPr="00DD3525">
        <w:rPr>
          <w:lang w:bidi="fa-IR"/>
        </w:rPr>
        <w:t xml:space="preserve"> and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FCR</m:t>
            </m:r>
          </m:sub>
        </m:sSub>
      </m:oMath>
      <w:r w:rsidRPr="00DD3525">
        <w:rPr>
          <w:lang w:bidi="fa-IR"/>
        </w:rPr>
        <w:t xml:space="preserve"> in the fully operational network may not be identified as critical in the fortified network. This is due to the fact that their capacity is not necessarily fully exploited in the partially operational network. </w:t>
      </w:r>
    </w:p>
    <w:p w14:paraId="5DE45EB6" w14:textId="238A30D0" w:rsidR="00E01530" w:rsidRPr="00DD3525" w:rsidRDefault="00E01530" w:rsidP="008D11C7">
      <w:pPr>
        <w:ind w:firstLine="360"/>
        <w:rPr>
          <w:lang w:bidi="fa-IR"/>
        </w:rPr>
      </w:pPr>
      <w:r w:rsidRPr="00DD3525">
        <w:rPr>
          <w:lang w:bidi="fa-IR"/>
        </w:rPr>
        <w:t xml:space="preserve">Fortifying links with a higher criticality may not improve the network performance during the short term assessed in this study (i.e., </w:t>
      </w:r>
      <m:oMath>
        <m:r>
          <w:rPr>
            <w:rFonts w:ascii="Cambria Math" w:hAnsi="Cambria Math"/>
            <w:lang w:bidi="fa-IR"/>
          </w:rPr>
          <m:t>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oMath>
      <w:r w:rsidRPr="00DD3525">
        <w:rPr>
          <w:lang w:bidi="fa-IR"/>
        </w:rPr>
        <w:t xml:space="preserve">), but as the critical link priorities in response phase are higher than other links (i.e., the first part of the objective function), they are going to be proportionally recovered at the beginning of recovery phase (i.e., </w:t>
      </w:r>
      <m:oMath>
        <m:r>
          <w:rPr>
            <w:rFonts w:ascii="Cambria Math" w:hAnsi="Cambria Math"/>
            <w:lang w:bidi="fa-IR"/>
          </w:rPr>
          <m:t>t&gt;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oMath>
      <w:r w:rsidRPr="00DD3525">
        <w:rPr>
          <w:lang w:bidi="fa-IR"/>
        </w:rPr>
        <w:t xml:space="preserve">). This may enhance the recovery process. For example, </w:t>
      </w:r>
      <w:r>
        <w:rPr>
          <w:lang w:bidi="fa-IR"/>
        </w:rPr>
        <w:fldChar w:fldCharType="begin"/>
      </w:r>
      <w:r>
        <w:rPr>
          <w:lang w:bidi="fa-IR"/>
        </w:rPr>
        <w:instrText xml:space="preserve"> REF _Ref510961922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4</w:t>
      </w:r>
      <w:r>
        <w:rPr>
          <w:lang w:bidi="fa-IR"/>
        </w:rPr>
        <w:fldChar w:fldCharType="end"/>
      </w:r>
      <w:r>
        <w:rPr>
          <w:lang w:bidi="fa-IR"/>
        </w:rPr>
        <w:t xml:space="preserve"> </w:t>
      </w:r>
      <w:r w:rsidRPr="00DD3525">
        <w:rPr>
          <w:lang w:bidi="fa-IR"/>
        </w:rPr>
        <w:t xml:space="preserve">through </w:t>
      </w:r>
      <w:r>
        <w:rPr>
          <w:lang w:bidi="fa-IR"/>
        </w:rPr>
        <w:fldChar w:fldCharType="begin"/>
      </w:r>
      <w:r>
        <w:rPr>
          <w:lang w:bidi="fa-IR"/>
        </w:rPr>
        <w:instrText xml:space="preserve"> REF _Ref510961911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9</w:t>
      </w:r>
      <w:r>
        <w:rPr>
          <w:lang w:bidi="fa-IR"/>
        </w:rPr>
        <w:fldChar w:fldCharType="end"/>
      </w:r>
      <w:r>
        <w:rPr>
          <w:lang w:bidi="fa-IR"/>
        </w:rPr>
        <w:t xml:space="preserve"> </w:t>
      </w:r>
      <w:r w:rsidRPr="00DD3525">
        <w:rPr>
          <w:lang w:bidi="fa-IR"/>
        </w:rPr>
        <w:t>suggest that the implementation of importance measures may not always result in better network performance. However, when compared to the conditions where only the second element of the objective function is considered, the application of the importance measures increases the number fortified critical components and reduces the long-term recovery horizon resulting in increased system resilience.</w:t>
      </w:r>
    </w:p>
    <w:p w14:paraId="1D125C36" w14:textId="33923238" w:rsidR="00E01530" w:rsidRPr="00DD3525" w:rsidRDefault="00E01530" w:rsidP="008D11C7">
      <w:pPr>
        <w:ind w:firstLine="360"/>
        <w:rPr>
          <w:lang w:bidi="fa-IR"/>
        </w:rPr>
      </w:pPr>
      <w:r w:rsidRPr="00DD3525">
        <w:rPr>
          <w:lang w:bidi="fa-IR"/>
        </w:rPr>
        <w:t xml:space="preserve">From the comparison of </w:t>
      </w:r>
      <w:r>
        <w:rPr>
          <w:lang w:bidi="fa-IR"/>
        </w:rPr>
        <w:fldChar w:fldCharType="begin"/>
      </w:r>
      <w:r>
        <w:rPr>
          <w:lang w:bidi="fa-IR"/>
        </w:rPr>
        <w:instrText xml:space="preserve"> REF _Ref510961922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4</w:t>
      </w:r>
      <w:r>
        <w:rPr>
          <w:lang w:bidi="fa-IR"/>
        </w:rPr>
        <w:fldChar w:fldCharType="end"/>
      </w:r>
      <w:r w:rsidRPr="00DD3525">
        <w:rPr>
          <w:lang w:bidi="fa-IR"/>
        </w:rPr>
        <w:t xml:space="preserve"> with </w:t>
      </w:r>
      <w:r>
        <w:rPr>
          <w:lang w:bidi="fa-IR"/>
        </w:rPr>
        <w:fldChar w:fldCharType="begin"/>
      </w:r>
      <w:r>
        <w:rPr>
          <w:lang w:bidi="fa-IR"/>
        </w:rPr>
        <w:instrText xml:space="preserve"> REF _Ref510962006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lang w:bidi="ar-SA"/>
        </w:rPr>
        <w:t>2</w:t>
      </w:r>
      <w:r w:rsidR="00CD7965">
        <w:rPr>
          <w:rFonts w:eastAsia="Calibri"/>
          <w:lang w:bidi="ar-SA"/>
        </w:rPr>
        <w:t>.</w:t>
      </w:r>
      <w:r w:rsidR="00CD7965">
        <w:rPr>
          <w:rFonts w:eastAsia="Calibri"/>
          <w:noProof/>
          <w:lang w:bidi="ar-SA"/>
        </w:rPr>
        <w:t>5</w:t>
      </w:r>
      <w:r>
        <w:rPr>
          <w:lang w:bidi="fa-IR"/>
        </w:rPr>
        <w:fldChar w:fldCharType="end"/>
      </w:r>
      <w:r w:rsidRPr="00DD3525">
        <w:rPr>
          <w:lang w:bidi="fa-IR"/>
        </w:rPr>
        <w:t xml:space="preserve">, </w:t>
      </w:r>
      <w:r>
        <w:rPr>
          <w:lang w:bidi="fa-IR"/>
        </w:rPr>
        <w:fldChar w:fldCharType="begin"/>
      </w:r>
      <w:r>
        <w:rPr>
          <w:lang w:bidi="fa-IR"/>
        </w:rPr>
        <w:instrText xml:space="preserve"> REF _Ref510962015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8</w:t>
      </w:r>
      <w:r>
        <w:rPr>
          <w:lang w:bidi="fa-IR"/>
        </w:rPr>
        <w:fldChar w:fldCharType="end"/>
      </w:r>
      <w:r w:rsidRPr="00DD3525">
        <w:rPr>
          <w:lang w:bidi="fa-IR"/>
        </w:rPr>
        <w:t xml:space="preserve">, and </w:t>
      </w:r>
      <w:r>
        <w:rPr>
          <w:lang w:bidi="fa-IR"/>
        </w:rPr>
        <w:fldChar w:fldCharType="begin"/>
      </w:r>
      <w:r>
        <w:rPr>
          <w:lang w:bidi="fa-IR"/>
        </w:rPr>
        <w:instrText xml:space="preserve"> REF _Ref510961911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9</w:t>
      </w:r>
      <w:r>
        <w:rPr>
          <w:lang w:bidi="fa-IR"/>
        </w:rPr>
        <w:fldChar w:fldCharType="end"/>
      </w:r>
      <w:r w:rsidRPr="00DD3525">
        <w:rPr>
          <w:lang w:bidi="fa-IR"/>
        </w:rPr>
        <w:t xml:space="preserve">, it appears that the priority weights of demand nodes have negative effects on the short-term response. Nurre et al. [2012] mention that a “priority-based” plan, where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oMath>
      <w:r w:rsidRPr="00DD3525">
        <w:rPr>
          <w:lang w:bidi="fa-IR"/>
        </w:rPr>
        <w:t xml:space="preserve"> is scaled, is aligned with a “demand-based” long-term recovery plan, where restoration efforts minimize the total demand dissatisfaction in the network (i.e., “priority-based” is also an optimal solution for the model with the “demand-based” restoration formulation). However, when we consider scaled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oMath>
      <w:r w:rsidRPr="00DD3525">
        <w:rPr>
          <w:lang w:bidi="fa-IR"/>
        </w:rPr>
        <w:t xml:space="preserve"> in strengthening the short-term adaptive capacity, the same results are not observed because the length of the time horizon,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e</m:t>
            </m:r>
          </m:sub>
        </m:sSub>
        <m:r>
          <w:rPr>
            <w:rFonts w:ascii="Cambria Math" w:hAnsi="Cambria Math"/>
            <w:lang w:bidi="fa-IR"/>
          </w:rPr>
          <m:t>&lt;t&lt;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d</m:t>
            </m:r>
          </m:sub>
        </m:sSub>
      </m:oMath>
      <w:r w:rsidRPr="00DD3525">
        <w:rPr>
          <w:lang w:bidi="fa-IR"/>
        </w:rPr>
        <w:t xml:space="preserve">, is not extended enough to fulfill the resource allocation to all the prioritized demand nodes. Due to the interplay between the incomplete short-term response and the assumed characteristics of the resources, the priority-based results of this study conflict with the general priority-based results from the literature. However, in </w:t>
      </w:r>
      <w:r>
        <w:rPr>
          <w:lang w:bidi="fa-IR"/>
        </w:rPr>
        <w:fldChar w:fldCharType="begin"/>
      </w:r>
      <w:r>
        <w:rPr>
          <w:lang w:bidi="fa-IR"/>
        </w:rPr>
        <w:instrText xml:space="preserve"> REF _Ref510962006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lang w:bidi="ar-SA"/>
        </w:rPr>
        <w:t>2</w:t>
      </w:r>
      <w:r w:rsidR="00CD7965">
        <w:rPr>
          <w:rFonts w:eastAsia="Calibri"/>
          <w:lang w:bidi="ar-SA"/>
        </w:rPr>
        <w:t>.</w:t>
      </w:r>
      <w:r w:rsidR="00CD7965">
        <w:rPr>
          <w:rFonts w:eastAsia="Calibri"/>
          <w:noProof/>
          <w:lang w:bidi="ar-SA"/>
        </w:rPr>
        <w:t>5</w:t>
      </w:r>
      <w:r>
        <w:rPr>
          <w:lang w:bidi="fa-IR"/>
        </w:rPr>
        <w:fldChar w:fldCharType="end"/>
      </w:r>
      <w:r w:rsidRPr="00DD3525">
        <w:rPr>
          <w:lang w:bidi="fa-IR"/>
        </w:rPr>
        <w:t xml:space="preserve">, applying importance measures to the model with scaled demand node weights leads to results that are more aligned with the demand-based formulation, where the goal is to maximize the aggregate flow reaching to demand nodes. In </w:t>
      </w:r>
      <w:r>
        <w:rPr>
          <w:lang w:bidi="fa-IR"/>
        </w:rPr>
        <w:fldChar w:fldCharType="begin"/>
      </w:r>
      <w:r>
        <w:rPr>
          <w:lang w:bidi="fa-IR"/>
        </w:rPr>
        <w:instrText xml:space="preserve"> REF _Ref510962006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lang w:bidi="ar-SA"/>
        </w:rPr>
        <w:t>2</w:t>
      </w:r>
      <w:r w:rsidR="00CD7965">
        <w:rPr>
          <w:rFonts w:eastAsia="Calibri"/>
          <w:lang w:bidi="ar-SA"/>
        </w:rPr>
        <w:t>.</w:t>
      </w:r>
      <w:r w:rsidR="00CD7965">
        <w:rPr>
          <w:rFonts w:eastAsia="Calibri"/>
          <w:noProof/>
          <w:lang w:bidi="ar-SA"/>
        </w:rPr>
        <w:t>5</w:t>
      </w:r>
      <w:r>
        <w:rPr>
          <w:lang w:bidi="fa-IR"/>
        </w:rPr>
        <w:fldChar w:fldCharType="end"/>
      </w:r>
      <w:r w:rsidRPr="00DD3525">
        <w:rPr>
          <w:lang w:bidi="fa-IR"/>
        </w:rPr>
        <w:t xml:space="preserve">, the application of importance measures enhances adaptive capacity, suggesting that the aggregate flow increases (i.e., the total unsatisfied demand decreases), and the total </w:t>
      </w:r>
      <m:oMath>
        <m:sSub>
          <m:sSubPr>
            <m:ctrlPr>
              <w:rPr>
                <w:rFonts w:ascii="Cambria Math" w:hAnsi="Cambria Math"/>
                <w:lang w:bidi="fa-IR"/>
              </w:rPr>
            </m:ctrlPr>
          </m:sSubPr>
          <m:e>
            <m:r>
              <w:rPr>
                <w:rFonts w:ascii="Cambria Math" w:hAnsi="Cambria Math"/>
                <w:lang w:bidi="fa-IR"/>
              </w:rPr>
              <m:t>D</m:t>
            </m:r>
          </m:e>
          <m:sub>
            <m:r>
              <w:rPr>
                <w:rFonts w:ascii="Cambria Math" w:hAnsi="Cambria Math"/>
                <w:lang w:bidi="fa-IR"/>
              </w:rPr>
              <m:t>iT</m:t>
            </m:r>
          </m:sub>
        </m:sSub>
      </m:oMath>
      <w:r w:rsidRPr="00DD3525">
        <w:rPr>
          <w:lang w:bidi="fa-IR"/>
        </w:rPr>
        <w:t xml:space="preserve"> increases (the number of demand nodes receiving flow increases). Recall that the importance measures lead the model to maximize the aggregate flow as well as the number of satisfied prioritized demand nodes by focusing on the links that are responsible for a large proportion of flow in the network. </w:t>
      </w:r>
    </w:p>
    <w:p w14:paraId="64685344" w14:textId="4E98058A" w:rsidR="00E01530" w:rsidRPr="00DD3525" w:rsidRDefault="00E01530" w:rsidP="008D11C7">
      <w:pPr>
        <w:ind w:firstLine="360"/>
        <w:rPr>
          <w:lang w:bidi="fa-IR"/>
        </w:rPr>
      </w:pPr>
      <w:r w:rsidRPr="00DD3525">
        <w:rPr>
          <w:lang w:bidi="fa-IR"/>
        </w:rPr>
        <w:t xml:space="preserve">In the limited time horizon, the goal of fortifying adaptive capacity is to reach the maximum possible performance of the demand nodes (aggregate flow) at any time step </w:t>
      </w:r>
      <m:oMath>
        <m:r>
          <w:rPr>
            <w:rFonts w:ascii="Cambria Math" w:hAnsi="Cambria Math"/>
            <w:lang w:bidi="fa-IR"/>
          </w:rPr>
          <m:t>t</m:t>
        </m:r>
        <m:r>
          <m:rPr>
            <m:sty m:val="p"/>
          </m:rPr>
          <w:rPr>
            <w:rFonts w:ascii="Cambria Math" w:hAnsi="Cambria Math"/>
            <w:lang w:eastAsia="ja-JP"/>
          </w:rPr>
          <m:t>∈{1,…,</m:t>
        </m:r>
        <m:r>
          <w:rPr>
            <w:rFonts w:ascii="Cambria Math" w:hAnsi="Cambria Math"/>
            <w:lang w:eastAsia="ja-JP"/>
          </w:rPr>
          <m:t>T}</m:t>
        </m:r>
      </m:oMath>
      <w:r w:rsidRPr="00DD3525">
        <w:rPr>
          <w:lang w:bidi="fa-IR"/>
        </w:rPr>
        <w:t xml:space="preserve">. One might imagine that the level of network performance at time </w:t>
      </w:r>
      <m:oMath>
        <m:r>
          <w:rPr>
            <w:rFonts w:ascii="Cambria Math" w:hAnsi="Cambria Math"/>
            <w:lang w:bidi="fa-IR"/>
          </w:rPr>
          <m:t>T</m:t>
        </m:r>
      </m:oMath>
      <w:r w:rsidRPr="00DD3525">
        <w:rPr>
          <w:lang w:bidi="fa-IR"/>
        </w:rPr>
        <w:t xml:space="preserve"> is of a greater significance than prior time periods as longer term recovery follows. Therefore, the higher level of network performance at time </w:t>
      </w:r>
      <m:oMath>
        <m:r>
          <w:rPr>
            <w:rFonts w:ascii="Cambria Math" w:hAnsi="Cambria Math"/>
            <w:lang w:bidi="fa-IR"/>
          </w:rPr>
          <m:t>T</m:t>
        </m:r>
      </m:oMath>
      <w:r w:rsidRPr="00DD3525">
        <w:rPr>
          <w:lang w:bidi="fa-IR"/>
        </w:rPr>
        <w:t xml:space="preserve"> may lead to more effective recovery. However, in some case studies reaching a certain level of aggregate flow earlier is more important than reaching the maximum fortified level of performance at time </w:t>
      </w:r>
      <m:oMath>
        <m:r>
          <w:rPr>
            <w:rFonts w:ascii="Cambria Math" w:hAnsi="Cambria Math"/>
            <w:lang w:bidi="fa-IR"/>
          </w:rPr>
          <m:t>T</m:t>
        </m:r>
      </m:oMath>
      <w:r w:rsidRPr="00DD3525">
        <w:rPr>
          <w:lang w:bidi="fa-IR"/>
        </w:rPr>
        <w:t xml:space="preserve"> (e.g., nodes that include hospitals are required to receive power as soon as possible). Based on </w:t>
      </w:r>
      <w:r>
        <w:rPr>
          <w:lang w:bidi="fa-IR"/>
        </w:rPr>
        <w:fldChar w:fldCharType="begin"/>
      </w:r>
      <w:r>
        <w:rPr>
          <w:lang w:bidi="fa-IR"/>
        </w:rPr>
        <w:instrText xml:space="preserve"> REF _Ref510962006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lang w:bidi="ar-SA"/>
        </w:rPr>
        <w:t>2</w:t>
      </w:r>
      <w:r w:rsidR="00CD7965">
        <w:rPr>
          <w:rFonts w:eastAsia="Calibri"/>
          <w:lang w:bidi="ar-SA"/>
        </w:rPr>
        <w:t>.</w:t>
      </w:r>
      <w:r w:rsidR="00CD7965">
        <w:rPr>
          <w:rFonts w:eastAsia="Calibri"/>
          <w:noProof/>
          <w:lang w:bidi="ar-SA"/>
        </w:rPr>
        <w:t>5</w:t>
      </w:r>
      <w:r>
        <w:rPr>
          <w:lang w:bidi="fa-IR"/>
        </w:rPr>
        <w:fldChar w:fldCharType="end"/>
      </w:r>
      <w:r w:rsidRPr="00DD3525">
        <w:rPr>
          <w:lang w:bidi="fa-IR"/>
        </w:rPr>
        <w:t xml:space="preserve">, ascending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DD3525">
        <w:rPr>
          <w:lang w:bidi="fa-IR"/>
        </w:rPr>
        <w:t xml:space="preserve"> puts more emphasis on aggregate flow at the end of the response horizon, while in </w:t>
      </w:r>
      <w:r>
        <w:rPr>
          <w:lang w:bidi="fa-IR"/>
        </w:rPr>
        <w:fldChar w:fldCharType="begin"/>
      </w:r>
      <w:r>
        <w:rPr>
          <w:lang w:bidi="fa-IR"/>
        </w:rPr>
        <w:instrText xml:space="preserve"> REF _Ref510963022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6</w:t>
      </w:r>
      <w:r>
        <w:rPr>
          <w:lang w:bidi="fa-IR"/>
        </w:rPr>
        <w:fldChar w:fldCharType="end"/>
      </w:r>
      <w:r w:rsidRPr="00DD3525">
        <w:rPr>
          <w:lang w:bidi="fa-IR"/>
        </w:rPr>
        <w:t xml:space="preserve">, descending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DD3525">
        <w:rPr>
          <w:lang w:bidi="fa-IR"/>
        </w:rPr>
        <w:t xml:space="preserve"> places emphasis on increasing aggregate flow in earlier time periods. Note that it is assumed that there exists a tradeoff for resource capability and processing time: resources have shorter processing time with less fortification capabilities (e.g., </w:t>
      </w:r>
      <m:oMath>
        <m:r>
          <w:rPr>
            <w:rFonts w:ascii="Cambria Math" w:hAnsi="Cambria Math"/>
            <w:lang w:bidi="fa-IR"/>
          </w:rPr>
          <m:t>r=3</m:t>
        </m:r>
      </m:oMath>
      <w:r w:rsidRPr="00DD3525">
        <w:rPr>
          <w:lang w:bidi="fa-IR"/>
        </w:rPr>
        <w:t xml:space="preserve"> in </w:t>
      </w:r>
      <w:r>
        <w:rPr>
          <w:lang w:bidi="fa-IR"/>
        </w:rPr>
        <w:fldChar w:fldCharType="begin"/>
      </w:r>
      <w:r>
        <w:rPr>
          <w:lang w:bidi="fa-IR"/>
        </w:rPr>
        <w:instrText xml:space="preserve"> REF _Ref510960619 \h </w:instrText>
      </w:r>
      <w:r>
        <w:rPr>
          <w:lang w:bidi="fa-IR"/>
        </w:rPr>
      </w:r>
      <w:r>
        <w:rPr>
          <w:lang w:bidi="fa-IR"/>
        </w:rPr>
        <w:fldChar w:fldCharType="separate"/>
      </w:r>
      <w:r w:rsidR="00CD7965" w:rsidRPr="00812F26">
        <w:t xml:space="preserve">Table </w:t>
      </w:r>
      <w:r w:rsidR="00CD7965">
        <w:rPr>
          <w:noProof/>
          <w:cs/>
        </w:rPr>
        <w:t>‎</w:t>
      </w:r>
      <w:r w:rsidR="00CD7965">
        <w:rPr>
          <w:noProof/>
        </w:rPr>
        <w:t>2</w:t>
      </w:r>
      <w:r w:rsidR="00CD7965">
        <w:t>.</w:t>
      </w:r>
      <w:r w:rsidR="00CD7965">
        <w:rPr>
          <w:noProof/>
        </w:rPr>
        <w:t>3</w:t>
      </w:r>
      <w:r>
        <w:rPr>
          <w:lang w:bidi="fa-IR"/>
        </w:rPr>
        <w:fldChar w:fldCharType="end"/>
      </w:r>
      <w:r w:rsidRPr="00DD3525">
        <w:rPr>
          <w:lang w:bidi="fa-IR"/>
        </w:rPr>
        <w:t xml:space="preserve">) or they have stronger fortification capabilities with more processing time (e.g., </w:t>
      </w:r>
      <m:oMath>
        <m:r>
          <w:rPr>
            <w:rFonts w:ascii="Cambria Math" w:hAnsi="Cambria Math"/>
            <w:lang w:bidi="fa-IR"/>
          </w:rPr>
          <m:t>r=1</m:t>
        </m:r>
      </m:oMath>
      <w:r w:rsidRPr="00DD3525">
        <w:rPr>
          <w:lang w:bidi="fa-IR"/>
        </w:rPr>
        <w:t xml:space="preserve"> in </w:t>
      </w:r>
      <w:r>
        <w:rPr>
          <w:lang w:bidi="fa-IR"/>
        </w:rPr>
        <w:fldChar w:fldCharType="begin"/>
      </w:r>
      <w:r>
        <w:rPr>
          <w:lang w:bidi="fa-IR"/>
        </w:rPr>
        <w:instrText xml:space="preserve"> REF _Ref510960619 \h </w:instrText>
      </w:r>
      <w:r>
        <w:rPr>
          <w:lang w:bidi="fa-IR"/>
        </w:rPr>
      </w:r>
      <w:r>
        <w:rPr>
          <w:lang w:bidi="fa-IR"/>
        </w:rPr>
        <w:fldChar w:fldCharType="separate"/>
      </w:r>
      <w:r w:rsidR="00CD7965" w:rsidRPr="00812F26">
        <w:t xml:space="preserve">Table </w:t>
      </w:r>
      <w:r w:rsidR="00CD7965">
        <w:rPr>
          <w:noProof/>
          <w:cs/>
        </w:rPr>
        <w:t>‎</w:t>
      </w:r>
      <w:r w:rsidR="00CD7965">
        <w:rPr>
          <w:noProof/>
        </w:rPr>
        <w:t>2</w:t>
      </w:r>
      <w:r w:rsidR="00CD7965">
        <w:t>.</w:t>
      </w:r>
      <w:r w:rsidR="00CD7965">
        <w:rPr>
          <w:noProof/>
        </w:rPr>
        <w:t>3</w:t>
      </w:r>
      <w:r>
        <w:rPr>
          <w:lang w:bidi="fa-IR"/>
        </w:rPr>
        <w:fldChar w:fldCharType="end"/>
      </w:r>
      <w:r w:rsidRPr="00DD3525">
        <w:rPr>
          <w:lang w:bidi="fa-IR"/>
        </w:rPr>
        <w:t xml:space="preserve">). From </w:t>
      </w:r>
      <w:r>
        <w:rPr>
          <w:lang w:bidi="fa-IR"/>
        </w:rPr>
        <w:fldChar w:fldCharType="begin"/>
      </w:r>
      <w:r>
        <w:rPr>
          <w:lang w:bidi="fa-IR"/>
        </w:rPr>
        <w:instrText xml:space="preserve"> REF _Ref510963022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6</w:t>
      </w:r>
      <w:r>
        <w:rPr>
          <w:lang w:bidi="fa-IR"/>
        </w:rPr>
        <w:fldChar w:fldCharType="end"/>
      </w:r>
      <w:r>
        <w:rPr>
          <w:lang w:bidi="fa-IR"/>
        </w:rPr>
        <w:t xml:space="preserve"> </w:t>
      </w:r>
      <w:r w:rsidRPr="00DD3525">
        <w:rPr>
          <w:lang w:bidi="fa-IR"/>
        </w:rPr>
        <w:t xml:space="preserve">and </w:t>
      </w:r>
      <w:r>
        <w:rPr>
          <w:lang w:bidi="fa-IR"/>
        </w:rPr>
        <w:fldChar w:fldCharType="begin"/>
      </w:r>
      <w:r>
        <w:rPr>
          <w:lang w:bidi="fa-IR"/>
        </w:rPr>
        <w:instrText xml:space="preserve"> REF _Ref510963085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7</w:t>
      </w:r>
      <w:r>
        <w:rPr>
          <w:lang w:bidi="fa-IR"/>
        </w:rPr>
        <w:fldChar w:fldCharType="end"/>
      </w:r>
      <w:r w:rsidRPr="00DD3525">
        <w:rPr>
          <w:lang w:bidi="fa-IR"/>
        </w:rPr>
        <w:t xml:space="preserve">, we conclude that reaching to a certain level of performance (ascending and descending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DD3525">
        <w:rPr>
          <w:lang w:bidi="fa-IR"/>
        </w:rPr>
        <w:t>) in a short period of time might not be aligned with the implementation of importance measures. Indeed, in the response phase, the fortified portion of the capacity of less important links may carry a greater amount of flow than the partially operational critical links.</w:t>
      </w:r>
    </w:p>
    <w:p w14:paraId="114F34C4" w14:textId="50573D85" w:rsidR="00E01530" w:rsidRPr="00DD3525" w:rsidRDefault="00E01530" w:rsidP="008D11C7">
      <w:pPr>
        <w:ind w:firstLine="360"/>
        <w:rPr>
          <w:lang w:bidi="fa-IR"/>
        </w:rPr>
      </w:pPr>
      <w:r w:rsidRPr="00DD3525">
        <w:rPr>
          <w:lang w:bidi="fa-IR"/>
        </w:rPr>
        <w:t xml:space="preserve">In </w:t>
      </w:r>
      <w:r>
        <w:rPr>
          <w:lang w:bidi="fa-IR"/>
        </w:rPr>
        <w:fldChar w:fldCharType="begin"/>
      </w:r>
      <w:r>
        <w:rPr>
          <w:lang w:bidi="fa-IR"/>
        </w:rPr>
        <w:instrText xml:space="preserve"> REF _Ref510963085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7</w:t>
      </w:r>
      <w:r>
        <w:rPr>
          <w:lang w:bidi="fa-IR"/>
        </w:rPr>
        <w:fldChar w:fldCharType="end"/>
      </w:r>
      <w:r w:rsidRPr="00DD3525">
        <w:rPr>
          <w:lang w:bidi="fa-IR"/>
        </w:rPr>
        <w:t xml:space="preserve">, using importance measures may distribute the same amount of aggregate flow among more demand nodes. </w:t>
      </w:r>
      <w:r w:rsidRPr="00DD2CAB">
        <w:rPr>
          <w:noProof/>
          <w:lang w:bidi="fa-IR"/>
        </w:rPr>
        <w:t>This</w:t>
      </w:r>
      <w:r w:rsidRPr="00DD3525">
        <w:rPr>
          <w:lang w:bidi="fa-IR"/>
        </w:rPr>
        <w:t xml:space="preserve"> may result in fewer demand nodes being satisfied. However, depending on the temporal importance of fortification, a higher level of demand could be met for vital activities (e.g., hospitals, evacuation of casualties in particular areas). The similarity of </w:t>
      </w:r>
      <w:r>
        <w:rPr>
          <w:lang w:bidi="fa-IR"/>
        </w:rPr>
        <w:fldChar w:fldCharType="begin"/>
      </w:r>
      <w:r>
        <w:rPr>
          <w:lang w:bidi="fa-IR"/>
        </w:rPr>
        <w:instrText xml:space="preserve"> REF _Ref510963022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6</w:t>
      </w:r>
      <w:r>
        <w:rPr>
          <w:lang w:bidi="fa-IR"/>
        </w:rPr>
        <w:fldChar w:fldCharType="end"/>
      </w:r>
      <w:r>
        <w:rPr>
          <w:lang w:bidi="fa-IR"/>
        </w:rPr>
        <w:t xml:space="preserve"> </w:t>
      </w:r>
      <w:r w:rsidRPr="00DD3525">
        <w:rPr>
          <w:lang w:bidi="fa-IR"/>
        </w:rPr>
        <w:t xml:space="preserve">and </w:t>
      </w:r>
      <w:r>
        <w:rPr>
          <w:lang w:bidi="fa-IR"/>
        </w:rPr>
        <w:fldChar w:fldCharType="begin"/>
      </w:r>
      <w:r>
        <w:rPr>
          <w:lang w:bidi="fa-IR"/>
        </w:rPr>
        <w:instrText xml:space="preserve"> REF _Ref510962015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8</w:t>
      </w:r>
      <w:r>
        <w:rPr>
          <w:lang w:bidi="fa-IR"/>
        </w:rPr>
        <w:fldChar w:fldCharType="end"/>
      </w:r>
      <w:r>
        <w:rPr>
          <w:lang w:bidi="fa-IR"/>
        </w:rPr>
        <w:t xml:space="preserve"> </w:t>
      </w:r>
      <w:r w:rsidRPr="00DD3525">
        <w:rPr>
          <w:lang w:bidi="fa-IR"/>
        </w:rPr>
        <w:t xml:space="preserve">suggest that the same level of demand over the response horizon is met using either a constant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DD3525">
        <w:rPr>
          <w:lang w:bidi="fa-IR"/>
        </w:rPr>
        <w:t xml:space="preserve"> or an ascending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DD3525">
        <w:rPr>
          <w:lang w:bidi="fa-IR"/>
        </w:rPr>
        <w:t xml:space="preserve"> in conjunction with a scaled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oMath>
      <w:r w:rsidRPr="00DD3525">
        <w:rPr>
          <w:lang w:bidi="fa-IR"/>
        </w:rPr>
        <w:t xml:space="preserve">. A comparison of </w:t>
      </w:r>
      <w:r>
        <w:rPr>
          <w:lang w:bidi="fa-IR"/>
        </w:rPr>
        <w:fldChar w:fldCharType="begin"/>
      </w:r>
      <w:r>
        <w:rPr>
          <w:lang w:bidi="fa-IR"/>
        </w:rPr>
        <w:instrText xml:space="preserve"> REF _Ref510963085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7</w:t>
      </w:r>
      <w:r>
        <w:rPr>
          <w:lang w:bidi="fa-IR"/>
        </w:rPr>
        <w:fldChar w:fldCharType="end"/>
      </w:r>
      <w:r>
        <w:rPr>
          <w:lang w:bidi="fa-IR"/>
        </w:rPr>
        <w:t xml:space="preserve"> </w:t>
      </w:r>
      <w:r w:rsidRPr="00DD3525">
        <w:rPr>
          <w:lang w:bidi="fa-IR"/>
        </w:rPr>
        <w:t xml:space="preserve">and </w:t>
      </w:r>
      <w:r>
        <w:rPr>
          <w:lang w:bidi="fa-IR"/>
        </w:rPr>
        <w:fldChar w:fldCharType="begin"/>
      </w:r>
      <w:r>
        <w:rPr>
          <w:lang w:bidi="fa-IR"/>
        </w:rPr>
        <w:instrText xml:space="preserve"> REF _Ref510961911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9</w:t>
      </w:r>
      <w:r>
        <w:rPr>
          <w:lang w:bidi="fa-IR"/>
        </w:rPr>
        <w:fldChar w:fldCharType="end"/>
      </w:r>
      <w:r>
        <w:rPr>
          <w:lang w:bidi="fa-IR"/>
        </w:rPr>
        <w:t xml:space="preserve"> </w:t>
      </w:r>
      <w:r w:rsidRPr="00DD3525">
        <w:rPr>
          <w:lang w:bidi="fa-IR"/>
        </w:rPr>
        <w:t xml:space="preserve">suggests that implementing a scaled value of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oMath>
      <w:r w:rsidRPr="00DD3525">
        <w:rPr>
          <w:lang w:bidi="fa-IR"/>
        </w:rPr>
        <w:t xml:space="preserve"> performs better when no scale is given to time periods with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DD3525">
        <w:rPr>
          <w:lang w:bidi="fa-IR"/>
        </w:rPr>
        <w:t xml:space="preserve">, though the comparison of </w:t>
      </w:r>
      <w:r>
        <w:rPr>
          <w:lang w:bidi="fa-IR"/>
        </w:rPr>
        <w:fldChar w:fldCharType="begin"/>
      </w:r>
      <w:r>
        <w:rPr>
          <w:lang w:bidi="fa-IR"/>
        </w:rPr>
        <w:instrText xml:space="preserve"> REF _Ref510963085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7</w:t>
      </w:r>
      <w:r>
        <w:rPr>
          <w:lang w:bidi="fa-IR"/>
        </w:rPr>
        <w:fldChar w:fldCharType="end"/>
      </w:r>
      <w:r>
        <w:rPr>
          <w:lang w:bidi="fa-IR"/>
        </w:rPr>
        <w:t xml:space="preserve"> </w:t>
      </w:r>
      <w:r w:rsidRPr="00DD3525">
        <w:rPr>
          <w:lang w:bidi="fa-IR"/>
        </w:rPr>
        <w:t xml:space="preserve">and </w:t>
      </w:r>
      <w:r>
        <w:rPr>
          <w:lang w:bidi="fa-IR"/>
        </w:rPr>
        <w:fldChar w:fldCharType="begin"/>
      </w:r>
      <w:r>
        <w:rPr>
          <w:lang w:bidi="fa-IR"/>
        </w:rPr>
        <w:instrText xml:space="preserve"> REF _Ref510961911 \h </w:instrText>
      </w:r>
      <w:r>
        <w:rPr>
          <w:lang w:bidi="fa-IR"/>
        </w:rPr>
      </w:r>
      <w:r>
        <w:rPr>
          <w:lang w:bidi="fa-IR"/>
        </w:rP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9</w:t>
      </w:r>
      <w:r>
        <w:rPr>
          <w:lang w:bidi="fa-IR"/>
        </w:rPr>
        <w:fldChar w:fldCharType="end"/>
      </w:r>
      <w:r>
        <w:rPr>
          <w:lang w:bidi="fa-IR"/>
        </w:rPr>
        <w:t xml:space="preserve"> </w:t>
      </w:r>
      <w:r w:rsidRPr="00DD3525">
        <w:rPr>
          <w:lang w:bidi="fa-IR"/>
        </w:rPr>
        <w:t xml:space="preserve">suggests that if a descending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DD3525">
        <w:rPr>
          <w:lang w:bidi="fa-IR"/>
        </w:rPr>
        <w:t xml:space="preserve"> is used, then demand is met more effectively with a constant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oMath>
      <w:r w:rsidRPr="00DD3525">
        <w:rPr>
          <w:lang w:bidi="fa-IR"/>
        </w:rPr>
        <w:t xml:space="preserve">. </w:t>
      </w:r>
      <w:r w:rsidRPr="00DD3525">
        <w:t xml:space="preserve">We note from Tables </w:t>
      </w:r>
      <w:r>
        <w:fldChar w:fldCharType="begin"/>
      </w:r>
      <w:r>
        <w:instrText xml:space="preserve"> REF _Ref510961922 \h </w:instrText>
      </w:r>
      <w: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4</w:t>
      </w:r>
      <w:r>
        <w:fldChar w:fldCharType="end"/>
      </w:r>
      <w:r w:rsidRPr="00DD3525">
        <w:t xml:space="preserve"> to </w:t>
      </w:r>
      <w:r>
        <w:fldChar w:fldCharType="begin"/>
      </w:r>
      <w:r>
        <w:instrText xml:space="preserve"> REF _Ref510961911 \h </w:instrText>
      </w:r>
      <w: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9</w:t>
      </w:r>
      <w:r>
        <w:fldChar w:fldCharType="end"/>
      </w:r>
      <w:r w:rsidRPr="00DD3525">
        <w:t xml:space="preserve"> that </w:t>
      </w:r>
      <m:oMath>
        <m:sSub>
          <m:sSubPr>
            <m:ctrlPr>
              <w:rPr>
                <w:rFonts w:ascii="Cambria Math" w:hAnsi="Cambria Math"/>
                <w:i/>
              </w:rPr>
            </m:ctrlPr>
          </m:sSubPr>
          <m:e>
            <m:r>
              <w:rPr>
                <w:rFonts w:ascii="Cambria Math" w:hAnsi="Cambria Math"/>
              </w:rPr>
              <m:t>E</m:t>
            </m:r>
          </m:e>
          <m:sub>
            <m:r>
              <w:rPr>
                <w:rFonts w:ascii="Cambria Math" w:hAnsi="Cambria Math"/>
              </w:rPr>
              <m:t>ijT</m:t>
            </m:r>
          </m:sub>
        </m:sSub>
      </m:oMath>
      <w:r w:rsidRPr="00DD3525">
        <w:t>, the number of links used to achieve aggregate flow, decreases when importance measures are applied.</w:t>
      </w:r>
      <w:r w:rsidRPr="00DD3525">
        <w:rPr>
          <w:lang w:bidi="fa-IR"/>
        </w:rPr>
        <w:t xml:space="preserve"> </w:t>
      </w:r>
      <w:r w:rsidRPr="00DD3525">
        <w:t xml:space="preserve">This might be of importance in situations when it is preferred to use fewer links and consequently shorter paths. For instance, in </w:t>
      </w:r>
      <w:r>
        <w:fldChar w:fldCharType="begin"/>
      </w:r>
      <w:r>
        <w:instrText xml:space="preserve"> REF _Ref510962015 \h </w:instrText>
      </w:r>
      <w:r>
        <w:fldChar w:fldCharType="separate"/>
      </w:r>
      <w:r w:rsidR="00CD7965" w:rsidRPr="004032C8">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8</w:t>
      </w:r>
      <w:r>
        <w:fldChar w:fldCharType="end"/>
      </w:r>
      <w:r w:rsidRPr="00DD3525">
        <w:t xml:space="preserve"> using </w:t>
      </w:r>
      <m:oMath>
        <m:sSub>
          <m:sSubPr>
            <m:ctrlPr>
              <w:rPr>
                <w:rFonts w:ascii="Cambria Math" w:hAnsi="Cambria Math"/>
                <w:i/>
              </w:rPr>
            </m:ctrlPr>
          </m:sSubPr>
          <m:e>
            <m:r>
              <w:rPr>
                <w:rFonts w:ascii="Cambria Math" w:hAnsi="Cambria Math"/>
              </w:rPr>
              <m:t>I</m:t>
            </m:r>
          </m:e>
          <m:sub>
            <m:r>
              <w:rPr>
                <w:rFonts w:ascii="Cambria Math" w:hAnsi="Cambria Math"/>
              </w:rPr>
              <m:t>MFcount</m:t>
            </m:r>
          </m:sub>
        </m:sSub>
      </m:oMath>
      <w:r w:rsidRPr="00DD3525">
        <w:t xml:space="preserve"> in the model delivers the more aggregate flow </w:t>
      </w:r>
      <w:r w:rsidRPr="00DD3525">
        <w:rPr>
          <w:lang w:bidi="fa-IR"/>
        </w:rPr>
        <w:t>with fewer links relative to using no importance measure.</w:t>
      </w:r>
    </w:p>
    <w:p w14:paraId="26A80D9C" w14:textId="77777777" w:rsidR="00E01530" w:rsidRPr="00DD3525" w:rsidRDefault="00E01530" w:rsidP="00EE6CB6">
      <w:pPr>
        <w:pStyle w:val="Heading2"/>
        <w:rPr>
          <w:lang w:eastAsia="ja-JP"/>
        </w:rPr>
      </w:pPr>
      <w:bookmarkStart w:id="109" w:name="_Toc510991093"/>
      <w:bookmarkStart w:id="110" w:name="_Toc511058172"/>
      <w:r>
        <w:rPr>
          <w:lang w:eastAsia="ja-JP"/>
        </w:rPr>
        <w:t xml:space="preserve">2.7 </w:t>
      </w:r>
      <w:r w:rsidRPr="00DD3525">
        <w:rPr>
          <w:lang w:eastAsia="ja-JP"/>
        </w:rPr>
        <w:t>Resource Allocation Sensitivity Analysis</w:t>
      </w:r>
      <w:bookmarkEnd w:id="109"/>
      <w:bookmarkEnd w:id="110"/>
      <w:r w:rsidRPr="00DD3525">
        <w:rPr>
          <w:color w:val="000000" w:themeColor="text1"/>
        </w:rPr>
        <w:t xml:space="preserve"> </w:t>
      </w:r>
    </w:p>
    <w:p w14:paraId="181EDB50" w14:textId="77777777" w:rsidR="00E01530" w:rsidRPr="00DD3525" w:rsidRDefault="00E01530" w:rsidP="008D11C7">
      <w:pPr>
        <w:ind w:firstLine="360"/>
        <w:rPr>
          <w:lang w:eastAsia="ja-JP"/>
        </w:rPr>
      </w:pPr>
      <w:r w:rsidRPr="00DD3525">
        <w:rPr>
          <w:color w:val="000000"/>
        </w:rPr>
        <w:t xml:space="preserve">As adaptive-capacity-enhancing resources are limited, two scenarios are developed to alter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M</m:t>
                </m:r>
              </m:e>
            </m:acc>
          </m:e>
          <m:sup>
            <m:r>
              <w:rPr>
                <w:rFonts w:ascii="Cambria Math" w:hAnsi="Cambria Math"/>
                <w:lang w:eastAsia="ja-JP"/>
              </w:rPr>
              <m:t>r</m:t>
            </m:r>
          </m:sup>
        </m:sSup>
      </m:oMath>
      <w:r w:rsidRPr="00DD3525">
        <w:rPr>
          <w:lang w:eastAsia="ja-JP"/>
        </w:rPr>
        <w:t xml:space="preserve">, the average number of resources available, and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U</m:t>
                </m:r>
              </m:e>
            </m:acc>
          </m:e>
          <m:sup>
            <m:r>
              <w:rPr>
                <w:rFonts w:ascii="Cambria Math" w:hAnsi="Cambria Math"/>
                <w:lang w:eastAsia="ja-JP"/>
              </w:rPr>
              <m:t>r</m:t>
            </m:r>
          </m:sup>
        </m:sSup>
      </m:oMath>
      <w:r w:rsidRPr="00DD3525">
        <w:rPr>
          <w:lang w:eastAsia="ja-JP"/>
        </w:rPr>
        <w:t>, the average number of services that can be released from resources and assigned to disrupted components. The two scenarios applied to</w:t>
      </w:r>
      <w:r w:rsidRPr="00DD3525">
        <w:rPr>
          <w:color w:val="000000"/>
        </w:rPr>
        <w:t xml:space="preserve"> the French power network are: (i) a varying number of services that each resource can send to disrupted links from the range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U</m:t>
                </m:r>
              </m:e>
            </m:acc>
          </m:e>
          <m:sup>
            <m:r>
              <w:rPr>
                <w:rFonts w:ascii="Cambria Math" w:hAnsi="Cambria Math"/>
                <w:lang w:eastAsia="ja-JP"/>
              </w:rPr>
              <m:t>r</m:t>
            </m:r>
          </m:sup>
        </m:sSup>
        <m:r>
          <w:rPr>
            <w:rFonts w:ascii="Cambria Math" w:hAnsi="Cambria Math"/>
            <w:lang w:eastAsia="ja-JP"/>
          </w:rPr>
          <m:t>∈</m:t>
        </m:r>
        <m:d>
          <m:dPr>
            <m:ctrlPr>
              <w:rPr>
                <w:rFonts w:ascii="Cambria Math" w:hAnsi="Cambria Math"/>
                <w:i/>
                <w:lang w:eastAsia="ja-JP"/>
              </w:rPr>
            </m:ctrlPr>
          </m:dPr>
          <m:e>
            <m:r>
              <w:rPr>
                <w:rFonts w:ascii="Cambria Math" w:hAnsi="Cambria Math"/>
                <w:lang w:eastAsia="ja-JP"/>
              </w:rPr>
              <m:t>0,</m:t>
            </m:r>
            <m:d>
              <m:dPr>
                <m:begChr m:val="⌈"/>
                <m:endChr m:val="⌉"/>
                <m:ctrlPr>
                  <w:rPr>
                    <w:rFonts w:ascii="Cambria Math" w:hAnsi="Cambria Math"/>
                    <w:i/>
                    <w:lang w:eastAsia="ja-JP"/>
                  </w:rPr>
                </m:ctrlPr>
              </m:dPr>
              <m:e>
                <m:f>
                  <m:fPr>
                    <m:ctrlPr>
                      <w:rPr>
                        <w:rFonts w:ascii="Cambria Math" w:hAnsi="Cambria Math"/>
                        <w:i/>
                        <w:lang w:eastAsia="ja-JP"/>
                      </w:rPr>
                    </m:ctrlPr>
                  </m:fPr>
                  <m:num>
                    <m:d>
                      <m:dPr>
                        <m:begChr m:val="|"/>
                        <m:endChr m:val="|"/>
                        <m:ctrlPr>
                          <w:rPr>
                            <w:rFonts w:ascii="Cambria Math" w:hAnsi="Cambria Math"/>
                            <w:i/>
                            <w:lang w:eastAsia="ja-JP"/>
                          </w:rPr>
                        </m:ctrlPr>
                      </m:dPr>
                      <m:e>
                        <m:r>
                          <w:rPr>
                            <w:rFonts w:ascii="Cambria Math" w:hAnsi="Cambria Math"/>
                            <w:lang w:eastAsia="ja-JP"/>
                          </w:rPr>
                          <m:t>A</m:t>
                        </m:r>
                      </m:e>
                    </m:d>
                  </m:num>
                  <m:den>
                    <m:r>
                      <w:rPr>
                        <w:rFonts w:ascii="Cambria Math" w:hAnsi="Cambria Math"/>
                        <w:lang w:eastAsia="ja-JP"/>
                      </w:rPr>
                      <m:t>S</m:t>
                    </m:r>
                  </m:den>
                </m:f>
              </m:e>
            </m:d>
          </m:e>
        </m:d>
      </m:oMath>
      <w:r w:rsidRPr="00DD3525">
        <w:rPr>
          <w:lang w:eastAsia="ja-JP"/>
        </w:rPr>
        <w:t xml:space="preserve">, and (ii) a specific number of available resources of each type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M</m:t>
                </m:r>
              </m:e>
            </m:acc>
          </m:e>
          <m:sup>
            <m:r>
              <w:rPr>
                <w:rFonts w:ascii="Cambria Math" w:hAnsi="Cambria Math"/>
                <w:lang w:eastAsia="ja-JP"/>
              </w:rPr>
              <m:t>r</m:t>
            </m:r>
          </m:sup>
        </m:sSup>
        <m:r>
          <w:rPr>
            <w:rFonts w:ascii="Cambria Math" w:hAnsi="Cambria Math"/>
            <w:lang w:eastAsia="ja-JP"/>
          </w:rPr>
          <m:t>∈</m:t>
        </m:r>
        <m:r>
          <m:rPr>
            <m:sty m:val="p"/>
          </m:rPr>
          <w:rPr>
            <w:rFonts w:ascii="Cambria Math" w:hAnsi="Cambria Math"/>
            <w:color w:val="000000"/>
          </w:rPr>
          <m:t>(0,</m:t>
        </m:r>
        <m:r>
          <w:rPr>
            <w:rFonts w:ascii="Cambria Math" w:hAnsi="Cambria Math"/>
            <w:color w:val="000000"/>
          </w:rPr>
          <m:t>S</m:t>
        </m:r>
        <m:r>
          <m:rPr>
            <m:sty m:val="p"/>
          </m:rPr>
          <w:rPr>
            <w:rFonts w:ascii="Cambria Math" w:hAnsi="Cambria Math"/>
            <w:color w:val="000000"/>
          </w:rPr>
          <m:t>)</m:t>
        </m:r>
      </m:oMath>
      <w:r w:rsidRPr="00DD3525">
        <w:rPr>
          <w:color w:val="000000"/>
        </w:rPr>
        <w:t xml:space="preserve">. </w:t>
      </w:r>
    </w:p>
    <w:p w14:paraId="72D04408" w14:textId="7D14BD6D" w:rsidR="00E01530" w:rsidRDefault="00E01530" w:rsidP="008D11C7">
      <w:pPr>
        <w:ind w:firstLine="360"/>
        <w:rPr>
          <w:lang w:eastAsia="ja-JP"/>
        </w:rPr>
      </w:pPr>
      <w:r>
        <w:rPr>
          <w:lang w:eastAsia="ja-JP"/>
        </w:rPr>
        <w:fldChar w:fldCharType="begin"/>
      </w:r>
      <w:r>
        <w:rPr>
          <w:lang w:eastAsia="ja-JP"/>
        </w:rPr>
        <w:instrText xml:space="preserve"> REF _Ref510963632 \h </w:instrText>
      </w:r>
      <w:r>
        <w:rPr>
          <w:lang w:eastAsia="ja-JP"/>
        </w:rPr>
      </w:r>
      <w:r>
        <w:rPr>
          <w:lang w:eastAsia="ja-JP"/>
        </w:rPr>
        <w:fldChar w:fldCharType="separate"/>
      </w:r>
      <w:r w:rsidR="00CD7965" w:rsidRPr="00B56D54">
        <w:t xml:space="preserve">Table </w:t>
      </w:r>
      <w:r w:rsidR="00CD7965">
        <w:rPr>
          <w:noProof/>
          <w:cs/>
        </w:rPr>
        <w:t>‎</w:t>
      </w:r>
      <w:r w:rsidR="00CD7965">
        <w:rPr>
          <w:noProof/>
        </w:rPr>
        <w:t>2</w:t>
      </w:r>
      <w:r w:rsidR="00CD7965">
        <w:t>.</w:t>
      </w:r>
      <w:r w:rsidR="00CD7965">
        <w:rPr>
          <w:noProof/>
        </w:rPr>
        <w:t>10</w:t>
      </w:r>
      <w:r>
        <w:rPr>
          <w:lang w:eastAsia="ja-JP"/>
        </w:rPr>
        <w:fldChar w:fldCharType="end"/>
      </w:r>
      <w:r w:rsidRPr="00DD3525">
        <w:rPr>
          <w:lang w:eastAsia="ja-JP"/>
        </w:rPr>
        <w:t xml:space="preserve"> indicates the impact of number of resources on aggregate flow, number of demand nodes receive flow respectively. Results indicate that when</w:t>
      </w:r>
      <m:oMath>
        <m:r>
          <w:rPr>
            <w:rFonts w:ascii="Cambria Math" w:hAnsi="Cambria Math"/>
            <w:lang w:eastAsia="ja-JP"/>
          </w:rPr>
          <m:t xml:space="preserve"> </m:t>
        </m:r>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M</m:t>
                </m:r>
              </m:e>
            </m:acc>
          </m:e>
          <m:sup>
            <m:r>
              <w:rPr>
                <w:rFonts w:ascii="Cambria Math" w:hAnsi="Cambria Math"/>
                <w:lang w:eastAsia="ja-JP"/>
              </w:rPr>
              <m:t>r</m:t>
            </m:r>
          </m:sup>
        </m:sSup>
        <m:r>
          <w:rPr>
            <w:rFonts w:ascii="Cambria Math" w:hAnsi="Cambria Math"/>
            <w:lang w:eastAsia="ja-JP"/>
          </w:rPr>
          <m:t>≥5</m:t>
        </m:r>
      </m:oMath>
      <w:r w:rsidRPr="00DD3525">
        <w:rPr>
          <w:lang w:eastAsia="ja-JP"/>
        </w:rPr>
        <w:t>, MILP obtains the best solution, higher aggregate flow as well as more satisfied demand nodes and increasing the average number of resources to more than four will not impact on the total amount aggregate flow reaching to the demand nodes. We do note that the required number of resource depends on the topology of the network, number of important links which are affected, and the location of the disruptive event (e.g., the epicenter of the earthquake).</w:t>
      </w:r>
    </w:p>
    <w:p w14:paraId="3ACEDB0C" w14:textId="6FBC9219" w:rsidR="00E01530" w:rsidRDefault="00E01530" w:rsidP="00E01530">
      <w:pPr>
        <w:pStyle w:val="Caption"/>
        <w:keepNext/>
        <w:jc w:val="center"/>
      </w:pPr>
      <w:bookmarkStart w:id="111" w:name="_Ref510963632"/>
      <w:bookmarkStart w:id="112" w:name="_Ref469651029"/>
      <w:bookmarkStart w:id="113" w:name="_Toc510991443"/>
      <w:bookmarkStart w:id="114" w:name="_Toc511058217"/>
      <w:r w:rsidRPr="00B56D54">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2</w:t>
      </w:r>
      <w:r w:rsidR="00D57726">
        <w:rPr>
          <w:noProof/>
        </w:rPr>
        <w:fldChar w:fldCharType="end"/>
      </w:r>
      <w:r w:rsidR="00A17335">
        <w:t>.</w:t>
      </w:r>
      <w:r w:rsidR="00D57726">
        <w:fldChar w:fldCharType="begin"/>
      </w:r>
      <w:r w:rsidR="00D57726">
        <w:instrText xml:space="preserve"> SEQ Table \* ARABIC \s 1 </w:instrText>
      </w:r>
      <w:r w:rsidR="00D57726">
        <w:fldChar w:fldCharType="separate"/>
      </w:r>
      <w:r w:rsidR="00CD7965">
        <w:rPr>
          <w:noProof/>
        </w:rPr>
        <w:t>10</w:t>
      </w:r>
      <w:r w:rsidR="00D57726">
        <w:rPr>
          <w:noProof/>
        </w:rPr>
        <w:fldChar w:fldCharType="end"/>
      </w:r>
      <w:bookmarkEnd w:id="111"/>
      <w:r w:rsidRPr="00B56D54">
        <w:t xml:space="preserve">. The impact of the average number of resources </w:t>
      </w:r>
      <m:oMath>
        <m:sSup>
          <m:sSupPr>
            <m:ctrlPr>
              <w:rPr>
                <w:rFonts w:ascii="Cambria Math" w:hAnsi="Cambria Math"/>
                <w:i/>
                <w:szCs w:val="24"/>
                <w:lang w:eastAsia="ja-JP"/>
              </w:rPr>
            </m:ctrlPr>
          </m:sSupPr>
          <m:e>
            <m:acc>
              <m:accPr>
                <m:chr m:val="̅"/>
                <m:ctrlPr>
                  <w:rPr>
                    <w:rFonts w:ascii="Cambria Math" w:hAnsi="Cambria Math"/>
                    <w:i/>
                    <w:szCs w:val="24"/>
                    <w:lang w:eastAsia="ja-JP"/>
                  </w:rPr>
                </m:ctrlPr>
              </m:accPr>
              <m:e>
                <m:r>
                  <m:rPr>
                    <m:sty m:val="bi"/>
                  </m:rPr>
                  <w:rPr>
                    <w:rFonts w:ascii="Cambria Math" w:hAnsi="Cambria Math"/>
                    <w:szCs w:val="24"/>
                    <w:lang w:eastAsia="ja-JP"/>
                  </w:rPr>
                  <m:t>M</m:t>
                </m:r>
              </m:e>
            </m:acc>
          </m:e>
          <m:sup>
            <m:r>
              <m:rPr>
                <m:sty m:val="bi"/>
              </m:rPr>
              <w:rPr>
                <w:rFonts w:ascii="Cambria Math" w:hAnsi="Cambria Math"/>
                <w:szCs w:val="24"/>
                <w:lang w:eastAsia="ja-JP"/>
              </w:rPr>
              <m:t>r</m:t>
            </m:r>
          </m:sup>
        </m:sSup>
      </m:oMath>
      <w:r w:rsidRPr="00B56D54">
        <w:t xml:space="preserve"> on aggregate flow, number of active links, and demand nodes receiving flow: constant </w:t>
      </w:r>
      <m:oMath>
        <m:sSub>
          <m:sSubPr>
            <m:ctrlPr>
              <w:rPr>
                <w:rFonts w:ascii="Cambria Math" w:hAnsi="Cambria Math"/>
                <w:i/>
              </w:rPr>
            </m:ctrlPr>
          </m:sSubPr>
          <m:e>
            <m:r>
              <m:rPr>
                <m:sty m:val="bi"/>
              </m:rPr>
              <w:rPr>
                <w:rFonts w:ascii="Cambria Math" w:hAnsi="Cambria Math"/>
              </w:rPr>
              <m:t>μ</m:t>
            </m:r>
          </m:e>
          <m:sub>
            <m:r>
              <m:rPr>
                <m:sty m:val="bi"/>
              </m:rPr>
              <w:rPr>
                <w:rFonts w:ascii="Cambria Math" w:hAnsi="Cambria Math"/>
              </w:rPr>
              <m:t>t</m:t>
            </m:r>
          </m:sub>
        </m:sSub>
      </m:oMath>
      <w:r w:rsidRPr="00B56D54">
        <w:t xml:space="preserve">, constant </w:t>
      </w:r>
      <m:oMath>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i</m:t>
            </m:r>
          </m:sub>
        </m:sSub>
      </m:oMath>
      <w:r w:rsidRPr="00B56D54">
        <w:t>.</w:t>
      </w:r>
      <w:bookmarkEnd w:id="112"/>
      <w:bookmarkEnd w:id="113"/>
      <w:bookmarkEnd w:id="114"/>
    </w:p>
    <w:tbl>
      <w:tblPr>
        <w:tblW w:w="44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741"/>
        <w:gridCol w:w="45"/>
        <w:gridCol w:w="74"/>
        <w:gridCol w:w="634"/>
        <w:gridCol w:w="179"/>
        <w:gridCol w:w="511"/>
        <w:gridCol w:w="913"/>
        <w:gridCol w:w="1116"/>
        <w:gridCol w:w="829"/>
        <w:gridCol w:w="745"/>
        <w:gridCol w:w="923"/>
        <w:gridCol w:w="29"/>
      </w:tblGrid>
      <w:tr w:rsidR="00E01530" w:rsidRPr="00E9155A" w14:paraId="36680249" w14:textId="77777777" w:rsidTr="00E01530">
        <w:trPr>
          <w:trHeight w:val="288"/>
          <w:jc w:val="center"/>
        </w:trPr>
        <w:tc>
          <w:tcPr>
            <w:tcW w:w="621" w:type="pct"/>
            <w:vMerge w:val="restart"/>
            <w:tcBorders>
              <w:top w:val="single" w:sz="4" w:space="0" w:color="auto"/>
              <w:left w:val="nil"/>
              <w:right w:val="nil"/>
            </w:tcBorders>
            <w:shd w:val="clear" w:color="auto" w:fill="auto"/>
            <w:noWrap/>
            <w:vAlign w:val="center"/>
          </w:tcPr>
          <w:p w14:paraId="2CB623D1" w14:textId="77777777" w:rsidR="00E01530" w:rsidRPr="00E9155A" w:rsidRDefault="00E01530" w:rsidP="00E01530">
            <w:pPr>
              <w:spacing w:line="240" w:lineRule="auto"/>
              <w:jc w:val="center"/>
              <w:rPr>
                <w:sz w:val="18"/>
                <w:szCs w:val="18"/>
              </w:rPr>
            </w:pPr>
            <w:r w:rsidRPr="00E9155A">
              <w:rPr>
                <w:sz w:val="18"/>
                <w:szCs w:val="18"/>
              </w:rPr>
              <w:t>Time</w:t>
            </w:r>
          </w:p>
        </w:tc>
        <w:tc>
          <w:tcPr>
            <w:tcW w:w="4379" w:type="pct"/>
            <w:gridSpan w:val="12"/>
            <w:tcBorders>
              <w:top w:val="single" w:sz="4" w:space="0" w:color="auto"/>
              <w:left w:val="nil"/>
              <w:bottom w:val="single" w:sz="4" w:space="0" w:color="auto"/>
              <w:right w:val="nil"/>
            </w:tcBorders>
            <w:shd w:val="clear" w:color="auto" w:fill="auto"/>
            <w:noWrap/>
            <w:vAlign w:val="center"/>
          </w:tcPr>
          <w:p w14:paraId="6288D533" w14:textId="77777777" w:rsidR="00E01530" w:rsidRPr="00FB01E9" w:rsidRDefault="00D57726" w:rsidP="00E01530">
            <w:pPr>
              <w:spacing w:line="240" w:lineRule="auto"/>
              <w:jc w:val="center"/>
              <w:rPr>
                <w:color w:val="000000"/>
                <w:sz w:val="18"/>
                <w:szCs w:val="18"/>
              </w:rPr>
            </w:pPr>
            <m:oMathPara>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M</m:t>
                        </m:r>
                      </m:e>
                    </m:acc>
                  </m:e>
                  <m:sup>
                    <m:r>
                      <w:rPr>
                        <w:rFonts w:ascii="Cambria Math" w:hAnsi="Cambria Math"/>
                        <w:lang w:eastAsia="ja-JP"/>
                      </w:rPr>
                      <m:t>r</m:t>
                    </m:r>
                  </m:sup>
                </m:sSup>
              </m:oMath>
            </m:oMathPara>
          </w:p>
        </w:tc>
      </w:tr>
      <w:tr w:rsidR="00E01530" w:rsidRPr="00E9155A" w14:paraId="6D01F7C3" w14:textId="77777777" w:rsidTr="00E01530">
        <w:trPr>
          <w:gridAfter w:val="1"/>
          <w:wAfter w:w="19" w:type="pct"/>
          <w:trHeight w:val="288"/>
          <w:jc w:val="center"/>
        </w:trPr>
        <w:tc>
          <w:tcPr>
            <w:tcW w:w="621" w:type="pct"/>
            <w:vMerge/>
            <w:tcBorders>
              <w:left w:val="nil"/>
              <w:bottom w:val="single" w:sz="4" w:space="0" w:color="auto"/>
              <w:right w:val="nil"/>
            </w:tcBorders>
            <w:shd w:val="clear" w:color="auto" w:fill="auto"/>
            <w:noWrap/>
            <w:vAlign w:val="center"/>
            <w:hideMark/>
          </w:tcPr>
          <w:p w14:paraId="4F2C6E8E" w14:textId="77777777" w:rsidR="00E01530" w:rsidRPr="00E9155A" w:rsidRDefault="00E01530" w:rsidP="00E01530">
            <w:pPr>
              <w:spacing w:line="240" w:lineRule="auto"/>
              <w:jc w:val="center"/>
              <w:rPr>
                <w:sz w:val="18"/>
                <w:szCs w:val="18"/>
              </w:rPr>
            </w:pPr>
          </w:p>
        </w:tc>
        <w:tc>
          <w:tcPr>
            <w:tcW w:w="482" w:type="pct"/>
            <w:tcBorders>
              <w:top w:val="nil"/>
              <w:left w:val="nil"/>
              <w:bottom w:val="single" w:sz="4" w:space="0" w:color="auto"/>
              <w:right w:val="nil"/>
            </w:tcBorders>
            <w:shd w:val="clear" w:color="auto" w:fill="auto"/>
            <w:noWrap/>
            <w:vAlign w:val="center"/>
          </w:tcPr>
          <w:p w14:paraId="769A14B9" w14:textId="77777777" w:rsidR="00E01530" w:rsidRPr="00FB01E9" w:rsidRDefault="00E01530" w:rsidP="00E01530">
            <w:pPr>
              <w:spacing w:line="240" w:lineRule="auto"/>
              <w:jc w:val="center"/>
              <w:rPr>
                <w:color w:val="000000"/>
                <w:sz w:val="18"/>
                <w:szCs w:val="18"/>
              </w:rPr>
            </w:pPr>
            <w:r>
              <w:rPr>
                <w:color w:val="000000"/>
                <w:sz w:val="18"/>
                <w:szCs w:val="18"/>
              </w:rPr>
              <w:t>1</w:t>
            </w:r>
          </w:p>
        </w:tc>
        <w:tc>
          <w:tcPr>
            <w:tcW w:w="489" w:type="pct"/>
            <w:gridSpan w:val="3"/>
            <w:tcBorders>
              <w:top w:val="nil"/>
              <w:left w:val="nil"/>
              <w:bottom w:val="single" w:sz="4" w:space="0" w:color="auto"/>
              <w:right w:val="nil"/>
            </w:tcBorders>
            <w:shd w:val="clear" w:color="auto" w:fill="auto"/>
            <w:noWrap/>
            <w:vAlign w:val="center"/>
          </w:tcPr>
          <w:p w14:paraId="101A06EE" w14:textId="77777777" w:rsidR="00E01530" w:rsidRPr="00FB01E9" w:rsidRDefault="00E01530" w:rsidP="00E01530">
            <w:pPr>
              <w:spacing w:line="240" w:lineRule="auto"/>
              <w:jc w:val="center"/>
              <w:rPr>
                <w:color w:val="000000"/>
                <w:sz w:val="18"/>
                <w:szCs w:val="18"/>
              </w:rPr>
            </w:pPr>
            <w:r>
              <w:rPr>
                <w:color w:val="000000"/>
                <w:sz w:val="18"/>
                <w:szCs w:val="18"/>
              </w:rPr>
              <w:t>2</w:t>
            </w:r>
          </w:p>
        </w:tc>
        <w:tc>
          <w:tcPr>
            <w:tcW w:w="448" w:type="pct"/>
            <w:gridSpan w:val="2"/>
            <w:tcBorders>
              <w:top w:val="nil"/>
              <w:left w:val="nil"/>
              <w:bottom w:val="single" w:sz="4" w:space="0" w:color="auto"/>
              <w:right w:val="nil"/>
            </w:tcBorders>
            <w:shd w:val="clear" w:color="auto" w:fill="auto"/>
            <w:noWrap/>
            <w:vAlign w:val="center"/>
          </w:tcPr>
          <w:p w14:paraId="5188868B" w14:textId="77777777" w:rsidR="00E01530" w:rsidRPr="00FB01E9" w:rsidRDefault="00E01530" w:rsidP="00E01530">
            <w:pPr>
              <w:spacing w:line="240" w:lineRule="auto"/>
              <w:jc w:val="center"/>
              <w:rPr>
                <w:color w:val="000000"/>
                <w:sz w:val="18"/>
                <w:szCs w:val="18"/>
              </w:rPr>
            </w:pPr>
            <w:r>
              <w:rPr>
                <w:color w:val="000000"/>
                <w:sz w:val="18"/>
                <w:szCs w:val="18"/>
              </w:rPr>
              <w:t>3</w:t>
            </w:r>
          </w:p>
        </w:tc>
        <w:tc>
          <w:tcPr>
            <w:tcW w:w="593" w:type="pct"/>
            <w:tcBorders>
              <w:top w:val="nil"/>
              <w:left w:val="nil"/>
              <w:bottom w:val="single" w:sz="4" w:space="0" w:color="auto"/>
              <w:right w:val="nil"/>
            </w:tcBorders>
            <w:shd w:val="clear" w:color="auto" w:fill="auto"/>
            <w:noWrap/>
            <w:vAlign w:val="center"/>
          </w:tcPr>
          <w:p w14:paraId="7D9E512B" w14:textId="77777777" w:rsidR="00E01530" w:rsidRPr="00FB01E9" w:rsidRDefault="00E01530" w:rsidP="00E01530">
            <w:pPr>
              <w:spacing w:line="240" w:lineRule="auto"/>
              <w:jc w:val="center"/>
              <w:rPr>
                <w:color w:val="000000"/>
                <w:sz w:val="18"/>
                <w:szCs w:val="18"/>
              </w:rPr>
            </w:pPr>
            <w:r>
              <w:rPr>
                <w:color w:val="000000"/>
                <w:sz w:val="18"/>
                <w:szCs w:val="18"/>
              </w:rPr>
              <w:t>4</w:t>
            </w:r>
          </w:p>
        </w:tc>
        <w:tc>
          <w:tcPr>
            <w:tcW w:w="725" w:type="pct"/>
            <w:tcBorders>
              <w:top w:val="nil"/>
              <w:left w:val="nil"/>
              <w:bottom w:val="single" w:sz="4" w:space="0" w:color="auto"/>
              <w:right w:val="nil"/>
            </w:tcBorders>
            <w:shd w:val="clear" w:color="auto" w:fill="auto"/>
            <w:noWrap/>
            <w:vAlign w:val="center"/>
          </w:tcPr>
          <w:p w14:paraId="3D9CD42F" w14:textId="77777777" w:rsidR="00E01530" w:rsidRPr="00FB01E9" w:rsidRDefault="00E01530" w:rsidP="00E01530">
            <w:pPr>
              <w:spacing w:line="240" w:lineRule="auto"/>
              <w:jc w:val="center"/>
              <w:rPr>
                <w:color w:val="000000"/>
                <w:sz w:val="18"/>
                <w:szCs w:val="18"/>
              </w:rPr>
            </w:pPr>
            <w:r>
              <w:rPr>
                <w:color w:val="000000"/>
                <w:sz w:val="18"/>
                <w:szCs w:val="18"/>
              </w:rPr>
              <w:t>5</w:t>
            </w:r>
          </w:p>
        </w:tc>
        <w:tc>
          <w:tcPr>
            <w:tcW w:w="539" w:type="pct"/>
            <w:tcBorders>
              <w:top w:val="nil"/>
              <w:left w:val="nil"/>
              <w:bottom w:val="single" w:sz="4" w:space="0" w:color="auto"/>
              <w:right w:val="nil"/>
            </w:tcBorders>
            <w:shd w:val="clear" w:color="auto" w:fill="auto"/>
            <w:noWrap/>
            <w:vAlign w:val="center"/>
          </w:tcPr>
          <w:p w14:paraId="4484E8C3" w14:textId="77777777" w:rsidR="00E01530" w:rsidRPr="00FB01E9" w:rsidRDefault="00E01530" w:rsidP="00E01530">
            <w:pPr>
              <w:spacing w:line="240" w:lineRule="auto"/>
              <w:jc w:val="center"/>
              <w:rPr>
                <w:color w:val="000000"/>
                <w:sz w:val="18"/>
                <w:szCs w:val="18"/>
              </w:rPr>
            </w:pPr>
            <w:r>
              <w:rPr>
                <w:color w:val="000000"/>
                <w:sz w:val="18"/>
                <w:szCs w:val="18"/>
              </w:rPr>
              <w:t>6</w:t>
            </w:r>
          </w:p>
        </w:tc>
        <w:tc>
          <w:tcPr>
            <w:tcW w:w="484" w:type="pct"/>
            <w:tcBorders>
              <w:top w:val="nil"/>
              <w:left w:val="nil"/>
              <w:bottom w:val="single" w:sz="4" w:space="0" w:color="auto"/>
              <w:right w:val="nil"/>
            </w:tcBorders>
            <w:shd w:val="clear" w:color="auto" w:fill="auto"/>
            <w:noWrap/>
            <w:vAlign w:val="center"/>
            <w:hideMark/>
          </w:tcPr>
          <w:p w14:paraId="39E26AF0" w14:textId="77777777" w:rsidR="00E01530" w:rsidRPr="00FB01E9" w:rsidRDefault="00E01530" w:rsidP="00E01530">
            <w:pPr>
              <w:spacing w:line="240" w:lineRule="auto"/>
              <w:jc w:val="center"/>
              <w:rPr>
                <w:color w:val="000000"/>
                <w:sz w:val="18"/>
                <w:szCs w:val="18"/>
              </w:rPr>
            </w:pPr>
            <w:r>
              <w:rPr>
                <w:color w:val="000000"/>
                <w:sz w:val="18"/>
                <w:szCs w:val="18"/>
              </w:rPr>
              <w:t>7</w:t>
            </w:r>
          </w:p>
        </w:tc>
        <w:tc>
          <w:tcPr>
            <w:tcW w:w="600" w:type="pct"/>
            <w:tcBorders>
              <w:top w:val="nil"/>
              <w:left w:val="nil"/>
              <w:bottom w:val="single" w:sz="4" w:space="0" w:color="auto"/>
              <w:right w:val="nil"/>
            </w:tcBorders>
            <w:shd w:val="clear" w:color="auto" w:fill="auto"/>
            <w:noWrap/>
            <w:vAlign w:val="center"/>
            <w:hideMark/>
          </w:tcPr>
          <w:p w14:paraId="3E2D5AD2" w14:textId="77777777" w:rsidR="00E01530" w:rsidRPr="00FB01E9" w:rsidRDefault="00E01530" w:rsidP="00E01530">
            <w:pPr>
              <w:spacing w:line="240" w:lineRule="auto"/>
              <w:jc w:val="center"/>
              <w:rPr>
                <w:color w:val="000000"/>
                <w:sz w:val="18"/>
                <w:szCs w:val="18"/>
              </w:rPr>
            </w:pPr>
            <w:r>
              <w:rPr>
                <w:color w:val="000000"/>
                <w:sz w:val="18"/>
                <w:szCs w:val="18"/>
              </w:rPr>
              <w:t>8</w:t>
            </w:r>
          </w:p>
        </w:tc>
      </w:tr>
      <w:tr w:rsidR="00E01530" w:rsidRPr="00E9155A" w14:paraId="264E8415" w14:textId="77777777" w:rsidTr="00E01530">
        <w:trPr>
          <w:gridAfter w:val="1"/>
          <w:wAfter w:w="19" w:type="pct"/>
          <w:trHeight w:val="288"/>
          <w:jc w:val="center"/>
        </w:trPr>
        <w:tc>
          <w:tcPr>
            <w:tcW w:w="621" w:type="pct"/>
            <w:tcBorders>
              <w:top w:val="single" w:sz="4" w:space="0" w:color="auto"/>
              <w:left w:val="nil"/>
              <w:bottom w:val="nil"/>
              <w:right w:val="nil"/>
            </w:tcBorders>
            <w:shd w:val="clear" w:color="auto" w:fill="auto"/>
            <w:noWrap/>
            <w:vAlign w:val="center"/>
            <w:hideMark/>
          </w:tcPr>
          <w:p w14:paraId="7F8AECFF" w14:textId="77777777" w:rsidR="00E01530" w:rsidRPr="00FB01E9"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t=1</m:t>
                </m:r>
              </m:oMath>
            </m:oMathPara>
          </w:p>
        </w:tc>
        <w:tc>
          <w:tcPr>
            <w:tcW w:w="482" w:type="pct"/>
            <w:tcBorders>
              <w:top w:val="single" w:sz="4" w:space="0" w:color="auto"/>
              <w:left w:val="nil"/>
              <w:bottom w:val="nil"/>
              <w:right w:val="nil"/>
            </w:tcBorders>
            <w:shd w:val="clear" w:color="auto" w:fill="auto"/>
            <w:noWrap/>
            <w:vAlign w:val="center"/>
            <w:hideMark/>
          </w:tcPr>
          <w:p w14:paraId="0FB2E7E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c>
          <w:tcPr>
            <w:tcW w:w="489" w:type="pct"/>
            <w:gridSpan w:val="3"/>
            <w:tcBorders>
              <w:top w:val="single" w:sz="4" w:space="0" w:color="auto"/>
              <w:left w:val="nil"/>
              <w:bottom w:val="nil"/>
              <w:right w:val="nil"/>
            </w:tcBorders>
            <w:shd w:val="clear" w:color="auto" w:fill="auto"/>
            <w:noWrap/>
            <w:vAlign w:val="center"/>
            <w:hideMark/>
          </w:tcPr>
          <w:p w14:paraId="5D7746BB"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c>
          <w:tcPr>
            <w:tcW w:w="448" w:type="pct"/>
            <w:gridSpan w:val="2"/>
            <w:tcBorders>
              <w:top w:val="single" w:sz="4" w:space="0" w:color="auto"/>
              <w:left w:val="nil"/>
              <w:bottom w:val="nil"/>
              <w:right w:val="nil"/>
            </w:tcBorders>
            <w:shd w:val="clear" w:color="auto" w:fill="auto"/>
            <w:noWrap/>
            <w:vAlign w:val="center"/>
            <w:hideMark/>
          </w:tcPr>
          <w:p w14:paraId="43E16E84"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c>
          <w:tcPr>
            <w:tcW w:w="593" w:type="pct"/>
            <w:tcBorders>
              <w:top w:val="single" w:sz="4" w:space="0" w:color="auto"/>
              <w:left w:val="nil"/>
              <w:bottom w:val="nil"/>
              <w:right w:val="nil"/>
            </w:tcBorders>
            <w:shd w:val="clear" w:color="auto" w:fill="auto"/>
            <w:noWrap/>
            <w:vAlign w:val="center"/>
            <w:hideMark/>
          </w:tcPr>
          <w:p w14:paraId="3A599E16"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c>
          <w:tcPr>
            <w:tcW w:w="725" w:type="pct"/>
            <w:tcBorders>
              <w:top w:val="single" w:sz="4" w:space="0" w:color="auto"/>
              <w:left w:val="nil"/>
              <w:bottom w:val="nil"/>
              <w:right w:val="nil"/>
            </w:tcBorders>
            <w:shd w:val="clear" w:color="auto" w:fill="auto"/>
            <w:noWrap/>
            <w:vAlign w:val="center"/>
            <w:hideMark/>
          </w:tcPr>
          <w:p w14:paraId="1B128D8F"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c>
          <w:tcPr>
            <w:tcW w:w="539" w:type="pct"/>
            <w:tcBorders>
              <w:top w:val="single" w:sz="4" w:space="0" w:color="auto"/>
              <w:left w:val="nil"/>
              <w:bottom w:val="nil"/>
              <w:right w:val="nil"/>
            </w:tcBorders>
            <w:shd w:val="clear" w:color="auto" w:fill="auto"/>
            <w:noWrap/>
            <w:vAlign w:val="center"/>
            <w:hideMark/>
          </w:tcPr>
          <w:p w14:paraId="31CD5914"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c>
          <w:tcPr>
            <w:tcW w:w="484" w:type="pct"/>
            <w:tcBorders>
              <w:top w:val="single" w:sz="4" w:space="0" w:color="auto"/>
              <w:left w:val="nil"/>
              <w:bottom w:val="nil"/>
              <w:right w:val="nil"/>
            </w:tcBorders>
            <w:shd w:val="clear" w:color="auto" w:fill="auto"/>
            <w:noWrap/>
            <w:vAlign w:val="center"/>
            <w:hideMark/>
          </w:tcPr>
          <w:p w14:paraId="2DDF1B99"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c>
          <w:tcPr>
            <w:tcW w:w="600" w:type="pct"/>
            <w:tcBorders>
              <w:top w:val="single" w:sz="4" w:space="0" w:color="auto"/>
              <w:left w:val="nil"/>
              <w:bottom w:val="nil"/>
              <w:right w:val="nil"/>
            </w:tcBorders>
            <w:shd w:val="clear" w:color="auto" w:fill="auto"/>
            <w:noWrap/>
            <w:vAlign w:val="center"/>
            <w:hideMark/>
          </w:tcPr>
          <w:p w14:paraId="6332936C"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0</w:t>
            </w:r>
          </w:p>
        </w:tc>
      </w:tr>
      <w:tr w:rsidR="00E01530" w:rsidRPr="00E9155A" w14:paraId="0A072046" w14:textId="77777777" w:rsidTr="00E01530">
        <w:trPr>
          <w:gridAfter w:val="1"/>
          <w:wAfter w:w="19" w:type="pct"/>
          <w:trHeight w:val="288"/>
          <w:jc w:val="center"/>
        </w:trPr>
        <w:tc>
          <w:tcPr>
            <w:tcW w:w="621" w:type="pct"/>
            <w:tcBorders>
              <w:top w:val="nil"/>
              <w:left w:val="nil"/>
              <w:bottom w:val="nil"/>
              <w:right w:val="nil"/>
            </w:tcBorders>
            <w:shd w:val="clear" w:color="auto" w:fill="auto"/>
            <w:noWrap/>
            <w:vAlign w:val="center"/>
            <w:hideMark/>
          </w:tcPr>
          <w:p w14:paraId="2D2DD80C" w14:textId="77777777" w:rsidR="00E01530" w:rsidRPr="00FB01E9"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t=2</m:t>
                </m:r>
              </m:oMath>
            </m:oMathPara>
          </w:p>
        </w:tc>
        <w:tc>
          <w:tcPr>
            <w:tcW w:w="482" w:type="pct"/>
            <w:tcBorders>
              <w:top w:val="nil"/>
              <w:left w:val="nil"/>
              <w:bottom w:val="nil"/>
              <w:right w:val="nil"/>
            </w:tcBorders>
            <w:shd w:val="clear" w:color="auto" w:fill="auto"/>
            <w:noWrap/>
            <w:vAlign w:val="center"/>
            <w:hideMark/>
          </w:tcPr>
          <w:p w14:paraId="52C60399"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3491</w:t>
            </w:r>
          </w:p>
        </w:tc>
        <w:tc>
          <w:tcPr>
            <w:tcW w:w="489" w:type="pct"/>
            <w:gridSpan w:val="3"/>
            <w:tcBorders>
              <w:top w:val="nil"/>
              <w:left w:val="nil"/>
              <w:bottom w:val="nil"/>
              <w:right w:val="nil"/>
            </w:tcBorders>
            <w:shd w:val="clear" w:color="auto" w:fill="auto"/>
            <w:noWrap/>
            <w:vAlign w:val="center"/>
            <w:hideMark/>
          </w:tcPr>
          <w:p w14:paraId="1184EA1D"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5811</w:t>
            </w:r>
          </w:p>
        </w:tc>
        <w:tc>
          <w:tcPr>
            <w:tcW w:w="448" w:type="pct"/>
            <w:gridSpan w:val="2"/>
            <w:tcBorders>
              <w:top w:val="nil"/>
              <w:left w:val="nil"/>
              <w:bottom w:val="nil"/>
              <w:right w:val="nil"/>
            </w:tcBorders>
            <w:shd w:val="clear" w:color="auto" w:fill="auto"/>
            <w:noWrap/>
            <w:vAlign w:val="center"/>
            <w:hideMark/>
          </w:tcPr>
          <w:p w14:paraId="331612BC"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10157</w:t>
            </w:r>
          </w:p>
        </w:tc>
        <w:tc>
          <w:tcPr>
            <w:tcW w:w="593" w:type="pct"/>
            <w:tcBorders>
              <w:top w:val="nil"/>
              <w:left w:val="nil"/>
              <w:bottom w:val="nil"/>
              <w:right w:val="nil"/>
            </w:tcBorders>
            <w:shd w:val="clear" w:color="auto" w:fill="auto"/>
            <w:noWrap/>
            <w:vAlign w:val="center"/>
            <w:hideMark/>
          </w:tcPr>
          <w:p w14:paraId="70D9729D"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14288</w:t>
            </w:r>
          </w:p>
        </w:tc>
        <w:tc>
          <w:tcPr>
            <w:tcW w:w="725" w:type="pct"/>
            <w:tcBorders>
              <w:top w:val="nil"/>
              <w:left w:val="nil"/>
              <w:bottom w:val="nil"/>
              <w:right w:val="nil"/>
            </w:tcBorders>
            <w:shd w:val="clear" w:color="auto" w:fill="auto"/>
            <w:noWrap/>
            <w:vAlign w:val="center"/>
            <w:hideMark/>
          </w:tcPr>
          <w:p w14:paraId="610ED35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14336</w:t>
            </w:r>
          </w:p>
        </w:tc>
        <w:tc>
          <w:tcPr>
            <w:tcW w:w="539" w:type="pct"/>
            <w:tcBorders>
              <w:top w:val="nil"/>
              <w:left w:val="nil"/>
              <w:bottom w:val="nil"/>
              <w:right w:val="nil"/>
            </w:tcBorders>
            <w:shd w:val="clear" w:color="auto" w:fill="auto"/>
            <w:noWrap/>
            <w:vAlign w:val="center"/>
            <w:hideMark/>
          </w:tcPr>
          <w:p w14:paraId="10CE9670"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14061</w:t>
            </w:r>
          </w:p>
        </w:tc>
        <w:tc>
          <w:tcPr>
            <w:tcW w:w="484" w:type="pct"/>
            <w:tcBorders>
              <w:top w:val="nil"/>
              <w:left w:val="nil"/>
              <w:bottom w:val="nil"/>
              <w:right w:val="nil"/>
            </w:tcBorders>
            <w:shd w:val="clear" w:color="auto" w:fill="auto"/>
            <w:noWrap/>
            <w:vAlign w:val="center"/>
            <w:hideMark/>
          </w:tcPr>
          <w:p w14:paraId="606DF464"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14336</w:t>
            </w:r>
          </w:p>
        </w:tc>
        <w:tc>
          <w:tcPr>
            <w:tcW w:w="600" w:type="pct"/>
            <w:tcBorders>
              <w:top w:val="nil"/>
              <w:left w:val="nil"/>
              <w:bottom w:val="nil"/>
              <w:right w:val="nil"/>
            </w:tcBorders>
            <w:shd w:val="clear" w:color="auto" w:fill="auto"/>
            <w:noWrap/>
            <w:vAlign w:val="center"/>
            <w:hideMark/>
          </w:tcPr>
          <w:p w14:paraId="754598E3"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13511</w:t>
            </w:r>
          </w:p>
        </w:tc>
      </w:tr>
      <w:tr w:rsidR="00E01530" w:rsidRPr="00E9155A" w14:paraId="184D648E" w14:textId="77777777" w:rsidTr="00E01530">
        <w:trPr>
          <w:gridAfter w:val="1"/>
          <w:wAfter w:w="19" w:type="pct"/>
          <w:trHeight w:val="288"/>
          <w:jc w:val="center"/>
        </w:trPr>
        <w:tc>
          <w:tcPr>
            <w:tcW w:w="621" w:type="pct"/>
            <w:tcBorders>
              <w:top w:val="nil"/>
              <w:left w:val="nil"/>
              <w:bottom w:val="nil"/>
              <w:right w:val="nil"/>
            </w:tcBorders>
            <w:shd w:val="clear" w:color="auto" w:fill="auto"/>
            <w:noWrap/>
            <w:vAlign w:val="center"/>
            <w:hideMark/>
          </w:tcPr>
          <w:p w14:paraId="4E6DCECF" w14:textId="77777777" w:rsidR="00E01530" w:rsidRPr="00FB01E9"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t=3</m:t>
                </m:r>
              </m:oMath>
            </m:oMathPara>
          </w:p>
        </w:tc>
        <w:tc>
          <w:tcPr>
            <w:tcW w:w="511" w:type="pct"/>
            <w:gridSpan w:val="2"/>
            <w:tcBorders>
              <w:top w:val="nil"/>
              <w:left w:val="nil"/>
              <w:bottom w:val="nil"/>
              <w:right w:val="nil"/>
            </w:tcBorders>
            <w:shd w:val="clear" w:color="auto" w:fill="auto"/>
            <w:noWrap/>
            <w:vAlign w:val="center"/>
            <w:hideMark/>
          </w:tcPr>
          <w:p w14:paraId="65A3A992"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7846</w:t>
            </w:r>
          </w:p>
        </w:tc>
        <w:tc>
          <w:tcPr>
            <w:tcW w:w="460" w:type="pct"/>
            <w:gridSpan w:val="2"/>
            <w:tcBorders>
              <w:top w:val="nil"/>
              <w:left w:val="nil"/>
              <w:bottom w:val="nil"/>
              <w:right w:val="nil"/>
            </w:tcBorders>
            <w:shd w:val="clear" w:color="auto" w:fill="auto"/>
            <w:noWrap/>
            <w:vAlign w:val="center"/>
            <w:hideMark/>
          </w:tcPr>
          <w:p w14:paraId="52AD461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15557</w:t>
            </w:r>
          </w:p>
        </w:tc>
        <w:tc>
          <w:tcPr>
            <w:tcW w:w="448" w:type="pct"/>
            <w:gridSpan w:val="2"/>
            <w:tcBorders>
              <w:top w:val="nil"/>
              <w:left w:val="nil"/>
              <w:bottom w:val="nil"/>
              <w:right w:val="nil"/>
            </w:tcBorders>
            <w:shd w:val="clear" w:color="auto" w:fill="auto"/>
            <w:noWrap/>
            <w:vAlign w:val="center"/>
            <w:hideMark/>
          </w:tcPr>
          <w:p w14:paraId="5C66CA74"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21929</w:t>
            </w:r>
          </w:p>
        </w:tc>
        <w:tc>
          <w:tcPr>
            <w:tcW w:w="593" w:type="pct"/>
            <w:tcBorders>
              <w:top w:val="nil"/>
              <w:left w:val="nil"/>
              <w:bottom w:val="nil"/>
              <w:right w:val="nil"/>
            </w:tcBorders>
            <w:shd w:val="clear" w:color="auto" w:fill="auto"/>
            <w:noWrap/>
            <w:vAlign w:val="center"/>
            <w:hideMark/>
          </w:tcPr>
          <w:p w14:paraId="6E71A5C5"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23635</w:t>
            </w:r>
          </w:p>
        </w:tc>
        <w:tc>
          <w:tcPr>
            <w:tcW w:w="725" w:type="pct"/>
            <w:tcBorders>
              <w:top w:val="nil"/>
              <w:left w:val="nil"/>
              <w:bottom w:val="nil"/>
              <w:right w:val="nil"/>
            </w:tcBorders>
            <w:shd w:val="clear" w:color="auto" w:fill="auto"/>
            <w:noWrap/>
            <w:vAlign w:val="center"/>
            <w:hideMark/>
          </w:tcPr>
          <w:p w14:paraId="18F16A69"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23699</w:t>
            </w:r>
          </w:p>
        </w:tc>
        <w:tc>
          <w:tcPr>
            <w:tcW w:w="539" w:type="pct"/>
            <w:tcBorders>
              <w:top w:val="nil"/>
              <w:left w:val="nil"/>
              <w:bottom w:val="nil"/>
              <w:right w:val="nil"/>
            </w:tcBorders>
            <w:shd w:val="clear" w:color="auto" w:fill="auto"/>
            <w:noWrap/>
            <w:vAlign w:val="center"/>
            <w:hideMark/>
          </w:tcPr>
          <w:p w14:paraId="008BEABB"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24051</w:t>
            </w:r>
          </w:p>
        </w:tc>
        <w:tc>
          <w:tcPr>
            <w:tcW w:w="484" w:type="pct"/>
            <w:tcBorders>
              <w:top w:val="nil"/>
              <w:left w:val="nil"/>
              <w:bottom w:val="nil"/>
              <w:right w:val="nil"/>
            </w:tcBorders>
            <w:shd w:val="clear" w:color="auto" w:fill="auto"/>
            <w:noWrap/>
            <w:vAlign w:val="center"/>
            <w:hideMark/>
          </w:tcPr>
          <w:p w14:paraId="12B8BE56"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23660</w:t>
            </w:r>
          </w:p>
        </w:tc>
        <w:tc>
          <w:tcPr>
            <w:tcW w:w="600" w:type="pct"/>
            <w:tcBorders>
              <w:top w:val="nil"/>
              <w:left w:val="nil"/>
              <w:bottom w:val="nil"/>
              <w:right w:val="nil"/>
            </w:tcBorders>
            <w:shd w:val="clear" w:color="auto" w:fill="auto"/>
            <w:noWrap/>
            <w:vAlign w:val="center"/>
            <w:hideMark/>
          </w:tcPr>
          <w:p w14:paraId="546A97C6"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24442</w:t>
            </w:r>
          </w:p>
        </w:tc>
      </w:tr>
      <w:tr w:rsidR="00E01530" w:rsidRPr="00E9155A" w14:paraId="43F5DE85" w14:textId="77777777" w:rsidTr="00E01530">
        <w:trPr>
          <w:gridAfter w:val="1"/>
          <w:wAfter w:w="19" w:type="pct"/>
          <w:trHeight w:val="387"/>
          <w:jc w:val="center"/>
        </w:trPr>
        <w:tc>
          <w:tcPr>
            <w:tcW w:w="621" w:type="pct"/>
            <w:tcBorders>
              <w:top w:val="nil"/>
              <w:left w:val="nil"/>
              <w:bottom w:val="nil"/>
              <w:right w:val="nil"/>
            </w:tcBorders>
            <w:shd w:val="clear" w:color="auto" w:fill="auto"/>
            <w:noWrap/>
            <w:vAlign w:val="center"/>
            <w:hideMark/>
          </w:tcPr>
          <w:p w14:paraId="6C1760AB" w14:textId="77777777" w:rsidR="00E01530" w:rsidRPr="00FB01E9"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t=4</m:t>
                </m:r>
              </m:oMath>
            </m:oMathPara>
          </w:p>
        </w:tc>
        <w:tc>
          <w:tcPr>
            <w:tcW w:w="511" w:type="pct"/>
            <w:gridSpan w:val="2"/>
            <w:tcBorders>
              <w:top w:val="nil"/>
              <w:left w:val="nil"/>
              <w:bottom w:val="nil"/>
              <w:right w:val="nil"/>
            </w:tcBorders>
            <w:shd w:val="clear" w:color="auto" w:fill="auto"/>
            <w:noWrap/>
            <w:vAlign w:val="center"/>
            <w:hideMark/>
          </w:tcPr>
          <w:p w14:paraId="57E46C1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11684</w:t>
            </w:r>
          </w:p>
        </w:tc>
        <w:tc>
          <w:tcPr>
            <w:tcW w:w="460" w:type="pct"/>
            <w:gridSpan w:val="2"/>
            <w:tcBorders>
              <w:top w:val="nil"/>
              <w:left w:val="nil"/>
              <w:bottom w:val="nil"/>
              <w:right w:val="nil"/>
            </w:tcBorders>
            <w:shd w:val="clear" w:color="auto" w:fill="auto"/>
            <w:noWrap/>
            <w:vAlign w:val="center"/>
            <w:hideMark/>
          </w:tcPr>
          <w:p w14:paraId="7113A4D0"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24513</w:t>
            </w:r>
          </w:p>
        </w:tc>
        <w:tc>
          <w:tcPr>
            <w:tcW w:w="448" w:type="pct"/>
            <w:gridSpan w:val="2"/>
            <w:tcBorders>
              <w:top w:val="nil"/>
              <w:left w:val="nil"/>
              <w:bottom w:val="nil"/>
              <w:right w:val="nil"/>
            </w:tcBorders>
            <w:shd w:val="clear" w:color="auto" w:fill="auto"/>
            <w:noWrap/>
            <w:vAlign w:val="center"/>
            <w:hideMark/>
          </w:tcPr>
          <w:p w14:paraId="19A6C670"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29125</w:t>
            </w:r>
          </w:p>
        </w:tc>
        <w:tc>
          <w:tcPr>
            <w:tcW w:w="593" w:type="pct"/>
            <w:tcBorders>
              <w:top w:val="nil"/>
              <w:left w:val="nil"/>
              <w:bottom w:val="nil"/>
              <w:right w:val="nil"/>
            </w:tcBorders>
            <w:shd w:val="clear" w:color="auto" w:fill="auto"/>
            <w:noWrap/>
            <w:vAlign w:val="center"/>
            <w:hideMark/>
          </w:tcPr>
          <w:p w14:paraId="2E17685E"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32803</w:t>
            </w:r>
          </w:p>
        </w:tc>
        <w:tc>
          <w:tcPr>
            <w:tcW w:w="725" w:type="pct"/>
            <w:tcBorders>
              <w:top w:val="nil"/>
              <w:left w:val="nil"/>
              <w:bottom w:val="nil"/>
              <w:right w:val="nil"/>
            </w:tcBorders>
            <w:shd w:val="clear" w:color="auto" w:fill="auto"/>
            <w:noWrap/>
            <w:vAlign w:val="center"/>
            <w:hideMark/>
          </w:tcPr>
          <w:p w14:paraId="530BA208"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32998</w:t>
            </w:r>
          </w:p>
        </w:tc>
        <w:tc>
          <w:tcPr>
            <w:tcW w:w="539" w:type="pct"/>
            <w:tcBorders>
              <w:top w:val="nil"/>
              <w:left w:val="nil"/>
              <w:bottom w:val="nil"/>
              <w:right w:val="nil"/>
            </w:tcBorders>
            <w:shd w:val="clear" w:color="auto" w:fill="auto"/>
            <w:noWrap/>
            <w:vAlign w:val="center"/>
            <w:hideMark/>
          </w:tcPr>
          <w:p w14:paraId="0053FC7B"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33060</w:t>
            </w:r>
          </w:p>
        </w:tc>
        <w:tc>
          <w:tcPr>
            <w:tcW w:w="484" w:type="pct"/>
            <w:tcBorders>
              <w:top w:val="nil"/>
              <w:left w:val="nil"/>
              <w:bottom w:val="nil"/>
              <w:right w:val="nil"/>
            </w:tcBorders>
            <w:shd w:val="clear" w:color="auto" w:fill="auto"/>
            <w:noWrap/>
            <w:vAlign w:val="center"/>
            <w:hideMark/>
          </w:tcPr>
          <w:p w14:paraId="3109998E"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32906</w:t>
            </w:r>
          </w:p>
        </w:tc>
        <w:tc>
          <w:tcPr>
            <w:tcW w:w="600" w:type="pct"/>
            <w:tcBorders>
              <w:top w:val="nil"/>
              <w:left w:val="nil"/>
              <w:bottom w:val="nil"/>
              <w:right w:val="nil"/>
            </w:tcBorders>
            <w:shd w:val="clear" w:color="auto" w:fill="auto"/>
            <w:noWrap/>
            <w:vAlign w:val="center"/>
            <w:hideMark/>
          </w:tcPr>
          <w:p w14:paraId="5854B022"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33641</w:t>
            </w:r>
          </w:p>
        </w:tc>
      </w:tr>
      <w:tr w:rsidR="00E01530" w:rsidRPr="00E9155A" w14:paraId="75758AA1" w14:textId="77777777" w:rsidTr="00E01530">
        <w:trPr>
          <w:gridAfter w:val="1"/>
          <w:wAfter w:w="19" w:type="pct"/>
          <w:trHeight w:val="387"/>
          <w:jc w:val="center"/>
        </w:trPr>
        <w:tc>
          <w:tcPr>
            <w:tcW w:w="621" w:type="pct"/>
            <w:tcBorders>
              <w:top w:val="nil"/>
              <w:left w:val="nil"/>
              <w:bottom w:val="nil"/>
              <w:right w:val="nil"/>
            </w:tcBorders>
            <w:shd w:val="clear" w:color="auto" w:fill="auto"/>
            <w:noWrap/>
            <w:vAlign w:val="center"/>
          </w:tcPr>
          <w:p w14:paraId="4A6669CF" w14:textId="77777777" w:rsidR="00E01530"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t=5</m:t>
                </m:r>
              </m:oMath>
            </m:oMathPara>
          </w:p>
        </w:tc>
        <w:tc>
          <w:tcPr>
            <w:tcW w:w="511" w:type="pct"/>
            <w:gridSpan w:val="2"/>
            <w:tcBorders>
              <w:top w:val="nil"/>
              <w:left w:val="nil"/>
              <w:bottom w:val="nil"/>
              <w:right w:val="nil"/>
            </w:tcBorders>
            <w:shd w:val="clear" w:color="auto" w:fill="auto"/>
            <w:noWrap/>
            <w:vAlign w:val="center"/>
          </w:tcPr>
          <w:p w14:paraId="55F60DB4"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14562</w:t>
            </w:r>
          </w:p>
        </w:tc>
        <w:tc>
          <w:tcPr>
            <w:tcW w:w="460" w:type="pct"/>
            <w:gridSpan w:val="2"/>
            <w:tcBorders>
              <w:top w:val="nil"/>
              <w:left w:val="nil"/>
              <w:bottom w:val="nil"/>
              <w:right w:val="nil"/>
            </w:tcBorders>
            <w:shd w:val="clear" w:color="auto" w:fill="auto"/>
            <w:noWrap/>
            <w:vAlign w:val="center"/>
          </w:tcPr>
          <w:p w14:paraId="5B78949F"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31251</w:t>
            </w:r>
          </w:p>
        </w:tc>
        <w:tc>
          <w:tcPr>
            <w:tcW w:w="448" w:type="pct"/>
            <w:gridSpan w:val="2"/>
            <w:tcBorders>
              <w:top w:val="nil"/>
              <w:left w:val="nil"/>
              <w:bottom w:val="nil"/>
              <w:right w:val="nil"/>
            </w:tcBorders>
            <w:shd w:val="clear" w:color="auto" w:fill="auto"/>
            <w:noWrap/>
            <w:vAlign w:val="center"/>
          </w:tcPr>
          <w:p w14:paraId="3BEA769F"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38194</w:t>
            </w:r>
          </w:p>
        </w:tc>
        <w:tc>
          <w:tcPr>
            <w:tcW w:w="593" w:type="pct"/>
            <w:tcBorders>
              <w:top w:val="nil"/>
              <w:left w:val="nil"/>
              <w:bottom w:val="nil"/>
              <w:right w:val="nil"/>
            </w:tcBorders>
            <w:shd w:val="clear" w:color="auto" w:fill="auto"/>
            <w:noWrap/>
            <w:vAlign w:val="center"/>
          </w:tcPr>
          <w:p w14:paraId="2CD589F4"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40390</w:t>
            </w:r>
          </w:p>
        </w:tc>
        <w:tc>
          <w:tcPr>
            <w:tcW w:w="725" w:type="pct"/>
            <w:tcBorders>
              <w:top w:val="nil"/>
              <w:left w:val="nil"/>
              <w:bottom w:val="nil"/>
              <w:right w:val="nil"/>
            </w:tcBorders>
            <w:shd w:val="clear" w:color="auto" w:fill="auto"/>
            <w:noWrap/>
            <w:vAlign w:val="center"/>
          </w:tcPr>
          <w:p w14:paraId="171A277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40463</w:t>
            </w:r>
          </w:p>
        </w:tc>
        <w:tc>
          <w:tcPr>
            <w:tcW w:w="539" w:type="pct"/>
            <w:tcBorders>
              <w:top w:val="nil"/>
              <w:left w:val="nil"/>
              <w:bottom w:val="nil"/>
              <w:right w:val="nil"/>
            </w:tcBorders>
            <w:shd w:val="clear" w:color="auto" w:fill="auto"/>
            <w:noWrap/>
            <w:vAlign w:val="center"/>
          </w:tcPr>
          <w:p w14:paraId="6168C131"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40196</w:t>
            </w:r>
          </w:p>
        </w:tc>
        <w:tc>
          <w:tcPr>
            <w:tcW w:w="484" w:type="pct"/>
            <w:tcBorders>
              <w:top w:val="nil"/>
              <w:left w:val="nil"/>
              <w:bottom w:val="nil"/>
              <w:right w:val="nil"/>
            </w:tcBorders>
            <w:shd w:val="clear" w:color="auto" w:fill="auto"/>
            <w:noWrap/>
            <w:vAlign w:val="center"/>
          </w:tcPr>
          <w:p w14:paraId="0AC8612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40828</w:t>
            </w:r>
          </w:p>
        </w:tc>
        <w:tc>
          <w:tcPr>
            <w:tcW w:w="600" w:type="pct"/>
            <w:tcBorders>
              <w:top w:val="nil"/>
              <w:left w:val="nil"/>
              <w:bottom w:val="nil"/>
              <w:right w:val="nil"/>
            </w:tcBorders>
            <w:shd w:val="clear" w:color="auto" w:fill="auto"/>
            <w:noWrap/>
            <w:vAlign w:val="center"/>
          </w:tcPr>
          <w:p w14:paraId="4443BB4E"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40543</w:t>
            </w:r>
          </w:p>
        </w:tc>
      </w:tr>
      <w:tr w:rsidR="00E01530" w:rsidRPr="00E9155A" w14:paraId="65D21DD4" w14:textId="77777777" w:rsidTr="00E01530">
        <w:trPr>
          <w:gridAfter w:val="1"/>
          <w:wAfter w:w="19" w:type="pct"/>
          <w:trHeight w:val="387"/>
          <w:jc w:val="center"/>
        </w:trPr>
        <w:tc>
          <w:tcPr>
            <w:tcW w:w="621" w:type="pct"/>
            <w:tcBorders>
              <w:top w:val="nil"/>
              <w:left w:val="nil"/>
              <w:bottom w:val="nil"/>
              <w:right w:val="nil"/>
            </w:tcBorders>
            <w:shd w:val="clear" w:color="auto" w:fill="auto"/>
            <w:noWrap/>
            <w:vAlign w:val="center"/>
          </w:tcPr>
          <w:p w14:paraId="395446E3" w14:textId="77777777" w:rsidR="00E01530"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t=6</m:t>
                </m:r>
              </m:oMath>
            </m:oMathPara>
          </w:p>
        </w:tc>
        <w:tc>
          <w:tcPr>
            <w:tcW w:w="511" w:type="pct"/>
            <w:gridSpan w:val="2"/>
            <w:tcBorders>
              <w:top w:val="nil"/>
              <w:left w:val="nil"/>
              <w:bottom w:val="nil"/>
              <w:right w:val="nil"/>
            </w:tcBorders>
            <w:shd w:val="clear" w:color="auto" w:fill="auto"/>
            <w:noWrap/>
            <w:vAlign w:val="center"/>
          </w:tcPr>
          <w:p w14:paraId="71304ACD"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14562</w:t>
            </w:r>
          </w:p>
        </w:tc>
        <w:tc>
          <w:tcPr>
            <w:tcW w:w="460" w:type="pct"/>
            <w:gridSpan w:val="2"/>
            <w:tcBorders>
              <w:top w:val="nil"/>
              <w:left w:val="nil"/>
              <w:bottom w:val="nil"/>
              <w:right w:val="nil"/>
            </w:tcBorders>
            <w:shd w:val="clear" w:color="auto" w:fill="auto"/>
            <w:noWrap/>
            <w:vAlign w:val="center"/>
          </w:tcPr>
          <w:p w14:paraId="64B2A098"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33639</w:t>
            </w:r>
          </w:p>
        </w:tc>
        <w:tc>
          <w:tcPr>
            <w:tcW w:w="448" w:type="pct"/>
            <w:gridSpan w:val="2"/>
            <w:tcBorders>
              <w:top w:val="nil"/>
              <w:left w:val="nil"/>
              <w:bottom w:val="nil"/>
              <w:right w:val="nil"/>
            </w:tcBorders>
            <w:shd w:val="clear" w:color="auto" w:fill="auto"/>
            <w:noWrap/>
            <w:vAlign w:val="center"/>
          </w:tcPr>
          <w:p w14:paraId="33C7C674"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42079</w:t>
            </w:r>
          </w:p>
        </w:tc>
        <w:tc>
          <w:tcPr>
            <w:tcW w:w="593" w:type="pct"/>
            <w:tcBorders>
              <w:top w:val="nil"/>
              <w:left w:val="nil"/>
              <w:bottom w:val="nil"/>
              <w:right w:val="nil"/>
            </w:tcBorders>
            <w:shd w:val="clear" w:color="auto" w:fill="auto"/>
            <w:noWrap/>
            <w:vAlign w:val="center"/>
          </w:tcPr>
          <w:p w14:paraId="121524D0"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43108</w:t>
            </w:r>
          </w:p>
        </w:tc>
        <w:tc>
          <w:tcPr>
            <w:tcW w:w="725" w:type="pct"/>
            <w:tcBorders>
              <w:top w:val="nil"/>
              <w:left w:val="nil"/>
              <w:bottom w:val="nil"/>
              <w:right w:val="nil"/>
            </w:tcBorders>
            <w:shd w:val="clear" w:color="auto" w:fill="auto"/>
            <w:noWrap/>
            <w:vAlign w:val="center"/>
          </w:tcPr>
          <w:p w14:paraId="5031FCC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42927</w:t>
            </w:r>
          </w:p>
        </w:tc>
        <w:tc>
          <w:tcPr>
            <w:tcW w:w="539" w:type="pct"/>
            <w:tcBorders>
              <w:top w:val="nil"/>
              <w:left w:val="nil"/>
              <w:bottom w:val="nil"/>
              <w:right w:val="nil"/>
            </w:tcBorders>
            <w:shd w:val="clear" w:color="auto" w:fill="auto"/>
            <w:noWrap/>
            <w:vAlign w:val="center"/>
          </w:tcPr>
          <w:p w14:paraId="28BB477E"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43908</w:t>
            </w:r>
          </w:p>
        </w:tc>
        <w:tc>
          <w:tcPr>
            <w:tcW w:w="484" w:type="pct"/>
            <w:tcBorders>
              <w:top w:val="nil"/>
              <w:left w:val="nil"/>
              <w:bottom w:val="nil"/>
              <w:right w:val="nil"/>
            </w:tcBorders>
            <w:shd w:val="clear" w:color="auto" w:fill="auto"/>
            <w:noWrap/>
            <w:vAlign w:val="center"/>
          </w:tcPr>
          <w:p w14:paraId="33B28783"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44206</w:t>
            </w:r>
          </w:p>
        </w:tc>
        <w:tc>
          <w:tcPr>
            <w:tcW w:w="600" w:type="pct"/>
            <w:tcBorders>
              <w:top w:val="nil"/>
              <w:left w:val="nil"/>
              <w:bottom w:val="nil"/>
              <w:right w:val="nil"/>
            </w:tcBorders>
            <w:shd w:val="clear" w:color="auto" w:fill="auto"/>
            <w:noWrap/>
            <w:vAlign w:val="center"/>
          </w:tcPr>
          <w:p w14:paraId="63058527"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44627</w:t>
            </w:r>
          </w:p>
        </w:tc>
      </w:tr>
      <w:tr w:rsidR="00E01530" w:rsidRPr="00E9155A" w14:paraId="019FE4DC" w14:textId="77777777" w:rsidTr="00E01530">
        <w:trPr>
          <w:gridAfter w:val="1"/>
          <w:wAfter w:w="19" w:type="pct"/>
          <w:trHeight w:val="387"/>
          <w:jc w:val="center"/>
        </w:trPr>
        <w:tc>
          <w:tcPr>
            <w:tcW w:w="621" w:type="pct"/>
            <w:tcBorders>
              <w:top w:val="nil"/>
              <w:left w:val="nil"/>
              <w:bottom w:val="nil"/>
              <w:right w:val="nil"/>
            </w:tcBorders>
            <w:shd w:val="clear" w:color="auto" w:fill="auto"/>
            <w:noWrap/>
            <w:vAlign w:val="center"/>
          </w:tcPr>
          <w:p w14:paraId="48CF4719" w14:textId="77777777" w:rsidR="00E01530"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t=7</m:t>
                </m:r>
              </m:oMath>
            </m:oMathPara>
          </w:p>
        </w:tc>
        <w:tc>
          <w:tcPr>
            <w:tcW w:w="511" w:type="pct"/>
            <w:gridSpan w:val="2"/>
            <w:tcBorders>
              <w:top w:val="nil"/>
              <w:left w:val="nil"/>
              <w:bottom w:val="nil"/>
              <w:right w:val="nil"/>
            </w:tcBorders>
            <w:shd w:val="clear" w:color="auto" w:fill="auto"/>
            <w:noWrap/>
            <w:vAlign w:val="center"/>
          </w:tcPr>
          <w:p w14:paraId="52E7784D"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16903</w:t>
            </w:r>
          </w:p>
        </w:tc>
        <w:tc>
          <w:tcPr>
            <w:tcW w:w="460" w:type="pct"/>
            <w:gridSpan w:val="2"/>
            <w:tcBorders>
              <w:top w:val="nil"/>
              <w:left w:val="nil"/>
              <w:bottom w:val="nil"/>
              <w:right w:val="nil"/>
            </w:tcBorders>
            <w:shd w:val="clear" w:color="auto" w:fill="auto"/>
            <w:noWrap/>
            <w:vAlign w:val="center"/>
          </w:tcPr>
          <w:p w14:paraId="14FF033C"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39363</w:t>
            </w:r>
          </w:p>
        </w:tc>
        <w:tc>
          <w:tcPr>
            <w:tcW w:w="448" w:type="pct"/>
            <w:gridSpan w:val="2"/>
            <w:tcBorders>
              <w:top w:val="nil"/>
              <w:left w:val="nil"/>
              <w:bottom w:val="nil"/>
              <w:right w:val="nil"/>
            </w:tcBorders>
            <w:shd w:val="clear" w:color="auto" w:fill="auto"/>
            <w:noWrap/>
            <w:vAlign w:val="center"/>
          </w:tcPr>
          <w:p w14:paraId="162BBF6F"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45815</w:t>
            </w:r>
          </w:p>
        </w:tc>
        <w:tc>
          <w:tcPr>
            <w:tcW w:w="593" w:type="pct"/>
            <w:tcBorders>
              <w:top w:val="nil"/>
              <w:left w:val="nil"/>
              <w:bottom w:val="nil"/>
              <w:right w:val="nil"/>
            </w:tcBorders>
            <w:shd w:val="clear" w:color="auto" w:fill="auto"/>
            <w:noWrap/>
            <w:vAlign w:val="center"/>
          </w:tcPr>
          <w:p w14:paraId="275BC65D" w14:textId="77777777" w:rsidR="00E01530" w:rsidRPr="00B772D4" w:rsidRDefault="00E01530" w:rsidP="00E01530">
            <w:pPr>
              <w:spacing w:line="240" w:lineRule="auto"/>
              <w:jc w:val="center"/>
              <w:rPr>
                <w:rFonts w:asciiTheme="majorBidi" w:hAnsiTheme="majorBidi" w:cstheme="majorBidi"/>
                <w:color w:val="000000"/>
                <w:sz w:val="18"/>
                <w:szCs w:val="18"/>
              </w:rPr>
            </w:pPr>
            <w:r w:rsidRPr="00300A08">
              <w:rPr>
                <w:rFonts w:asciiTheme="majorBidi" w:hAnsiTheme="majorBidi" w:cstheme="majorBidi"/>
                <w:color w:val="000000"/>
                <w:sz w:val="18"/>
                <w:szCs w:val="18"/>
              </w:rPr>
              <w:t>44776</w:t>
            </w:r>
          </w:p>
        </w:tc>
        <w:tc>
          <w:tcPr>
            <w:tcW w:w="725" w:type="pct"/>
            <w:tcBorders>
              <w:top w:val="nil"/>
              <w:left w:val="nil"/>
              <w:bottom w:val="nil"/>
              <w:right w:val="nil"/>
            </w:tcBorders>
            <w:shd w:val="clear" w:color="auto" w:fill="auto"/>
            <w:noWrap/>
            <w:vAlign w:val="center"/>
          </w:tcPr>
          <w:p w14:paraId="06D5AABE"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43923</w:t>
            </w:r>
          </w:p>
        </w:tc>
        <w:tc>
          <w:tcPr>
            <w:tcW w:w="539" w:type="pct"/>
            <w:tcBorders>
              <w:top w:val="nil"/>
              <w:left w:val="nil"/>
              <w:bottom w:val="nil"/>
              <w:right w:val="nil"/>
            </w:tcBorders>
            <w:shd w:val="clear" w:color="auto" w:fill="auto"/>
            <w:noWrap/>
            <w:vAlign w:val="center"/>
          </w:tcPr>
          <w:p w14:paraId="4E03DD0A"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44776</w:t>
            </w:r>
          </w:p>
        </w:tc>
        <w:tc>
          <w:tcPr>
            <w:tcW w:w="484" w:type="pct"/>
            <w:tcBorders>
              <w:top w:val="nil"/>
              <w:left w:val="nil"/>
              <w:bottom w:val="nil"/>
              <w:right w:val="nil"/>
            </w:tcBorders>
            <w:shd w:val="clear" w:color="auto" w:fill="auto"/>
            <w:noWrap/>
            <w:vAlign w:val="center"/>
          </w:tcPr>
          <w:p w14:paraId="0543B44F"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45347</w:t>
            </w:r>
          </w:p>
        </w:tc>
        <w:tc>
          <w:tcPr>
            <w:tcW w:w="600" w:type="pct"/>
            <w:tcBorders>
              <w:top w:val="nil"/>
              <w:left w:val="nil"/>
              <w:bottom w:val="nil"/>
              <w:right w:val="nil"/>
            </w:tcBorders>
            <w:shd w:val="clear" w:color="auto" w:fill="auto"/>
            <w:noWrap/>
            <w:vAlign w:val="center"/>
          </w:tcPr>
          <w:p w14:paraId="1168EEDA"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45698</w:t>
            </w:r>
          </w:p>
        </w:tc>
      </w:tr>
      <w:tr w:rsidR="00E01530" w:rsidRPr="00E9155A" w14:paraId="7E0195DD" w14:textId="77777777" w:rsidTr="00E01530">
        <w:trPr>
          <w:gridAfter w:val="1"/>
          <w:wAfter w:w="19" w:type="pct"/>
          <w:trHeight w:val="387"/>
          <w:jc w:val="center"/>
        </w:trPr>
        <w:tc>
          <w:tcPr>
            <w:tcW w:w="621" w:type="pct"/>
            <w:tcBorders>
              <w:top w:val="nil"/>
              <w:left w:val="nil"/>
              <w:bottom w:val="single" w:sz="4" w:space="0" w:color="auto"/>
              <w:right w:val="nil"/>
            </w:tcBorders>
            <w:shd w:val="clear" w:color="auto" w:fill="auto"/>
            <w:noWrap/>
            <w:vAlign w:val="center"/>
          </w:tcPr>
          <w:p w14:paraId="6E1B8038" w14:textId="77777777" w:rsidR="00E01530"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t=8</m:t>
                </m:r>
              </m:oMath>
            </m:oMathPara>
          </w:p>
        </w:tc>
        <w:tc>
          <w:tcPr>
            <w:tcW w:w="511" w:type="pct"/>
            <w:gridSpan w:val="2"/>
            <w:tcBorders>
              <w:top w:val="nil"/>
              <w:left w:val="nil"/>
              <w:bottom w:val="single" w:sz="4" w:space="0" w:color="auto"/>
              <w:right w:val="nil"/>
            </w:tcBorders>
            <w:shd w:val="clear" w:color="auto" w:fill="auto"/>
            <w:noWrap/>
            <w:vAlign w:val="center"/>
          </w:tcPr>
          <w:p w14:paraId="3012DC4E"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16903</w:t>
            </w:r>
          </w:p>
        </w:tc>
        <w:tc>
          <w:tcPr>
            <w:tcW w:w="460" w:type="pct"/>
            <w:gridSpan w:val="2"/>
            <w:tcBorders>
              <w:top w:val="nil"/>
              <w:left w:val="nil"/>
              <w:bottom w:val="single" w:sz="4" w:space="0" w:color="auto"/>
              <w:right w:val="nil"/>
            </w:tcBorders>
            <w:shd w:val="clear" w:color="auto" w:fill="auto"/>
            <w:noWrap/>
            <w:vAlign w:val="center"/>
          </w:tcPr>
          <w:p w14:paraId="5E9A7A5F"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39479</w:t>
            </w:r>
          </w:p>
        </w:tc>
        <w:tc>
          <w:tcPr>
            <w:tcW w:w="448" w:type="pct"/>
            <w:gridSpan w:val="2"/>
            <w:tcBorders>
              <w:top w:val="nil"/>
              <w:left w:val="nil"/>
              <w:bottom w:val="single" w:sz="4" w:space="0" w:color="auto"/>
              <w:right w:val="nil"/>
            </w:tcBorders>
            <w:shd w:val="clear" w:color="auto" w:fill="auto"/>
            <w:noWrap/>
            <w:vAlign w:val="center"/>
          </w:tcPr>
          <w:p w14:paraId="675566C6"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45931</w:t>
            </w:r>
          </w:p>
        </w:tc>
        <w:tc>
          <w:tcPr>
            <w:tcW w:w="593" w:type="pct"/>
            <w:tcBorders>
              <w:top w:val="nil"/>
              <w:left w:val="nil"/>
              <w:bottom w:val="single" w:sz="4" w:space="0" w:color="auto"/>
              <w:right w:val="nil"/>
            </w:tcBorders>
            <w:shd w:val="clear" w:color="auto" w:fill="auto"/>
            <w:noWrap/>
            <w:vAlign w:val="center"/>
          </w:tcPr>
          <w:p w14:paraId="5254B915" w14:textId="77777777" w:rsidR="00E01530" w:rsidRPr="00B772D4" w:rsidRDefault="00E01530" w:rsidP="00E01530">
            <w:pPr>
              <w:spacing w:line="240" w:lineRule="auto"/>
              <w:jc w:val="center"/>
              <w:rPr>
                <w:rFonts w:asciiTheme="majorBidi" w:hAnsiTheme="majorBidi" w:cstheme="majorBidi"/>
                <w:color w:val="000000"/>
                <w:sz w:val="18"/>
                <w:szCs w:val="18"/>
              </w:rPr>
            </w:pPr>
            <w:r w:rsidRPr="00300A08">
              <w:rPr>
                <w:rFonts w:asciiTheme="majorBidi" w:hAnsiTheme="majorBidi" w:cstheme="majorBidi"/>
                <w:color w:val="000000"/>
                <w:sz w:val="18"/>
                <w:szCs w:val="18"/>
              </w:rPr>
              <w:t>44776</w:t>
            </w:r>
          </w:p>
        </w:tc>
        <w:tc>
          <w:tcPr>
            <w:tcW w:w="725" w:type="pct"/>
            <w:tcBorders>
              <w:top w:val="nil"/>
              <w:left w:val="nil"/>
              <w:bottom w:val="single" w:sz="4" w:space="0" w:color="auto"/>
              <w:right w:val="nil"/>
            </w:tcBorders>
            <w:shd w:val="clear" w:color="auto" w:fill="auto"/>
            <w:noWrap/>
            <w:vAlign w:val="center"/>
          </w:tcPr>
          <w:p w14:paraId="174D3DD6" w14:textId="77777777" w:rsidR="00E01530" w:rsidRPr="00B772D4" w:rsidRDefault="00E01530" w:rsidP="00E01530">
            <w:pPr>
              <w:spacing w:line="240" w:lineRule="auto"/>
              <w:jc w:val="center"/>
              <w:rPr>
                <w:rFonts w:asciiTheme="majorBidi" w:hAnsiTheme="majorBidi" w:cstheme="majorBidi"/>
                <w:color w:val="000000"/>
                <w:sz w:val="18"/>
                <w:szCs w:val="18"/>
              </w:rPr>
            </w:pPr>
            <w:r w:rsidRPr="00300A08">
              <w:rPr>
                <w:rFonts w:asciiTheme="majorBidi" w:hAnsiTheme="majorBidi" w:cstheme="majorBidi"/>
                <w:color w:val="000000"/>
                <w:sz w:val="18"/>
                <w:szCs w:val="18"/>
              </w:rPr>
              <w:t>45931</w:t>
            </w:r>
          </w:p>
        </w:tc>
        <w:tc>
          <w:tcPr>
            <w:tcW w:w="539" w:type="pct"/>
            <w:tcBorders>
              <w:top w:val="nil"/>
              <w:left w:val="nil"/>
              <w:bottom w:val="single" w:sz="4" w:space="0" w:color="auto"/>
              <w:right w:val="nil"/>
            </w:tcBorders>
            <w:shd w:val="clear" w:color="auto" w:fill="auto"/>
            <w:noWrap/>
            <w:vAlign w:val="center"/>
          </w:tcPr>
          <w:p w14:paraId="094A011B" w14:textId="77777777" w:rsidR="00E01530" w:rsidRPr="00B772D4" w:rsidRDefault="00E01530" w:rsidP="00E01530">
            <w:pPr>
              <w:spacing w:line="240" w:lineRule="auto"/>
              <w:jc w:val="center"/>
              <w:rPr>
                <w:rFonts w:asciiTheme="majorBidi" w:hAnsiTheme="majorBidi" w:cstheme="majorBidi"/>
                <w:color w:val="000000"/>
                <w:sz w:val="18"/>
                <w:szCs w:val="18"/>
              </w:rPr>
            </w:pPr>
            <w:r w:rsidRPr="00300A08">
              <w:rPr>
                <w:rFonts w:asciiTheme="majorBidi" w:hAnsiTheme="majorBidi" w:cstheme="majorBidi"/>
                <w:color w:val="000000"/>
                <w:sz w:val="18"/>
                <w:szCs w:val="18"/>
              </w:rPr>
              <w:t>45931</w:t>
            </w:r>
          </w:p>
        </w:tc>
        <w:tc>
          <w:tcPr>
            <w:tcW w:w="484" w:type="pct"/>
            <w:tcBorders>
              <w:top w:val="nil"/>
              <w:left w:val="nil"/>
              <w:bottom w:val="single" w:sz="4" w:space="0" w:color="auto"/>
              <w:right w:val="nil"/>
            </w:tcBorders>
            <w:shd w:val="clear" w:color="auto" w:fill="auto"/>
            <w:noWrap/>
            <w:vAlign w:val="center"/>
          </w:tcPr>
          <w:p w14:paraId="77190B6C" w14:textId="77777777" w:rsidR="00E01530" w:rsidRPr="00B772D4" w:rsidRDefault="00E01530" w:rsidP="00E01530">
            <w:pPr>
              <w:spacing w:line="240" w:lineRule="auto"/>
              <w:jc w:val="center"/>
              <w:rPr>
                <w:rFonts w:asciiTheme="majorBidi" w:hAnsiTheme="majorBidi" w:cstheme="majorBidi"/>
                <w:color w:val="000000"/>
                <w:sz w:val="18"/>
                <w:szCs w:val="18"/>
              </w:rPr>
            </w:pPr>
            <w:r w:rsidRPr="00B772D4">
              <w:rPr>
                <w:rFonts w:asciiTheme="majorBidi" w:hAnsiTheme="majorBidi" w:cstheme="majorBidi"/>
                <w:color w:val="000000"/>
                <w:sz w:val="18"/>
                <w:szCs w:val="18"/>
              </w:rPr>
              <w:t>45347</w:t>
            </w:r>
          </w:p>
        </w:tc>
        <w:tc>
          <w:tcPr>
            <w:tcW w:w="600" w:type="pct"/>
            <w:tcBorders>
              <w:top w:val="nil"/>
              <w:left w:val="nil"/>
              <w:bottom w:val="single" w:sz="4" w:space="0" w:color="auto"/>
              <w:right w:val="nil"/>
            </w:tcBorders>
            <w:shd w:val="clear" w:color="auto" w:fill="auto"/>
            <w:noWrap/>
            <w:vAlign w:val="center"/>
          </w:tcPr>
          <w:p w14:paraId="16D82B4B" w14:textId="77777777" w:rsidR="00E01530" w:rsidRPr="00B772D4" w:rsidRDefault="00E01530" w:rsidP="00E01530">
            <w:pPr>
              <w:spacing w:line="240" w:lineRule="auto"/>
              <w:jc w:val="center"/>
              <w:rPr>
                <w:rFonts w:asciiTheme="majorBidi" w:hAnsiTheme="majorBidi" w:cstheme="majorBidi"/>
                <w:color w:val="000000"/>
                <w:sz w:val="18"/>
                <w:szCs w:val="18"/>
              </w:rPr>
            </w:pPr>
            <w:r w:rsidRPr="00300A08">
              <w:rPr>
                <w:rFonts w:asciiTheme="majorBidi" w:hAnsiTheme="majorBidi" w:cstheme="majorBidi"/>
                <w:color w:val="000000"/>
                <w:sz w:val="18"/>
                <w:szCs w:val="18"/>
              </w:rPr>
              <w:t>45698</w:t>
            </w:r>
          </w:p>
        </w:tc>
      </w:tr>
      <w:tr w:rsidR="00E01530" w:rsidRPr="00E9155A" w14:paraId="29FE5B39" w14:textId="77777777" w:rsidTr="00E01530">
        <w:trPr>
          <w:gridAfter w:val="1"/>
          <w:wAfter w:w="19" w:type="pct"/>
          <w:trHeight w:val="288"/>
          <w:jc w:val="center"/>
        </w:trPr>
        <w:tc>
          <w:tcPr>
            <w:tcW w:w="621" w:type="pct"/>
            <w:tcBorders>
              <w:top w:val="single" w:sz="4" w:space="0" w:color="auto"/>
              <w:left w:val="nil"/>
              <w:bottom w:val="nil"/>
              <w:right w:val="nil"/>
            </w:tcBorders>
            <w:shd w:val="clear" w:color="auto" w:fill="auto"/>
            <w:noWrap/>
            <w:vAlign w:val="center"/>
            <w:hideMark/>
          </w:tcPr>
          <w:p w14:paraId="1DDF3347" w14:textId="77777777" w:rsidR="00E01530" w:rsidRPr="00FB01E9" w:rsidRDefault="00E01530" w:rsidP="00E01530">
            <w:pPr>
              <w:spacing w:line="240" w:lineRule="auto"/>
              <w:jc w:val="center"/>
              <w:rPr>
                <w:color w:val="000000"/>
                <w:sz w:val="18"/>
                <w:szCs w:val="18"/>
              </w:rPr>
            </w:pPr>
            <w:r>
              <w:rPr>
                <w:sz w:val="18"/>
                <w:szCs w:val="18"/>
              </w:rPr>
              <w:t xml:space="preserve"> </w:t>
            </w:r>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iT</m:t>
                  </m:r>
                </m:sub>
              </m:sSub>
            </m:oMath>
          </w:p>
        </w:tc>
        <w:tc>
          <w:tcPr>
            <w:tcW w:w="559" w:type="pct"/>
            <w:gridSpan w:val="3"/>
            <w:tcBorders>
              <w:top w:val="single" w:sz="4" w:space="0" w:color="auto"/>
              <w:left w:val="nil"/>
              <w:bottom w:val="nil"/>
              <w:right w:val="nil"/>
            </w:tcBorders>
            <w:shd w:val="clear" w:color="auto" w:fill="auto"/>
            <w:noWrap/>
            <w:vAlign w:val="center"/>
            <w:hideMark/>
          </w:tcPr>
          <w:p w14:paraId="16BEE52A" w14:textId="77777777" w:rsidR="00E01530" w:rsidRPr="00FB01E9" w:rsidRDefault="00E01530" w:rsidP="00E01530">
            <w:pPr>
              <w:spacing w:line="240" w:lineRule="auto"/>
              <w:jc w:val="center"/>
              <w:rPr>
                <w:color w:val="000000"/>
                <w:sz w:val="18"/>
                <w:szCs w:val="18"/>
              </w:rPr>
            </w:pPr>
            <w:r w:rsidRPr="00723A68">
              <w:rPr>
                <w:color w:val="000000"/>
                <w:sz w:val="18"/>
                <w:szCs w:val="18"/>
              </w:rPr>
              <w:t>128</w:t>
            </w:r>
          </w:p>
        </w:tc>
        <w:tc>
          <w:tcPr>
            <w:tcW w:w="528" w:type="pct"/>
            <w:gridSpan w:val="2"/>
            <w:tcBorders>
              <w:top w:val="single" w:sz="4" w:space="0" w:color="auto"/>
              <w:left w:val="nil"/>
              <w:bottom w:val="nil"/>
              <w:right w:val="nil"/>
            </w:tcBorders>
            <w:shd w:val="clear" w:color="auto" w:fill="auto"/>
            <w:noWrap/>
            <w:vAlign w:val="center"/>
            <w:hideMark/>
          </w:tcPr>
          <w:p w14:paraId="346A42D7" w14:textId="77777777" w:rsidR="00E01530" w:rsidRPr="00FB01E9" w:rsidRDefault="00E01530" w:rsidP="00E01530">
            <w:pPr>
              <w:spacing w:line="240" w:lineRule="auto"/>
              <w:jc w:val="center"/>
              <w:rPr>
                <w:color w:val="000000"/>
                <w:sz w:val="18"/>
                <w:szCs w:val="18"/>
              </w:rPr>
            </w:pPr>
            <w:r w:rsidRPr="00723A68">
              <w:rPr>
                <w:color w:val="000000"/>
                <w:sz w:val="18"/>
                <w:szCs w:val="18"/>
              </w:rPr>
              <w:t>137</w:t>
            </w:r>
          </w:p>
        </w:tc>
        <w:tc>
          <w:tcPr>
            <w:tcW w:w="332" w:type="pct"/>
            <w:tcBorders>
              <w:top w:val="single" w:sz="4" w:space="0" w:color="auto"/>
              <w:left w:val="nil"/>
              <w:bottom w:val="nil"/>
              <w:right w:val="nil"/>
            </w:tcBorders>
            <w:shd w:val="clear" w:color="auto" w:fill="auto"/>
            <w:noWrap/>
            <w:vAlign w:val="center"/>
            <w:hideMark/>
          </w:tcPr>
          <w:p w14:paraId="6B930FFD" w14:textId="77777777" w:rsidR="00E01530" w:rsidRPr="00FB01E9" w:rsidRDefault="00E01530" w:rsidP="00E01530">
            <w:pPr>
              <w:spacing w:line="240" w:lineRule="auto"/>
              <w:jc w:val="center"/>
              <w:rPr>
                <w:color w:val="000000"/>
                <w:sz w:val="18"/>
                <w:szCs w:val="18"/>
              </w:rPr>
            </w:pPr>
            <w:r w:rsidRPr="00723A68">
              <w:rPr>
                <w:color w:val="000000"/>
                <w:sz w:val="18"/>
                <w:szCs w:val="18"/>
              </w:rPr>
              <w:t>137</w:t>
            </w:r>
          </w:p>
        </w:tc>
        <w:tc>
          <w:tcPr>
            <w:tcW w:w="593" w:type="pct"/>
            <w:tcBorders>
              <w:top w:val="single" w:sz="4" w:space="0" w:color="auto"/>
              <w:left w:val="nil"/>
              <w:bottom w:val="nil"/>
              <w:right w:val="nil"/>
            </w:tcBorders>
            <w:shd w:val="clear" w:color="auto" w:fill="auto"/>
            <w:noWrap/>
            <w:vAlign w:val="center"/>
            <w:hideMark/>
          </w:tcPr>
          <w:p w14:paraId="03D94D9B" w14:textId="77777777" w:rsidR="00E01530" w:rsidRPr="00FB01E9" w:rsidRDefault="00E01530" w:rsidP="00E01530">
            <w:pPr>
              <w:spacing w:line="240" w:lineRule="auto"/>
              <w:jc w:val="center"/>
              <w:rPr>
                <w:color w:val="000000"/>
                <w:sz w:val="18"/>
                <w:szCs w:val="18"/>
              </w:rPr>
            </w:pPr>
            <w:r w:rsidRPr="00723A68">
              <w:rPr>
                <w:color w:val="000000"/>
                <w:sz w:val="18"/>
                <w:szCs w:val="18"/>
              </w:rPr>
              <w:t>139</w:t>
            </w:r>
          </w:p>
        </w:tc>
        <w:tc>
          <w:tcPr>
            <w:tcW w:w="725" w:type="pct"/>
            <w:tcBorders>
              <w:top w:val="single" w:sz="4" w:space="0" w:color="auto"/>
              <w:left w:val="nil"/>
              <w:bottom w:val="nil"/>
              <w:right w:val="nil"/>
            </w:tcBorders>
            <w:shd w:val="clear" w:color="auto" w:fill="auto"/>
            <w:noWrap/>
            <w:vAlign w:val="center"/>
            <w:hideMark/>
          </w:tcPr>
          <w:p w14:paraId="4282EDFA" w14:textId="77777777" w:rsidR="00E01530" w:rsidRPr="00FB01E9" w:rsidRDefault="00E01530" w:rsidP="00E01530">
            <w:pPr>
              <w:spacing w:line="240" w:lineRule="auto"/>
              <w:jc w:val="center"/>
              <w:rPr>
                <w:color w:val="000000"/>
                <w:sz w:val="18"/>
                <w:szCs w:val="18"/>
              </w:rPr>
            </w:pPr>
            <w:r w:rsidRPr="00723A68">
              <w:rPr>
                <w:color w:val="000000"/>
                <w:sz w:val="18"/>
                <w:szCs w:val="18"/>
              </w:rPr>
              <w:t>139</w:t>
            </w:r>
          </w:p>
        </w:tc>
        <w:tc>
          <w:tcPr>
            <w:tcW w:w="539" w:type="pct"/>
            <w:tcBorders>
              <w:top w:val="single" w:sz="4" w:space="0" w:color="auto"/>
              <w:left w:val="nil"/>
              <w:bottom w:val="nil"/>
              <w:right w:val="nil"/>
            </w:tcBorders>
            <w:shd w:val="clear" w:color="auto" w:fill="auto"/>
            <w:noWrap/>
            <w:vAlign w:val="center"/>
            <w:hideMark/>
          </w:tcPr>
          <w:p w14:paraId="33F07247" w14:textId="77777777" w:rsidR="00E01530" w:rsidRPr="00FB01E9" w:rsidRDefault="00E01530" w:rsidP="00E01530">
            <w:pPr>
              <w:spacing w:line="240" w:lineRule="auto"/>
              <w:jc w:val="center"/>
              <w:rPr>
                <w:color w:val="000000"/>
                <w:sz w:val="18"/>
                <w:szCs w:val="18"/>
              </w:rPr>
            </w:pPr>
            <w:r w:rsidRPr="00723A68">
              <w:rPr>
                <w:color w:val="000000"/>
                <w:sz w:val="18"/>
                <w:szCs w:val="18"/>
              </w:rPr>
              <w:t>139</w:t>
            </w:r>
          </w:p>
        </w:tc>
        <w:tc>
          <w:tcPr>
            <w:tcW w:w="484" w:type="pct"/>
            <w:tcBorders>
              <w:top w:val="single" w:sz="4" w:space="0" w:color="auto"/>
              <w:left w:val="nil"/>
              <w:bottom w:val="nil"/>
              <w:right w:val="nil"/>
            </w:tcBorders>
            <w:shd w:val="clear" w:color="auto" w:fill="auto"/>
            <w:noWrap/>
            <w:vAlign w:val="center"/>
            <w:hideMark/>
          </w:tcPr>
          <w:p w14:paraId="2A5CDB32" w14:textId="77777777" w:rsidR="00E01530" w:rsidRPr="00FB01E9" w:rsidRDefault="00E01530" w:rsidP="00E01530">
            <w:pPr>
              <w:spacing w:line="240" w:lineRule="auto"/>
              <w:jc w:val="center"/>
              <w:rPr>
                <w:color w:val="000000"/>
                <w:sz w:val="18"/>
                <w:szCs w:val="18"/>
              </w:rPr>
            </w:pPr>
            <w:r w:rsidRPr="00723A68">
              <w:rPr>
                <w:color w:val="000000"/>
                <w:sz w:val="18"/>
                <w:szCs w:val="18"/>
              </w:rPr>
              <w:t>139</w:t>
            </w:r>
          </w:p>
        </w:tc>
        <w:tc>
          <w:tcPr>
            <w:tcW w:w="600" w:type="pct"/>
            <w:tcBorders>
              <w:top w:val="single" w:sz="4" w:space="0" w:color="auto"/>
              <w:left w:val="nil"/>
              <w:bottom w:val="nil"/>
              <w:right w:val="nil"/>
            </w:tcBorders>
            <w:shd w:val="clear" w:color="auto" w:fill="auto"/>
            <w:noWrap/>
            <w:vAlign w:val="center"/>
            <w:hideMark/>
          </w:tcPr>
          <w:p w14:paraId="4751D8FE" w14:textId="77777777" w:rsidR="00E01530" w:rsidRPr="00FB01E9" w:rsidRDefault="00E01530" w:rsidP="00E01530">
            <w:pPr>
              <w:spacing w:line="240" w:lineRule="auto"/>
              <w:jc w:val="center"/>
              <w:rPr>
                <w:color w:val="000000"/>
                <w:sz w:val="18"/>
                <w:szCs w:val="18"/>
              </w:rPr>
            </w:pPr>
            <w:r w:rsidRPr="00723A68">
              <w:rPr>
                <w:color w:val="000000"/>
                <w:sz w:val="18"/>
                <w:szCs w:val="18"/>
              </w:rPr>
              <w:t>140</w:t>
            </w:r>
          </w:p>
        </w:tc>
      </w:tr>
      <w:tr w:rsidR="00E01530" w:rsidRPr="00E9155A" w14:paraId="41E90D50" w14:textId="77777777" w:rsidTr="00E01530">
        <w:trPr>
          <w:gridAfter w:val="1"/>
          <w:wAfter w:w="19" w:type="pct"/>
          <w:trHeight w:val="288"/>
          <w:jc w:val="center"/>
        </w:trPr>
        <w:tc>
          <w:tcPr>
            <w:tcW w:w="621" w:type="pct"/>
            <w:tcBorders>
              <w:top w:val="nil"/>
              <w:left w:val="nil"/>
              <w:bottom w:val="single" w:sz="4" w:space="0" w:color="auto"/>
              <w:right w:val="nil"/>
            </w:tcBorders>
            <w:shd w:val="clear" w:color="auto" w:fill="auto"/>
            <w:noWrap/>
            <w:vAlign w:val="center"/>
            <w:hideMark/>
          </w:tcPr>
          <w:p w14:paraId="1DFE501B" w14:textId="77777777" w:rsidR="00E01530" w:rsidRPr="00FB01E9" w:rsidRDefault="00D57726" w:rsidP="00E01530">
            <w:pPr>
              <w:spacing w:line="240" w:lineRule="auto"/>
              <w:jc w:val="center"/>
              <w:rPr>
                <w:color w:val="000000"/>
                <w:sz w:val="18"/>
                <w:szCs w:val="18"/>
              </w:rPr>
            </w:pPr>
            <m:oMathPara>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ijT</m:t>
                    </m:r>
                  </m:sub>
                </m:sSub>
              </m:oMath>
            </m:oMathPara>
          </w:p>
        </w:tc>
        <w:tc>
          <w:tcPr>
            <w:tcW w:w="559" w:type="pct"/>
            <w:gridSpan w:val="3"/>
            <w:tcBorders>
              <w:top w:val="nil"/>
              <w:left w:val="nil"/>
              <w:bottom w:val="single" w:sz="4" w:space="0" w:color="auto"/>
              <w:right w:val="nil"/>
            </w:tcBorders>
            <w:shd w:val="clear" w:color="auto" w:fill="auto"/>
            <w:noWrap/>
            <w:vAlign w:val="center"/>
            <w:hideMark/>
          </w:tcPr>
          <w:p w14:paraId="4053F0B4" w14:textId="77777777" w:rsidR="00E01530" w:rsidRPr="00FB01E9" w:rsidRDefault="00E01530" w:rsidP="00E01530">
            <w:pPr>
              <w:spacing w:line="240" w:lineRule="auto"/>
              <w:jc w:val="center"/>
              <w:rPr>
                <w:color w:val="000000"/>
                <w:sz w:val="18"/>
                <w:szCs w:val="18"/>
              </w:rPr>
            </w:pPr>
            <w:r w:rsidRPr="00723A68">
              <w:rPr>
                <w:color w:val="000000"/>
                <w:sz w:val="18"/>
                <w:szCs w:val="18"/>
              </w:rPr>
              <w:t>198</w:t>
            </w:r>
          </w:p>
        </w:tc>
        <w:tc>
          <w:tcPr>
            <w:tcW w:w="528" w:type="pct"/>
            <w:gridSpan w:val="2"/>
            <w:tcBorders>
              <w:top w:val="nil"/>
              <w:left w:val="nil"/>
              <w:bottom w:val="single" w:sz="4" w:space="0" w:color="auto"/>
              <w:right w:val="nil"/>
            </w:tcBorders>
            <w:shd w:val="clear" w:color="auto" w:fill="auto"/>
            <w:noWrap/>
            <w:vAlign w:val="center"/>
            <w:hideMark/>
          </w:tcPr>
          <w:p w14:paraId="6F45FB82" w14:textId="77777777" w:rsidR="00E01530" w:rsidRPr="00FB01E9" w:rsidRDefault="00E01530" w:rsidP="00E01530">
            <w:pPr>
              <w:spacing w:line="240" w:lineRule="auto"/>
              <w:jc w:val="center"/>
              <w:rPr>
                <w:color w:val="000000"/>
                <w:sz w:val="18"/>
                <w:szCs w:val="18"/>
              </w:rPr>
            </w:pPr>
            <w:r w:rsidRPr="00723A68">
              <w:rPr>
                <w:color w:val="000000"/>
                <w:sz w:val="18"/>
                <w:szCs w:val="18"/>
              </w:rPr>
              <w:t>215</w:t>
            </w:r>
          </w:p>
        </w:tc>
        <w:tc>
          <w:tcPr>
            <w:tcW w:w="332" w:type="pct"/>
            <w:tcBorders>
              <w:top w:val="nil"/>
              <w:left w:val="nil"/>
              <w:bottom w:val="single" w:sz="4" w:space="0" w:color="auto"/>
              <w:right w:val="nil"/>
            </w:tcBorders>
            <w:shd w:val="clear" w:color="auto" w:fill="auto"/>
            <w:noWrap/>
            <w:vAlign w:val="center"/>
            <w:hideMark/>
          </w:tcPr>
          <w:p w14:paraId="6ACEAD6C" w14:textId="77777777" w:rsidR="00E01530" w:rsidRPr="00FB01E9" w:rsidRDefault="00E01530" w:rsidP="00E01530">
            <w:pPr>
              <w:spacing w:line="240" w:lineRule="auto"/>
              <w:jc w:val="center"/>
              <w:rPr>
                <w:color w:val="000000"/>
                <w:sz w:val="18"/>
                <w:szCs w:val="18"/>
              </w:rPr>
            </w:pPr>
            <w:r w:rsidRPr="00723A68">
              <w:rPr>
                <w:color w:val="000000"/>
                <w:sz w:val="18"/>
                <w:szCs w:val="18"/>
              </w:rPr>
              <w:t>210</w:t>
            </w:r>
          </w:p>
        </w:tc>
        <w:tc>
          <w:tcPr>
            <w:tcW w:w="593" w:type="pct"/>
            <w:tcBorders>
              <w:top w:val="nil"/>
              <w:left w:val="nil"/>
              <w:bottom w:val="single" w:sz="4" w:space="0" w:color="auto"/>
              <w:right w:val="nil"/>
            </w:tcBorders>
            <w:shd w:val="clear" w:color="auto" w:fill="auto"/>
            <w:noWrap/>
            <w:vAlign w:val="center"/>
            <w:hideMark/>
          </w:tcPr>
          <w:p w14:paraId="15E00A8A" w14:textId="77777777" w:rsidR="00E01530" w:rsidRPr="00FB01E9" w:rsidRDefault="00E01530" w:rsidP="00E01530">
            <w:pPr>
              <w:spacing w:line="240" w:lineRule="auto"/>
              <w:jc w:val="center"/>
              <w:rPr>
                <w:color w:val="000000"/>
                <w:sz w:val="18"/>
                <w:szCs w:val="18"/>
              </w:rPr>
            </w:pPr>
            <w:r w:rsidRPr="00723A68">
              <w:rPr>
                <w:color w:val="000000"/>
                <w:sz w:val="18"/>
                <w:szCs w:val="18"/>
              </w:rPr>
              <w:t>204</w:t>
            </w:r>
          </w:p>
        </w:tc>
        <w:tc>
          <w:tcPr>
            <w:tcW w:w="725" w:type="pct"/>
            <w:tcBorders>
              <w:top w:val="nil"/>
              <w:left w:val="nil"/>
              <w:bottom w:val="single" w:sz="4" w:space="0" w:color="auto"/>
              <w:right w:val="nil"/>
            </w:tcBorders>
            <w:shd w:val="clear" w:color="auto" w:fill="auto"/>
            <w:noWrap/>
            <w:vAlign w:val="center"/>
            <w:hideMark/>
          </w:tcPr>
          <w:p w14:paraId="4F00FED0" w14:textId="77777777" w:rsidR="00E01530" w:rsidRPr="00FB01E9" w:rsidRDefault="00E01530" w:rsidP="00E01530">
            <w:pPr>
              <w:spacing w:line="240" w:lineRule="auto"/>
              <w:jc w:val="center"/>
              <w:rPr>
                <w:color w:val="000000"/>
                <w:sz w:val="18"/>
                <w:szCs w:val="18"/>
              </w:rPr>
            </w:pPr>
            <w:r w:rsidRPr="00723A68">
              <w:rPr>
                <w:color w:val="000000"/>
                <w:sz w:val="18"/>
                <w:szCs w:val="18"/>
              </w:rPr>
              <w:t>197</w:t>
            </w:r>
          </w:p>
        </w:tc>
        <w:tc>
          <w:tcPr>
            <w:tcW w:w="539" w:type="pct"/>
            <w:tcBorders>
              <w:top w:val="nil"/>
              <w:left w:val="nil"/>
              <w:bottom w:val="single" w:sz="4" w:space="0" w:color="auto"/>
              <w:right w:val="nil"/>
            </w:tcBorders>
            <w:shd w:val="clear" w:color="auto" w:fill="auto"/>
            <w:noWrap/>
            <w:vAlign w:val="center"/>
            <w:hideMark/>
          </w:tcPr>
          <w:p w14:paraId="743C519E" w14:textId="77777777" w:rsidR="00E01530" w:rsidRPr="00FB01E9" w:rsidRDefault="00E01530" w:rsidP="00E01530">
            <w:pPr>
              <w:spacing w:line="240" w:lineRule="auto"/>
              <w:jc w:val="center"/>
              <w:rPr>
                <w:color w:val="000000"/>
                <w:sz w:val="18"/>
                <w:szCs w:val="18"/>
              </w:rPr>
            </w:pPr>
            <w:r w:rsidRPr="00723A68">
              <w:rPr>
                <w:color w:val="000000"/>
                <w:sz w:val="18"/>
                <w:szCs w:val="18"/>
              </w:rPr>
              <w:t>202</w:t>
            </w:r>
          </w:p>
        </w:tc>
        <w:tc>
          <w:tcPr>
            <w:tcW w:w="484" w:type="pct"/>
            <w:tcBorders>
              <w:top w:val="nil"/>
              <w:left w:val="nil"/>
              <w:bottom w:val="single" w:sz="4" w:space="0" w:color="auto"/>
              <w:right w:val="nil"/>
            </w:tcBorders>
            <w:shd w:val="clear" w:color="auto" w:fill="auto"/>
            <w:noWrap/>
            <w:vAlign w:val="center"/>
            <w:hideMark/>
          </w:tcPr>
          <w:p w14:paraId="4914155B" w14:textId="77777777" w:rsidR="00E01530" w:rsidRPr="00FB01E9" w:rsidRDefault="00E01530" w:rsidP="00E01530">
            <w:pPr>
              <w:spacing w:line="240" w:lineRule="auto"/>
              <w:jc w:val="center"/>
              <w:rPr>
                <w:color w:val="000000"/>
                <w:sz w:val="18"/>
                <w:szCs w:val="18"/>
              </w:rPr>
            </w:pPr>
            <w:r w:rsidRPr="00723A68">
              <w:rPr>
                <w:color w:val="000000"/>
                <w:sz w:val="18"/>
                <w:szCs w:val="18"/>
              </w:rPr>
              <w:t>200</w:t>
            </w:r>
          </w:p>
        </w:tc>
        <w:tc>
          <w:tcPr>
            <w:tcW w:w="600" w:type="pct"/>
            <w:tcBorders>
              <w:top w:val="nil"/>
              <w:left w:val="nil"/>
              <w:bottom w:val="single" w:sz="4" w:space="0" w:color="auto"/>
              <w:right w:val="nil"/>
            </w:tcBorders>
            <w:shd w:val="clear" w:color="auto" w:fill="auto"/>
            <w:noWrap/>
            <w:vAlign w:val="center"/>
            <w:hideMark/>
          </w:tcPr>
          <w:p w14:paraId="228420BF" w14:textId="77777777" w:rsidR="00E01530" w:rsidRPr="00FB01E9" w:rsidRDefault="00E01530" w:rsidP="00E01530">
            <w:pPr>
              <w:spacing w:line="240" w:lineRule="auto"/>
              <w:jc w:val="center"/>
              <w:rPr>
                <w:color w:val="000000"/>
                <w:sz w:val="18"/>
                <w:szCs w:val="18"/>
              </w:rPr>
            </w:pPr>
            <w:r w:rsidRPr="00723A68">
              <w:rPr>
                <w:color w:val="000000"/>
                <w:sz w:val="18"/>
                <w:szCs w:val="18"/>
              </w:rPr>
              <w:t>205</w:t>
            </w:r>
          </w:p>
        </w:tc>
      </w:tr>
    </w:tbl>
    <w:p w14:paraId="24B08C4F" w14:textId="77777777" w:rsidR="00E01530" w:rsidRDefault="00E01530" w:rsidP="00E01530">
      <w:pPr>
        <w:rPr>
          <w:lang w:bidi="fa-IR"/>
        </w:rPr>
      </w:pPr>
    </w:p>
    <w:p w14:paraId="240368CD" w14:textId="21F42B12" w:rsidR="00E01530" w:rsidRDefault="00E01530" w:rsidP="00E01530">
      <w:pPr>
        <w:pStyle w:val="Caption"/>
        <w:keepNext/>
        <w:jc w:val="center"/>
      </w:pPr>
      <w:bookmarkStart w:id="115" w:name="_Ref466401951"/>
      <w:bookmarkStart w:id="116" w:name="_Toc510991444"/>
      <w:bookmarkStart w:id="117" w:name="_Toc511058218"/>
      <w:r w:rsidRPr="00B56D54">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2</w:t>
      </w:r>
      <w:r w:rsidR="00D57726">
        <w:rPr>
          <w:noProof/>
        </w:rPr>
        <w:fldChar w:fldCharType="end"/>
      </w:r>
      <w:r w:rsidR="00A17335">
        <w:t>.</w:t>
      </w:r>
      <w:r w:rsidR="00D57726">
        <w:fldChar w:fldCharType="begin"/>
      </w:r>
      <w:r w:rsidR="00D57726">
        <w:instrText xml:space="preserve"> SEQ Table \* ARABIC \s 1 </w:instrText>
      </w:r>
      <w:r w:rsidR="00D57726">
        <w:fldChar w:fldCharType="separate"/>
      </w:r>
      <w:r w:rsidR="00CD7965">
        <w:rPr>
          <w:noProof/>
        </w:rPr>
        <w:t>11</w:t>
      </w:r>
      <w:r w:rsidR="00D57726">
        <w:rPr>
          <w:noProof/>
        </w:rPr>
        <w:fldChar w:fldCharType="end"/>
      </w:r>
      <w:bookmarkEnd w:id="115"/>
      <w:r w:rsidRPr="00B56D54">
        <w:t xml:space="preserve">. The impact of the average </w:t>
      </w:r>
      <m:oMath>
        <m:r>
          <m:rPr>
            <m:sty m:val="bi"/>
          </m:rPr>
          <w:rPr>
            <w:rFonts w:ascii="Cambria Math" w:hAnsi="Cambria Math"/>
          </w:rPr>
          <m:t>n</m:t>
        </m:r>
      </m:oMath>
      <w:r w:rsidRPr="00B56D54">
        <w:t xml:space="preserve">umber of services released from resources </w:t>
      </w:r>
      <m:oMath>
        <m:sSup>
          <m:sSupPr>
            <m:ctrlPr>
              <w:rPr>
                <w:rFonts w:ascii="Cambria Math" w:hAnsi="Cambria Math"/>
                <w:i/>
                <w:szCs w:val="24"/>
                <w:lang w:eastAsia="ja-JP"/>
              </w:rPr>
            </m:ctrlPr>
          </m:sSupPr>
          <m:e>
            <m:acc>
              <m:accPr>
                <m:chr m:val="̅"/>
                <m:ctrlPr>
                  <w:rPr>
                    <w:rFonts w:ascii="Cambria Math" w:hAnsi="Cambria Math"/>
                    <w:i/>
                    <w:szCs w:val="24"/>
                    <w:lang w:eastAsia="ja-JP"/>
                  </w:rPr>
                </m:ctrlPr>
              </m:accPr>
              <m:e>
                <m:r>
                  <m:rPr>
                    <m:sty m:val="bi"/>
                  </m:rPr>
                  <w:rPr>
                    <w:rFonts w:ascii="Cambria Math" w:hAnsi="Cambria Math"/>
                    <w:szCs w:val="24"/>
                    <w:lang w:eastAsia="ja-JP"/>
                  </w:rPr>
                  <m:t>U</m:t>
                </m:r>
              </m:e>
            </m:acc>
          </m:e>
          <m:sup>
            <m:r>
              <m:rPr>
                <m:sty m:val="bi"/>
              </m:rPr>
              <w:rPr>
                <w:rFonts w:ascii="Cambria Math" w:hAnsi="Cambria Math"/>
                <w:szCs w:val="24"/>
                <w:lang w:eastAsia="ja-JP"/>
              </w:rPr>
              <m:t>r</m:t>
            </m:r>
          </m:sup>
        </m:sSup>
      </m:oMath>
      <w:r w:rsidRPr="00B56D54">
        <w:t xml:space="preserve"> on aggregate flow, number of active links, and demand nodes receiving flow:</w:t>
      </w:r>
      <w:r w:rsidRPr="00B56D54" w:rsidDel="00985A83">
        <w:t xml:space="preserve"> </w:t>
      </w:r>
      <w:r w:rsidRPr="00B56D54">
        <w:t xml:space="preserve">ascending </w:t>
      </w:r>
      <m:oMath>
        <m:sSub>
          <m:sSubPr>
            <m:ctrlPr>
              <w:rPr>
                <w:rFonts w:ascii="Cambria Math" w:hAnsi="Cambria Math"/>
                <w:i/>
              </w:rPr>
            </m:ctrlPr>
          </m:sSubPr>
          <m:e>
            <m:r>
              <m:rPr>
                <m:sty m:val="bi"/>
              </m:rPr>
              <w:rPr>
                <w:rFonts w:ascii="Cambria Math" w:hAnsi="Cambria Math"/>
              </w:rPr>
              <m:t>μ</m:t>
            </m:r>
          </m:e>
          <m:sub>
            <m:r>
              <m:rPr>
                <m:sty m:val="bi"/>
              </m:rPr>
              <w:rPr>
                <w:rFonts w:ascii="Cambria Math" w:hAnsi="Cambria Math"/>
              </w:rPr>
              <m:t>t</m:t>
            </m:r>
          </m:sub>
        </m:sSub>
      </m:oMath>
      <w:r w:rsidRPr="00B56D54">
        <w:t xml:space="preserve">, constant </w:t>
      </w:r>
      <m:oMath>
        <m:sSub>
          <m:sSubPr>
            <m:ctrlPr>
              <w:rPr>
                <w:rFonts w:ascii="Cambria Math" w:hAnsi="Cambria Math"/>
                <w:i/>
              </w:rPr>
            </m:ctrlPr>
          </m:sSubPr>
          <m:e>
            <m:r>
              <m:rPr>
                <m:sty m:val="bi"/>
              </m:rPr>
              <w:rPr>
                <w:rFonts w:ascii="Cambria Math" w:hAnsi="Cambria Math"/>
              </w:rPr>
              <m:t>w</m:t>
            </m:r>
          </m:e>
          <m:sub>
            <m:r>
              <m:rPr>
                <m:sty m:val="bi"/>
              </m:rPr>
              <w:rPr>
                <w:rFonts w:ascii="Cambria Math" w:hAnsi="Cambria Math"/>
              </w:rPr>
              <m:t>i</m:t>
            </m:r>
          </m:sub>
        </m:sSub>
      </m:oMath>
      <w:r w:rsidRPr="00B56D54">
        <w:t>.</w:t>
      </w:r>
      <w:bookmarkEnd w:id="116"/>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782"/>
        <w:gridCol w:w="714"/>
        <w:gridCol w:w="739"/>
        <w:gridCol w:w="700"/>
        <w:gridCol w:w="697"/>
        <w:gridCol w:w="699"/>
        <w:gridCol w:w="699"/>
        <w:gridCol w:w="704"/>
        <w:gridCol w:w="704"/>
        <w:gridCol w:w="37"/>
        <w:gridCol w:w="720"/>
        <w:gridCol w:w="37"/>
        <w:gridCol w:w="725"/>
        <w:gridCol w:w="49"/>
      </w:tblGrid>
      <w:tr w:rsidR="00E01530" w:rsidRPr="00010981" w14:paraId="78975993" w14:textId="77777777" w:rsidTr="00E01530">
        <w:trPr>
          <w:trHeight w:val="288"/>
        </w:trPr>
        <w:tc>
          <w:tcPr>
            <w:tcW w:w="406" w:type="pct"/>
            <w:tcBorders>
              <w:top w:val="single" w:sz="4" w:space="0" w:color="auto"/>
              <w:left w:val="nil"/>
              <w:bottom w:val="single" w:sz="4" w:space="0" w:color="auto"/>
              <w:right w:val="nil"/>
            </w:tcBorders>
            <w:shd w:val="clear" w:color="auto" w:fill="auto"/>
            <w:noWrap/>
            <w:vAlign w:val="center"/>
          </w:tcPr>
          <w:p w14:paraId="31D8397F" w14:textId="77777777" w:rsidR="00E01530" w:rsidRPr="00010981" w:rsidRDefault="00E01530" w:rsidP="00E01530">
            <w:pPr>
              <w:spacing w:line="240" w:lineRule="auto"/>
              <w:jc w:val="center"/>
              <w:rPr>
                <w:sz w:val="18"/>
                <w:szCs w:val="18"/>
              </w:rPr>
            </w:pPr>
            <w:r w:rsidRPr="00010981">
              <w:rPr>
                <w:sz w:val="18"/>
                <w:szCs w:val="18"/>
              </w:rPr>
              <w:t>Time</w:t>
            </w:r>
          </w:p>
        </w:tc>
        <w:tc>
          <w:tcPr>
            <w:tcW w:w="4594" w:type="pct"/>
            <w:gridSpan w:val="14"/>
            <w:tcBorders>
              <w:top w:val="single" w:sz="4" w:space="0" w:color="auto"/>
              <w:left w:val="nil"/>
              <w:bottom w:val="single" w:sz="4" w:space="0" w:color="auto"/>
              <w:right w:val="nil"/>
            </w:tcBorders>
            <w:shd w:val="clear" w:color="auto" w:fill="auto"/>
            <w:noWrap/>
            <w:vAlign w:val="bottom"/>
          </w:tcPr>
          <w:p w14:paraId="4F227961" w14:textId="77777777" w:rsidR="00E01530" w:rsidRPr="00010981" w:rsidRDefault="00D57726" w:rsidP="00E01530">
            <w:pPr>
              <w:spacing w:line="240" w:lineRule="auto"/>
              <w:jc w:val="right"/>
              <w:rPr>
                <w:color w:val="000000"/>
                <w:sz w:val="18"/>
                <w:szCs w:val="18"/>
              </w:rPr>
            </w:pPr>
            <m:oMathPara>
              <m:oMath>
                <m:sSup>
                  <m:sSupPr>
                    <m:ctrlPr>
                      <w:rPr>
                        <w:rFonts w:ascii="Cambria Math" w:hAnsi="Cambria Math"/>
                        <w:i/>
                        <w:sz w:val="18"/>
                        <w:szCs w:val="18"/>
                        <w:lang w:eastAsia="ja-JP"/>
                      </w:rPr>
                    </m:ctrlPr>
                  </m:sSupPr>
                  <m:e>
                    <m:acc>
                      <m:accPr>
                        <m:chr m:val="̅"/>
                        <m:ctrlPr>
                          <w:rPr>
                            <w:rFonts w:ascii="Cambria Math" w:hAnsi="Cambria Math"/>
                            <w:i/>
                            <w:sz w:val="18"/>
                            <w:szCs w:val="18"/>
                            <w:lang w:eastAsia="ja-JP"/>
                          </w:rPr>
                        </m:ctrlPr>
                      </m:accPr>
                      <m:e>
                        <m:r>
                          <w:rPr>
                            <w:rFonts w:ascii="Cambria Math" w:hAnsi="Cambria Math"/>
                            <w:sz w:val="18"/>
                            <w:szCs w:val="18"/>
                            <w:lang w:eastAsia="ja-JP"/>
                          </w:rPr>
                          <m:t>U</m:t>
                        </m:r>
                      </m:e>
                    </m:acc>
                  </m:e>
                  <m:sup>
                    <m:r>
                      <w:rPr>
                        <w:rFonts w:ascii="Cambria Math" w:hAnsi="Cambria Math"/>
                        <w:sz w:val="18"/>
                        <w:szCs w:val="18"/>
                        <w:lang w:eastAsia="ja-JP"/>
                      </w:rPr>
                      <m:t>r</m:t>
                    </m:r>
                  </m:sup>
                </m:sSup>
              </m:oMath>
            </m:oMathPara>
          </w:p>
        </w:tc>
      </w:tr>
      <w:tr w:rsidR="00E01530" w:rsidRPr="00010981" w14:paraId="5A20A620" w14:textId="77777777" w:rsidTr="00E01530">
        <w:trPr>
          <w:gridAfter w:val="1"/>
          <w:wAfter w:w="28" w:type="pct"/>
          <w:trHeight w:val="288"/>
        </w:trPr>
        <w:tc>
          <w:tcPr>
            <w:tcW w:w="406" w:type="pct"/>
            <w:tcBorders>
              <w:top w:val="single" w:sz="4" w:space="0" w:color="auto"/>
              <w:left w:val="nil"/>
              <w:bottom w:val="nil"/>
              <w:right w:val="nil"/>
            </w:tcBorders>
            <w:shd w:val="clear" w:color="auto" w:fill="auto"/>
            <w:noWrap/>
            <w:vAlign w:val="center"/>
            <w:hideMark/>
          </w:tcPr>
          <w:p w14:paraId="61544659" w14:textId="77777777" w:rsidR="00E01530" w:rsidRPr="00010981" w:rsidRDefault="00E01530" w:rsidP="00E01530">
            <w:pPr>
              <w:spacing w:line="240" w:lineRule="auto"/>
              <w:jc w:val="center"/>
              <w:rPr>
                <w:sz w:val="18"/>
                <w:szCs w:val="18"/>
              </w:rPr>
            </w:pPr>
          </w:p>
        </w:tc>
        <w:tc>
          <w:tcPr>
            <w:tcW w:w="449" w:type="pct"/>
            <w:tcBorders>
              <w:top w:val="nil"/>
              <w:left w:val="nil"/>
              <w:bottom w:val="single" w:sz="4" w:space="0" w:color="auto"/>
              <w:right w:val="nil"/>
            </w:tcBorders>
            <w:shd w:val="clear" w:color="auto" w:fill="auto"/>
            <w:noWrap/>
            <w:vAlign w:val="center"/>
            <w:hideMark/>
          </w:tcPr>
          <w:p w14:paraId="791BBE89" w14:textId="77777777" w:rsidR="00E01530" w:rsidRPr="00010981" w:rsidRDefault="00E01530" w:rsidP="00E01530">
            <w:pPr>
              <w:spacing w:line="240" w:lineRule="auto"/>
              <w:jc w:val="center"/>
              <w:rPr>
                <w:color w:val="000000"/>
                <w:sz w:val="18"/>
                <w:szCs w:val="18"/>
              </w:rPr>
            </w:pPr>
            <w:r w:rsidRPr="00010981">
              <w:rPr>
                <w:color w:val="000000"/>
                <w:sz w:val="18"/>
                <w:szCs w:val="18"/>
              </w:rPr>
              <w:t>3</w:t>
            </w:r>
          </w:p>
        </w:tc>
        <w:tc>
          <w:tcPr>
            <w:tcW w:w="410" w:type="pct"/>
            <w:tcBorders>
              <w:top w:val="nil"/>
              <w:left w:val="nil"/>
              <w:bottom w:val="single" w:sz="4" w:space="0" w:color="auto"/>
              <w:right w:val="nil"/>
            </w:tcBorders>
            <w:shd w:val="clear" w:color="auto" w:fill="auto"/>
            <w:noWrap/>
            <w:vAlign w:val="center"/>
            <w:hideMark/>
          </w:tcPr>
          <w:p w14:paraId="386997CA" w14:textId="77777777" w:rsidR="00E01530" w:rsidRPr="00010981" w:rsidRDefault="00E01530" w:rsidP="00E01530">
            <w:pPr>
              <w:spacing w:line="240" w:lineRule="auto"/>
              <w:jc w:val="center"/>
              <w:rPr>
                <w:color w:val="000000"/>
                <w:sz w:val="18"/>
                <w:szCs w:val="18"/>
              </w:rPr>
            </w:pPr>
            <w:r w:rsidRPr="00010981">
              <w:rPr>
                <w:color w:val="000000"/>
                <w:sz w:val="18"/>
                <w:szCs w:val="18"/>
              </w:rPr>
              <w:t>4</w:t>
            </w:r>
          </w:p>
        </w:tc>
        <w:tc>
          <w:tcPr>
            <w:tcW w:w="424" w:type="pct"/>
            <w:tcBorders>
              <w:top w:val="nil"/>
              <w:left w:val="nil"/>
              <w:bottom w:val="single" w:sz="4" w:space="0" w:color="auto"/>
              <w:right w:val="nil"/>
            </w:tcBorders>
            <w:shd w:val="clear" w:color="auto" w:fill="auto"/>
            <w:noWrap/>
            <w:vAlign w:val="center"/>
            <w:hideMark/>
          </w:tcPr>
          <w:p w14:paraId="45F0EA56" w14:textId="77777777" w:rsidR="00E01530" w:rsidRPr="00010981" w:rsidRDefault="00E01530" w:rsidP="00E01530">
            <w:pPr>
              <w:spacing w:line="240" w:lineRule="auto"/>
              <w:jc w:val="center"/>
              <w:rPr>
                <w:color w:val="000000"/>
                <w:sz w:val="18"/>
                <w:szCs w:val="18"/>
              </w:rPr>
            </w:pPr>
            <w:r w:rsidRPr="00010981">
              <w:rPr>
                <w:color w:val="000000"/>
                <w:sz w:val="18"/>
                <w:szCs w:val="18"/>
              </w:rPr>
              <w:t>5</w:t>
            </w:r>
          </w:p>
        </w:tc>
        <w:tc>
          <w:tcPr>
            <w:tcW w:w="402" w:type="pct"/>
            <w:tcBorders>
              <w:top w:val="nil"/>
              <w:left w:val="nil"/>
              <w:bottom w:val="single" w:sz="4" w:space="0" w:color="auto"/>
              <w:right w:val="nil"/>
            </w:tcBorders>
            <w:shd w:val="clear" w:color="auto" w:fill="auto"/>
            <w:noWrap/>
            <w:vAlign w:val="center"/>
            <w:hideMark/>
          </w:tcPr>
          <w:p w14:paraId="465AC9CC" w14:textId="77777777" w:rsidR="00E01530" w:rsidRPr="00010981" w:rsidRDefault="00E01530" w:rsidP="00E01530">
            <w:pPr>
              <w:spacing w:line="240" w:lineRule="auto"/>
              <w:jc w:val="center"/>
              <w:rPr>
                <w:color w:val="000000"/>
                <w:sz w:val="18"/>
                <w:szCs w:val="18"/>
              </w:rPr>
            </w:pPr>
            <w:r w:rsidRPr="00010981">
              <w:rPr>
                <w:color w:val="000000"/>
                <w:sz w:val="18"/>
                <w:szCs w:val="18"/>
              </w:rPr>
              <w:t>6</w:t>
            </w:r>
          </w:p>
        </w:tc>
        <w:tc>
          <w:tcPr>
            <w:tcW w:w="400" w:type="pct"/>
            <w:tcBorders>
              <w:top w:val="nil"/>
              <w:left w:val="nil"/>
              <w:bottom w:val="single" w:sz="4" w:space="0" w:color="auto"/>
              <w:right w:val="nil"/>
            </w:tcBorders>
            <w:shd w:val="clear" w:color="auto" w:fill="auto"/>
            <w:noWrap/>
            <w:vAlign w:val="center"/>
            <w:hideMark/>
          </w:tcPr>
          <w:p w14:paraId="23FC67CF" w14:textId="77777777" w:rsidR="00E01530" w:rsidRPr="00010981" w:rsidRDefault="00E01530" w:rsidP="00E01530">
            <w:pPr>
              <w:spacing w:line="240" w:lineRule="auto"/>
              <w:jc w:val="center"/>
              <w:rPr>
                <w:color w:val="000000"/>
                <w:sz w:val="18"/>
                <w:szCs w:val="18"/>
              </w:rPr>
            </w:pPr>
            <w:r w:rsidRPr="00010981">
              <w:rPr>
                <w:color w:val="000000"/>
                <w:sz w:val="18"/>
                <w:szCs w:val="18"/>
              </w:rPr>
              <w:t>7</w:t>
            </w:r>
          </w:p>
        </w:tc>
        <w:tc>
          <w:tcPr>
            <w:tcW w:w="401" w:type="pct"/>
            <w:tcBorders>
              <w:top w:val="nil"/>
              <w:left w:val="nil"/>
              <w:bottom w:val="single" w:sz="4" w:space="0" w:color="auto"/>
              <w:right w:val="nil"/>
            </w:tcBorders>
            <w:shd w:val="clear" w:color="auto" w:fill="auto"/>
            <w:noWrap/>
            <w:vAlign w:val="center"/>
            <w:hideMark/>
          </w:tcPr>
          <w:p w14:paraId="25273BBB" w14:textId="77777777" w:rsidR="00E01530" w:rsidRPr="00010981" w:rsidRDefault="00E01530" w:rsidP="00E01530">
            <w:pPr>
              <w:spacing w:line="240" w:lineRule="auto"/>
              <w:jc w:val="center"/>
              <w:rPr>
                <w:color w:val="000000"/>
                <w:sz w:val="18"/>
                <w:szCs w:val="18"/>
              </w:rPr>
            </w:pPr>
            <w:r w:rsidRPr="00010981">
              <w:rPr>
                <w:color w:val="000000"/>
                <w:sz w:val="18"/>
                <w:szCs w:val="18"/>
              </w:rPr>
              <w:t>8</w:t>
            </w:r>
          </w:p>
        </w:tc>
        <w:tc>
          <w:tcPr>
            <w:tcW w:w="401" w:type="pct"/>
            <w:tcBorders>
              <w:top w:val="nil"/>
              <w:left w:val="nil"/>
              <w:bottom w:val="single" w:sz="4" w:space="0" w:color="auto"/>
              <w:right w:val="nil"/>
            </w:tcBorders>
            <w:shd w:val="clear" w:color="auto" w:fill="auto"/>
            <w:noWrap/>
            <w:vAlign w:val="center"/>
            <w:hideMark/>
          </w:tcPr>
          <w:p w14:paraId="6D2B2C01" w14:textId="77777777" w:rsidR="00E01530" w:rsidRPr="00010981" w:rsidRDefault="00E01530" w:rsidP="00E01530">
            <w:pPr>
              <w:spacing w:line="240" w:lineRule="auto"/>
              <w:jc w:val="center"/>
              <w:rPr>
                <w:color w:val="000000"/>
                <w:sz w:val="18"/>
                <w:szCs w:val="18"/>
              </w:rPr>
            </w:pPr>
            <w:r w:rsidRPr="00010981">
              <w:rPr>
                <w:color w:val="000000"/>
                <w:sz w:val="18"/>
                <w:szCs w:val="18"/>
              </w:rPr>
              <w:t>9</w:t>
            </w:r>
          </w:p>
        </w:tc>
        <w:tc>
          <w:tcPr>
            <w:tcW w:w="404" w:type="pct"/>
            <w:tcBorders>
              <w:top w:val="nil"/>
              <w:left w:val="nil"/>
              <w:bottom w:val="single" w:sz="4" w:space="0" w:color="auto"/>
              <w:right w:val="nil"/>
            </w:tcBorders>
            <w:shd w:val="clear" w:color="auto" w:fill="auto"/>
            <w:noWrap/>
            <w:vAlign w:val="center"/>
            <w:hideMark/>
          </w:tcPr>
          <w:p w14:paraId="2C440F9C" w14:textId="77777777" w:rsidR="00E01530" w:rsidRPr="00010981" w:rsidRDefault="00E01530" w:rsidP="00E01530">
            <w:pPr>
              <w:spacing w:line="240" w:lineRule="auto"/>
              <w:jc w:val="center"/>
              <w:rPr>
                <w:color w:val="000000"/>
                <w:sz w:val="18"/>
                <w:szCs w:val="18"/>
              </w:rPr>
            </w:pPr>
            <w:r w:rsidRPr="00010981">
              <w:rPr>
                <w:color w:val="000000"/>
                <w:sz w:val="18"/>
                <w:szCs w:val="18"/>
              </w:rPr>
              <w:t>10</w:t>
            </w:r>
          </w:p>
        </w:tc>
        <w:tc>
          <w:tcPr>
            <w:tcW w:w="404" w:type="pct"/>
            <w:tcBorders>
              <w:top w:val="nil"/>
              <w:left w:val="nil"/>
              <w:bottom w:val="single" w:sz="4" w:space="0" w:color="auto"/>
              <w:right w:val="nil"/>
            </w:tcBorders>
            <w:shd w:val="clear" w:color="auto" w:fill="auto"/>
            <w:noWrap/>
            <w:vAlign w:val="center"/>
            <w:hideMark/>
          </w:tcPr>
          <w:p w14:paraId="4A17A737" w14:textId="77777777" w:rsidR="00E01530" w:rsidRPr="00010981" w:rsidRDefault="00E01530" w:rsidP="00E01530">
            <w:pPr>
              <w:spacing w:line="240" w:lineRule="auto"/>
              <w:jc w:val="center"/>
              <w:rPr>
                <w:color w:val="000000"/>
                <w:sz w:val="18"/>
                <w:szCs w:val="18"/>
              </w:rPr>
            </w:pPr>
            <w:r w:rsidRPr="00010981">
              <w:rPr>
                <w:color w:val="000000"/>
                <w:sz w:val="18"/>
                <w:szCs w:val="18"/>
              </w:rPr>
              <w:t>11</w:t>
            </w:r>
          </w:p>
        </w:tc>
        <w:tc>
          <w:tcPr>
            <w:tcW w:w="434" w:type="pct"/>
            <w:gridSpan w:val="2"/>
            <w:tcBorders>
              <w:top w:val="nil"/>
              <w:left w:val="nil"/>
              <w:bottom w:val="single" w:sz="4" w:space="0" w:color="auto"/>
              <w:right w:val="nil"/>
            </w:tcBorders>
            <w:shd w:val="clear" w:color="auto" w:fill="auto"/>
            <w:noWrap/>
            <w:vAlign w:val="center"/>
            <w:hideMark/>
          </w:tcPr>
          <w:p w14:paraId="0876D721" w14:textId="77777777" w:rsidR="00E01530" w:rsidRPr="00010981" w:rsidRDefault="00E01530" w:rsidP="00E01530">
            <w:pPr>
              <w:spacing w:line="240" w:lineRule="auto"/>
              <w:jc w:val="center"/>
              <w:rPr>
                <w:color w:val="000000"/>
                <w:sz w:val="18"/>
                <w:szCs w:val="18"/>
              </w:rPr>
            </w:pPr>
            <w:r w:rsidRPr="00010981">
              <w:rPr>
                <w:color w:val="000000"/>
                <w:sz w:val="18"/>
                <w:szCs w:val="18"/>
              </w:rPr>
              <w:t>12</w:t>
            </w:r>
          </w:p>
        </w:tc>
        <w:tc>
          <w:tcPr>
            <w:tcW w:w="437" w:type="pct"/>
            <w:gridSpan w:val="2"/>
            <w:tcBorders>
              <w:top w:val="nil"/>
              <w:left w:val="nil"/>
              <w:bottom w:val="single" w:sz="4" w:space="0" w:color="auto"/>
              <w:right w:val="nil"/>
            </w:tcBorders>
            <w:shd w:val="clear" w:color="auto" w:fill="auto"/>
            <w:noWrap/>
            <w:vAlign w:val="center"/>
            <w:hideMark/>
          </w:tcPr>
          <w:p w14:paraId="5227C0EA" w14:textId="77777777" w:rsidR="00E01530" w:rsidRPr="00010981" w:rsidRDefault="00E01530" w:rsidP="00E01530">
            <w:pPr>
              <w:spacing w:line="240" w:lineRule="auto"/>
              <w:jc w:val="center"/>
              <w:rPr>
                <w:color w:val="000000"/>
                <w:sz w:val="18"/>
                <w:szCs w:val="18"/>
              </w:rPr>
            </w:pPr>
            <w:r w:rsidRPr="00010981">
              <w:rPr>
                <w:color w:val="000000"/>
                <w:sz w:val="18"/>
                <w:szCs w:val="18"/>
              </w:rPr>
              <w:t>13</w:t>
            </w:r>
          </w:p>
        </w:tc>
      </w:tr>
      <w:tr w:rsidR="00E01530" w:rsidRPr="00010981" w14:paraId="313BD77C" w14:textId="77777777" w:rsidTr="00E01530">
        <w:trPr>
          <w:gridAfter w:val="1"/>
          <w:wAfter w:w="28" w:type="pct"/>
          <w:trHeight w:val="288"/>
        </w:trPr>
        <w:tc>
          <w:tcPr>
            <w:tcW w:w="406" w:type="pct"/>
            <w:tcBorders>
              <w:top w:val="nil"/>
              <w:left w:val="nil"/>
              <w:bottom w:val="nil"/>
              <w:right w:val="nil"/>
            </w:tcBorders>
            <w:shd w:val="clear" w:color="auto" w:fill="auto"/>
            <w:noWrap/>
            <w:vAlign w:val="center"/>
            <w:hideMark/>
          </w:tcPr>
          <w:p w14:paraId="319200A7"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t=1</m:t>
                </m:r>
              </m:oMath>
            </m:oMathPara>
          </w:p>
        </w:tc>
        <w:tc>
          <w:tcPr>
            <w:tcW w:w="449" w:type="pct"/>
            <w:tcBorders>
              <w:top w:val="single" w:sz="4" w:space="0" w:color="auto"/>
              <w:left w:val="nil"/>
              <w:bottom w:val="nil"/>
              <w:right w:val="nil"/>
            </w:tcBorders>
            <w:shd w:val="clear" w:color="auto" w:fill="auto"/>
            <w:noWrap/>
            <w:vAlign w:val="center"/>
            <w:hideMark/>
          </w:tcPr>
          <w:p w14:paraId="492FD724"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10" w:type="pct"/>
            <w:tcBorders>
              <w:top w:val="single" w:sz="4" w:space="0" w:color="auto"/>
              <w:left w:val="nil"/>
              <w:bottom w:val="nil"/>
              <w:right w:val="nil"/>
            </w:tcBorders>
            <w:shd w:val="clear" w:color="auto" w:fill="auto"/>
            <w:noWrap/>
            <w:vAlign w:val="center"/>
            <w:hideMark/>
          </w:tcPr>
          <w:p w14:paraId="4B5D5D10"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24" w:type="pct"/>
            <w:tcBorders>
              <w:top w:val="single" w:sz="4" w:space="0" w:color="auto"/>
              <w:left w:val="nil"/>
              <w:bottom w:val="nil"/>
              <w:right w:val="nil"/>
            </w:tcBorders>
            <w:shd w:val="clear" w:color="auto" w:fill="auto"/>
            <w:noWrap/>
            <w:vAlign w:val="center"/>
            <w:hideMark/>
          </w:tcPr>
          <w:p w14:paraId="57C8189C"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02" w:type="pct"/>
            <w:tcBorders>
              <w:top w:val="single" w:sz="4" w:space="0" w:color="auto"/>
              <w:left w:val="nil"/>
              <w:bottom w:val="nil"/>
              <w:right w:val="nil"/>
            </w:tcBorders>
            <w:shd w:val="clear" w:color="auto" w:fill="auto"/>
            <w:noWrap/>
            <w:vAlign w:val="center"/>
            <w:hideMark/>
          </w:tcPr>
          <w:p w14:paraId="326504CB"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00" w:type="pct"/>
            <w:tcBorders>
              <w:top w:val="single" w:sz="4" w:space="0" w:color="auto"/>
              <w:left w:val="nil"/>
              <w:bottom w:val="nil"/>
              <w:right w:val="nil"/>
            </w:tcBorders>
            <w:shd w:val="clear" w:color="auto" w:fill="auto"/>
            <w:noWrap/>
            <w:vAlign w:val="center"/>
            <w:hideMark/>
          </w:tcPr>
          <w:p w14:paraId="6875BDB4"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01" w:type="pct"/>
            <w:tcBorders>
              <w:top w:val="single" w:sz="4" w:space="0" w:color="auto"/>
              <w:left w:val="nil"/>
              <w:bottom w:val="nil"/>
              <w:right w:val="nil"/>
            </w:tcBorders>
            <w:shd w:val="clear" w:color="auto" w:fill="auto"/>
            <w:noWrap/>
            <w:vAlign w:val="center"/>
            <w:hideMark/>
          </w:tcPr>
          <w:p w14:paraId="07FB9A0E"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01" w:type="pct"/>
            <w:tcBorders>
              <w:top w:val="single" w:sz="4" w:space="0" w:color="auto"/>
              <w:left w:val="nil"/>
              <w:bottom w:val="nil"/>
              <w:right w:val="nil"/>
            </w:tcBorders>
            <w:shd w:val="clear" w:color="auto" w:fill="auto"/>
            <w:noWrap/>
            <w:vAlign w:val="center"/>
            <w:hideMark/>
          </w:tcPr>
          <w:p w14:paraId="5A51C1A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04" w:type="pct"/>
            <w:tcBorders>
              <w:top w:val="single" w:sz="4" w:space="0" w:color="auto"/>
              <w:left w:val="nil"/>
              <w:bottom w:val="nil"/>
              <w:right w:val="nil"/>
            </w:tcBorders>
            <w:shd w:val="clear" w:color="auto" w:fill="auto"/>
            <w:noWrap/>
            <w:vAlign w:val="center"/>
            <w:hideMark/>
          </w:tcPr>
          <w:p w14:paraId="0D7E46AF"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04" w:type="pct"/>
            <w:tcBorders>
              <w:top w:val="single" w:sz="4" w:space="0" w:color="auto"/>
              <w:left w:val="nil"/>
              <w:bottom w:val="nil"/>
              <w:right w:val="nil"/>
            </w:tcBorders>
            <w:shd w:val="clear" w:color="auto" w:fill="auto"/>
            <w:noWrap/>
            <w:vAlign w:val="center"/>
            <w:hideMark/>
          </w:tcPr>
          <w:p w14:paraId="406A7174"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34" w:type="pct"/>
            <w:gridSpan w:val="2"/>
            <w:tcBorders>
              <w:top w:val="single" w:sz="4" w:space="0" w:color="auto"/>
              <w:left w:val="nil"/>
              <w:bottom w:val="nil"/>
              <w:right w:val="nil"/>
            </w:tcBorders>
            <w:shd w:val="clear" w:color="auto" w:fill="auto"/>
            <w:noWrap/>
            <w:vAlign w:val="center"/>
            <w:hideMark/>
          </w:tcPr>
          <w:p w14:paraId="4E8F4CBA"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c>
          <w:tcPr>
            <w:tcW w:w="437" w:type="pct"/>
            <w:gridSpan w:val="2"/>
            <w:tcBorders>
              <w:top w:val="single" w:sz="4" w:space="0" w:color="auto"/>
              <w:left w:val="nil"/>
              <w:bottom w:val="nil"/>
              <w:right w:val="nil"/>
            </w:tcBorders>
            <w:shd w:val="clear" w:color="auto" w:fill="auto"/>
            <w:noWrap/>
            <w:vAlign w:val="center"/>
            <w:hideMark/>
          </w:tcPr>
          <w:p w14:paraId="6A7F5063"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2158</w:t>
            </w:r>
          </w:p>
        </w:tc>
      </w:tr>
      <w:tr w:rsidR="00E01530" w:rsidRPr="00010981" w14:paraId="35B6283B" w14:textId="77777777" w:rsidTr="00E01530">
        <w:trPr>
          <w:gridAfter w:val="1"/>
          <w:wAfter w:w="28" w:type="pct"/>
          <w:trHeight w:val="288"/>
        </w:trPr>
        <w:tc>
          <w:tcPr>
            <w:tcW w:w="406" w:type="pct"/>
            <w:tcBorders>
              <w:top w:val="nil"/>
              <w:left w:val="nil"/>
              <w:bottom w:val="nil"/>
              <w:right w:val="nil"/>
            </w:tcBorders>
            <w:shd w:val="clear" w:color="auto" w:fill="auto"/>
            <w:noWrap/>
            <w:vAlign w:val="center"/>
            <w:hideMark/>
          </w:tcPr>
          <w:p w14:paraId="5FC66AA4"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t=2</m:t>
                </m:r>
              </m:oMath>
            </m:oMathPara>
          </w:p>
        </w:tc>
        <w:tc>
          <w:tcPr>
            <w:tcW w:w="449" w:type="pct"/>
            <w:tcBorders>
              <w:top w:val="nil"/>
              <w:left w:val="nil"/>
              <w:bottom w:val="nil"/>
              <w:right w:val="nil"/>
            </w:tcBorders>
            <w:shd w:val="clear" w:color="auto" w:fill="auto"/>
            <w:noWrap/>
            <w:vAlign w:val="center"/>
            <w:hideMark/>
          </w:tcPr>
          <w:p w14:paraId="59F5F110"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6968</w:t>
            </w:r>
          </w:p>
        </w:tc>
        <w:tc>
          <w:tcPr>
            <w:tcW w:w="410" w:type="pct"/>
            <w:tcBorders>
              <w:top w:val="nil"/>
              <w:left w:val="nil"/>
              <w:bottom w:val="nil"/>
              <w:right w:val="nil"/>
            </w:tcBorders>
            <w:shd w:val="clear" w:color="auto" w:fill="auto"/>
            <w:noWrap/>
            <w:vAlign w:val="center"/>
            <w:hideMark/>
          </w:tcPr>
          <w:p w14:paraId="4B2DEAB3"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8617</w:t>
            </w:r>
          </w:p>
        </w:tc>
        <w:tc>
          <w:tcPr>
            <w:tcW w:w="424" w:type="pct"/>
            <w:tcBorders>
              <w:top w:val="nil"/>
              <w:left w:val="nil"/>
              <w:bottom w:val="nil"/>
              <w:right w:val="nil"/>
            </w:tcBorders>
            <w:shd w:val="clear" w:color="auto" w:fill="auto"/>
            <w:noWrap/>
            <w:vAlign w:val="center"/>
            <w:hideMark/>
          </w:tcPr>
          <w:p w14:paraId="3B91A07B"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9872</w:t>
            </w:r>
          </w:p>
        </w:tc>
        <w:tc>
          <w:tcPr>
            <w:tcW w:w="402" w:type="pct"/>
            <w:tcBorders>
              <w:top w:val="nil"/>
              <w:left w:val="nil"/>
              <w:bottom w:val="nil"/>
              <w:right w:val="nil"/>
            </w:tcBorders>
            <w:shd w:val="clear" w:color="auto" w:fill="auto"/>
            <w:noWrap/>
            <w:vAlign w:val="center"/>
            <w:hideMark/>
          </w:tcPr>
          <w:p w14:paraId="5CC66526"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11090</w:t>
            </w:r>
          </w:p>
        </w:tc>
        <w:tc>
          <w:tcPr>
            <w:tcW w:w="400" w:type="pct"/>
            <w:tcBorders>
              <w:top w:val="nil"/>
              <w:left w:val="nil"/>
              <w:bottom w:val="nil"/>
              <w:right w:val="nil"/>
            </w:tcBorders>
            <w:shd w:val="clear" w:color="auto" w:fill="auto"/>
            <w:noWrap/>
            <w:vAlign w:val="center"/>
            <w:hideMark/>
          </w:tcPr>
          <w:p w14:paraId="4223542C"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12426</w:t>
            </w:r>
          </w:p>
        </w:tc>
        <w:tc>
          <w:tcPr>
            <w:tcW w:w="401" w:type="pct"/>
            <w:tcBorders>
              <w:top w:val="nil"/>
              <w:left w:val="nil"/>
              <w:bottom w:val="nil"/>
              <w:right w:val="nil"/>
            </w:tcBorders>
            <w:shd w:val="clear" w:color="auto" w:fill="auto"/>
            <w:noWrap/>
            <w:vAlign w:val="center"/>
            <w:hideMark/>
          </w:tcPr>
          <w:p w14:paraId="6060EF01"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13379</w:t>
            </w:r>
          </w:p>
        </w:tc>
        <w:tc>
          <w:tcPr>
            <w:tcW w:w="401" w:type="pct"/>
            <w:tcBorders>
              <w:top w:val="nil"/>
              <w:left w:val="nil"/>
              <w:bottom w:val="nil"/>
              <w:right w:val="nil"/>
            </w:tcBorders>
            <w:shd w:val="clear" w:color="auto" w:fill="auto"/>
            <w:noWrap/>
            <w:vAlign w:val="center"/>
            <w:hideMark/>
          </w:tcPr>
          <w:p w14:paraId="01BDDD19"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13865</w:t>
            </w:r>
          </w:p>
        </w:tc>
        <w:tc>
          <w:tcPr>
            <w:tcW w:w="404" w:type="pct"/>
            <w:tcBorders>
              <w:top w:val="nil"/>
              <w:left w:val="nil"/>
              <w:bottom w:val="nil"/>
              <w:right w:val="nil"/>
            </w:tcBorders>
            <w:shd w:val="clear" w:color="auto" w:fill="auto"/>
            <w:noWrap/>
            <w:vAlign w:val="center"/>
            <w:hideMark/>
          </w:tcPr>
          <w:p w14:paraId="6BD7B27D"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14444</w:t>
            </w:r>
          </w:p>
        </w:tc>
        <w:tc>
          <w:tcPr>
            <w:tcW w:w="404" w:type="pct"/>
            <w:tcBorders>
              <w:top w:val="nil"/>
              <w:left w:val="nil"/>
              <w:bottom w:val="nil"/>
              <w:right w:val="nil"/>
            </w:tcBorders>
            <w:shd w:val="clear" w:color="auto" w:fill="auto"/>
            <w:noWrap/>
            <w:vAlign w:val="center"/>
            <w:hideMark/>
          </w:tcPr>
          <w:p w14:paraId="4CE75E45"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14928</w:t>
            </w:r>
          </w:p>
        </w:tc>
        <w:tc>
          <w:tcPr>
            <w:tcW w:w="434" w:type="pct"/>
            <w:gridSpan w:val="2"/>
            <w:tcBorders>
              <w:top w:val="nil"/>
              <w:left w:val="nil"/>
              <w:bottom w:val="nil"/>
              <w:right w:val="nil"/>
            </w:tcBorders>
            <w:shd w:val="clear" w:color="auto" w:fill="auto"/>
            <w:noWrap/>
            <w:vAlign w:val="center"/>
            <w:hideMark/>
          </w:tcPr>
          <w:p w14:paraId="63186D6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14928</w:t>
            </w:r>
          </w:p>
        </w:tc>
        <w:tc>
          <w:tcPr>
            <w:tcW w:w="437" w:type="pct"/>
            <w:gridSpan w:val="2"/>
            <w:tcBorders>
              <w:top w:val="nil"/>
              <w:left w:val="nil"/>
              <w:bottom w:val="nil"/>
              <w:right w:val="nil"/>
            </w:tcBorders>
            <w:shd w:val="clear" w:color="auto" w:fill="auto"/>
            <w:noWrap/>
            <w:vAlign w:val="center"/>
            <w:hideMark/>
          </w:tcPr>
          <w:p w14:paraId="3B292D28"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14928</w:t>
            </w:r>
          </w:p>
        </w:tc>
      </w:tr>
      <w:tr w:rsidR="00E01530" w:rsidRPr="00010981" w14:paraId="7DEDB63C" w14:textId="77777777" w:rsidTr="00E01530">
        <w:trPr>
          <w:gridAfter w:val="1"/>
          <w:wAfter w:w="28" w:type="pct"/>
          <w:trHeight w:val="288"/>
        </w:trPr>
        <w:tc>
          <w:tcPr>
            <w:tcW w:w="406" w:type="pct"/>
            <w:tcBorders>
              <w:top w:val="nil"/>
              <w:left w:val="nil"/>
              <w:bottom w:val="nil"/>
              <w:right w:val="nil"/>
            </w:tcBorders>
            <w:shd w:val="clear" w:color="auto" w:fill="auto"/>
            <w:noWrap/>
            <w:vAlign w:val="center"/>
            <w:hideMark/>
          </w:tcPr>
          <w:p w14:paraId="28322AF7"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t=3</m:t>
                </m:r>
              </m:oMath>
            </m:oMathPara>
          </w:p>
        </w:tc>
        <w:tc>
          <w:tcPr>
            <w:tcW w:w="449" w:type="pct"/>
            <w:tcBorders>
              <w:top w:val="nil"/>
              <w:left w:val="nil"/>
              <w:bottom w:val="nil"/>
              <w:right w:val="nil"/>
            </w:tcBorders>
            <w:shd w:val="clear" w:color="auto" w:fill="auto"/>
            <w:noWrap/>
            <w:vAlign w:val="center"/>
            <w:hideMark/>
          </w:tcPr>
          <w:p w14:paraId="27A6FCCE"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20305</w:t>
            </w:r>
          </w:p>
        </w:tc>
        <w:tc>
          <w:tcPr>
            <w:tcW w:w="410" w:type="pct"/>
            <w:tcBorders>
              <w:top w:val="nil"/>
              <w:left w:val="nil"/>
              <w:bottom w:val="nil"/>
              <w:right w:val="nil"/>
            </w:tcBorders>
            <w:shd w:val="clear" w:color="auto" w:fill="auto"/>
            <w:noWrap/>
            <w:vAlign w:val="center"/>
            <w:hideMark/>
          </w:tcPr>
          <w:p w14:paraId="4C3D31B8"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24961</w:t>
            </w:r>
          </w:p>
        </w:tc>
        <w:tc>
          <w:tcPr>
            <w:tcW w:w="424" w:type="pct"/>
            <w:tcBorders>
              <w:top w:val="nil"/>
              <w:left w:val="nil"/>
              <w:bottom w:val="nil"/>
              <w:right w:val="nil"/>
            </w:tcBorders>
            <w:shd w:val="clear" w:color="auto" w:fill="auto"/>
            <w:noWrap/>
            <w:vAlign w:val="center"/>
            <w:hideMark/>
          </w:tcPr>
          <w:p w14:paraId="62A9333D"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29692</w:t>
            </w:r>
          </w:p>
        </w:tc>
        <w:tc>
          <w:tcPr>
            <w:tcW w:w="402" w:type="pct"/>
            <w:tcBorders>
              <w:top w:val="nil"/>
              <w:left w:val="nil"/>
              <w:bottom w:val="nil"/>
              <w:right w:val="nil"/>
            </w:tcBorders>
            <w:shd w:val="clear" w:color="auto" w:fill="auto"/>
            <w:noWrap/>
            <w:vAlign w:val="center"/>
            <w:hideMark/>
          </w:tcPr>
          <w:p w14:paraId="101F8B5F"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32709</w:t>
            </w:r>
          </w:p>
        </w:tc>
        <w:tc>
          <w:tcPr>
            <w:tcW w:w="400" w:type="pct"/>
            <w:tcBorders>
              <w:top w:val="nil"/>
              <w:left w:val="nil"/>
              <w:bottom w:val="nil"/>
              <w:right w:val="nil"/>
            </w:tcBorders>
            <w:shd w:val="clear" w:color="auto" w:fill="auto"/>
            <w:noWrap/>
            <w:vAlign w:val="center"/>
            <w:hideMark/>
          </w:tcPr>
          <w:p w14:paraId="253277AE"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34559</w:t>
            </w:r>
          </w:p>
        </w:tc>
        <w:tc>
          <w:tcPr>
            <w:tcW w:w="401" w:type="pct"/>
            <w:tcBorders>
              <w:top w:val="nil"/>
              <w:left w:val="nil"/>
              <w:bottom w:val="nil"/>
              <w:right w:val="nil"/>
            </w:tcBorders>
            <w:shd w:val="clear" w:color="auto" w:fill="auto"/>
            <w:noWrap/>
            <w:vAlign w:val="center"/>
            <w:hideMark/>
          </w:tcPr>
          <w:p w14:paraId="1C262295"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36032</w:t>
            </w:r>
          </w:p>
        </w:tc>
        <w:tc>
          <w:tcPr>
            <w:tcW w:w="401" w:type="pct"/>
            <w:tcBorders>
              <w:top w:val="nil"/>
              <w:left w:val="nil"/>
              <w:bottom w:val="nil"/>
              <w:right w:val="nil"/>
            </w:tcBorders>
            <w:shd w:val="clear" w:color="auto" w:fill="auto"/>
            <w:noWrap/>
            <w:vAlign w:val="center"/>
            <w:hideMark/>
          </w:tcPr>
          <w:p w14:paraId="7E0975D5"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38118</w:t>
            </w:r>
          </w:p>
        </w:tc>
        <w:tc>
          <w:tcPr>
            <w:tcW w:w="404" w:type="pct"/>
            <w:tcBorders>
              <w:top w:val="nil"/>
              <w:left w:val="nil"/>
              <w:bottom w:val="nil"/>
              <w:right w:val="nil"/>
            </w:tcBorders>
            <w:shd w:val="clear" w:color="auto" w:fill="auto"/>
            <w:noWrap/>
            <w:vAlign w:val="center"/>
            <w:hideMark/>
          </w:tcPr>
          <w:p w14:paraId="4BFA6610"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38649</w:t>
            </w:r>
          </w:p>
        </w:tc>
        <w:tc>
          <w:tcPr>
            <w:tcW w:w="404" w:type="pct"/>
            <w:tcBorders>
              <w:top w:val="nil"/>
              <w:left w:val="nil"/>
              <w:bottom w:val="nil"/>
              <w:right w:val="nil"/>
            </w:tcBorders>
            <w:shd w:val="clear" w:color="auto" w:fill="auto"/>
            <w:noWrap/>
            <w:vAlign w:val="center"/>
            <w:hideMark/>
          </w:tcPr>
          <w:p w14:paraId="602A4D0D"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39692</w:t>
            </w:r>
          </w:p>
        </w:tc>
        <w:tc>
          <w:tcPr>
            <w:tcW w:w="434" w:type="pct"/>
            <w:gridSpan w:val="2"/>
            <w:tcBorders>
              <w:top w:val="nil"/>
              <w:left w:val="nil"/>
              <w:bottom w:val="nil"/>
              <w:right w:val="nil"/>
            </w:tcBorders>
            <w:shd w:val="clear" w:color="auto" w:fill="auto"/>
            <w:noWrap/>
            <w:vAlign w:val="center"/>
            <w:hideMark/>
          </w:tcPr>
          <w:p w14:paraId="51DAD260"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39861</w:t>
            </w:r>
          </w:p>
        </w:tc>
        <w:tc>
          <w:tcPr>
            <w:tcW w:w="437" w:type="pct"/>
            <w:gridSpan w:val="2"/>
            <w:tcBorders>
              <w:top w:val="nil"/>
              <w:left w:val="nil"/>
              <w:bottom w:val="nil"/>
              <w:right w:val="nil"/>
            </w:tcBorders>
            <w:shd w:val="clear" w:color="auto" w:fill="auto"/>
            <w:noWrap/>
            <w:vAlign w:val="center"/>
            <w:hideMark/>
          </w:tcPr>
          <w:p w14:paraId="52C580DE"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40184</w:t>
            </w:r>
          </w:p>
        </w:tc>
      </w:tr>
      <w:tr w:rsidR="00E01530" w:rsidRPr="00010981" w14:paraId="56E705DF" w14:textId="77777777" w:rsidTr="00E01530">
        <w:trPr>
          <w:gridAfter w:val="1"/>
          <w:wAfter w:w="28" w:type="pct"/>
          <w:trHeight w:val="288"/>
        </w:trPr>
        <w:tc>
          <w:tcPr>
            <w:tcW w:w="406" w:type="pct"/>
            <w:tcBorders>
              <w:top w:val="nil"/>
              <w:left w:val="nil"/>
              <w:bottom w:val="nil"/>
              <w:right w:val="nil"/>
            </w:tcBorders>
            <w:shd w:val="clear" w:color="auto" w:fill="auto"/>
            <w:noWrap/>
            <w:vAlign w:val="center"/>
            <w:hideMark/>
          </w:tcPr>
          <w:p w14:paraId="23752A16"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t=4</m:t>
                </m:r>
              </m:oMath>
            </m:oMathPara>
          </w:p>
        </w:tc>
        <w:tc>
          <w:tcPr>
            <w:tcW w:w="449" w:type="pct"/>
            <w:tcBorders>
              <w:top w:val="nil"/>
              <w:left w:val="nil"/>
              <w:bottom w:val="nil"/>
              <w:right w:val="nil"/>
            </w:tcBorders>
            <w:shd w:val="clear" w:color="auto" w:fill="auto"/>
            <w:noWrap/>
            <w:vAlign w:val="center"/>
            <w:hideMark/>
          </w:tcPr>
          <w:p w14:paraId="60DC656F"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26843</w:t>
            </w:r>
          </w:p>
        </w:tc>
        <w:tc>
          <w:tcPr>
            <w:tcW w:w="410" w:type="pct"/>
            <w:tcBorders>
              <w:top w:val="nil"/>
              <w:left w:val="nil"/>
              <w:bottom w:val="nil"/>
              <w:right w:val="nil"/>
            </w:tcBorders>
            <w:shd w:val="clear" w:color="auto" w:fill="auto"/>
            <w:noWrap/>
            <w:vAlign w:val="center"/>
            <w:hideMark/>
          </w:tcPr>
          <w:p w14:paraId="022C2C31"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31732</w:t>
            </w:r>
          </w:p>
        </w:tc>
        <w:tc>
          <w:tcPr>
            <w:tcW w:w="424" w:type="pct"/>
            <w:tcBorders>
              <w:top w:val="nil"/>
              <w:left w:val="nil"/>
              <w:bottom w:val="nil"/>
              <w:right w:val="nil"/>
            </w:tcBorders>
            <w:shd w:val="clear" w:color="auto" w:fill="auto"/>
            <w:noWrap/>
            <w:vAlign w:val="center"/>
            <w:hideMark/>
          </w:tcPr>
          <w:p w14:paraId="73A8179C"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35724</w:t>
            </w:r>
          </w:p>
        </w:tc>
        <w:tc>
          <w:tcPr>
            <w:tcW w:w="402" w:type="pct"/>
            <w:tcBorders>
              <w:top w:val="nil"/>
              <w:left w:val="nil"/>
              <w:bottom w:val="nil"/>
              <w:right w:val="nil"/>
            </w:tcBorders>
            <w:shd w:val="clear" w:color="auto" w:fill="auto"/>
            <w:noWrap/>
            <w:vAlign w:val="center"/>
            <w:hideMark/>
          </w:tcPr>
          <w:p w14:paraId="129EA447"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38976</w:t>
            </w:r>
          </w:p>
        </w:tc>
        <w:tc>
          <w:tcPr>
            <w:tcW w:w="400" w:type="pct"/>
            <w:tcBorders>
              <w:top w:val="nil"/>
              <w:left w:val="nil"/>
              <w:bottom w:val="nil"/>
              <w:right w:val="nil"/>
            </w:tcBorders>
            <w:shd w:val="clear" w:color="auto" w:fill="auto"/>
            <w:noWrap/>
            <w:vAlign w:val="center"/>
            <w:hideMark/>
          </w:tcPr>
          <w:p w14:paraId="6B10F1DC"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40617</w:t>
            </w:r>
          </w:p>
        </w:tc>
        <w:tc>
          <w:tcPr>
            <w:tcW w:w="401" w:type="pct"/>
            <w:tcBorders>
              <w:top w:val="nil"/>
              <w:left w:val="nil"/>
              <w:bottom w:val="nil"/>
              <w:right w:val="nil"/>
            </w:tcBorders>
            <w:shd w:val="clear" w:color="auto" w:fill="auto"/>
            <w:noWrap/>
            <w:vAlign w:val="center"/>
            <w:hideMark/>
          </w:tcPr>
          <w:p w14:paraId="041B7C5D"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42577</w:t>
            </w:r>
          </w:p>
        </w:tc>
        <w:tc>
          <w:tcPr>
            <w:tcW w:w="401" w:type="pct"/>
            <w:tcBorders>
              <w:top w:val="nil"/>
              <w:left w:val="nil"/>
              <w:bottom w:val="nil"/>
              <w:right w:val="nil"/>
            </w:tcBorders>
            <w:shd w:val="clear" w:color="auto" w:fill="auto"/>
            <w:noWrap/>
            <w:vAlign w:val="center"/>
            <w:hideMark/>
          </w:tcPr>
          <w:p w14:paraId="2D7E9D94"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42943</w:t>
            </w:r>
          </w:p>
        </w:tc>
        <w:tc>
          <w:tcPr>
            <w:tcW w:w="404" w:type="pct"/>
            <w:tcBorders>
              <w:top w:val="nil"/>
              <w:left w:val="nil"/>
              <w:bottom w:val="nil"/>
              <w:right w:val="nil"/>
            </w:tcBorders>
            <w:shd w:val="clear" w:color="auto" w:fill="auto"/>
            <w:noWrap/>
            <w:vAlign w:val="center"/>
            <w:hideMark/>
          </w:tcPr>
          <w:p w14:paraId="6D700D88"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44430</w:t>
            </w:r>
          </w:p>
        </w:tc>
        <w:tc>
          <w:tcPr>
            <w:tcW w:w="404" w:type="pct"/>
            <w:tcBorders>
              <w:top w:val="nil"/>
              <w:left w:val="nil"/>
              <w:bottom w:val="nil"/>
              <w:right w:val="nil"/>
            </w:tcBorders>
            <w:shd w:val="clear" w:color="auto" w:fill="auto"/>
            <w:noWrap/>
            <w:vAlign w:val="center"/>
            <w:hideMark/>
          </w:tcPr>
          <w:p w14:paraId="7EC40147"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46163</w:t>
            </w:r>
          </w:p>
        </w:tc>
        <w:tc>
          <w:tcPr>
            <w:tcW w:w="434" w:type="pct"/>
            <w:gridSpan w:val="2"/>
            <w:tcBorders>
              <w:top w:val="nil"/>
              <w:left w:val="nil"/>
              <w:bottom w:val="nil"/>
              <w:right w:val="nil"/>
            </w:tcBorders>
            <w:shd w:val="clear" w:color="auto" w:fill="auto"/>
            <w:noWrap/>
            <w:vAlign w:val="center"/>
            <w:hideMark/>
          </w:tcPr>
          <w:p w14:paraId="4072102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46442</w:t>
            </w:r>
          </w:p>
        </w:tc>
        <w:tc>
          <w:tcPr>
            <w:tcW w:w="437" w:type="pct"/>
            <w:gridSpan w:val="2"/>
            <w:tcBorders>
              <w:top w:val="nil"/>
              <w:left w:val="nil"/>
              <w:bottom w:val="nil"/>
              <w:right w:val="nil"/>
            </w:tcBorders>
            <w:shd w:val="clear" w:color="auto" w:fill="auto"/>
            <w:noWrap/>
            <w:vAlign w:val="center"/>
            <w:hideMark/>
          </w:tcPr>
          <w:p w14:paraId="72E1AE4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46765</w:t>
            </w:r>
          </w:p>
        </w:tc>
      </w:tr>
      <w:tr w:rsidR="00E01530" w:rsidRPr="00010981" w14:paraId="3A468414" w14:textId="77777777" w:rsidTr="00E01530">
        <w:trPr>
          <w:gridAfter w:val="1"/>
          <w:wAfter w:w="28" w:type="pct"/>
          <w:trHeight w:val="288"/>
        </w:trPr>
        <w:tc>
          <w:tcPr>
            <w:tcW w:w="406" w:type="pct"/>
            <w:tcBorders>
              <w:top w:val="nil"/>
              <w:left w:val="nil"/>
              <w:bottom w:val="nil"/>
              <w:right w:val="nil"/>
            </w:tcBorders>
            <w:shd w:val="clear" w:color="auto" w:fill="auto"/>
            <w:noWrap/>
            <w:vAlign w:val="center"/>
          </w:tcPr>
          <w:p w14:paraId="77D92B6D"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t=5</m:t>
                </m:r>
              </m:oMath>
            </m:oMathPara>
          </w:p>
        </w:tc>
        <w:tc>
          <w:tcPr>
            <w:tcW w:w="449" w:type="pct"/>
            <w:tcBorders>
              <w:top w:val="nil"/>
              <w:left w:val="nil"/>
              <w:bottom w:val="nil"/>
              <w:right w:val="nil"/>
            </w:tcBorders>
            <w:shd w:val="clear" w:color="auto" w:fill="auto"/>
            <w:noWrap/>
            <w:vAlign w:val="center"/>
          </w:tcPr>
          <w:p w14:paraId="6163F89F"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35090</w:t>
            </w:r>
          </w:p>
        </w:tc>
        <w:tc>
          <w:tcPr>
            <w:tcW w:w="410" w:type="pct"/>
            <w:tcBorders>
              <w:top w:val="nil"/>
              <w:left w:val="nil"/>
              <w:bottom w:val="nil"/>
              <w:right w:val="nil"/>
            </w:tcBorders>
            <w:shd w:val="clear" w:color="auto" w:fill="auto"/>
            <w:noWrap/>
            <w:vAlign w:val="center"/>
          </w:tcPr>
          <w:p w14:paraId="5345C7B3"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40795</w:t>
            </w:r>
          </w:p>
        </w:tc>
        <w:tc>
          <w:tcPr>
            <w:tcW w:w="424" w:type="pct"/>
            <w:tcBorders>
              <w:top w:val="nil"/>
              <w:left w:val="nil"/>
              <w:bottom w:val="nil"/>
              <w:right w:val="nil"/>
            </w:tcBorders>
            <w:shd w:val="clear" w:color="auto" w:fill="auto"/>
            <w:noWrap/>
            <w:vAlign w:val="center"/>
          </w:tcPr>
          <w:p w14:paraId="370AF2FF"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43131</w:t>
            </w:r>
          </w:p>
        </w:tc>
        <w:tc>
          <w:tcPr>
            <w:tcW w:w="402" w:type="pct"/>
            <w:tcBorders>
              <w:top w:val="nil"/>
              <w:left w:val="nil"/>
              <w:bottom w:val="nil"/>
              <w:right w:val="nil"/>
            </w:tcBorders>
            <w:shd w:val="clear" w:color="auto" w:fill="auto"/>
            <w:noWrap/>
            <w:vAlign w:val="center"/>
          </w:tcPr>
          <w:p w14:paraId="3A18F9BA"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44677</w:t>
            </w:r>
          </w:p>
        </w:tc>
        <w:tc>
          <w:tcPr>
            <w:tcW w:w="400" w:type="pct"/>
            <w:tcBorders>
              <w:top w:val="nil"/>
              <w:left w:val="nil"/>
              <w:bottom w:val="nil"/>
              <w:right w:val="nil"/>
            </w:tcBorders>
            <w:shd w:val="clear" w:color="auto" w:fill="auto"/>
            <w:noWrap/>
            <w:vAlign w:val="center"/>
          </w:tcPr>
          <w:p w14:paraId="6B312D48"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46144</w:t>
            </w:r>
          </w:p>
        </w:tc>
        <w:tc>
          <w:tcPr>
            <w:tcW w:w="401" w:type="pct"/>
            <w:tcBorders>
              <w:top w:val="nil"/>
              <w:left w:val="nil"/>
              <w:bottom w:val="nil"/>
              <w:right w:val="nil"/>
            </w:tcBorders>
            <w:shd w:val="clear" w:color="auto" w:fill="auto"/>
            <w:noWrap/>
            <w:vAlign w:val="center"/>
          </w:tcPr>
          <w:p w14:paraId="58A325C1"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46518</w:t>
            </w:r>
          </w:p>
        </w:tc>
        <w:tc>
          <w:tcPr>
            <w:tcW w:w="401" w:type="pct"/>
            <w:tcBorders>
              <w:top w:val="nil"/>
              <w:left w:val="nil"/>
              <w:bottom w:val="nil"/>
              <w:right w:val="nil"/>
            </w:tcBorders>
            <w:shd w:val="clear" w:color="auto" w:fill="auto"/>
            <w:noWrap/>
            <w:vAlign w:val="center"/>
          </w:tcPr>
          <w:p w14:paraId="05EC4E09"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46645</w:t>
            </w:r>
          </w:p>
        </w:tc>
        <w:tc>
          <w:tcPr>
            <w:tcW w:w="404" w:type="pct"/>
            <w:tcBorders>
              <w:top w:val="nil"/>
              <w:left w:val="nil"/>
              <w:bottom w:val="nil"/>
              <w:right w:val="nil"/>
            </w:tcBorders>
            <w:shd w:val="clear" w:color="auto" w:fill="auto"/>
            <w:noWrap/>
            <w:vAlign w:val="center"/>
          </w:tcPr>
          <w:p w14:paraId="557A587B"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46871</w:t>
            </w:r>
          </w:p>
        </w:tc>
        <w:tc>
          <w:tcPr>
            <w:tcW w:w="404" w:type="pct"/>
            <w:tcBorders>
              <w:top w:val="nil"/>
              <w:left w:val="nil"/>
              <w:bottom w:val="nil"/>
              <w:right w:val="nil"/>
            </w:tcBorders>
            <w:shd w:val="clear" w:color="auto" w:fill="auto"/>
            <w:noWrap/>
            <w:vAlign w:val="center"/>
          </w:tcPr>
          <w:p w14:paraId="51A13CC7"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47066</w:t>
            </w:r>
          </w:p>
        </w:tc>
        <w:tc>
          <w:tcPr>
            <w:tcW w:w="434" w:type="pct"/>
            <w:gridSpan w:val="2"/>
            <w:tcBorders>
              <w:top w:val="nil"/>
              <w:left w:val="nil"/>
              <w:bottom w:val="nil"/>
              <w:right w:val="nil"/>
            </w:tcBorders>
            <w:shd w:val="clear" w:color="auto" w:fill="EEECE1" w:themeFill="background2"/>
            <w:noWrap/>
            <w:vAlign w:val="center"/>
          </w:tcPr>
          <w:p w14:paraId="31A56CD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37" w:type="pct"/>
            <w:gridSpan w:val="2"/>
            <w:tcBorders>
              <w:top w:val="nil"/>
              <w:left w:val="nil"/>
              <w:bottom w:val="nil"/>
              <w:right w:val="nil"/>
            </w:tcBorders>
            <w:shd w:val="clear" w:color="auto" w:fill="EEECE1" w:themeFill="background2"/>
            <w:noWrap/>
            <w:vAlign w:val="center"/>
          </w:tcPr>
          <w:p w14:paraId="324C758E"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r>
      <w:tr w:rsidR="00E01530" w:rsidRPr="00010981" w14:paraId="1990C8E8" w14:textId="77777777" w:rsidTr="00E01530">
        <w:trPr>
          <w:gridAfter w:val="1"/>
          <w:wAfter w:w="28" w:type="pct"/>
          <w:trHeight w:val="288"/>
        </w:trPr>
        <w:tc>
          <w:tcPr>
            <w:tcW w:w="406" w:type="pct"/>
            <w:tcBorders>
              <w:top w:val="nil"/>
              <w:left w:val="nil"/>
              <w:bottom w:val="nil"/>
              <w:right w:val="nil"/>
            </w:tcBorders>
            <w:shd w:val="clear" w:color="auto" w:fill="auto"/>
            <w:noWrap/>
            <w:vAlign w:val="center"/>
          </w:tcPr>
          <w:p w14:paraId="3E45D5A6"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t=6</m:t>
                </m:r>
              </m:oMath>
            </m:oMathPara>
          </w:p>
        </w:tc>
        <w:tc>
          <w:tcPr>
            <w:tcW w:w="449" w:type="pct"/>
            <w:tcBorders>
              <w:top w:val="nil"/>
              <w:left w:val="nil"/>
              <w:bottom w:val="nil"/>
              <w:right w:val="nil"/>
            </w:tcBorders>
            <w:shd w:val="clear" w:color="auto" w:fill="auto"/>
            <w:noWrap/>
            <w:vAlign w:val="center"/>
          </w:tcPr>
          <w:p w14:paraId="182207BD"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37366</w:t>
            </w:r>
          </w:p>
        </w:tc>
        <w:tc>
          <w:tcPr>
            <w:tcW w:w="410" w:type="pct"/>
            <w:tcBorders>
              <w:top w:val="nil"/>
              <w:left w:val="nil"/>
              <w:bottom w:val="nil"/>
              <w:right w:val="nil"/>
            </w:tcBorders>
            <w:shd w:val="clear" w:color="auto" w:fill="auto"/>
            <w:noWrap/>
            <w:vAlign w:val="center"/>
          </w:tcPr>
          <w:p w14:paraId="6C8FAD9B"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41273</w:t>
            </w:r>
          </w:p>
        </w:tc>
        <w:tc>
          <w:tcPr>
            <w:tcW w:w="424" w:type="pct"/>
            <w:tcBorders>
              <w:top w:val="nil"/>
              <w:left w:val="nil"/>
              <w:bottom w:val="nil"/>
              <w:right w:val="nil"/>
            </w:tcBorders>
            <w:shd w:val="clear" w:color="auto" w:fill="auto"/>
            <w:noWrap/>
            <w:vAlign w:val="center"/>
          </w:tcPr>
          <w:p w14:paraId="5F040C3E"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43131</w:t>
            </w:r>
          </w:p>
        </w:tc>
        <w:tc>
          <w:tcPr>
            <w:tcW w:w="402" w:type="pct"/>
            <w:tcBorders>
              <w:top w:val="nil"/>
              <w:left w:val="nil"/>
              <w:bottom w:val="nil"/>
              <w:right w:val="nil"/>
            </w:tcBorders>
            <w:shd w:val="clear" w:color="auto" w:fill="auto"/>
            <w:noWrap/>
            <w:vAlign w:val="center"/>
          </w:tcPr>
          <w:p w14:paraId="395686F5"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44677</w:t>
            </w:r>
          </w:p>
        </w:tc>
        <w:tc>
          <w:tcPr>
            <w:tcW w:w="400" w:type="pct"/>
            <w:tcBorders>
              <w:top w:val="nil"/>
              <w:left w:val="nil"/>
              <w:bottom w:val="nil"/>
              <w:right w:val="nil"/>
            </w:tcBorders>
            <w:shd w:val="clear" w:color="auto" w:fill="auto"/>
            <w:noWrap/>
            <w:vAlign w:val="center"/>
          </w:tcPr>
          <w:p w14:paraId="47843614"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46144</w:t>
            </w:r>
          </w:p>
        </w:tc>
        <w:tc>
          <w:tcPr>
            <w:tcW w:w="401" w:type="pct"/>
            <w:tcBorders>
              <w:top w:val="nil"/>
              <w:left w:val="nil"/>
              <w:bottom w:val="nil"/>
              <w:right w:val="nil"/>
            </w:tcBorders>
            <w:shd w:val="clear" w:color="auto" w:fill="auto"/>
            <w:noWrap/>
            <w:vAlign w:val="center"/>
          </w:tcPr>
          <w:p w14:paraId="361B6546"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46518</w:t>
            </w:r>
          </w:p>
        </w:tc>
        <w:tc>
          <w:tcPr>
            <w:tcW w:w="401" w:type="pct"/>
            <w:tcBorders>
              <w:top w:val="nil"/>
              <w:left w:val="nil"/>
              <w:bottom w:val="nil"/>
              <w:right w:val="nil"/>
            </w:tcBorders>
            <w:shd w:val="clear" w:color="auto" w:fill="auto"/>
            <w:noWrap/>
            <w:vAlign w:val="center"/>
          </w:tcPr>
          <w:p w14:paraId="5408F74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46645</w:t>
            </w:r>
          </w:p>
        </w:tc>
        <w:tc>
          <w:tcPr>
            <w:tcW w:w="404" w:type="pct"/>
            <w:tcBorders>
              <w:top w:val="nil"/>
              <w:left w:val="nil"/>
              <w:bottom w:val="nil"/>
              <w:right w:val="nil"/>
            </w:tcBorders>
            <w:shd w:val="clear" w:color="auto" w:fill="auto"/>
            <w:noWrap/>
            <w:vAlign w:val="center"/>
          </w:tcPr>
          <w:p w14:paraId="77028E18"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46871</w:t>
            </w:r>
          </w:p>
        </w:tc>
        <w:tc>
          <w:tcPr>
            <w:tcW w:w="404" w:type="pct"/>
            <w:tcBorders>
              <w:top w:val="nil"/>
              <w:left w:val="nil"/>
              <w:bottom w:val="nil"/>
              <w:right w:val="nil"/>
            </w:tcBorders>
            <w:shd w:val="clear" w:color="auto" w:fill="auto"/>
            <w:noWrap/>
            <w:vAlign w:val="center"/>
          </w:tcPr>
          <w:p w14:paraId="381216DF"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47066</w:t>
            </w:r>
          </w:p>
        </w:tc>
        <w:tc>
          <w:tcPr>
            <w:tcW w:w="434" w:type="pct"/>
            <w:gridSpan w:val="2"/>
            <w:tcBorders>
              <w:top w:val="nil"/>
              <w:left w:val="nil"/>
              <w:bottom w:val="nil"/>
              <w:right w:val="nil"/>
            </w:tcBorders>
            <w:shd w:val="clear" w:color="auto" w:fill="EEECE1" w:themeFill="background2"/>
            <w:noWrap/>
            <w:vAlign w:val="center"/>
          </w:tcPr>
          <w:p w14:paraId="29042F1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37" w:type="pct"/>
            <w:gridSpan w:val="2"/>
            <w:tcBorders>
              <w:top w:val="nil"/>
              <w:left w:val="nil"/>
              <w:bottom w:val="nil"/>
              <w:right w:val="nil"/>
            </w:tcBorders>
            <w:shd w:val="clear" w:color="auto" w:fill="EEECE1" w:themeFill="background2"/>
            <w:noWrap/>
            <w:vAlign w:val="center"/>
          </w:tcPr>
          <w:p w14:paraId="208E9903"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r>
      <w:tr w:rsidR="00E01530" w:rsidRPr="00010981" w14:paraId="2DC92C16" w14:textId="77777777" w:rsidTr="00E01530">
        <w:trPr>
          <w:gridAfter w:val="1"/>
          <w:wAfter w:w="28" w:type="pct"/>
          <w:trHeight w:val="288"/>
        </w:trPr>
        <w:tc>
          <w:tcPr>
            <w:tcW w:w="406" w:type="pct"/>
            <w:tcBorders>
              <w:top w:val="nil"/>
              <w:left w:val="nil"/>
              <w:bottom w:val="nil"/>
              <w:right w:val="nil"/>
            </w:tcBorders>
            <w:shd w:val="clear" w:color="auto" w:fill="auto"/>
            <w:noWrap/>
            <w:vAlign w:val="center"/>
          </w:tcPr>
          <w:p w14:paraId="62782453"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t=7</m:t>
                </m:r>
              </m:oMath>
            </m:oMathPara>
          </w:p>
        </w:tc>
        <w:tc>
          <w:tcPr>
            <w:tcW w:w="449" w:type="pct"/>
            <w:tcBorders>
              <w:top w:val="nil"/>
              <w:left w:val="nil"/>
              <w:bottom w:val="nil"/>
              <w:right w:val="nil"/>
            </w:tcBorders>
            <w:shd w:val="clear" w:color="auto" w:fill="auto"/>
            <w:noWrap/>
            <w:vAlign w:val="center"/>
          </w:tcPr>
          <w:p w14:paraId="36167F43"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42877</w:t>
            </w:r>
          </w:p>
        </w:tc>
        <w:tc>
          <w:tcPr>
            <w:tcW w:w="410" w:type="pct"/>
            <w:tcBorders>
              <w:top w:val="nil"/>
              <w:left w:val="nil"/>
              <w:bottom w:val="nil"/>
              <w:right w:val="nil"/>
            </w:tcBorders>
            <w:shd w:val="clear" w:color="auto" w:fill="auto"/>
            <w:noWrap/>
            <w:vAlign w:val="center"/>
          </w:tcPr>
          <w:p w14:paraId="181CF187"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45496</w:t>
            </w:r>
          </w:p>
        </w:tc>
        <w:tc>
          <w:tcPr>
            <w:tcW w:w="424" w:type="pct"/>
            <w:tcBorders>
              <w:top w:val="nil"/>
              <w:left w:val="nil"/>
              <w:bottom w:val="nil"/>
              <w:right w:val="nil"/>
            </w:tcBorders>
            <w:shd w:val="clear" w:color="auto" w:fill="auto"/>
            <w:noWrap/>
            <w:vAlign w:val="center"/>
          </w:tcPr>
          <w:p w14:paraId="296A86C2"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46631</w:t>
            </w:r>
          </w:p>
        </w:tc>
        <w:tc>
          <w:tcPr>
            <w:tcW w:w="402" w:type="pct"/>
            <w:tcBorders>
              <w:top w:val="nil"/>
              <w:left w:val="nil"/>
              <w:bottom w:val="nil"/>
              <w:right w:val="nil"/>
            </w:tcBorders>
            <w:shd w:val="clear" w:color="auto" w:fill="auto"/>
            <w:noWrap/>
            <w:vAlign w:val="center"/>
          </w:tcPr>
          <w:p w14:paraId="76C09B96"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46947</w:t>
            </w:r>
          </w:p>
        </w:tc>
        <w:tc>
          <w:tcPr>
            <w:tcW w:w="400" w:type="pct"/>
            <w:tcBorders>
              <w:top w:val="nil"/>
              <w:left w:val="nil"/>
              <w:bottom w:val="nil"/>
              <w:right w:val="nil"/>
            </w:tcBorders>
            <w:shd w:val="clear" w:color="auto" w:fill="auto"/>
            <w:noWrap/>
            <w:vAlign w:val="center"/>
          </w:tcPr>
          <w:p w14:paraId="561DC4E6"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46918</w:t>
            </w:r>
          </w:p>
        </w:tc>
        <w:tc>
          <w:tcPr>
            <w:tcW w:w="401" w:type="pct"/>
            <w:tcBorders>
              <w:top w:val="nil"/>
              <w:left w:val="nil"/>
              <w:bottom w:val="nil"/>
              <w:right w:val="nil"/>
            </w:tcBorders>
            <w:shd w:val="clear" w:color="auto" w:fill="auto"/>
            <w:noWrap/>
            <w:vAlign w:val="center"/>
          </w:tcPr>
          <w:p w14:paraId="4F178BB0"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47065</w:t>
            </w:r>
          </w:p>
        </w:tc>
        <w:tc>
          <w:tcPr>
            <w:tcW w:w="401" w:type="pct"/>
            <w:tcBorders>
              <w:top w:val="nil"/>
              <w:left w:val="nil"/>
              <w:bottom w:val="nil"/>
              <w:right w:val="nil"/>
            </w:tcBorders>
            <w:shd w:val="clear" w:color="auto" w:fill="EEECE1" w:themeFill="background2"/>
            <w:noWrap/>
            <w:vAlign w:val="center"/>
          </w:tcPr>
          <w:p w14:paraId="5556BA80"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04" w:type="pct"/>
            <w:tcBorders>
              <w:top w:val="nil"/>
              <w:left w:val="nil"/>
              <w:bottom w:val="nil"/>
              <w:right w:val="nil"/>
            </w:tcBorders>
            <w:shd w:val="clear" w:color="auto" w:fill="EEECE1" w:themeFill="background2"/>
            <w:noWrap/>
            <w:vAlign w:val="center"/>
          </w:tcPr>
          <w:p w14:paraId="7B3D98FD"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04" w:type="pct"/>
            <w:tcBorders>
              <w:top w:val="nil"/>
              <w:left w:val="nil"/>
              <w:bottom w:val="nil"/>
              <w:right w:val="nil"/>
            </w:tcBorders>
            <w:shd w:val="clear" w:color="auto" w:fill="EEECE1" w:themeFill="background2"/>
            <w:noWrap/>
            <w:vAlign w:val="center"/>
          </w:tcPr>
          <w:p w14:paraId="05230F9C"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34" w:type="pct"/>
            <w:gridSpan w:val="2"/>
            <w:tcBorders>
              <w:top w:val="nil"/>
              <w:left w:val="nil"/>
              <w:bottom w:val="nil"/>
              <w:right w:val="nil"/>
            </w:tcBorders>
            <w:shd w:val="clear" w:color="auto" w:fill="EEECE1" w:themeFill="background2"/>
            <w:noWrap/>
            <w:vAlign w:val="center"/>
          </w:tcPr>
          <w:p w14:paraId="2D1A8427"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37" w:type="pct"/>
            <w:gridSpan w:val="2"/>
            <w:tcBorders>
              <w:top w:val="nil"/>
              <w:left w:val="nil"/>
              <w:bottom w:val="nil"/>
              <w:right w:val="nil"/>
            </w:tcBorders>
            <w:shd w:val="clear" w:color="auto" w:fill="EEECE1" w:themeFill="background2"/>
            <w:noWrap/>
            <w:vAlign w:val="center"/>
          </w:tcPr>
          <w:p w14:paraId="6D4C93A6"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r>
      <w:tr w:rsidR="00E01530" w:rsidRPr="00010981" w14:paraId="57817097" w14:textId="77777777" w:rsidTr="00E01530">
        <w:trPr>
          <w:gridAfter w:val="1"/>
          <w:wAfter w:w="28" w:type="pct"/>
          <w:trHeight w:val="288"/>
        </w:trPr>
        <w:tc>
          <w:tcPr>
            <w:tcW w:w="406" w:type="pct"/>
            <w:tcBorders>
              <w:top w:val="nil"/>
              <w:left w:val="nil"/>
              <w:bottom w:val="single" w:sz="4" w:space="0" w:color="auto"/>
              <w:right w:val="nil"/>
            </w:tcBorders>
            <w:shd w:val="clear" w:color="auto" w:fill="auto"/>
            <w:noWrap/>
            <w:vAlign w:val="center"/>
          </w:tcPr>
          <w:p w14:paraId="19AD074F" w14:textId="77777777" w:rsidR="00E01530" w:rsidRPr="00010981" w:rsidRDefault="00E01530" w:rsidP="00E01530">
            <w:pPr>
              <w:spacing w:line="240" w:lineRule="auto"/>
              <w:jc w:val="center"/>
              <w:rPr>
                <w:color w:val="000000"/>
                <w:sz w:val="18"/>
                <w:szCs w:val="18"/>
              </w:rPr>
            </w:pPr>
            <m:oMathPara>
              <m:oMath>
                <m:r>
                  <w:rPr>
                    <w:rFonts w:ascii="Cambria Math" w:hAnsi="Cambria Math" w:cstheme="majorBidi"/>
                    <w:color w:val="000000"/>
                    <w:sz w:val="18"/>
                    <w:szCs w:val="18"/>
                  </w:rPr>
                  <m:t>t=8</m:t>
                </m:r>
              </m:oMath>
            </m:oMathPara>
          </w:p>
        </w:tc>
        <w:tc>
          <w:tcPr>
            <w:tcW w:w="449" w:type="pct"/>
            <w:tcBorders>
              <w:top w:val="nil"/>
              <w:left w:val="nil"/>
              <w:bottom w:val="single" w:sz="4" w:space="0" w:color="auto"/>
              <w:right w:val="nil"/>
            </w:tcBorders>
            <w:shd w:val="clear" w:color="auto" w:fill="auto"/>
            <w:noWrap/>
            <w:vAlign w:val="center"/>
          </w:tcPr>
          <w:p w14:paraId="1DFE27D6"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43107</w:t>
            </w:r>
          </w:p>
        </w:tc>
        <w:tc>
          <w:tcPr>
            <w:tcW w:w="410" w:type="pct"/>
            <w:tcBorders>
              <w:top w:val="nil"/>
              <w:left w:val="nil"/>
              <w:bottom w:val="single" w:sz="4" w:space="0" w:color="auto"/>
              <w:right w:val="nil"/>
            </w:tcBorders>
            <w:shd w:val="clear" w:color="auto" w:fill="auto"/>
            <w:noWrap/>
            <w:vAlign w:val="center"/>
          </w:tcPr>
          <w:p w14:paraId="3A4AF0D1"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45496</w:t>
            </w:r>
          </w:p>
        </w:tc>
        <w:tc>
          <w:tcPr>
            <w:tcW w:w="424" w:type="pct"/>
            <w:tcBorders>
              <w:top w:val="nil"/>
              <w:left w:val="nil"/>
              <w:bottom w:val="single" w:sz="4" w:space="0" w:color="auto"/>
              <w:right w:val="nil"/>
            </w:tcBorders>
            <w:shd w:val="clear" w:color="auto" w:fill="auto"/>
            <w:noWrap/>
            <w:vAlign w:val="center"/>
          </w:tcPr>
          <w:p w14:paraId="680564FB"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46631</w:t>
            </w:r>
          </w:p>
        </w:tc>
        <w:tc>
          <w:tcPr>
            <w:tcW w:w="402" w:type="pct"/>
            <w:tcBorders>
              <w:top w:val="nil"/>
              <w:left w:val="nil"/>
              <w:bottom w:val="single" w:sz="4" w:space="0" w:color="auto"/>
              <w:right w:val="nil"/>
            </w:tcBorders>
            <w:shd w:val="clear" w:color="auto" w:fill="auto"/>
            <w:noWrap/>
            <w:vAlign w:val="center"/>
          </w:tcPr>
          <w:p w14:paraId="31FFCFF8"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46947</w:t>
            </w:r>
          </w:p>
        </w:tc>
        <w:tc>
          <w:tcPr>
            <w:tcW w:w="400" w:type="pct"/>
            <w:tcBorders>
              <w:top w:val="nil"/>
              <w:left w:val="nil"/>
              <w:bottom w:val="single" w:sz="4" w:space="0" w:color="auto"/>
              <w:right w:val="nil"/>
            </w:tcBorders>
            <w:shd w:val="clear" w:color="auto" w:fill="auto"/>
            <w:noWrap/>
            <w:vAlign w:val="center"/>
          </w:tcPr>
          <w:p w14:paraId="3DDA2E51"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46918</w:t>
            </w:r>
          </w:p>
        </w:tc>
        <w:tc>
          <w:tcPr>
            <w:tcW w:w="401" w:type="pct"/>
            <w:tcBorders>
              <w:top w:val="nil"/>
              <w:left w:val="nil"/>
              <w:bottom w:val="single" w:sz="4" w:space="0" w:color="auto"/>
              <w:right w:val="nil"/>
            </w:tcBorders>
            <w:shd w:val="clear" w:color="auto" w:fill="auto"/>
            <w:noWrap/>
            <w:vAlign w:val="center"/>
          </w:tcPr>
          <w:p w14:paraId="762FAF5E"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47065</w:t>
            </w:r>
          </w:p>
        </w:tc>
        <w:tc>
          <w:tcPr>
            <w:tcW w:w="401" w:type="pct"/>
            <w:tcBorders>
              <w:top w:val="nil"/>
              <w:left w:val="nil"/>
              <w:bottom w:val="single" w:sz="4" w:space="0" w:color="auto"/>
              <w:right w:val="nil"/>
            </w:tcBorders>
            <w:shd w:val="clear" w:color="auto" w:fill="EEECE1" w:themeFill="background2"/>
            <w:noWrap/>
            <w:vAlign w:val="center"/>
          </w:tcPr>
          <w:p w14:paraId="1E67901A"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04" w:type="pct"/>
            <w:tcBorders>
              <w:top w:val="nil"/>
              <w:left w:val="nil"/>
              <w:bottom w:val="single" w:sz="4" w:space="0" w:color="auto"/>
              <w:right w:val="nil"/>
            </w:tcBorders>
            <w:shd w:val="clear" w:color="auto" w:fill="EEECE1" w:themeFill="background2"/>
            <w:noWrap/>
            <w:vAlign w:val="center"/>
          </w:tcPr>
          <w:p w14:paraId="060FFF1B"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04" w:type="pct"/>
            <w:tcBorders>
              <w:top w:val="nil"/>
              <w:left w:val="nil"/>
              <w:bottom w:val="single" w:sz="4" w:space="0" w:color="auto"/>
              <w:right w:val="nil"/>
            </w:tcBorders>
            <w:shd w:val="clear" w:color="auto" w:fill="EEECE1" w:themeFill="background2"/>
            <w:noWrap/>
            <w:vAlign w:val="center"/>
          </w:tcPr>
          <w:p w14:paraId="2EBA5121"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34" w:type="pct"/>
            <w:gridSpan w:val="2"/>
            <w:tcBorders>
              <w:top w:val="nil"/>
              <w:left w:val="nil"/>
              <w:bottom w:val="single" w:sz="4" w:space="0" w:color="auto"/>
              <w:right w:val="nil"/>
            </w:tcBorders>
            <w:shd w:val="clear" w:color="auto" w:fill="EEECE1" w:themeFill="background2"/>
            <w:noWrap/>
            <w:vAlign w:val="center"/>
          </w:tcPr>
          <w:p w14:paraId="3CC719CF"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c>
          <w:tcPr>
            <w:tcW w:w="437" w:type="pct"/>
            <w:gridSpan w:val="2"/>
            <w:tcBorders>
              <w:top w:val="nil"/>
              <w:left w:val="nil"/>
              <w:bottom w:val="single" w:sz="4" w:space="0" w:color="auto"/>
              <w:right w:val="nil"/>
            </w:tcBorders>
            <w:shd w:val="clear" w:color="auto" w:fill="EEECE1" w:themeFill="background2"/>
            <w:noWrap/>
            <w:vAlign w:val="center"/>
          </w:tcPr>
          <w:p w14:paraId="3D35E43B" w14:textId="77777777" w:rsidR="00E01530" w:rsidRPr="00010981" w:rsidRDefault="00E01530" w:rsidP="00E01530">
            <w:pPr>
              <w:spacing w:line="240" w:lineRule="auto"/>
              <w:jc w:val="center"/>
              <w:rPr>
                <w:color w:val="000000"/>
                <w:sz w:val="18"/>
                <w:szCs w:val="18"/>
              </w:rPr>
            </w:pPr>
            <w:r w:rsidRPr="00010981">
              <w:rPr>
                <w:rFonts w:asciiTheme="majorBidi" w:hAnsiTheme="majorBidi" w:cstheme="majorBidi"/>
                <w:color w:val="000000"/>
                <w:sz w:val="18"/>
                <w:szCs w:val="18"/>
              </w:rPr>
              <w:t>47120</w:t>
            </w:r>
          </w:p>
        </w:tc>
      </w:tr>
      <w:tr w:rsidR="00E01530" w:rsidRPr="00010981" w14:paraId="4069EF9C" w14:textId="77777777" w:rsidTr="00E01530">
        <w:trPr>
          <w:trHeight w:val="288"/>
        </w:trPr>
        <w:tc>
          <w:tcPr>
            <w:tcW w:w="406" w:type="pct"/>
            <w:tcBorders>
              <w:top w:val="single" w:sz="4" w:space="0" w:color="auto"/>
              <w:left w:val="nil"/>
              <w:bottom w:val="nil"/>
              <w:right w:val="nil"/>
            </w:tcBorders>
            <w:shd w:val="clear" w:color="auto" w:fill="auto"/>
            <w:noWrap/>
            <w:hideMark/>
          </w:tcPr>
          <w:p w14:paraId="1BC943CC" w14:textId="77777777" w:rsidR="00E01530" w:rsidRPr="00010981" w:rsidRDefault="00D57726" w:rsidP="00E01530">
            <w:pPr>
              <w:spacing w:line="240" w:lineRule="auto"/>
              <w:rPr>
                <w:color w:val="000000"/>
                <w:sz w:val="18"/>
                <w:szCs w:val="18"/>
              </w:rPr>
            </w:pPr>
            <m:oMathPara>
              <m:oMath>
                <m:sSub>
                  <m:sSubPr>
                    <m:ctrlPr>
                      <w:rPr>
                        <w:rFonts w:ascii="Cambria Math" w:hAnsi="Cambria Math"/>
                        <w:i/>
                        <w:sz w:val="18"/>
                        <w:szCs w:val="18"/>
                      </w:rPr>
                    </m:ctrlPr>
                  </m:sSubPr>
                  <m:e>
                    <m:r>
                      <w:rPr>
                        <w:rFonts w:ascii="Cambria Math" w:hAnsi="Cambria Math"/>
                        <w:sz w:val="18"/>
                        <w:szCs w:val="18"/>
                      </w:rPr>
                      <m:t>D</m:t>
                    </m:r>
                  </m:e>
                  <m:sub>
                    <m:r>
                      <w:rPr>
                        <w:rFonts w:ascii="Cambria Math" w:hAnsi="Cambria Math"/>
                        <w:sz w:val="18"/>
                        <w:szCs w:val="18"/>
                      </w:rPr>
                      <m:t>iT</m:t>
                    </m:r>
                  </m:sub>
                </m:sSub>
              </m:oMath>
            </m:oMathPara>
          </w:p>
        </w:tc>
        <w:tc>
          <w:tcPr>
            <w:tcW w:w="449" w:type="pct"/>
            <w:tcBorders>
              <w:top w:val="single" w:sz="4" w:space="0" w:color="auto"/>
              <w:left w:val="nil"/>
              <w:bottom w:val="nil"/>
              <w:right w:val="nil"/>
            </w:tcBorders>
            <w:shd w:val="clear" w:color="auto" w:fill="auto"/>
            <w:noWrap/>
            <w:vAlign w:val="center"/>
            <w:hideMark/>
          </w:tcPr>
          <w:p w14:paraId="133AB504" w14:textId="77777777" w:rsidR="00E01530" w:rsidRPr="00010981" w:rsidRDefault="00E01530" w:rsidP="00E01530">
            <w:pPr>
              <w:spacing w:line="240" w:lineRule="auto"/>
              <w:jc w:val="center"/>
              <w:rPr>
                <w:color w:val="000000"/>
                <w:sz w:val="18"/>
                <w:szCs w:val="18"/>
              </w:rPr>
            </w:pPr>
            <w:r w:rsidRPr="00010981">
              <w:rPr>
                <w:color w:val="000000"/>
                <w:sz w:val="18"/>
                <w:szCs w:val="18"/>
              </w:rPr>
              <w:t>139</w:t>
            </w:r>
          </w:p>
        </w:tc>
        <w:tc>
          <w:tcPr>
            <w:tcW w:w="410" w:type="pct"/>
            <w:tcBorders>
              <w:top w:val="single" w:sz="4" w:space="0" w:color="auto"/>
              <w:left w:val="nil"/>
              <w:bottom w:val="nil"/>
              <w:right w:val="nil"/>
            </w:tcBorders>
            <w:shd w:val="clear" w:color="auto" w:fill="auto"/>
            <w:noWrap/>
            <w:vAlign w:val="center"/>
            <w:hideMark/>
          </w:tcPr>
          <w:p w14:paraId="4E3F0E01" w14:textId="77777777" w:rsidR="00E01530" w:rsidRPr="00010981" w:rsidRDefault="00E01530" w:rsidP="00E01530">
            <w:pPr>
              <w:spacing w:line="240" w:lineRule="auto"/>
              <w:jc w:val="center"/>
              <w:rPr>
                <w:color w:val="000000"/>
                <w:sz w:val="18"/>
                <w:szCs w:val="18"/>
              </w:rPr>
            </w:pPr>
            <w:r w:rsidRPr="00010981">
              <w:rPr>
                <w:color w:val="000000"/>
                <w:sz w:val="18"/>
                <w:szCs w:val="18"/>
              </w:rPr>
              <w:t>140</w:t>
            </w:r>
          </w:p>
        </w:tc>
        <w:tc>
          <w:tcPr>
            <w:tcW w:w="424" w:type="pct"/>
            <w:tcBorders>
              <w:top w:val="single" w:sz="4" w:space="0" w:color="auto"/>
              <w:left w:val="nil"/>
              <w:bottom w:val="nil"/>
              <w:right w:val="nil"/>
            </w:tcBorders>
            <w:shd w:val="clear" w:color="auto" w:fill="auto"/>
            <w:noWrap/>
            <w:vAlign w:val="center"/>
            <w:hideMark/>
          </w:tcPr>
          <w:p w14:paraId="64091500" w14:textId="77777777" w:rsidR="00E01530" w:rsidRPr="00010981" w:rsidRDefault="00E01530" w:rsidP="00E01530">
            <w:pPr>
              <w:spacing w:line="240" w:lineRule="auto"/>
              <w:jc w:val="center"/>
              <w:rPr>
                <w:color w:val="000000"/>
                <w:sz w:val="18"/>
                <w:szCs w:val="18"/>
              </w:rPr>
            </w:pPr>
            <w:r w:rsidRPr="00010981">
              <w:rPr>
                <w:color w:val="000000"/>
                <w:sz w:val="18"/>
                <w:szCs w:val="18"/>
              </w:rPr>
              <w:t>140</w:t>
            </w:r>
          </w:p>
        </w:tc>
        <w:tc>
          <w:tcPr>
            <w:tcW w:w="402" w:type="pct"/>
            <w:tcBorders>
              <w:top w:val="single" w:sz="4" w:space="0" w:color="auto"/>
              <w:left w:val="nil"/>
              <w:bottom w:val="nil"/>
              <w:right w:val="nil"/>
            </w:tcBorders>
            <w:shd w:val="clear" w:color="auto" w:fill="auto"/>
            <w:noWrap/>
            <w:vAlign w:val="center"/>
            <w:hideMark/>
          </w:tcPr>
          <w:p w14:paraId="4B779CA2" w14:textId="77777777" w:rsidR="00E01530" w:rsidRPr="00010981" w:rsidRDefault="00E01530" w:rsidP="00E01530">
            <w:pPr>
              <w:spacing w:line="240" w:lineRule="auto"/>
              <w:jc w:val="center"/>
              <w:rPr>
                <w:color w:val="000000"/>
                <w:sz w:val="18"/>
                <w:szCs w:val="18"/>
              </w:rPr>
            </w:pPr>
            <w:r w:rsidRPr="00010981">
              <w:rPr>
                <w:color w:val="000000"/>
                <w:sz w:val="18"/>
                <w:szCs w:val="18"/>
              </w:rPr>
              <w:t>142</w:t>
            </w:r>
          </w:p>
        </w:tc>
        <w:tc>
          <w:tcPr>
            <w:tcW w:w="400" w:type="pct"/>
            <w:tcBorders>
              <w:top w:val="single" w:sz="4" w:space="0" w:color="auto"/>
              <w:left w:val="nil"/>
              <w:bottom w:val="nil"/>
              <w:right w:val="nil"/>
            </w:tcBorders>
            <w:shd w:val="clear" w:color="auto" w:fill="auto"/>
            <w:noWrap/>
            <w:vAlign w:val="center"/>
            <w:hideMark/>
          </w:tcPr>
          <w:p w14:paraId="46C0C174" w14:textId="77777777" w:rsidR="00E01530" w:rsidRPr="00010981" w:rsidRDefault="00E01530" w:rsidP="00E01530">
            <w:pPr>
              <w:spacing w:line="240" w:lineRule="auto"/>
              <w:jc w:val="center"/>
              <w:rPr>
                <w:color w:val="000000"/>
                <w:sz w:val="18"/>
                <w:szCs w:val="18"/>
              </w:rPr>
            </w:pPr>
            <w:r w:rsidRPr="00010981">
              <w:rPr>
                <w:color w:val="000000"/>
                <w:sz w:val="18"/>
                <w:szCs w:val="18"/>
              </w:rPr>
              <w:t>141</w:t>
            </w:r>
          </w:p>
        </w:tc>
        <w:tc>
          <w:tcPr>
            <w:tcW w:w="401" w:type="pct"/>
            <w:tcBorders>
              <w:top w:val="single" w:sz="4" w:space="0" w:color="auto"/>
              <w:left w:val="nil"/>
              <w:bottom w:val="nil"/>
              <w:right w:val="nil"/>
            </w:tcBorders>
            <w:shd w:val="clear" w:color="auto" w:fill="auto"/>
            <w:noWrap/>
            <w:vAlign w:val="center"/>
            <w:hideMark/>
          </w:tcPr>
          <w:p w14:paraId="6BCA475F" w14:textId="77777777" w:rsidR="00E01530" w:rsidRPr="00010981" w:rsidRDefault="00E01530" w:rsidP="00E01530">
            <w:pPr>
              <w:spacing w:line="240" w:lineRule="auto"/>
              <w:jc w:val="center"/>
              <w:rPr>
                <w:color w:val="000000"/>
                <w:sz w:val="18"/>
                <w:szCs w:val="18"/>
              </w:rPr>
            </w:pPr>
            <w:r w:rsidRPr="00010981">
              <w:rPr>
                <w:color w:val="000000"/>
                <w:sz w:val="18"/>
                <w:szCs w:val="18"/>
              </w:rPr>
              <w:t>143</w:t>
            </w:r>
          </w:p>
        </w:tc>
        <w:tc>
          <w:tcPr>
            <w:tcW w:w="401" w:type="pct"/>
            <w:tcBorders>
              <w:top w:val="single" w:sz="4" w:space="0" w:color="auto"/>
              <w:left w:val="nil"/>
              <w:bottom w:val="nil"/>
              <w:right w:val="nil"/>
            </w:tcBorders>
            <w:shd w:val="clear" w:color="auto" w:fill="auto"/>
            <w:noWrap/>
            <w:vAlign w:val="center"/>
            <w:hideMark/>
          </w:tcPr>
          <w:p w14:paraId="4A20E53F" w14:textId="77777777" w:rsidR="00E01530" w:rsidRPr="00010981" w:rsidRDefault="00E01530" w:rsidP="00E01530">
            <w:pPr>
              <w:spacing w:line="240" w:lineRule="auto"/>
              <w:jc w:val="center"/>
              <w:rPr>
                <w:color w:val="000000"/>
                <w:sz w:val="18"/>
                <w:szCs w:val="18"/>
              </w:rPr>
            </w:pPr>
            <w:r w:rsidRPr="00010981">
              <w:rPr>
                <w:color w:val="000000"/>
                <w:sz w:val="18"/>
                <w:szCs w:val="18"/>
              </w:rPr>
              <w:t>204</w:t>
            </w:r>
          </w:p>
        </w:tc>
        <w:tc>
          <w:tcPr>
            <w:tcW w:w="404" w:type="pct"/>
            <w:tcBorders>
              <w:top w:val="single" w:sz="4" w:space="0" w:color="auto"/>
              <w:left w:val="nil"/>
              <w:bottom w:val="nil"/>
              <w:right w:val="nil"/>
            </w:tcBorders>
            <w:shd w:val="clear" w:color="auto" w:fill="auto"/>
            <w:noWrap/>
            <w:vAlign w:val="center"/>
            <w:hideMark/>
          </w:tcPr>
          <w:p w14:paraId="6B0784B7" w14:textId="77777777" w:rsidR="00E01530" w:rsidRPr="00010981" w:rsidRDefault="00E01530" w:rsidP="00E01530">
            <w:pPr>
              <w:spacing w:line="240" w:lineRule="auto"/>
              <w:jc w:val="center"/>
              <w:rPr>
                <w:color w:val="000000"/>
                <w:sz w:val="18"/>
                <w:szCs w:val="18"/>
              </w:rPr>
            </w:pPr>
            <w:r w:rsidRPr="00010981">
              <w:rPr>
                <w:color w:val="000000"/>
                <w:sz w:val="18"/>
                <w:szCs w:val="18"/>
              </w:rPr>
              <w:t>143</w:t>
            </w:r>
          </w:p>
        </w:tc>
        <w:tc>
          <w:tcPr>
            <w:tcW w:w="425" w:type="pct"/>
            <w:gridSpan w:val="2"/>
            <w:tcBorders>
              <w:top w:val="single" w:sz="4" w:space="0" w:color="auto"/>
              <w:left w:val="nil"/>
              <w:bottom w:val="nil"/>
              <w:right w:val="nil"/>
            </w:tcBorders>
            <w:shd w:val="clear" w:color="auto" w:fill="auto"/>
            <w:noWrap/>
            <w:vAlign w:val="center"/>
            <w:hideMark/>
          </w:tcPr>
          <w:p w14:paraId="1A7B50BA" w14:textId="77777777" w:rsidR="00E01530" w:rsidRPr="00010981" w:rsidRDefault="00E01530" w:rsidP="00E01530">
            <w:pPr>
              <w:spacing w:line="240" w:lineRule="auto"/>
              <w:jc w:val="center"/>
              <w:rPr>
                <w:color w:val="000000"/>
                <w:sz w:val="18"/>
                <w:szCs w:val="18"/>
              </w:rPr>
            </w:pPr>
            <w:r w:rsidRPr="00010981">
              <w:rPr>
                <w:color w:val="000000"/>
                <w:sz w:val="18"/>
                <w:szCs w:val="18"/>
              </w:rPr>
              <w:t>143</w:t>
            </w:r>
          </w:p>
        </w:tc>
        <w:tc>
          <w:tcPr>
            <w:tcW w:w="434" w:type="pct"/>
            <w:gridSpan w:val="2"/>
            <w:tcBorders>
              <w:top w:val="single" w:sz="4" w:space="0" w:color="auto"/>
              <w:left w:val="nil"/>
              <w:bottom w:val="nil"/>
              <w:right w:val="nil"/>
            </w:tcBorders>
            <w:shd w:val="clear" w:color="auto" w:fill="auto"/>
            <w:noWrap/>
            <w:vAlign w:val="center"/>
            <w:hideMark/>
          </w:tcPr>
          <w:p w14:paraId="07D4A6F2" w14:textId="77777777" w:rsidR="00E01530" w:rsidRPr="00010981" w:rsidRDefault="00E01530" w:rsidP="00E01530">
            <w:pPr>
              <w:spacing w:line="240" w:lineRule="auto"/>
              <w:jc w:val="center"/>
              <w:rPr>
                <w:color w:val="000000"/>
                <w:sz w:val="18"/>
                <w:szCs w:val="18"/>
              </w:rPr>
            </w:pPr>
            <w:r w:rsidRPr="00010981">
              <w:rPr>
                <w:color w:val="000000"/>
                <w:sz w:val="18"/>
                <w:szCs w:val="18"/>
              </w:rPr>
              <w:t>143</w:t>
            </w:r>
          </w:p>
        </w:tc>
        <w:tc>
          <w:tcPr>
            <w:tcW w:w="444" w:type="pct"/>
            <w:gridSpan w:val="2"/>
            <w:tcBorders>
              <w:top w:val="single" w:sz="4" w:space="0" w:color="auto"/>
              <w:left w:val="nil"/>
              <w:bottom w:val="nil"/>
              <w:right w:val="nil"/>
            </w:tcBorders>
            <w:shd w:val="clear" w:color="auto" w:fill="auto"/>
            <w:noWrap/>
            <w:vAlign w:val="center"/>
            <w:hideMark/>
          </w:tcPr>
          <w:p w14:paraId="04154E4F" w14:textId="77777777" w:rsidR="00E01530" w:rsidRPr="00010981" w:rsidRDefault="00E01530" w:rsidP="00E01530">
            <w:pPr>
              <w:spacing w:line="240" w:lineRule="auto"/>
              <w:jc w:val="center"/>
              <w:rPr>
                <w:color w:val="000000"/>
                <w:sz w:val="18"/>
                <w:szCs w:val="18"/>
              </w:rPr>
            </w:pPr>
            <w:r w:rsidRPr="00010981">
              <w:rPr>
                <w:color w:val="000000"/>
                <w:sz w:val="18"/>
                <w:szCs w:val="18"/>
              </w:rPr>
              <w:t>143</w:t>
            </w:r>
          </w:p>
        </w:tc>
      </w:tr>
      <w:tr w:rsidR="00E01530" w:rsidRPr="00010981" w14:paraId="39D4BA32" w14:textId="77777777" w:rsidTr="00E01530">
        <w:trPr>
          <w:trHeight w:val="288"/>
        </w:trPr>
        <w:tc>
          <w:tcPr>
            <w:tcW w:w="406" w:type="pct"/>
            <w:tcBorders>
              <w:top w:val="nil"/>
              <w:left w:val="nil"/>
              <w:bottom w:val="single" w:sz="4" w:space="0" w:color="auto"/>
              <w:right w:val="nil"/>
            </w:tcBorders>
            <w:shd w:val="clear" w:color="auto" w:fill="auto"/>
            <w:noWrap/>
            <w:hideMark/>
          </w:tcPr>
          <w:p w14:paraId="3B1A1561" w14:textId="77777777" w:rsidR="00E01530" w:rsidRPr="00010981" w:rsidRDefault="00D57726" w:rsidP="00E01530">
            <w:pPr>
              <w:spacing w:line="240" w:lineRule="auto"/>
              <w:rPr>
                <w:color w:val="000000"/>
                <w:sz w:val="18"/>
                <w:szCs w:val="18"/>
              </w:rPr>
            </w:pPr>
            <m:oMathPara>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ijT</m:t>
                    </m:r>
                  </m:sub>
                </m:sSub>
              </m:oMath>
            </m:oMathPara>
          </w:p>
        </w:tc>
        <w:tc>
          <w:tcPr>
            <w:tcW w:w="449" w:type="pct"/>
            <w:tcBorders>
              <w:top w:val="nil"/>
              <w:left w:val="nil"/>
              <w:bottom w:val="single" w:sz="4" w:space="0" w:color="auto"/>
              <w:right w:val="nil"/>
            </w:tcBorders>
            <w:shd w:val="clear" w:color="auto" w:fill="auto"/>
            <w:noWrap/>
            <w:vAlign w:val="center"/>
            <w:hideMark/>
          </w:tcPr>
          <w:p w14:paraId="72B2FEAE" w14:textId="77777777" w:rsidR="00E01530" w:rsidRPr="00010981" w:rsidRDefault="00E01530" w:rsidP="00E01530">
            <w:pPr>
              <w:spacing w:line="240" w:lineRule="auto"/>
              <w:jc w:val="center"/>
              <w:rPr>
                <w:color w:val="000000"/>
                <w:sz w:val="18"/>
                <w:szCs w:val="18"/>
              </w:rPr>
            </w:pPr>
            <w:r w:rsidRPr="00010981">
              <w:rPr>
                <w:color w:val="000000"/>
                <w:sz w:val="18"/>
                <w:szCs w:val="18"/>
              </w:rPr>
              <w:t>197</w:t>
            </w:r>
          </w:p>
        </w:tc>
        <w:tc>
          <w:tcPr>
            <w:tcW w:w="410" w:type="pct"/>
            <w:tcBorders>
              <w:top w:val="nil"/>
              <w:left w:val="nil"/>
              <w:bottom w:val="single" w:sz="4" w:space="0" w:color="auto"/>
              <w:right w:val="nil"/>
            </w:tcBorders>
            <w:shd w:val="clear" w:color="auto" w:fill="auto"/>
            <w:noWrap/>
            <w:vAlign w:val="center"/>
            <w:hideMark/>
          </w:tcPr>
          <w:p w14:paraId="57E14E3F" w14:textId="77777777" w:rsidR="00E01530" w:rsidRPr="00010981" w:rsidRDefault="00E01530" w:rsidP="00E01530">
            <w:pPr>
              <w:spacing w:line="240" w:lineRule="auto"/>
              <w:jc w:val="center"/>
              <w:rPr>
                <w:color w:val="000000"/>
                <w:sz w:val="18"/>
                <w:szCs w:val="18"/>
              </w:rPr>
            </w:pPr>
            <w:r w:rsidRPr="00010981">
              <w:rPr>
                <w:color w:val="000000"/>
                <w:sz w:val="18"/>
                <w:szCs w:val="18"/>
              </w:rPr>
              <w:t>203</w:t>
            </w:r>
          </w:p>
        </w:tc>
        <w:tc>
          <w:tcPr>
            <w:tcW w:w="424" w:type="pct"/>
            <w:tcBorders>
              <w:top w:val="nil"/>
              <w:left w:val="nil"/>
              <w:bottom w:val="single" w:sz="4" w:space="0" w:color="auto"/>
              <w:right w:val="nil"/>
            </w:tcBorders>
            <w:shd w:val="clear" w:color="auto" w:fill="auto"/>
            <w:noWrap/>
            <w:vAlign w:val="center"/>
            <w:hideMark/>
          </w:tcPr>
          <w:p w14:paraId="7983BC99" w14:textId="77777777" w:rsidR="00E01530" w:rsidRPr="00010981" w:rsidRDefault="00E01530" w:rsidP="00E01530">
            <w:pPr>
              <w:spacing w:line="240" w:lineRule="auto"/>
              <w:jc w:val="center"/>
              <w:rPr>
                <w:color w:val="000000"/>
                <w:sz w:val="18"/>
                <w:szCs w:val="18"/>
              </w:rPr>
            </w:pPr>
            <w:r w:rsidRPr="00010981">
              <w:rPr>
                <w:color w:val="000000"/>
                <w:sz w:val="18"/>
                <w:szCs w:val="18"/>
              </w:rPr>
              <w:t>209</w:t>
            </w:r>
          </w:p>
        </w:tc>
        <w:tc>
          <w:tcPr>
            <w:tcW w:w="402" w:type="pct"/>
            <w:tcBorders>
              <w:top w:val="nil"/>
              <w:left w:val="nil"/>
              <w:bottom w:val="single" w:sz="4" w:space="0" w:color="auto"/>
              <w:right w:val="nil"/>
            </w:tcBorders>
            <w:shd w:val="clear" w:color="auto" w:fill="auto"/>
            <w:noWrap/>
            <w:vAlign w:val="center"/>
            <w:hideMark/>
          </w:tcPr>
          <w:p w14:paraId="4DE72122" w14:textId="77777777" w:rsidR="00E01530" w:rsidRPr="00010981" w:rsidRDefault="00E01530" w:rsidP="00E01530">
            <w:pPr>
              <w:spacing w:line="240" w:lineRule="auto"/>
              <w:jc w:val="center"/>
              <w:rPr>
                <w:color w:val="000000"/>
                <w:sz w:val="18"/>
                <w:szCs w:val="18"/>
              </w:rPr>
            </w:pPr>
            <w:r w:rsidRPr="00010981">
              <w:rPr>
                <w:color w:val="000000"/>
                <w:sz w:val="18"/>
                <w:szCs w:val="18"/>
              </w:rPr>
              <w:t>201</w:t>
            </w:r>
          </w:p>
        </w:tc>
        <w:tc>
          <w:tcPr>
            <w:tcW w:w="400" w:type="pct"/>
            <w:tcBorders>
              <w:top w:val="nil"/>
              <w:left w:val="nil"/>
              <w:bottom w:val="single" w:sz="4" w:space="0" w:color="auto"/>
              <w:right w:val="nil"/>
            </w:tcBorders>
            <w:shd w:val="clear" w:color="auto" w:fill="auto"/>
            <w:noWrap/>
            <w:vAlign w:val="center"/>
            <w:hideMark/>
          </w:tcPr>
          <w:p w14:paraId="36EEF064" w14:textId="77777777" w:rsidR="00E01530" w:rsidRPr="00010981" w:rsidRDefault="00E01530" w:rsidP="00E01530">
            <w:pPr>
              <w:spacing w:line="240" w:lineRule="auto"/>
              <w:jc w:val="center"/>
              <w:rPr>
                <w:color w:val="000000"/>
                <w:sz w:val="18"/>
                <w:szCs w:val="18"/>
              </w:rPr>
            </w:pPr>
            <w:r w:rsidRPr="00010981">
              <w:rPr>
                <w:color w:val="000000"/>
                <w:sz w:val="18"/>
                <w:szCs w:val="18"/>
              </w:rPr>
              <w:t>206</w:t>
            </w:r>
          </w:p>
        </w:tc>
        <w:tc>
          <w:tcPr>
            <w:tcW w:w="401" w:type="pct"/>
            <w:tcBorders>
              <w:top w:val="nil"/>
              <w:left w:val="nil"/>
              <w:bottom w:val="single" w:sz="4" w:space="0" w:color="auto"/>
              <w:right w:val="nil"/>
            </w:tcBorders>
            <w:shd w:val="clear" w:color="auto" w:fill="auto"/>
            <w:noWrap/>
            <w:vAlign w:val="center"/>
            <w:hideMark/>
          </w:tcPr>
          <w:p w14:paraId="0788FA68" w14:textId="77777777" w:rsidR="00E01530" w:rsidRPr="00010981" w:rsidRDefault="00E01530" w:rsidP="00E01530">
            <w:pPr>
              <w:spacing w:line="240" w:lineRule="auto"/>
              <w:jc w:val="center"/>
              <w:rPr>
                <w:color w:val="000000"/>
                <w:sz w:val="18"/>
                <w:szCs w:val="18"/>
              </w:rPr>
            </w:pPr>
            <w:r w:rsidRPr="00010981">
              <w:rPr>
                <w:color w:val="000000"/>
                <w:sz w:val="18"/>
                <w:szCs w:val="18"/>
              </w:rPr>
              <w:t>209</w:t>
            </w:r>
          </w:p>
        </w:tc>
        <w:tc>
          <w:tcPr>
            <w:tcW w:w="401" w:type="pct"/>
            <w:tcBorders>
              <w:top w:val="nil"/>
              <w:left w:val="nil"/>
              <w:bottom w:val="single" w:sz="4" w:space="0" w:color="auto"/>
              <w:right w:val="nil"/>
            </w:tcBorders>
            <w:shd w:val="clear" w:color="auto" w:fill="auto"/>
            <w:noWrap/>
            <w:vAlign w:val="center"/>
            <w:hideMark/>
          </w:tcPr>
          <w:p w14:paraId="2CFB2599" w14:textId="77777777" w:rsidR="00E01530" w:rsidRPr="00010981" w:rsidRDefault="00E01530" w:rsidP="00E01530">
            <w:pPr>
              <w:spacing w:line="240" w:lineRule="auto"/>
              <w:jc w:val="center"/>
              <w:rPr>
                <w:color w:val="000000"/>
                <w:sz w:val="18"/>
                <w:szCs w:val="18"/>
              </w:rPr>
            </w:pPr>
            <w:r w:rsidRPr="00010981">
              <w:rPr>
                <w:color w:val="000000"/>
                <w:sz w:val="18"/>
                <w:szCs w:val="18"/>
              </w:rPr>
              <w:t>143</w:t>
            </w:r>
          </w:p>
        </w:tc>
        <w:tc>
          <w:tcPr>
            <w:tcW w:w="404" w:type="pct"/>
            <w:tcBorders>
              <w:top w:val="nil"/>
              <w:left w:val="nil"/>
              <w:bottom w:val="single" w:sz="4" w:space="0" w:color="auto"/>
              <w:right w:val="nil"/>
            </w:tcBorders>
            <w:shd w:val="clear" w:color="auto" w:fill="auto"/>
            <w:noWrap/>
            <w:vAlign w:val="center"/>
            <w:hideMark/>
          </w:tcPr>
          <w:p w14:paraId="39DE32CD" w14:textId="77777777" w:rsidR="00E01530" w:rsidRPr="00010981" w:rsidRDefault="00E01530" w:rsidP="00E01530">
            <w:pPr>
              <w:spacing w:line="240" w:lineRule="auto"/>
              <w:jc w:val="center"/>
              <w:rPr>
                <w:color w:val="000000"/>
                <w:sz w:val="18"/>
                <w:szCs w:val="18"/>
              </w:rPr>
            </w:pPr>
            <w:r w:rsidRPr="00010981">
              <w:rPr>
                <w:color w:val="000000"/>
                <w:sz w:val="18"/>
                <w:szCs w:val="18"/>
              </w:rPr>
              <w:t>207</w:t>
            </w:r>
          </w:p>
        </w:tc>
        <w:tc>
          <w:tcPr>
            <w:tcW w:w="425" w:type="pct"/>
            <w:gridSpan w:val="2"/>
            <w:tcBorders>
              <w:top w:val="nil"/>
              <w:left w:val="nil"/>
              <w:bottom w:val="single" w:sz="4" w:space="0" w:color="auto"/>
              <w:right w:val="nil"/>
            </w:tcBorders>
            <w:shd w:val="clear" w:color="auto" w:fill="auto"/>
            <w:noWrap/>
            <w:vAlign w:val="center"/>
            <w:hideMark/>
          </w:tcPr>
          <w:p w14:paraId="1C4FC29C" w14:textId="77777777" w:rsidR="00E01530" w:rsidRPr="00010981" w:rsidRDefault="00E01530" w:rsidP="00E01530">
            <w:pPr>
              <w:spacing w:line="240" w:lineRule="auto"/>
              <w:jc w:val="center"/>
              <w:rPr>
                <w:color w:val="000000"/>
                <w:sz w:val="18"/>
                <w:szCs w:val="18"/>
              </w:rPr>
            </w:pPr>
            <w:r w:rsidRPr="00010981">
              <w:rPr>
                <w:color w:val="000000"/>
                <w:sz w:val="18"/>
                <w:szCs w:val="18"/>
              </w:rPr>
              <w:t>205</w:t>
            </w:r>
          </w:p>
        </w:tc>
        <w:tc>
          <w:tcPr>
            <w:tcW w:w="434" w:type="pct"/>
            <w:gridSpan w:val="2"/>
            <w:tcBorders>
              <w:top w:val="nil"/>
              <w:left w:val="nil"/>
              <w:bottom w:val="single" w:sz="4" w:space="0" w:color="auto"/>
              <w:right w:val="nil"/>
            </w:tcBorders>
            <w:shd w:val="clear" w:color="auto" w:fill="auto"/>
            <w:noWrap/>
            <w:vAlign w:val="center"/>
            <w:hideMark/>
          </w:tcPr>
          <w:p w14:paraId="3AE98FDF" w14:textId="77777777" w:rsidR="00E01530" w:rsidRPr="00010981" w:rsidRDefault="00E01530" w:rsidP="00E01530">
            <w:pPr>
              <w:spacing w:line="240" w:lineRule="auto"/>
              <w:jc w:val="center"/>
              <w:rPr>
                <w:color w:val="000000"/>
                <w:sz w:val="18"/>
                <w:szCs w:val="18"/>
              </w:rPr>
            </w:pPr>
            <w:r w:rsidRPr="00010981">
              <w:rPr>
                <w:color w:val="000000"/>
                <w:sz w:val="18"/>
                <w:szCs w:val="18"/>
              </w:rPr>
              <w:t>210</w:t>
            </w:r>
          </w:p>
        </w:tc>
        <w:tc>
          <w:tcPr>
            <w:tcW w:w="444" w:type="pct"/>
            <w:gridSpan w:val="2"/>
            <w:tcBorders>
              <w:top w:val="nil"/>
              <w:left w:val="nil"/>
              <w:bottom w:val="single" w:sz="4" w:space="0" w:color="auto"/>
              <w:right w:val="nil"/>
            </w:tcBorders>
            <w:shd w:val="clear" w:color="auto" w:fill="auto"/>
            <w:noWrap/>
            <w:vAlign w:val="center"/>
            <w:hideMark/>
          </w:tcPr>
          <w:p w14:paraId="2D413681" w14:textId="77777777" w:rsidR="00E01530" w:rsidRPr="00010981" w:rsidRDefault="00E01530" w:rsidP="00E01530">
            <w:pPr>
              <w:spacing w:line="240" w:lineRule="auto"/>
              <w:jc w:val="center"/>
              <w:rPr>
                <w:color w:val="000000"/>
                <w:sz w:val="18"/>
                <w:szCs w:val="18"/>
              </w:rPr>
            </w:pPr>
            <w:r w:rsidRPr="00010981">
              <w:rPr>
                <w:color w:val="000000"/>
                <w:sz w:val="18"/>
                <w:szCs w:val="18"/>
              </w:rPr>
              <w:t>208</w:t>
            </w:r>
          </w:p>
        </w:tc>
      </w:tr>
    </w:tbl>
    <w:p w14:paraId="30F7E702" w14:textId="77777777" w:rsidR="00E01530" w:rsidRPr="00DD3525" w:rsidRDefault="00E01530" w:rsidP="00E01530">
      <w:pPr>
        <w:rPr>
          <w:lang w:eastAsia="ja-JP"/>
        </w:rPr>
      </w:pPr>
    </w:p>
    <w:p w14:paraId="3165FF36" w14:textId="16F81BDA" w:rsidR="00E01530" w:rsidRDefault="00E01530" w:rsidP="009B6B30">
      <w:pPr>
        <w:ind w:firstLine="360"/>
        <w:rPr>
          <w:color w:val="000000"/>
          <w:lang w:bidi="fa-IR"/>
        </w:rPr>
      </w:pPr>
      <w:r>
        <w:rPr>
          <w:lang w:eastAsia="ja-JP" w:bidi="fa-IR"/>
        </w:rPr>
        <w:fldChar w:fldCharType="begin"/>
      </w:r>
      <w:r>
        <w:rPr>
          <w:lang w:eastAsia="ja-JP" w:bidi="fa-IR"/>
        </w:rPr>
        <w:instrText xml:space="preserve"> REF _Ref466401951 \h </w:instrText>
      </w:r>
      <w:r>
        <w:rPr>
          <w:lang w:eastAsia="ja-JP" w:bidi="fa-IR"/>
        </w:rPr>
      </w:r>
      <w:r>
        <w:rPr>
          <w:lang w:eastAsia="ja-JP" w:bidi="fa-IR"/>
        </w:rPr>
        <w:fldChar w:fldCharType="separate"/>
      </w:r>
      <w:r w:rsidR="00CD7965" w:rsidRPr="00B56D54">
        <w:t xml:space="preserve">Table </w:t>
      </w:r>
      <w:r w:rsidR="00CD7965">
        <w:rPr>
          <w:noProof/>
          <w:cs/>
        </w:rPr>
        <w:t>‎</w:t>
      </w:r>
      <w:r w:rsidR="00CD7965">
        <w:rPr>
          <w:noProof/>
        </w:rPr>
        <w:t>2</w:t>
      </w:r>
      <w:r w:rsidR="00CD7965">
        <w:t>.</w:t>
      </w:r>
      <w:r w:rsidR="00CD7965">
        <w:rPr>
          <w:noProof/>
        </w:rPr>
        <w:t>11</w:t>
      </w:r>
      <w:r>
        <w:rPr>
          <w:lang w:eastAsia="ja-JP" w:bidi="fa-IR"/>
        </w:rPr>
        <w:fldChar w:fldCharType="end"/>
      </w:r>
      <w:r w:rsidRPr="00DD3525">
        <w:rPr>
          <w:lang w:eastAsia="ja-JP" w:bidi="fa-IR"/>
        </w:rPr>
        <w:t xml:space="preserve"> </w:t>
      </w:r>
      <w:r w:rsidRPr="00DD3525">
        <w:rPr>
          <w:lang w:eastAsia="ja-JP"/>
        </w:rPr>
        <w:t xml:space="preserve">indicates the impact of resource capacity on the aggregate flow, number of demand nodes receiving flow, and number of involved links, respectively, for </w:t>
      </w:r>
      <w:r w:rsidRPr="00DD3525">
        <w:t xml:space="preserve">ascending </w:t>
      </w: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Pr="00DD3525">
        <w:t xml:space="preserve"> and constant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Pr="00DD3525">
        <w:t>.</w:t>
      </w:r>
      <w:r w:rsidRPr="00DD3525">
        <w:rPr>
          <w:lang w:eastAsia="ja-JP"/>
        </w:rPr>
        <w:t xml:space="preserve"> The results are analyzed under ascending </w:t>
      </w:r>
      <m:oMath>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t</m:t>
            </m:r>
          </m:sub>
        </m:sSub>
      </m:oMath>
      <w:r w:rsidRPr="00DD3525">
        <w:rPr>
          <w:lang w:eastAsia="ja-JP"/>
        </w:rPr>
        <w:t xml:space="preserve">, and scaled </w:t>
      </w:r>
      <m:oMath>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oMath>
      <w:r w:rsidRPr="00DD3525">
        <w:rPr>
          <w:lang w:eastAsia="ja-JP"/>
        </w:rPr>
        <w:t xml:space="preserve"> and suggest that increasing capacity of resources enables the model to maximize aggregate flow </w:t>
      </w:r>
      <w:r w:rsidRPr="00DD3525">
        <w:rPr>
          <w:lang w:eastAsia="ja-JP" w:bidi="fa-IR"/>
        </w:rPr>
        <w:t>and serves more demand nodes</w:t>
      </w:r>
      <w:r w:rsidRPr="00DD3525">
        <w:t xml:space="preserve">. However, for each of eight time periods in </w:t>
      </w:r>
      <w:r>
        <w:rPr>
          <w:lang w:eastAsia="ja-JP" w:bidi="fa-IR"/>
        </w:rPr>
        <w:fldChar w:fldCharType="begin"/>
      </w:r>
      <w:r>
        <w:instrText xml:space="preserve"> REF _Ref466401951 \h </w:instrText>
      </w:r>
      <w:r>
        <w:rPr>
          <w:lang w:eastAsia="ja-JP" w:bidi="fa-IR"/>
        </w:rPr>
      </w:r>
      <w:r>
        <w:rPr>
          <w:lang w:eastAsia="ja-JP" w:bidi="fa-IR"/>
        </w:rPr>
        <w:fldChar w:fldCharType="separate"/>
      </w:r>
      <w:r w:rsidR="00CD7965" w:rsidRPr="00B56D54">
        <w:t xml:space="preserve">Table </w:t>
      </w:r>
      <w:r w:rsidR="00CD7965">
        <w:rPr>
          <w:noProof/>
          <w:cs/>
        </w:rPr>
        <w:t>‎</w:t>
      </w:r>
      <w:r w:rsidR="00CD7965">
        <w:rPr>
          <w:noProof/>
        </w:rPr>
        <w:t>2</w:t>
      </w:r>
      <w:r w:rsidR="00CD7965">
        <w:t>.</w:t>
      </w:r>
      <w:r w:rsidR="00CD7965">
        <w:rPr>
          <w:noProof/>
        </w:rPr>
        <w:t>11</w:t>
      </w:r>
      <w:r>
        <w:rPr>
          <w:lang w:eastAsia="ja-JP" w:bidi="fa-IR"/>
        </w:rPr>
        <w:fldChar w:fldCharType="end"/>
      </w:r>
      <w:r w:rsidRPr="00DD3525">
        <w:t>, there is a threshold in average number of services each resource can release to disrupted components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U</m:t>
                </m:r>
              </m:e>
            </m:acc>
          </m:e>
          <m:sup>
            <m:r>
              <w:rPr>
                <w:rFonts w:ascii="Cambria Math" w:hAnsi="Cambria Math"/>
                <w:lang w:eastAsia="ja-JP"/>
              </w:rPr>
              <m:t>r</m:t>
            </m:r>
          </m:sup>
        </m:sSup>
        <m:r>
          <w:rPr>
            <w:rFonts w:ascii="Cambria Math" w:hAnsi="Cambria Math"/>
            <w:lang w:eastAsia="ja-JP"/>
          </w:rPr>
          <m:t>=10)</m:t>
        </m:r>
      </m:oMath>
      <w:r w:rsidRPr="00DD3525">
        <w:t xml:space="preserve"> above which no more improvement is seen in the aggregate flow reaching to the demand nodes. </w:t>
      </w:r>
      <w:r>
        <w:fldChar w:fldCharType="begin"/>
      </w:r>
      <w:r>
        <w:instrText xml:space="preserve"> REF _Ref466401954 \h </w:instrText>
      </w:r>
      <w:r>
        <w:fldChar w:fldCharType="separate"/>
      </w:r>
      <w:r w:rsidR="00CD7965" w:rsidRPr="00281254">
        <w:rPr>
          <w:rFonts w:eastAsia="Calibri"/>
          <w:lang w:bidi="ar-SA"/>
        </w:rPr>
        <w:t xml:space="preserve">Table </w:t>
      </w:r>
      <w:r w:rsidR="00CD7965">
        <w:rPr>
          <w:rFonts w:eastAsia="Calibri"/>
          <w:noProof/>
          <w:cs/>
          <w:lang w:bidi="ar-SA"/>
        </w:rPr>
        <w:t>‎</w:t>
      </w:r>
      <w:r w:rsidR="00CD7965">
        <w:rPr>
          <w:rFonts w:eastAsia="Calibri"/>
          <w:noProof/>
          <w:lang w:bidi="ar-SA"/>
        </w:rPr>
        <w:t>2</w:t>
      </w:r>
      <w:r w:rsidR="00CD7965">
        <w:rPr>
          <w:rFonts w:eastAsia="Calibri"/>
          <w:lang w:bidi="ar-SA"/>
        </w:rPr>
        <w:t>.</w:t>
      </w:r>
      <w:r w:rsidR="00CD7965">
        <w:rPr>
          <w:rFonts w:eastAsia="Calibri"/>
          <w:noProof/>
          <w:lang w:bidi="ar-SA"/>
        </w:rPr>
        <w:t>12</w:t>
      </w:r>
      <w:r>
        <w:fldChar w:fldCharType="end"/>
      </w:r>
      <w:r w:rsidRPr="00DD3525">
        <w:t xml:space="preserve"> shows </w:t>
      </w:r>
      <w:r w:rsidRPr="00DD3525">
        <w:rPr>
          <w:lang w:eastAsia="ja-JP"/>
        </w:rPr>
        <w:t xml:space="preserve">the impact of resource capacity on the aggregate flow, number of demand nodes receiving flow, and number of involved links, respectively, for </w:t>
      </w:r>
      <w:r w:rsidRPr="00DD3525">
        <w:t xml:space="preserve">constant </w:t>
      </w: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Pr="00DD3525">
        <w:t xml:space="preserve"> and scaled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Pr="00DD3525">
        <w:t>.</w:t>
      </w:r>
      <w:r w:rsidRPr="00DD3525">
        <w:rPr>
          <w:lang w:eastAsia="ja-JP"/>
        </w:rPr>
        <w:t xml:space="preserve"> </w:t>
      </w:r>
      <w:r w:rsidRPr="00DD3525">
        <w:t xml:space="preserve">When demand </w:t>
      </w:r>
      <w:r w:rsidRPr="00DD3525">
        <w:rPr>
          <w:color w:val="000000"/>
        </w:rPr>
        <w:t>nodes are prioritized (</w:t>
      </w:r>
      <m:oMath>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m:t>
            </m:r>
          </m:sub>
        </m:sSub>
      </m:oMath>
      <w:r w:rsidRPr="00DD3525">
        <w:rPr>
          <w:color w:val="000000"/>
        </w:rPr>
        <w:t xml:space="preserve"> is scaled), </w:t>
      </w:r>
      <m:oMath>
        <m:sSup>
          <m:sSupPr>
            <m:ctrlPr>
              <w:rPr>
                <w:rFonts w:ascii="Cambria Math" w:hAnsi="Cambria Math"/>
                <w:i/>
                <w:lang w:eastAsia="ja-JP"/>
              </w:rPr>
            </m:ctrlPr>
          </m:sSupPr>
          <m:e>
            <m:acc>
              <m:accPr>
                <m:chr m:val="̅"/>
                <m:ctrlPr>
                  <w:rPr>
                    <w:rFonts w:ascii="Cambria Math" w:hAnsi="Cambria Math"/>
                    <w:i/>
                    <w:lang w:eastAsia="ja-JP"/>
                  </w:rPr>
                </m:ctrlPr>
              </m:accPr>
              <m:e>
                <m:r>
                  <w:rPr>
                    <w:rFonts w:ascii="Cambria Math" w:hAnsi="Cambria Math"/>
                    <w:lang w:eastAsia="ja-JP"/>
                  </w:rPr>
                  <m:t>U</m:t>
                </m:r>
              </m:e>
            </m:acc>
          </m:e>
          <m:sup>
            <m:r>
              <w:rPr>
                <w:rFonts w:ascii="Cambria Math" w:hAnsi="Cambria Math"/>
                <w:lang w:eastAsia="ja-JP"/>
              </w:rPr>
              <m:t>r</m:t>
            </m:r>
          </m:sup>
        </m:sSup>
        <m:r>
          <w:rPr>
            <w:rFonts w:ascii="Cambria Math" w:hAnsi="Cambria Math"/>
            <w:lang w:eastAsia="ja-JP"/>
          </w:rPr>
          <m:t>=9</m:t>
        </m:r>
      </m:oMath>
      <w:r w:rsidRPr="00DD3525">
        <w:rPr>
          <w:color w:val="000000"/>
        </w:rPr>
        <w:t xml:space="preserve"> is the optimal solution for the model as it represents the maximum aggregate flow reaching to demand nodes, which is less than the situation in which there is no priority weights for demand nodes.</w:t>
      </w:r>
    </w:p>
    <w:p w14:paraId="30FC7909" w14:textId="48BEEBB8" w:rsidR="00E01530" w:rsidRPr="00281254" w:rsidRDefault="00E01530" w:rsidP="00E01530">
      <w:pPr>
        <w:pStyle w:val="Caption"/>
        <w:jc w:val="center"/>
        <w:rPr>
          <w:rFonts w:eastAsia="Calibri"/>
          <w:lang w:bidi="ar-SA"/>
        </w:rPr>
      </w:pPr>
      <w:bookmarkStart w:id="118" w:name="_Ref466401954"/>
      <w:bookmarkStart w:id="119" w:name="_Ref469651155"/>
      <w:bookmarkStart w:id="120" w:name="_Toc510991445"/>
      <w:bookmarkStart w:id="121" w:name="_Toc511058219"/>
      <w:r w:rsidRPr="00281254">
        <w:rPr>
          <w:rFonts w:eastAsia="Calibri"/>
          <w:lang w:bidi="ar-SA"/>
        </w:rPr>
        <w:t xml:space="preserve">Table </w:t>
      </w:r>
      <w:r>
        <w:rPr>
          <w:rFonts w:eastAsia="Calibri"/>
          <w:lang w:bidi="ar-SA"/>
        </w:rPr>
        <w:fldChar w:fldCharType="begin"/>
      </w:r>
      <w:r>
        <w:rPr>
          <w:rFonts w:eastAsia="Calibri"/>
          <w:lang w:bidi="ar-SA"/>
        </w:rPr>
        <w:instrText xml:space="preserve"> STYLEREF 1 \s </w:instrText>
      </w:r>
      <w:r>
        <w:rPr>
          <w:rFonts w:eastAsia="Calibri"/>
          <w:lang w:bidi="ar-SA"/>
        </w:rPr>
        <w:fldChar w:fldCharType="separate"/>
      </w:r>
      <w:r w:rsidR="00CD7965">
        <w:rPr>
          <w:rFonts w:eastAsia="Calibri"/>
          <w:noProof/>
          <w:cs/>
          <w:lang w:bidi="ar-SA"/>
        </w:rPr>
        <w:t>‎</w:t>
      </w:r>
      <w:r w:rsidR="00CD7965">
        <w:rPr>
          <w:rFonts w:eastAsia="Calibri"/>
          <w:noProof/>
          <w:lang w:bidi="ar-SA"/>
        </w:rPr>
        <w:t>2</w:t>
      </w:r>
      <w:r>
        <w:rPr>
          <w:rFonts w:eastAsia="Calibri"/>
          <w:lang w:bidi="ar-SA"/>
        </w:rPr>
        <w:fldChar w:fldCharType="end"/>
      </w:r>
      <w:r w:rsidR="00A17335">
        <w:rPr>
          <w:rFonts w:eastAsia="Calibri"/>
          <w:lang w:bidi="ar-SA"/>
        </w:rPr>
        <w:t>.</w:t>
      </w:r>
      <w:r>
        <w:rPr>
          <w:rFonts w:eastAsia="Calibri"/>
          <w:lang w:bidi="ar-SA"/>
        </w:rPr>
        <w:fldChar w:fldCharType="begin"/>
      </w:r>
      <w:r>
        <w:rPr>
          <w:rFonts w:eastAsia="Calibri"/>
          <w:lang w:bidi="ar-SA"/>
        </w:rPr>
        <w:instrText xml:space="preserve"> SEQ Table \* ARABIC \s 1 </w:instrText>
      </w:r>
      <w:r>
        <w:rPr>
          <w:rFonts w:eastAsia="Calibri"/>
          <w:lang w:bidi="ar-SA"/>
        </w:rPr>
        <w:fldChar w:fldCharType="separate"/>
      </w:r>
      <w:r w:rsidR="00CD7965">
        <w:rPr>
          <w:rFonts w:eastAsia="Calibri"/>
          <w:noProof/>
          <w:lang w:bidi="ar-SA"/>
        </w:rPr>
        <w:t>12</w:t>
      </w:r>
      <w:r>
        <w:rPr>
          <w:rFonts w:eastAsia="Calibri"/>
          <w:lang w:bidi="ar-SA"/>
        </w:rPr>
        <w:fldChar w:fldCharType="end"/>
      </w:r>
      <w:bookmarkEnd w:id="118"/>
      <w:r w:rsidRPr="00281254">
        <w:rPr>
          <w:rFonts w:eastAsia="Calibri"/>
          <w:lang w:bidi="ar-SA"/>
        </w:rPr>
        <w:t xml:space="preserve">. The impact of the average number of services released from resources </w:t>
      </w:r>
      <m:oMath>
        <m:sSup>
          <m:sSupPr>
            <m:ctrlPr>
              <w:rPr>
                <w:rFonts w:ascii="Cambria Math" w:hAnsi="Cambria Math"/>
                <w:i/>
                <w:lang w:eastAsia="ja-JP" w:bidi="ar-SA"/>
              </w:rPr>
            </m:ctrlPr>
          </m:sSupPr>
          <m:e>
            <m:acc>
              <m:accPr>
                <m:chr m:val="̅"/>
                <m:ctrlPr>
                  <w:rPr>
                    <w:rFonts w:ascii="Cambria Math" w:hAnsi="Cambria Math"/>
                    <w:i/>
                    <w:lang w:eastAsia="ja-JP" w:bidi="ar-SA"/>
                  </w:rPr>
                </m:ctrlPr>
              </m:accPr>
              <m:e>
                <m:r>
                  <m:rPr>
                    <m:sty m:val="bi"/>
                  </m:rPr>
                  <w:rPr>
                    <w:rFonts w:ascii="Cambria Math" w:hAnsi="Cambria Math"/>
                    <w:lang w:eastAsia="ja-JP" w:bidi="ar-SA"/>
                  </w:rPr>
                  <m:t>U</m:t>
                </m:r>
              </m:e>
            </m:acc>
          </m:e>
          <m:sup>
            <m:r>
              <m:rPr>
                <m:sty m:val="bi"/>
              </m:rPr>
              <w:rPr>
                <w:rFonts w:ascii="Cambria Math" w:hAnsi="Cambria Math"/>
                <w:lang w:eastAsia="ja-JP" w:bidi="ar-SA"/>
              </w:rPr>
              <m:t>r</m:t>
            </m:r>
          </m:sup>
        </m:sSup>
      </m:oMath>
      <w:r w:rsidRPr="00281254">
        <w:rPr>
          <w:rFonts w:eastAsia="Calibri"/>
          <w:lang w:bidi="ar-SA"/>
        </w:rPr>
        <w:t xml:space="preserve"> on the aggregate flow, number of active links, and demand nodes receiving flow:</w:t>
      </w:r>
      <w:r w:rsidRPr="00281254" w:rsidDel="00985A83">
        <w:rPr>
          <w:rFonts w:eastAsia="Calibri"/>
          <w:lang w:bidi="ar-SA"/>
        </w:rPr>
        <w:t xml:space="preserve"> </w:t>
      </w:r>
      <w:r w:rsidRPr="00281254">
        <w:rPr>
          <w:rFonts w:eastAsia="Calibri"/>
          <w:lang w:bidi="ar-SA"/>
        </w:rPr>
        <w:t xml:space="preserve">constant </w:t>
      </w:r>
      <m:oMath>
        <m:sSub>
          <m:sSubPr>
            <m:ctrlPr>
              <w:rPr>
                <w:rFonts w:ascii="Cambria Math" w:eastAsia="Calibri" w:hAnsi="Cambria Math"/>
                <w:i/>
                <w:lang w:bidi="ar-SA"/>
              </w:rPr>
            </m:ctrlPr>
          </m:sSubPr>
          <m:e>
            <m:r>
              <m:rPr>
                <m:sty m:val="bi"/>
              </m:rPr>
              <w:rPr>
                <w:rFonts w:ascii="Cambria Math" w:eastAsia="Calibri" w:hAnsi="Cambria Math"/>
                <w:lang w:bidi="ar-SA"/>
              </w:rPr>
              <m:t>μ</m:t>
            </m:r>
          </m:e>
          <m:sub>
            <m:r>
              <m:rPr>
                <m:sty m:val="bi"/>
              </m:rPr>
              <w:rPr>
                <w:rFonts w:ascii="Cambria Math" w:eastAsia="Calibri" w:hAnsi="Cambria Math"/>
                <w:lang w:bidi="ar-SA"/>
              </w:rPr>
              <m:t>t</m:t>
            </m:r>
          </m:sub>
        </m:sSub>
      </m:oMath>
      <w:r w:rsidRPr="00281254">
        <w:rPr>
          <w:rFonts w:eastAsia="Calibri"/>
          <w:lang w:bidi="ar-SA"/>
        </w:rPr>
        <w:t xml:space="preserve">, scaled </w:t>
      </w:r>
      <m:oMath>
        <m:sSub>
          <m:sSubPr>
            <m:ctrlPr>
              <w:rPr>
                <w:rFonts w:ascii="Cambria Math" w:eastAsia="Calibri" w:hAnsi="Cambria Math"/>
                <w:i/>
                <w:lang w:bidi="ar-SA"/>
              </w:rPr>
            </m:ctrlPr>
          </m:sSubPr>
          <m:e>
            <m:r>
              <m:rPr>
                <m:sty m:val="bi"/>
              </m:rPr>
              <w:rPr>
                <w:rFonts w:ascii="Cambria Math" w:eastAsia="Calibri" w:hAnsi="Cambria Math"/>
                <w:lang w:bidi="ar-SA"/>
              </w:rPr>
              <m:t>w</m:t>
            </m:r>
          </m:e>
          <m:sub>
            <m:r>
              <m:rPr>
                <m:sty m:val="bi"/>
              </m:rPr>
              <w:rPr>
                <w:rFonts w:ascii="Cambria Math" w:eastAsia="Calibri" w:hAnsi="Cambria Math"/>
                <w:lang w:bidi="ar-SA"/>
              </w:rPr>
              <m:t>i</m:t>
            </m:r>
          </m:sub>
        </m:sSub>
      </m:oMath>
      <w:r w:rsidRPr="00281254">
        <w:rPr>
          <w:rFonts w:eastAsia="Calibri"/>
          <w:lang w:bidi="ar-SA"/>
        </w:rPr>
        <w:t>.</w:t>
      </w:r>
      <w:bookmarkEnd w:id="119"/>
      <w:bookmarkEnd w:id="120"/>
      <w:bookmarkEnd w:id="1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666"/>
        <w:gridCol w:w="666"/>
        <w:gridCol w:w="666"/>
        <w:gridCol w:w="666"/>
        <w:gridCol w:w="666"/>
        <w:gridCol w:w="666"/>
        <w:gridCol w:w="666"/>
        <w:gridCol w:w="666"/>
        <w:gridCol w:w="666"/>
        <w:gridCol w:w="666"/>
        <w:gridCol w:w="666"/>
      </w:tblGrid>
      <w:tr w:rsidR="00E01530" w:rsidRPr="00281254" w14:paraId="406BDFAC" w14:textId="77777777" w:rsidTr="00E01530">
        <w:trPr>
          <w:trHeight w:val="288"/>
        </w:trPr>
        <w:tc>
          <w:tcPr>
            <w:tcW w:w="0" w:type="auto"/>
            <w:vMerge w:val="restart"/>
            <w:tcBorders>
              <w:top w:val="single" w:sz="4" w:space="0" w:color="auto"/>
              <w:left w:val="nil"/>
              <w:right w:val="nil"/>
            </w:tcBorders>
            <w:shd w:val="clear" w:color="auto" w:fill="auto"/>
            <w:noWrap/>
            <w:vAlign w:val="center"/>
          </w:tcPr>
          <w:p w14:paraId="60BC0D82" w14:textId="77777777" w:rsidR="00E01530" w:rsidRPr="00281254" w:rsidRDefault="00E01530" w:rsidP="00E01530">
            <w:pPr>
              <w:spacing w:line="240" w:lineRule="auto"/>
              <w:jc w:val="center"/>
              <w:rPr>
                <w:rFonts w:ascii="Times New Roman" w:hAnsi="Times New Roman"/>
                <w:sz w:val="18"/>
                <w:szCs w:val="18"/>
                <w:lang w:bidi="ar-SA"/>
              </w:rPr>
            </w:pPr>
            <w:r w:rsidRPr="00281254">
              <w:rPr>
                <w:rFonts w:ascii="Times New Roman" w:hAnsi="Times New Roman"/>
                <w:sz w:val="18"/>
                <w:szCs w:val="18"/>
                <w:lang w:bidi="ar-SA"/>
              </w:rPr>
              <w:t>Time</w:t>
            </w:r>
          </w:p>
        </w:tc>
        <w:tc>
          <w:tcPr>
            <w:tcW w:w="0" w:type="auto"/>
            <w:gridSpan w:val="11"/>
            <w:tcBorders>
              <w:top w:val="single" w:sz="4" w:space="0" w:color="auto"/>
              <w:left w:val="nil"/>
              <w:bottom w:val="single" w:sz="4" w:space="0" w:color="auto"/>
              <w:right w:val="nil"/>
            </w:tcBorders>
            <w:shd w:val="clear" w:color="auto" w:fill="auto"/>
            <w:noWrap/>
            <w:vAlign w:val="bottom"/>
          </w:tcPr>
          <w:p w14:paraId="295F19C2" w14:textId="77777777" w:rsidR="00E01530" w:rsidRPr="00281254" w:rsidRDefault="00D57726" w:rsidP="00E01530">
            <w:pPr>
              <w:spacing w:line="240" w:lineRule="auto"/>
              <w:jc w:val="right"/>
              <w:rPr>
                <w:rFonts w:ascii="Times New Roman" w:hAnsi="Times New Roman"/>
                <w:color w:val="000000"/>
                <w:sz w:val="18"/>
                <w:szCs w:val="18"/>
                <w:lang w:bidi="ar-SA"/>
              </w:rPr>
            </w:pPr>
            <m:oMathPara>
              <m:oMath>
                <m:sSup>
                  <m:sSupPr>
                    <m:ctrlPr>
                      <w:rPr>
                        <w:rFonts w:ascii="Cambria Math" w:hAnsi="Cambria Math"/>
                        <w:i/>
                        <w:lang w:eastAsia="ja-JP" w:bidi="ar-SA"/>
                      </w:rPr>
                    </m:ctrlPr>
                  </m:sSupPr>
                  <m:e>
                    <m:acc>
                      <m:accPr>
                        <m:chr m:val="̅"/>
                        <m:ctrlPr>
                          <w:rPr>
                            <w:rFonts w:ascii="Cambria Math" w:hAnsi="Cambria Math"/>
                            <w:i/>
                            <w:lang w:eastAsia="ja-JP" w:bidi="ar-SA"/>
                          </w:rPr>
                        </m:ctrlPr>
                      </m:accPr>
                      <m:e>
                        <m:r>
                          <w:rPr>
                            <w:rFonts w:ascii="Cambria Math" w:hAnsi="Cambria Math"/>
                            <w:lang w:eastAsia="ja-JP" w:bidi="ar-SA"/>
                          </w:rPr>
                          <m:t>U</m:t>
                        </m:r>
                      </m:e>
                    </m:acc>
                  </m:e>
                  <m:sup>
                    <m:r>
                      <w:rPr>
                        <w:rFonts w:ascii="Cambria Math" w:hAnsi="Cambria Math"/>
                        <w:lang w:eastAsia="ja-JP" w:bidi="ar-SA"/>
                      </w:rPr>
                      <m:t>r</m:t>
                    </m:r>
                  </m:sup>
                </m:sSup>
              </m:oMath>
            </m:oMathPara>
          </w:p>
        </w:tc>
      </w:tr>
      <w:tr w:rsidR="00E01530" w:rsidRPr="00281254" w14:paraId="1BAEE3E4" w14:textId="77777777" w:rsidTr="00E01530">
        <w:trPr>
          <w:trHeight w:val="288"/>
        </w:trPr>
        <w:tc>
          <w:tcPr>
            <w:tcW w:w="0" w:type="auto"/>
            <w:vMerge/>
            <w:tcBorders>
              <w:left w:val="nil"/>
              <w:bottom w:val="single" w:sz="4" w:space="0" w:color="auto"/>
              <w:right w:val="nil"/>
            </w:tcBorders>
            <w:shd w:val="clear" w:color="auto" w:fill="auto"/>
            <w:noWrap/>
            <w:vAlign w:val="center"/>
            <w:hideMark/>
          </w:tcPr>
          <w:p w14:paraId="0570AC2B" w14:textId="77777777" w:rsidR="00E01530" w:rsidRPr="00281254" w:rsidRDefault="00E01530" w:rsidP="00E01530">
            <w:pPr>
              <w:spacing w:line="240" w:lineRule="auto"/>
              <w:jc w:val="center"/>
              <w:rPr>
                <w:rFonts w:ascii="Times New Roman" w:hAnsi="Times New Roman"/>
                <w:sz w:val="18"/>
                <w:szCs w:val="18"/>
                <w:lang w:bidi="ar-SA"/>
              </w:rPr>
            </w:pPr>
          </w:p>
        </w:tc>
        <w:tc>
          <w:tcPr>
            <w:tcW w:w="0" w:type="auto"/>
            <w:tcBorders>
              <w:top w:val="single" w:sz="4" w:space="0" w:color="auto"/>
              <w:left w:val="nil"/>
              <w:bottom w:val="single" w:sz="4" w:space="0" w:color="auto"/>
              <w:right w:val="nil"/>
            </w:tcBorders>
            <w:shd w:val="clear" w:color="auto" w:fill="auto"/>
            <w:noWrap/>
            <w:vAlign w:val="center"/>
            <w:hideMark/>
          </w:tcPr>
          <w:p w14:paraId="4E89A990"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3</w:t>
            </w:r>
          </w:p>
        </w:tc>
        <w:tc>
          <w:tcPr>
            <w:tcW w:w="0" w:type="auto"/>
            <w:tcBorders>
              <w:top w:val="single" w:sz="4" w:space="0" w:color="auto"/>
              <w:left w:val="nil"/>
              <w:bottom w:val="single" w:sz="4" w:space="0" w:color="auto"/>
              <w:right w:val="nil"/>
            </w:tcBorders>
            <w:shd w:val="clear" w:color="auto" w:fill="auto"/>
            <w:noWrap/>
            <w:vAlign w:val="center"/>
            <w:hideMark/>
          </w:tcPr>
          <w:p w14:paraId="123ADF25"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4</w:t>
            </w:r>
          </w:p>
        </w:tc>
        <w:tc>
          <w:tcPr>
            <w:tcW w:w="0" w:type="auto"/>
            <w:tcBorders>
              <w:top w:val="single" w:sz="4" w:space="0" w:color="auto"/>
              <w:left w:val="nil"/>
              <w:bottom w:val="single" w:sz="4" w:space="0" w:color="auto"/>
              <w:right w:val="nil"/>
            </w:tcBorders>
            <w:shd w:val="clear" w:color="auto" w:fill="auto"/>
            <w:noWrap/>
            <w:vAlign w:val="center"/>
            <w:hideMark/>
          </w:tcPr>
          <w:p w14:paraId="778F3C25"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5</w:t>
            </w:r>
          </w:p>
        </w:tc>
        <w:tc>
          <w:tcPr>
            <w:tcW w:w="0" w:type="auto"/>
            <w:tcBorders>
              <w:top w:val="single" w:sz="4" w:space="0" w:color="auto"/>
              <w:left w:val="nil"/>
              <w:bottom w:val="single" w:sz="4" w:space="0" w:color="auto"/>
              <w:right w:val="nil"/>
            </w:tcBorders>
            <w:shd w:val="clear" w:color="auto" w:fill="auto"/>
            <w:noWrap/>
            <w:vAlign w:val="center"/>
            <w:hideMark/>
          </w:tcPr>
          <w:p w14:paraId="4D035000"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6</w:t>
            </w:r>
          </w:p>
        </w:tc>
        <w:tc>
          <w:tcPr>
            <w:tcW w:w="0" w:type="auto"/>
            <w:tcBorders>
              <w:top w:val="single" w:sz="4" w:space="0" w:color="auto"/>
              <w:left w:val="nil"/>
              <w:bottom w:val="single" w:sz="4" w:space="0" w:color="auto"/>
              <w:right w:val="nil"/>
            </w:tcBorders>
            <w:shd w:val="clear" w:color="auto" w:fill="auto"/>
            <w:noWrap/>
            <w:vAlign w:val="center"/>
            <w:hideMark/>
          </w:tcPr>
          <w:p w14:paraId="1320F3E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7</w:t>
            </w:r>
          </w:p>
        </w:tc>
        <w:tc>
          <w:tcPr>
            <w:tcW w:w="0" w:type="auto"/>
            <w:tcBorders>
              <w:top w:val="single" w:sz="4" w:space="0" w:color="auto"/>
              <w:left w:val="nil"/>
              <w:bottom w:val="single" w:sz="4" w:space="0" w:color="auto"/>
              <w:right w:val="nil"/>
            </w:tcBorders>
            <w:shd w:val="clear" w:color="auto" w:fill="auto"/>
            <w:noWrap/>
            <w:vAlign w:val="center"/>
            <w:hideMark/>
          </w:tcPr>
          <w:p w14:paraId="7238DD7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8</w:t>
            </w:r>
          </w:p>
        </w:tc>
        <w:tc>
          <w:tcPr>
            <w:tcW w:w="0" w:type="auto"/>
            <w:tcBorders>
              <w:top w:val="single" w:sz="4" w:space="0" w:color="auto"/>
              <w:left w:val="nil"/>
              <w:bottom w:val="single" w:sz="4" w:space="0" w:color="auto"/>
              <w:right w:val="nil"/>
            </w:tcBorders>
            <w:shd w:val="clear" w:color="auto" w:fill="auto"/>
            <w:noWrap/>
            <w:vAlign w:val="center"/>
            <w:hideMark/>
          </w:tcPr>
          <w:p w14:paraId="0A944F09"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9</w:t>
            </w:r>
          </w:p>
        </w:tc>
        <w:tc>
          <w:tcPr>
            <w:tcW w:w="0" w:type="auto"/>
            <w:tcBorders>
              <w:top w:val="single" w:sz="4" w:space="0" w:color="auto"/>
              <w:left w:val="nil"/>
              <w:bottom w:val="single" w:sz="4" w:space="0" w:color="auto"/>
              <w:right w:val="nil"/>
            </w:tcBorders>
            <w:shd w:val="clear" w:color="auto" w:fill="auto"/>
            <w:noWrap/>
            <w:vAlign w:val="center"/>
            <w:hideMark/>
          </w:tcPr>
          <w:p w14:paraId="76A8C00B"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10</w:t>
            </w:r>
          </w:p>
        </w:tc>
        <w:tc>
          <w:tcPr>
            <w:tcW w:w="0" w:type="auto"/>
            <w:tcBorders>
              <w:top w:val="single" w:sz="4" w:space="0" w:color="auto"/>
              <w:left w:val="nil"/>
              <w:bottom w:val="single" w:sz="4" w:space="0" w:color="auto"/>
              <w:right w:val="nil"/>
            </w:tcBorders>
            <w:shd w:val="clear" w:color="auto" w:fill="auto"/>
            <w:noWrap/>
            <w:vAlign w:val="center"/>
            <w:hideMark/>
          </w:tcPr>
          <w:p w14:paraId="42DC538B"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11</w:t>
            </w:r>
          </w:p>
        </w:tc>
        <w:tc>
          <w:tcPr>
            <w:tcW w:w="0" w:type="auto"/>
            <w:tcBorders>
              <w:top w:val="single" w:sz="4" w:space="0" w:color="auto"/>
              <w:left w:val="nil"/>
              <w:bottom w:val="single" w:sz="4" w:space="0" w:color="auto"/>
              <w:right w:val="nil"/>
            </w:tcBorders>
            <w:shd w:val="clear" w:color="auto" w:fill="auto"/>
            <w:noWrap/>
            <w:vAlign w:val="center"/>
            <w:hideMark/>
          </w:tcPr>
          <w:p w14:paraId="197DC48E"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12</w:t>
            </w:r>
          </w:p>
        </w:tc>
        <w:tc>
          <w:tcPr>
            <w:tcW w:w="0" w:type="auto"/>
            <w:tcBorders>
              <w:top w:val="single" w:sz="4" w:space="0" w:color="auto"/>
              <w:left w:val="nil"/>
              <w:bottom w:val="single" w:sz="4" w:space="0" w:color="auto"/>
              <w:right w:val="nil"/>
            </w:tcBorders>
            <w:shd w:val="clear" w:color="auto" w:fill="auto"/>
            <w:noWrap/>
            <w:vAlign w:val="center"/>
            <w:hideMark/>
          </w:tcPr>
          <w:p w14:paraId="08EA32E3"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hAnsi="Times New Roman"/>
                <w:color w:val="000000"/>
                <w:sz w:val="18"/>
                <w:szCs w:val="18"/>
                <w:lang w:bidi="ar-SA"/>
              </w:rPr>
              <w:t>13</w:t>
            </w:r>
          </w:p>
        </w:tc>
      </w:tr>
      <w:tr w:rsidR="00E01530" w:rsidRPr="00281254" w14:paraId="2C1441BA" w14:textId="77777777" w:rsidTr="00E01530">
        <w:trPr>
          <w:trHeight w:val="288"/>
        </w:trPr>
        <w:tc>
          <w:tcPr>
            <w:tcW w:w="0" w:type="auto"/>
            <w:tcBorders>
              <w:top w:val="single" w:sz="4" w:space="0" w:color="auto"/>
              <w:left w:val="nil"/>
              <w:bottom w:val="nil"/>
              <w:right w:val="nil"/>
            </w:tcBorders>
            <w:shd w:val="clear" w:color="auto" w:fill="auto"/>
            <w:noWrap/>
            <w:vAlign w:val="center"/>
            <w:hideMark/>
          </w:tcPr>
          <w:p w14:paraId="1F6968DD" w14:textId="77777777" w:rsidR="00E01530" w:rsidRPr="00281254" w:rsidRDefault="00E01530" w:rsidP="00E01530">
            <w:pPr>
              <w:spacing w:line="240" w:lineRule="auto"/>
              <w:jc w:val="center"/>
              <w:rPr>
                <w:rFonts w:ascii="Times New Roman" w:hAnsi="Times New Roman"/>
                <w:color w:val="000000"/>
                <w:sz w:val="18"/>
                <w:szCs w:val="18"/>
                <w:lang w:bidi="ar-SA"/>
              </w:rPr>
            </w:pPr>
            <m:oMathPara>
              <m:oMath>
                <m:r>
                  <w:rPr>
                    <w:rFonts w:ascii="Cambria Math" w:hAnsi="Cambria Math"/>
                    <w:color w:val="000000"/>
                    <w:sz w:val="18"/>
                    <w:szCs w:val="18"/>
                    <w:lang w:bidi="ar-SA"/>
                  </w:rPr>
                  <m:t>t=1</m:t>
                </m:r>
              </m:oMath>
            </m:oMathPara>
          </w:p>
        </w:tc>
        <w:tc>
          <w:tcPr>
            <w:tcW w:w="0" w:type="auto"/>
            <w:tcBorders>
              <w:top w:val="single" w:sz="4" w:space="0" w:color="auto"/>
              <w:left w:val="nil"/>
              <w:bottom w:val="nil"/>
              <w:right w:val="nil"/>
            </w:tcBorders>
            <w:shd w:val="clear" w:color="auto" w:fill="auto"/>
            <w:noWrap/>
            <w:vAlign w:val="center"/>
            <w:hideMark/>
          </w:tcPr>
          <w:p w14:paraId="29E8A141"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hideMark/>
          </w:tcPr>
          <w:p w14:paraId="5C7F1294"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hideMark/>
          </w:tcPr>
          <w:p w14:paraId="11F89B0C"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hideMark/>
          </w:tcPr>
          <w:p w14:paraId="0960E8B0"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tcPr>
          <w:p w14:paraId="65CB6CCB"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tcPr>
          <w:p w14:paraId="4819A52D"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tcPr>
          <w:p w14:paraId="1AE28BBD"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tcPr>
          <w:p w14:paraId="001783B7"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tcPr>
          <w:p w14:paraId="2124C3D9"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tcPr>
          <w:p w14:paraId="1A7A1070"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c>
          <w:tcPr>
            <w:tcW w:w="0" w:type="auto"/>
            <w:tcBorders>
              <w:top w:val="single" w:sz="4" w:space="0" w:color="auto"/>
              <w:left w:val="nil"/>
              <w:bottom w:val="nil"/>
              <w:right w:val="nil"/>
            </w:tcBorders>
            <w:shd w:val="clear" w:color="auto" w:fill="auto"/>
            <w:noWrap/>
            <w:vAlign w:val="center"/>
          </w:tcPr>
          <w:p w14:paraId="57D54711"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2158</w:t>
            </w:r>
          </w:p>
        </w:tc>
      </w:tr>
      <w:tr w:rsidR="00E01530" w:rsidRPr="00281254" w14:paraId="2DF8F3D7" w14:textId="77777777" w:rsidTr="00E01530">
        <w:trPr>
          <w:trHeight w:val="288"/>
        </w:trPr>
        <w:tc>
          <w:tcPr>
            <w:tcW w:w="0" w:type="auto"/>
            <w:tcBorders>
              <w:top w:val="nil"/>
              <w:left w:val="nil"/>
              <w:bottom w:val="nil"/>
              <w:right w:val="nil"/>
            </w:tcBorders>
            <w:shd w:val="clear" w:color="auto" w:fill="auto"/>
            <w:noWrap/>
            <w:vAlign w:val="center"/>
            <w:hideMark/>
          </w:tcPr>
          <w:p w14:paraId="202A3B4A" w14:textId="77777777" w:rsidR="00E01530" w:rsidRPr="00281254" w:rsidRDefault="00E01530" w:rsidP="00E01530">
            <w:pPr>
              <w:spacing w:line="240" w:lineRule="auto"/>
              <w:jc w:val="center"/>
              <w:rPr>
                <w:rFonts w:ascii="Times New Roman" w:hAnsi="Times New Roman"/>
                <w:color w:val="000000"/>
                <w:sz w:val="18"/>
                <w:szCs w:val="18"/>
                <w:lang w:bidi="ar-SA"/>
              </w:rPr>
            </w:pPr>
            <m:oMathPara>
              <m:oMath>
                <m:r>
                  <w:rPr>
                    <w:rFonts w:ascii="Cambria Math" w:hAnsi="Cambria Math"/>
                    <w:color w:val="000000"/>
                    <w:sz w:val="18"/>
                    <w:szCs w:val="18"/>
                    <w:lang w:bidi="ar-SA"/>
                  </w:rPr>
                  <m:t>t=2</m:t>
                </m:r>
              </m:oMath>
            </m:oMathPara>
          </w:p>
        </w:tc>
        <w:tc>
          <w:tcPr>
            <w:tcW w:w="0" w:type="auto"/>
            <w:tcBorders>
              <w:top w:val="nil"/>
              <w:left w:val="nil"/>
              <w:bottom w:val="nil"/>
              <w:right w:val="nil"/>
            </w:tcBorders>
            <w:shd w:val="clear" w:color="auto" w:fill="auto"/>
            <w:noWrap/>
            <w:vAlign w:val="bottom"/>
            <w:hideMark/>
          </w:tcPr>
          <w:p w14:paraId="0F313AA3"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5190</w:t>
            </w:r>
          </w:p>
        </w:tc>
        <w:tc>
          <w:tcPr>
            <w:tcW w:w="0" w:type="auto"/>
            <w:tcBorders>
              <w:top w:val="nil"/>
              <w:left w:val="nil"/>
              <w:bottom w:val="nil"/>
              <w:right w:val="nil"/>
            </w:tcBorders>
            <w:shd w:val="clear" w:color="auto" w:fill="auto"/>
            <w:noWrap/>
            <w:vAlign w:val="bottom"/>
            <w:hideMark/>
          </w:tcPr>
          <w:p w14:paraId="6EA32DE5"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6549</w:t>
            </w:r>
          </w:p>
        </w:tc>
        <w:tc>
          <w:tcPr>
            <w:tcW w:w="0" w:type="auto"/>
            <w:tcBorders>
              <w:top w:val="nil"/>
              <w:left w:val="nil"/>
              <w:bottom w:val="nil"/>
              <w:right w:val="nil"/>
            </w:tcBorders>
            <w:shd w:val="clear" w:color="auto" w:fill="auto"/>
            <w:noWrap/>
            <w:vAlign w:val="bottom"/>
            <w:hideMark/>
          </w:tcPr>
          <w:p w14:paraId="05248A41"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8833</w:t>
            </w:r>
          </w:p>
        </w:tc>
        <w:tc>
          <w:tcPr>
            <w:tcW w:w="0" w:type="auto"/>
            <w:tcBorders>
              <w:top w:val="nil"/>
              <w:left w:val="nil"/>
              <w:bottom w:val="nil"/>
              <w:right w:val="nil"/>
            </w:tcBorders>
            <w:shd w:val="clear" w:color="auto" w:fill="auto"/>
            <w:noWrap/>
            <w:vAlign w:val="bottom"/>
            <w:hideMark/>
          </w:tcPr>
          <w:p w14:paraId="65D88DFE"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12034</w:t>
            </w:r>
          </w:p>
        </w:tc>
        <w:tc>
          <w:tcPr>
            <w:tcW w:w="0" w:type="auto"/>
            <w:tcBorders>
              <w:top w:val="nil"/>
              <w:left w:val="nil"/>
              <w:bottom w:val="nil"/>
              <w:right w:val="nil"/>
            </w:tcBorders>
            <w:shd w:val="clear" w:color="auto" w:fill="auto"/>
            <w:noWrap/>
            <w:vAlign w:val="bottom"/>
          </w:tcPr>
          <w:p w14:paraId="3FCC33D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12034</w:t>
            </w:r>
          </w:p>
        </w:tc>
        <w:tc>
          <w:tcPr>
            <w:tcW w:w="0" w:type="auto"/>
            <w:tcBorders>
              <w:top w:val="nil"/>
              <w:left w:val="nil"/>
              <w:bottom w:val="nil"/>
              <w:right w:val="nil"/>
            </w:tcBorders>
            <w:shd w:val="clear" w:color="auto" w:fill="auto"/>
            <w:noWrap/>
            <w:vAlign w:val="bottom"/>
          </w:tcPr>
          <w:p w14:paraId="17ECE45F"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13170</w:t>
            </w:r>
          </w:p>
        </w:tc>
        <w:tc>
          <w:tcPr>
            <w:tcW w:w="0" w:type="auto"/>
            <w:tcBorders>
              <w:top w:val="nil"/>
              <w:left w:val="nil"/>
              <w:bottom w:val="nil"/>
              <w:right w:val="nil"/>
            </w:tcBorders>
            <w:shd w:val="clear" w:color="auto" w:fill="auto"/>
            <w:noWrap/>
            <w:vAlign w:val="bottom"/>
          </w:tcPr>
          <w:p w14:paraId="7601C54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13170</w:t>
            </w:r>
          </w:p>
        </w:tc>
        <w:tc>
          <w:tcPr>
            <w:tcW w:w="0" w:type="auto"/>
            <w:tcBorders>
              <w:top w:val="nil"/>
              <w:left w:val="nil"/>
              <w:bottom w:val="nil"/>
              <w:right w:val="nil"/>
            </w:tcBorders>
            <w:shd w:val="clear" w:color="auto" w:fill="auto"/>
            <w:noWrap/>
            <w:vAlign w:val="bottom"/>
          </w:tcPr>
          <w:p w14:paraId="3CF9706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18325</w:t>
            </w:r>
          </w:p>
        </w:tc>
        <w:tc>
          <w:tcPr>
            <w:tcW w:w="0" w:type="auto"/>
            <w:tcBorders>
              <w:top w:val="nil"/>
              <w:left w:val="nil"/>
              <w:bottom w:val="nil"/>
              <w:right w:val="nil"/>
            </w:tcBorders>
            <w:shd w:val="clear" w:color="auto" w:fill="auto"/>
            <w:noWrap/>
            <w:vAlign w:val="bottom"/>
          </w:tcPr>
          <w:p w14:paraId="48593FBC"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18528</w:t>
            </w:r>
          </w:p>
        </w:tc>
        <w:tc>
          <w:tcPr>
            <w:tcW w:w="0" w:type="auto"/>
            <w:tcBorders>
              <w:top w:val="nil"/>
              <w:left w:val="nil"/>
              <w:bottom w:val="nil"/>
              <w:right w:val="nil"/>
            </w:tcBorders>
            <w:shd w:val="clear" w:color="auto" w:fill="auto"/>
            <w:noWrap/>
            <w:vAlign w:val="bottom"/>
          </w:tcPr>
          <w:p w14:paraId="22EEEADD"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5190</w:t>
            </w:r>
          </w:p>
        </w:tc>
        <w:tc>
          <w:tcPr>
            <w:tcW w:w="0" w:type="auto"/>
            <w:tcBorders>
              <w:top w:val="nil"/>
              <w:left w:val="nil"/>
              <w:bottom w:val="nil"/>
              <w:right w:val="nil"/>
            </w:tcBorders>
            <w:shd w:val="clear" w:color="auto" w:fill="auto"/>
            <w:noWrap/>
            <w:vAlign w:val="bottom"/>
          </w:tcPr>
          <w:p w14:paraId="42B4D26A"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6549</w:t>
            </w:r>
          </w:p>
        </w:tc>
      </w:tr>
      <w:tr w:rsidR="00E01530" w:rsidRPr="00281254" w14:paraId="29D1AEB8" w14:textId="77777777" w:rsidTr="00E01530">
        <w:trPr>
          <w:trHeight w:val="288"/>
        </w:trPr>
        <w:tc>
          <w:tcPr>
            <w:tcW w:w="0" w:type="auto"/>
            <w:tcBorders>
              <w:top w:val="nil"/>
              <w:left w:val="nil"/>
              <w:bottom w:val="nil"/>
              <w:right w:val="nil"/>
            </w:tcBorders>
            <w:shd w:val="clear" w:color="auto" w:fill="auto"/>
            <w:noWrap/>
            <w:vAlign w:val="center"/>
            <w:hideMark/>
          </w:tcPr>
          <w:p w14:paraId="42AF55F3" w14:textId="77777777" w:rsidR="00E01530" w:rsidRPr="00281254" w:rsidRDefault="00E01530" w:rsidP="00E01530">
            <w:pPr>
              <w:spacing w:line="240" w:lineRule="auto"/>
              <w:jc w:val="center"/>
              <w:rPr>
                <w:rFonts w:ascii="Times New Roman" w:hAnsi="Times New Roman"/>
                <w:color w:val="000000"/>
                <w:sz w:val="18"/>
                <w:szCs w:val="18"/>
                <w:lang w:bidi="ar-SA"/>
              </w:rPr>
            </w:pPr>
            <m:oMathPara>
              <m:oMath>
                <m:r>
                  <w:rPr>
                    <w:rFonts w:ascii="Cambria Math" w:hAnsi="Cambria Math"/>
                    <w:color w:val="000000"/>
                    <w:sz w:val="18"/>
                    <w:szCs w:val="18"/>
                    <w:lang w:bidi="ar-SA"/>
                  </w:rPr>
                  <m:t>t=3</m:t>
                </m:r>
              </m:oMath>
            </m:oMathPara>
          </w:p>
        </w:tc>
        <w:tc>
          <w:tcPr>
            <w:tcW w:w="0" w:type="auto"/>
            <w:tcBorders>
              <w:top w:val="nil"/>
              <w:left w:val="nil"/>
              <w:bottom w:val="nil"/>
              <w:right w:val="nil"/>
            </w:tcBorders>
            <w:shd w:val="clear" w:color="auto" w:fill="auto"/>
            <w:noWrap/>
            <w:vAlign w:val="bottom"/>
            <w:hideMark/>
          </w:tcPr>
          <w:p w14:paraId="5B8112C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17339</w:t>
            </w:r>
          </w:p>
        </w:tc>
        <w:tc>
          <w:tcPr>
            <w:tcW w:w="0" w:type="auto"/>
            <w:tcBorders>
              <w:top w:val="nil"/>
              <w:left w:val="nil"/>
              <w:bottom w:val="nil"/>
              <w:right w:val="nil"/>
            </w:tcBorders>
            <w:shd w:val="clear" w:color="auto" w:fill="auto"/>
            <w:noWrap/>
            <w:vAlign w:val="bottom"/>
            <w:hideMark/>
          </w:tcPr>
          <w:p w14:paraId="01B9814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21801</w:t>
            </w:r>
          </w:p>
        </w:tc>
        <w:tc>
          <w:tcPr>
            <w:tcW w:w="0" w:type="auto"/>
            <w:tcBorders>
              <w:top w:val="nil"/>
              <w:left w:val="nil"/>
              <w:bottom w:val="nil"/>
              <w:right w:val="nil"/>
            </w:tcBorders>
            <w:shd w:val="clear" w:color="auto" w:fill="auto"/>
            <w:noWrap/>
            <w:vAlign w:val="bottom"/>
            <w:hideMark/>
          </w:tcPr>
          <w:p w14:paraId="44A08037"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26270</w:t>
            </w:r>
          </w:p>
        </w:tc>
        <w:tc>
          <w:tcPr>
            <w:tcW w:w="0" w:type="auto"/>
            <w:tcBorders>
              <w:top w:val="nil"/>
              <w:left w:val="nil"/>
              <w:bottom w:val="nil"/>
              <w:right w:val="nil"/>
            </w:tcBorders>
            <w:shd w:val="clear" w:color="auto" w:fill="auto"/>
            <w:noWrap/>
            <w:vAlign w:val="bottom"/>
            <w:hideMark/>
          </w:tcPr>
          <w:p w14:paraId="5C63A38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33023</w:t>
            </w:r>
          </w:p>
        </w:tc>
        <w:tc>
          <w:tcPr>
            <w:tcW w:w="0" w:type="auto"/>
            <w:tcBorders>
              <w:top w:val="nil"/>
              <w:left w:val="nil"/>
              <w:bottom w:val="nil"/>
              <w:right w:val="nil"/>
            </w:tcBorders>
            <w:shd w:val="clear" w:color="auto" w:fill="auto"/>
            <w:noWrap/>
            <w:vAlign w:val="bottom"/>
          </w:tcPr>
          <w:p w14:paraId="7584A7C9"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33023</w:t>
            </w:r>
          </w:p>
        </w:tc>
        <w:tc>
          <w:tcPr>
            <w:tcW w:w="0" w:type="auto"/>
            <w:tcBorders>
              <w:top w:val="nil"/>
              <w:left w:val="nil"/>
              <w:bottom w:val="nil"/>
              <w:right w:val="nil"/>
            </w:tcBorders>
            <w:shd w:val="clear" w:color="auto" w:fill="auto"/>
            <w:noWrap/>
            <w:vAlign w:val="bottom"/>
          </w:tcPr>
          <w:p w14:paraId="7D25C9FE"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34516</w:t>
            </w:r>
          </w:p>
        </w:tc>
        <w:tc>
          <w:tcPr>
            <w:tcW w:w="0" w:type="auto"/>
            <w:tcBorders>
              <w:top w:val="nil"/>
              <w:left w:val="nil"/>
              <w:bottom w:val="nil"/>
              <w:right w:val="nil"/>
            </w:tcBorders>
            <w:shd w:val="clear" w:color="auto" w:fill="auto"/>
            <w:noWrap/>
            <w:vAlign w:val="bottom"/>
          </w:tcPr>
          <w:p w14:paraId="2DC31EC5"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34516</w:t>
            </w:r>
          </w:p>
        </w:tc>
        <w:tc>
          <w:tcPr>
            <w:tcW w:w="0" w:type="auto"/>
            <w:tcBorders>
              <w:top w:val="nil"/>
              <w:left w:val="nil"/>
              <w:bottom w:val="nil"/>
              <w:right w:val="nil"/>
            </w:tcBorders>
            <w:shd w:val="clear" w:color="auto" w:fill="auto"/>
            <w:noWrap/>
            <w:vAlign w:val="bottom"/>
          </w:tcPr>
          <w:p w14:paraId="31802B08"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36900</w:t>
            </w:r>
          </w:p>
        </w:tc>
        <w:tc>
          <w:tcPr>
            <w:tcW w:w="0" w:type="auto"/>
            <w:tcBorders>
              <w:top w:val="nil"/>
              <w:left w:val="nil"/>
              <w:bottom w:val="nil"/>
              <w:right w:val="nil"/>
            </w:tcBorders>
            <w:shd w:val="clear" w:color="auto" w:fill="auto"/>
            <w:noWrap/>
            <w:vAlign w:val="bottom"/>
          </w:tcPr>
          <w:p w14:paraId="1CFFA5FA"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37605</w:t>
            </w:r>
          </w:p>
        </w:tc>
        <w:tc>
          <w:tcPr>
            <w:tcW w:w="0" w:type="auto"/>
            <w:tcBorders>
              <w:top w:val="nil"/>
              <w:left w:val="nil"/>
              <w:bottom w:val="nil"/>
              <w:right w:val="nil"/>
            </w:tcBorders>
            <w:shd w:val="clear" w:color="auto" w:fill="auto"/>
            <w:noWrap/>
            <w:vAlign w:val="bottom"/>
          </w:tcPr>
          <w:p w14:paraId="168F3A05"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21339</w:t>
            </w:r>
          </w:p>
        </w:tc>
        <w:tc>
          <w:tcPr>
            <w:tcW w:w="0" w:type="auto"/>
            <w:tcBorders>
              <w:top w:val="nil"/>
              <w:left w:val="nil"/>
              <w:bottom w:val="nil"/>
              <w:right w:val="nil"/>
            </w:tcBorders>
            <w:shd w:val="clear" w:color="auto" w:fill="auto"/>
            <w:noWrap/>
            <w:vAlign w:val="bottom"/>
          </w:tcPr>
          <w:p w14:paraId="0FB18F43"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21801</w:t>
            </w:r>
          </w:p>
        </w:tc>
      </w:tr>
      <w:tr w:rsidR="00E01530" w:rsidRPr="00281254" w14:paraId="2CC7C6CF" w14:textId="77777777" w:rsidTr="00E01530">
        <w:trPr>
          <w:trHeight w:val="288"/>
        </w:trPr>
        <w:tc>
          <w:tcPr>
            <w:tcW w:w="0" w:type="auto"/>
            <w:tcBorders>
              <w:top w:val="nil"/>
              <w:left w:val="nil"/>
              <w:bottom w:val="nil"/>
              <w:right w:val="nil"/>
            </w:tcBorders>
            <w:shd w:val="clear" w:color="auto" w:fill="auto"/>
            <w:noWrap/>
            <w:vAlign w:val="center"/>
            <w:hideMark/>
          </w:tcPr>
          <w:p w14:paraId="6C289737" w14:textId="77777777" w:rsidR="00E01530" w:rsidRPr="00281254" w:rsidRDefault="00E01530" w:rsidP="00E01530">
            <w:pPr>
              <w:spacing w:line="240" w:lineRule="auto"/>
              <w:jc w:val="center"/>
              <w:rPr>
                <w:rFonts w:ascii="Times New Roman" w:hAnsi="Times New Roman"/>
                <w:color w:val="000000"/>
                <w:sz w:val="18"/>
                <w:szCs w:val="18"/>
                <w:lang w:bidi="ar-SA"/>
              </w:rPr>
            </w:pPr>
            <m:oMathPara>
              <m:oMath>
                <m:r>
                  <w:rPr>
                    <w:rFonts w:ascii="Cambria Math" w:hAnsi="Cambria Math"/>
                    <w:color w:val="000000"/>
                    <w:sz w:val="18"/>
                    <w:szCs w:val="18"/>
                    <w:lang w:bidi="ar-SA"/>
                  </w:rPr>
                  <m:t>t=4</m:t>
                </m:r>
              </m:oMath>
            </m:oMathPara>
          </w:p>
        </w:tc>
        <w:tc>
          <w:tcPr>
            <w:tcW w:w="0" w:type="auto"/>
            <w:tcBorders>
              <w:top w:val="nil"/>
              <w:left w:val="nil"/>
              <w:bottom w:val="nil"/>
              <w:right w:val="nil"/>
            </w:tcBorders>
            <w:shd w:val="clear" w:color="auto" w:fill="auto"/>
            <w:noWrap/>
            <w:vAlign w:val="bottom"/>
            <w:hideMark/>
          </w:tcPr>
          <w:p w14:paraId="6C3E1908"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23588</w:t>
            </w:r>
          </w:p>
        </w:tc>
        <w:tc>
          <w:tcPr>
            <w:tcW w:w="0" w:type="auto"/>
            <w:tcBorders>
              <w:top w:val="nil"/>
              <w:left w:val="nil"/>
              <w:bottom w:val="nil"/>
              <w:right w:val="nil"/>
            </w:tcBorders>
            <w:shd w:val="clear" w:color="auto" w:fill="auto"/>
            <w:noWrap/>
            <w:vAlign w:val="bottom"/>
            <w:hideMark/>
          </w:tcPr>
          <w:p w14:paraId="25533215"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31171</w:t>
            </w:r>
          </w:p>
        </w:tc>
        <w:tc>
          <w:tcPr>
            <w:tcW w:w="0" w:type="auto"/>
            <w:tcBorders>
              <w:top w:val="nil"/>
              <w:left w:val="nil"/>
              <w:bottom w:val="nil"/>
              <w:right w:val="nil"/>
            </w:tcBorders>
            <w:shd w:val="clear" w:color="auto" w:fill="auto"/>
            <w:noWrap/>
            <w:vAlign w:val="bottom"/>
            <w:hideMark/>
          </w:tcPr>
          <w:p w14:paraId="03B511F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34301</w:t>
            </w:r>
          </w:p>
        </w:tc>
        <w:tc>
          <w:tcPr>
            <w:tcW w:w="0" w:type="auto"/>
            <w:tcBorders>
              <w:top w:val="nil"/>
              <w:left w:val="nil"/>
              <w:bottom w:val="nil"/>
              <w:right w:val="nil"/>
            </w:tcBorders>
            <w:shd w:val="clear" w:color="auto" w:fill="auto"/>
            <w:noWrap/>
            <w:vAlign w:val="bottom"/>
            <w:hideMark/>
          </w:tcPr>
          <w:p w14:paraId="547E1ADF"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38516</w:t>
            </w:r>
          </w:p>
        </w:tc>
        <w:tc>
          <w:tcPr>
            <w:tcW w:w="0" w:type="auto"/>
            <w:tcBorders>
              <w:top w:val="nil"/>
              <w:left w:val="nil"/>
              <w:bottom w:val="nil"/>
              <w:right w:val="nil"/>
            </w:tcBorders>
            <w:shd w:val="clear" w:color="auto" w:fill="auto"/>
            <w:noWrap/>
            <w:vAlign w:val="bottom"/>
          </w:tcPr>
          <w:p w14:paraId="04D9D26E" w14:textId="77777777" w:rsidR="00E01530" w:rsidRPr="00281254" w:rsidRDefault="00E01530" w:rsidP="00E01530">
            <w:pPr>
              <w:spacing w:line="240" w:lineRule="auto"/>
              <w:jc w:val="center"/>
              <w:rPr>
                <w:rFonts w:ascii="Times New Roman" w:hAnsi="Times New Roman"/>
                <w:color w:val="000000"/>
                <w:sz w:val="18"/>
                <w:szCs w:val="18"/>
                <w:rtl/>
                <w:lang w:bidi="fa-IR"/>
              </w:rPr>
            </w:pPr>
            <w:r w:rsidRPr="00281254">
              <w:rPr>
                <w:rFonts w:ascii="Times New Roman" w:eastAsia="Calibri" w:hAnsi="Times New Roman"/>
                <w:color w:val="000000"/>
                <w:sz w:val="18"/>
                <w:szCs w:val="18"/>
                <w:lang w:bidi="ar-SA"/>
              </w:rPr>
              <w:t>38516</w:t>
            </w:r>
          </w:p>
        </w:tc>
        <w:tc>
          <w:tcPr>
            <w:tcW w:w="0" w:type="auto"/>
            <w:tcBorders>
              <w:top w:val="nil"/>
              <w:left w:val="nil"/>
              <w:bottom w:val="nil"/>
              <w:right w:val="nil"/>
            </w:tcBorders>
            <w:shd w:val="clear" w:color="auto" w:fill="auto"/>
            <w:noWrap/>
            <w:vAlign w:val="bottom"/>
          </w:tcPr>
          <w:p w14:paraId="336A6B47"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39778</w:t>
            </w:r>
          </w:p>
        </w:tc>
        <w:tc>
          <w:tcPr>
            <w:tcW w:w="0" w:type="auto"/>
            <w:tcBorders>
              <w:top w:val="nil"/>
              <w:left w:val="nil"/>
              <w:bottom w:val="nil"/>
              <w:right w:val="nil"/>
            </w:tcBorders>
            <w:shd w:val="clear" w:color="auto" w:fill="auto"/>
            <w:noWrap/>
            <w:vAlign w:val="bottom"/>
          </w:tcPr>
          <w:p w14:paraId="14A247CE"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39778</w:t>
            </w:r>
          </w:p>
        </w:tc>
        <w:tc>
          <w:tcPr>
            <w:tcW w:w="0" w:type="auto"/>
            <w:tcBorders>
              <w:top w:val="nil"/>
              <w:left w:val="nil"/>
              <w:bottom w:val="nil"/>
              <w:right w:val="nil"/>
            </w:tcBorders>
            <w:shd w:val="clear" w:color="auto" w:fill="auto"/>
            <w:noWrap/>
            <w:vAlign w:val="bottom"/>
          </w:tcPr>
          <w:p w14:paraId="30A9687A"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42048</w:t>
            </w:r>
          </w:p>
        </w:tc>
        <w:tc>
          <w:tcPr>
            <w:tcW w:w="0" w:type="auto"/>
            <w:tcBorders>
              <w:top w:val="nil"/>
              <w:left w:val="nil"/>
              <w:bottom w:val="nil"/>
              <w:right w:val="nil"/>
            </w:tcBorders>
            <w:shd w:val="clear" w:color="auto" w:fill="auto"/>
            <w:noWrap/>
            <w:vAlign w:val="bottom"/>
          </w:tcPr>
          <w:p w14:paraId="6E19E476"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42818</w:t>
            </w:r>
          </w:p>
        </w:tc>
        <w:tc>
          <w:tcPr>
            <w:tcW w:w="0" w:type="auto"/>
            <w:tcBorders>
              <w:top w:val="nil"/>
              <w:left w:val="nil"/>
              <w:bottom w:val="nil"/>
              <w:right w:val="nil"/>
            </w:tcBorders>
            <w:shd w:val="clear" w:color="auto" w:fill="auto"/>
            <w:noWrap/>
            <w:vAlign w:val="bottom"/>
          </w:tcPr>
          <w:p w14:paraId="725E8264"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33588</w:t>
            </w:r>
          </w:p>
        </w:tc>
        <w:tc>
          <w:tcPr>
            <w:tcW w:w="0" w:type="auto"/>
            <w:tcBorders>
              <w:top w:val="nil"/>
              <w:left w:val="nil"/>
              <w:bottom w:val="nil"/>
              <w:right w:val="nil"/>
            </w:tcBorders>
            <w:shd w:val="clear" w:color="auto" w:fill="auto"/>
            <w:noWrap/>
            <w:vAlign w:val="bottom"/>
          </w:tcPr>
          <w:p w14:paraId="2EBD3C87" w14:textId="77777777" w:rsidR="00E01530" w:rsidRPr="00281254" w:rsidRDefault="00E01530" w:rsidP="00E01530">
            <w:pPr>
              <w:spacing w:line="240" w:lineRule="auto"/>
              <w:jc w:val="center"/>
              <w:rPr>
                <w:rFonts w:ascii="Times New Roman" w:hAnsi="Times New Roman"/>
                <w:color w:val="000000"/>
                <w:sz w:val="18"/>
                <w:szCs w:val="18"/>
                <w:rtl/>
                <w:lang w:bidi="fa-IR"/>
              </w:rPr>
            </w:pPr>
            <w:r w:rsidRPr="00281254">
              <w:rPr>
                <w:rFonts w:ascii="Times New Roman" w:eastAsia="Calibri" w:hAnsi="Times New Roman"/>
                <w:color w:val="000000"/>
                <w:sz w:val="18"/>
                <w:szCs w:val="18"/>
                <w:lang w:bidi="ar-SA"/>
              </w:rPr>
              <w:t>31171</w:t>
            </w:r>
          </w:p>
        </w:tc>
      </w:tr>
      <w:tr w:rsidR="00E01530" w:rsidRPr="00281254" w14:paraId="2921B0B4" w14:textId="77777777" w:rsidTr="00E01530">
        <w:trPr>
          <w:trHeight w:val="288"/>
        </w:trPr>
        <w:tc>
          <w:tcPr>
            <w:tcW w:w="0" w:type="auto"/>
            <w:tcBorders>
              <w:top w:val="nil"/>
              <w:left w:val="nil"/>
              <w:bottom w:val="nil"/>
              <w:right w:val="nil"/>
            </w:tcBorders>
            <w:shd w:val="clear" w:color="auto" w:fill="auto"/>
            <w:noWrap/>
            <w:vAlign w:val="center"/>
          </w:tcPr>
          <w:p w14:paraId="0722BCC8" w14:textId="77777777" w:rsidR="00E01530" w:rsidRPr="00281254" w:rsidRDefault="00E01530" w:rsidP="00E01530">
            <w:pPr>
              <w:spacing w:line="240" w:lineRule="auto"/>
              <w:jc w:val="center"/>
              <w:rPr>
                <w:rFonts w:ascii="Times New Roman" w:eastAsia="Calibri" w:hAnsi="Times New Roman" w:cs="Arial"/>
                <w:color w:val="000000"/>
                <w:sz w:val="18"/>
                <w:szCs w:val="18"/>
                <w:lang w:bidi="ar-SA"/>
              </w:rPr>
            </w:pPr>
            <m:oMathPara>
              <m:oMath>
                <m:r>
                  <w:rPr>
                    <w:rFonts w:ascii="Cambria Math" w:hAnsi="Cambria Math"/>
                    <w:color w:val="000000"/>
                    <w:sz w:val="18"/>
                    <w:szCs w:val="18"/>
                    <w:lang w:bidi="ar-SA"/>
                  </w:rPr>
                  <m:t>t=5</m:t>
                </m:r>
              </m:oMath>
            </m:oMathPara>
          </w:p>
        </w:tc>
        <w:tc>
          <w:tcPr>
            <w:tcW w:w="0" w:type="auto"/>
            <w:tcBorders>
              <w:top w:val="nil"/>
              <w:left w:val="nil"/>
              <w:bottom w:val="nil"/>
              <w:right w:val="nil"/>
            </w:tcBorders>
            <w:shd w:val="clear" w:color="auto" w:fill="auto"/>
            <w:noWrap/>
            <w:vAlign w:val="bottom"/>
          </w:tcPr>
          <w:p w14:paraId="5AB1065E"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33903</w:t>
            </w:r>
          </w:p>
        </w:tc>
        <w:tc>
          <w:tcPr>
            <w:tcW w:w="0" w:type="auto"/>
            <w:tcBorders>
              <w:top w:val="nil"/>
              <w:left w:val="nil"/>
              <w:bottom w:val="nil"/>
              <w:right w:val="nil"/>
            </w:tcBorders>
            <w:shd w:val="clear" w:color="auto" w:fill="auto"/>
            <w:noWrap/>
            <w:vAlign w:val="bottom"/>
          </w:tcPr>
          <w:p w14:paraId="544E2973"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39077</w:t>
            </w:r>
          </w:p>
        </w:tc>
        <w:tc>
          <w:tcPr>
            <w:tcW w:w="0" w:type="auto"/>
            <w:tcBorders>
              <w:top w:val="nil"/>
              <w:left w:val="nil"/>
              <w:bottom w:val="nil"/>
              <w:right w:val="nil"/>
            </w:tcBorders>
            <w:shd w:val="clear" w:color="auto" w:fill="auto"/>
            <w:noWrap/>
            <w:vAlign w:val="bottom"/>
          </w:tcPr>
          <w:p w14:paraId="559910CB"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42283</w:t>
            </w:r>
          </w:p>
        </w:tc>
        <w:tc>
          <w:tcPr>
            <w:tcW w:w="0" w:type="auto"/>
            <w:tcBorders>
              <w:top w:val="nil"/>
              <w:left w:val="nil"/>
              <w:bottom w:val="nil"/>
              <w:right w:val="nil"/>
            </w:tcBorders>
            <w:shd w:val="clear" w:color="auto" w:fill="auto"/>
            <w:noWrap/>
            <w:vAlign w:val="bottom"/>
          </w:tcPr>
          <w:p w14:paraId="6C262ACA"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44028</w:t>
            </w:r>
          </w:p>
        </w:tc>
        <w:tc>
          <w:tcPr>
            <w:tcW w:w="0" w:type="auto"/>
            <w:tcBorders>
              <w:top w:val="nil"/>
              <w:left w:val="nil"/>
              <w:bottom w:val="nil"/>
              <w:right w:val="nil"/>
            </w:tcBorders>
            <w:shd w:val="clear" w:color="auto" w:fill="auto"/>
            <w:noWrap/>
            <w:vAlign w:val="bottom"/>
          </w:tcPr>
          <w:p w14:paraId="0F446891"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44028</w:t>
            </w:r>
          </w:p>
        </w:tc>
        <w:tc>
          <w:tcPr>
            <w:tcW w:w="0" w:type="auto"/>
            <w:tcBorders>
              <w:top w:val="nil"/>
              <w:left w:val="nil"/>
              <w:bottom w:val="nil"/>
              <w:right w:val="nil"/>
            </w:tcBorders>
            <w:shd w:val="clear" w:color="auto" w:fill="auto"/>
            <w:noWrap/>
            <w:vAlign w:val="bottom"/>
          </w:tcPr>
          <w:p w14:paraId="4E6C4CC8"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44508</w:t>
            </w:r>
          </w:p>
        </w:tc>
        <w:tc>
          <w:tcPr>
            <w:tcW w:w="0" w:type="auto"/>
            <w:tcBorders>
              <w:top w:val="nil"/>
              <w:left w:val="nil"/>
              <w:bottom w:val="nil"/>
              <w:right w:val="nil"/>
            </w:tcBorders>
            <w:shd w:val="clear" w:color="auto" w:fill="auto"/>
            <w:noWrap/>
            <w:vAlign w:val="bottom"/>
          </w:tcPr>
          <w:p w14:paraId="2BCA60C9"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44508</w:t>
            </w:r>
          </w:p>
        </w:tc>
        <w:tc>
          <w:tcPr>
            <w:tcW w:w="0" w:type="auto"/>
            <w:tcBorders>
              <w:top w:val="nil"/>
              <w:left w:val="nil"/>
              <w:bottom w:val="nil"/>
              <w:right w:val="nil"/>
            </w:tcBorders>
            <w:shd w:val="clear" w:color="auto" w:fill="D0CECE"/>
            <w:noWrap/>
            <w:vAlign w:val="bottom"/>
          </w:tcPr>
          <w:p w14:paraId="0DEFC77B"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45355</w:t>
            </w:r>
          </w:p>
        </w:tc>
        <w:tc>
          <w:tcPr>
            <w:tcW w:w="0" w:type="auto"/>
            <w:tcBorders>
              <w:top w:val="nil"/>
              <w:left w:val="nil"/>
              <w:bottom w:val="nil"/>
              <w:right w:val="nil"/>
            </w:tcBorders>
            <w:shd w:val="clear" w:color="auto" w:fill="D0CECE"/>
            <w:noWrap/>
            <w:vAlign w:val="bottom"/>
          </w:tcPr>
          <w:p w14:paraId="42C45F99"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45353</w:t>
            </w:r>
          </w:p>
        </w:tc>
        <w:tc>
          <w:tcPr>
            <w:tcW w:w="0" w:type="auto"/>
            <w:tcBorders>
              <w:top w:val="nil"/>
              <w:left w:val="nil"/>
              <w:bottom w:val="nil"/>
              <w:right w:val="nil"/>
            </w:tcBorders>
            <w:shd w:val="clear" w:color="auto" w:fill="D0CECE"/>
            <w:noWrap/>
            <w:vAlign w:val="bottom"/>
          </w:tcPr>
          <w:p w14:paraId="029446FA"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45355</w:t>
            </w:r>
          </w:p>
        </w:tc>
        <w:tc>
          <w:tcPr>
            <w:tcW w:w="0" w:type="auto"/>
            <w:tcBorders>
              <w:top w:val="nil"/>
              <w:left w:val="nil"/>
              <w:bottom w:val="nil"/>
              <w:right w:val="nil"/>
            </w:tcBorders>
            <w:shd w:val="clear" w:color="auto" w:fill="D0CECE"/>
            <w:noWrap/>
            <w:vAlign w:val="bottom"/>
          </w:tcPr>
          <w:p w14:paraId="0D73A8DC"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45353</w:t>
            </w:r>
          </w:p>
        </w:tc>
      </w:tr>
      <w:tr w:rsidR="00E01530" w:rsidRPr="00281254" w14:paraId="322119A1" w14:textId="77777777" w:rsidTr="00E01530">
        <w:trPr>
          <w:trHeight w:val="288"/>
        </w:trPr>
        <w:tc>
          <w:tcPr>
            <w:tcW w:w="0" w:type="auto"/>
            <w:tcBorders>
              <w:top w:val="nil"/>
              <w:left w:val="nil"/>
              <w:bottom w:val="nil"/>
              <w:right w:val="nil"/>
            </w:tcBorders>
            <w:shd w:val="clear" w:color="auto" w:fill="auto"/>
            <w:noWrap/>
            <w:vAlign w:val="center"/>
          </w:tcPr>
          <w:p w14:paraId="0C84BD64" w14:textId="77777777" w:rsidR="00E01530" w:rsidRPr="00281254" w:rsidRDefault="00E01530" w:rsidP="00E01530">
            <w:pPr>
              <w:spacing w:line="240" w:lineRule="auto"/>
              <w:jc w:val="center"/>
              <w:rPr>
                <w:rFonts w:ascii="Times New Roman" w:eastAsia="Calibri" w:hAnsi="Times New Roman" w:cs="Arial"/>
                <w:color w:val="000000"/>
                <w:sz w:val="18"/>
                <w:szCs w:val="18"/>
                <w:lang w:bidi="ar-SA"/>
              </w:rPr>
            </w:pPr>
            <m:oMathPara>
              <m:oMath>
                <m:r>
                  <w:rPr>
                    <w:rFonts w:ascii="Cambria Math" w:hAnsi="Cambria Math"/>
                    <w:color w:val="000000"/>
                    <w:sz w:val="18"/>
                    <w:szCs w:val="18"/>
                    <w:lang w:bidi="ar-SA"/>
                  </w:rPr>
                  <m:t>t=6</m:t>
                </m:r>
              </m:oMath>
            </m:oMathPara>
          </w:p>
        </w:tc>
        <w:tc>
          <w:tcPr>
            <w:tcW w:w="0" w:type="auto"/>
            <w:tcBorders>
              <w:top w:val="nil"/>
              <w:left w:val="nil"/>
              <w:bottom w:val="nil"/>
              <w:right w:val="nil"/>
            </w:tcBorders>
            <w:shd w:val="clear" w:color="auto" w:fill="auto"/>
            <w:noWrap/>
            <w:vAlign w:val="bottom"/>
          </w:tcPr>
          <w:p w14:paraId="5B624A31"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36616</w:t>
            </w:r>
          </w:p>
        </w:tc>
        <w:tc>
          <w:tcPr>
            <w:tcW w:w="0" w:type="auto"/>
            <w:tcBorders>
              <w:top w:val="nil"/>
              <w:left w:val="nil"/>
              <w:bottom w:val="nil"/>
              <w:right w:val="nil"/>
            </w:tcBorders>
            <w:shd w:val="clear" w:color="auto" w:fill="auto"/>
            <w:noWrap/>
            <w:vAlign w:val="bottom"/>
          </w:tcPr>
          <w:p w14:paraId="64C521B9"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39772</w:t>
            </w:r>
          </w:p>
        </w:tc>
        <w:tc>
          <w:tcPr>
            <w:tcW w:w="0" w:type="auto"/>
            <w:tcBorders>
              <w:top w:val="nil"/>
              <w:left w:val="nil"/>
              <w:bottom w:val="nil"/>
              <w:right w:val="nil"/>
            </w:tcBorders>
            <w:shd w:val="clear" w:color="auto" w:fill="auto"/>
            <w:noWrap/>
            <w:vAlign w:val="bottom"/>
          </w:tcPr>
          <w:p w14:paraId="79ABB3EF"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42287</w:t>
            </w:r>
          </w:p>
        </w:tc>
        <w:tc>
          <w:tcPr>
            <w:tcW w:w="0" w:type="auto"/>
            <w:tcBorders>
              <w:top w:val="nil"/>
              <w:left w:val="nil"/>
              <w:bottom w:val="nil"/>
              <w:right w:val="nil"/>
            </w:tcBorders>
            <w:shd w:val="clear" w:color="auto" w:fill="auto"/>
            <w:noWrap/>
            <w:vAlign w:val="bottom"/>
          </w:tcPr>
          <w:p w14:paraId="4B22D015"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44028</w:t>
            </w:r>
          </w:p>
        </w:tc>
        <w:tc>
          <w:tcPr>
            <w:tcW w:w="0" w:type="auto"/>
            <w:tcBorders>
              <w:top w:val="nil"/>
              <w:left w:val="nil"/>
              <w:bottom w:val="nil"/>
              <w:right w:val="nil"/>
            </w:tcBorders>
            <w:shd w:val="clear" w:color="auto" w:fill="auto"/>
            <w:noWrap/>
            <w:vAlign w:val="bottom"/>
          </w:tcPr>
          <w:p w14:paraId="1195A400"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44028</w:t>
            </w:r>
          </w:p>
        </w:tc>
        <w:tc>
          <w:tcPr>
            <w:tcW w:w="0" w:type="auto"/>
            <w:tcBorders>
              <w:top w:val="nil"/>
              <w:left w:val="nil"/>
              <w:bottom w:val="nil"/>
              <w:right w:val="nil"/>
            </w:tcBorders>
            <w:shd w:val="clear" w:color="auto" w:fill="auto"/>
            <w:noWrap/>
            <w:vAlign w:val="bottom"/>
          </w:tcPr>
          <w:p w14:paraId="34C15CD5"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44508</w:t>
            </w:r>
          </w:p>
        </w:tc>
        <w:tc>
          <w:tcPr>
            <w:tcW w:w="0" w:type="auto"/>
            <w:tcBorders>
              <w:top w:val="nil"/>
              <w:left w:val="nil"/>
              <w:bottom w:val="nil"/>
              <w:right w:val="nil"/>
            </w:tcBorders>
            <w:shd w:val="clear" w:color="auto" w:fill="auto"/>
            <w:noWrap/>
            <w:vAlign w:val="bottom"/>
          </w:tcPr>
          <w:p w14:paraId="79132022"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44508</w:t>
            </w:r>
          </w:p>
        </w:tc>
        <w:tc>
          <w:tcPr>
            <w:tcW w:w="0" w:type="auto"/>
            <w:tcBorders>
              <w:top w:val="nil"/>
              <w:left w:val="nil"/>
              <w:bottom w:val="nil"/>
              <w:right w:val="nil"/>
            </w:tcBorders>
            <w:shd w:val="clear" w:color="auto" w:fill="D0CECE"/>
            <w:noWrap/>
            <w:vAlign w:val="bottom"/>
          </w:tcPr>
          <w:p w14:paraId="6DC4A080"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45355</w:t>
            </w:r>
          </w:p>
        </w:tc>
        <w:tc>
          <w:tcPr>
            <w:tcW w:w="0" w:type="auto"/>
            <w:tcBorders>
              <w:top w:val="nil"/>
              <w:left w:val="nil"/>
              <w:bottom w:val="nil"/>
              <w:right w:val="nil"/>
            </w:tcBorders>
            <w:shd w:val="clear" w:color="auto" w:fill="D0CECE"/>
            <w:noWrap/>
            <w:vAlign w:val="bottom"/>
          </w:tcPr>
          <w:p w14:paraId="2B4E3AEC"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45353</w:t>
            </w:r>
          </w:p>
        </w:tc>
        <w:tc>
          <w:tcPr>
            <w:tcW w:w="0" w:type="auto"/>
            <w:tcBorders>
              <w:top w:val="nil"/>
              <w:left w:val="nil"/>
              <w:bottom w:val="nil"/>
              <w:right w:val="nil"/>
            </w:tcBorders>
            <w:shd w:val="clear" w:color="auto" w:fill="D0CECE"/>
            <w:noWrap/>
            <w:vAlign w:val="bottom"/>
          </w:tcPr>
          <w:p w14:paraId="73374347"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45355</w:t>
            </w:r>
          </w:p>
        </w:tc>
        <w:tc>
          <w:tcPr>
            <w:tcW w:w="0" w:type="auto"/>
            <w:tcBorders>
              <w:top w:val="nil"/>
              <w:left w:val="nil"/>
              <w:bottom w:val="nil"/>
              <w:right w:val="nil"/>
            </w:tcBorders>
            <w:shd w:val="clear" w:color="auto" w:fill="D0CECE"/>
            <w:noWrap/>
            <w:vAlign w:val="bottom"/>
          </w:tcPr>
          <w:p w14:paraId="2A1CE8F0"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45353</w:t>
            </w:r>
          </w:p>
        </w:tc>
      </w:tr>
      <w:tr w:rsidR="00E01530" w:rsidRPr="00281254" w14:paraId="3C294DAB" w14:textId="77777777" w:rsidTr="00E01530">
        <w:trPr>
          <w:trHeight w:val="288"/>
        </w:trPr>
        <w:tc>
          <w:tcPr>
            <w:tcW w:w="0" w:type="auto"/>
            <w:tcBorders>
              <w:top w:val="nil"/>
              <w:left w:val="nil"/>
              <w:bottom w:val="nil"/>
              <w:right w:val="nil"/>
            </w:tcBorders>
            <w:shd w:val="clear" w:color="auto" w:fill="auto"/>
            <w:noWrap/>
            <w:vAlign w:val="center"/>
          </w:tcPr>
          <w:p w14:paraId="3AE0F22E" w14:textId="77777777" w:rsidR="00E01530" w:rsidRPr="00281254" w:rsidRDefault="00E01530" w:rsidP="00E01530">
            <w:pPr>
              <w:spacing w:line="240" w:lineRule="auto"/>
              <w:jc w:val="center"/>
              <w:rPr>
                <w:rFonts w:ascii="Times New Roman" w:eastAsia="Calibri" w:hAnsi="Times New Roman" w:cs="Arial"/>
                <w:color w:val="000000"/>
                <w:sz w:val="18"/>
                <w:szCs w:val="18"/>
                <w:lang w:bidi="ar-SA"/>
              </w:rPr>
            </w:pPr>
            <m:oMathPara>
              <m:oMath>
                <m:r>
                  <w:rPr>
                    <w:rFonts w:ascii="Cambria Math" w:hAnsi="Cambria Math"/>
                    <w:color w:val="000000"/>
                    <w:sz w:val="18"/>
                    <w:szCs w:val="18"/>
                    <w:lang w:bidi="ar-SA"/>
                  </w:rPr>
                  <m:t>t=7</m:t>
                </m:r>
              </m:oMath>
            </m:oMathPara>
          </w:p>
        </w:tc>
        <w:tc>
          <w:tcPr>
            <w:tcW w:w="0" w:type="auto"/>
            <w:tcBorders>
              <w:top w:val="nil"/>
              <w:left w:val="nil"/>
              <w:bottom w:val="nil"/>
              <w:right w:val="nil"/>
            </w:tcBorders>
            <w:shd w:val="clear" w:color="auto" w:fill="auto"/>
            <w:noWrap/>
            <w:vAlign w:val="bottom"/>
          </w:tcPr>
          <w:p w14:paraId="62B7AD7E"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41738</w:t>
            </w:r>
          </w:p>
        </w:tc>
        <w:tc>
          <w:tcPr>
            <w:tcW w:w="0" w:type="auto"/>
            <w:tcBorders>
              <w:top w:val="nil"/>
              <w:left w:val="nil"/>
              <w:bottom w:val="nil"/>
              <w:right w:val="nil"/>
            </w:tcBorders>
            <w:shd w:val="clear" w:color="auto" w:fill="auto"/>
            <w:noWrap/>
            <w:vAlign w:val="bottom"/>
          </w:tcPr>
          <w:p w14:paraId="3B87B25C"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44231</w:t>
            </w:r>
          </w:p>
        </w:tc>
        <w:tc>
          <w:tcPr>
            <w:tcW w:w="0" w:type="auto"/>
            <w:tcBorders>
              <w:top w:val="nil"/>
              <w:left w:val="nil"/>
              <w:bottom w:val="nil"/>
              <w:right w:val="nil"/>
            </w:tcBorders>
            <w:shd w:val="clear" w:color="auto" w:fill="auto"/>
            <w:noWrap/>
            <w:vAlign w:val="bottom"/>
          </w:tcPr>
          <w:p w14:paraId="5FD2495D"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44485</w:t>
            </w:r>
          </w:p>
        </w:tc>
        <w:tc>
          <w:tcPr>
            <w:tcW w:w="0" w:type="auto"/>
            <w:tcBorders>
              <w:top w:val="nil"/>
              <w:left w:val="nil"/>
              <w:bottom w:val="nil"/>
              <w:right w:val="nil"/>
            </w:tcBorders>
            <w:shd w:val="clear" w:color="auto" w:fill="E7E6E6"/>
            <w:noWrap/>
            <w:vAlign w:val="bottom"/>
          </w:tcPr>
          <w:p w14:paraId="21555BBD"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nil"/>
              <w:right w:val="nil"/>
            </w:tcBorders>
            <w:shd w:val="clear" w:color="auto" w:fill="E7E6E6"/>
            <w:noWrap/>
            <w:vAlign w:val="bottom"/>
          </w:tcPr>
          <w:p w14:paraId="62AD2B2A"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nil"/>
              <w:right w:val="nil"/>
            </w:tcBorders>
            <w:shd w:val="clear" w:color="auto" w:fill="E7E6E6"/>
            <w:noWrap/>
            <w:vAlign w:val="bottom"/>
          </w:tcPr>
          <w:p w14:paraId="285DCB5E"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nil"/>
              <w:right w:val="nil"/>
            </w:tcBorders>
            <w:shd w:val="clear" w:color="auto" w:fill="E7E6E6"/>
            <w:noWrap/>
            <w:vAlign w:val="bottom"/>
          </w:tcPr>
          <w:p w14:paraId="314F9836"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nil"/>
              <w:right w:val="nil"/>
            </w:tcBorders>
            <w:shd w:val="clear" w:color="auto" w:fill="D0CECE"/>
            <w:noWrap/>
            <w:vAlign w:val="bottom"/>
          </w:tcPr>
          <w:p w14:paraId="558F18E5"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c>
          <w:tcPr>
            <w:tcW w:w="0" w:type="auto"/>
            <w:tcBorders>
              <w:top w:val="nil"/>
              <w:left w:val="nil"/>
              <w:bottom w:val="nil"/>
              <w:right w:val="nil"/>
            </w:tcBorders>
            <w:shd w:val="clear" w:color="auto" w:fill="D0CECE"/>
            <w:noWrap/>
            <w:vAlign w:val="bottom"/>
          </w:tcPr>
          <w:p w14:paraId="6DBAFBC1"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c>
          <w:tcPr>
            <w:tcW w:w="0" w:type="auto"/>
            <w:tcBorders>
              <w:top w:val="nil"/>
              <w:left w:val="nil"/>
              <w:bottom w:val="nil"/>
              <w:right w:val="nil"/>
            </w:tcBorders>
            <w:shd w:val="clear" w:color="auto" w:fill="D0CECE"/>
            <w:noWrap/>
            <w:vAlign w:val="bottom"/>
          </w:tcPr>
          <w:p w14:paraId="395910E7"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c>
          <w:tcPr>
            <w:tcW w:w="0" w:type="auto"/>
            <w:tcBorders>
              <w:top w:val="nil"/>
              <w:left w:val="nil"/>
              <w:bottom w:val="nil"/>
              <w:right w:val="nil"/>
            </w:tcBorders>
            <w:shd w:val="clear" w:color="auto" w:fill="D0CECE"/>
            <w:noWrap/>
            <w:vAlign w:val="bottom"/>
          </w:tcPr>
          <w:p w14:paraId="28EA3613"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r>
      <w:tr w:rsidR="00E01530" w:rsidRPr="00281254" w14:paraId="6333CAC1" w14:textId="77777777" w:rsidTr="00E01530">
        <w:trPr>
          <w:trHeight w:val="288"/>
        </w:trPr>
        <w:tc>
          <w:tcPr>
            <w:tcW w:w="0" w:type="auto"/>
            <w:tcBorders>
              <w:top w:val="nil"/>
              <w:left w:val="nil"/>
              <w:bottom w:val="single" w:sz="4" w:space="0" w:color="auto"/>
              <w:right w:val="nil"/>
            </w:tcBorders>
            <w:shd w:val="clear" w:color="auto" w:fill="auto"/>
            <w:noWrap/>
            <w:vAlign w:val="center"/>
          </w:tcPr>
          <w:p w14:paraId="17958000" w14:textId="77777777" w:rsidR="00E01530" w:rsidRPr="00281254" w:rsidRDefault="00E01530" w:rsidP="00E01530">
            <w:pPr>
              <w:spacing w:line="240" w:lineRule="auto"/>
              <w:jc w:val="center"/>
              <w:rPr>
                <w:rFonts w:ascii="Times New Roman" w:eastAsia="Calibri" w:hAnsi="Times New Roman" w:cs="Arial"/>
                <w:color w:val="000000"/>
                <w:sz w:val="18"/>
                <w:szCs w:val="18"/>
                <w:lang w:bidi="ar-SA"/>
              </w:rPr>
            </w:pPr>
            <m:oMathPara>
              <m:oMath>
                <m:r>
                  <w:rPr>
                    <w:rFonts w:ascii="Cambria Math" w:hAnsi="Cambria Math"/>
                    <w:color w:val="000000"/>
                    <w:sz w:val="18"/>
                    <w:szCs w:val="18"/>
                    <w:lang w:bidi="ar-SA"/>
                  </w:rPr>
                  <m:t>t=8</m:t>
                </m:r>
              </m:oMath>
            </m:oMathPara>
          </w:p>
        </w:tc>
        <w:tc>
          <w:tcPr>
            <w:tcW w:w="0" w:type="auto"/>
            <w:tcBorders>
              <w:top w:val="nil"/>
              <w:left w:val="nil"/>
              <w:bottom w:val="single" w:sz="4" w:space="0" w:color="auto"/>
              <w:right w:val="nil"/>
            </w:tcBorders>
            <w:shd w:val="clear" w:color="auto" w:fill="auto"/>
            <w:noWrap/>
            <w:vAlign w:val="bottom"/>
          </w:tcPr>
          <w:p w14:paraId="5D5C4289"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41966</w:t>
            </w:r>
          </w:p>
        </w:tc>
        <w:tc>
          <w:tcPr>
            <w:tcW w:w="0" w:type="auto"/>
            <w:tcBorders>
              <w:top w:val="nil"/>
              <w:left w:val="nil"/>
              <w:bottom w:val="single" w:sz="4" w:space="0" w:color="auto"/>
              <w:right w:val="nil"/>
            </w:tcBorders>
            <w:shd w:val="clear" w:color="auto" w:fill="auto"/>
            <w:noWrap/>
            <w:vAlign w:val="bottom"/>
          </w:tcPr>
          <w:p w14:paraId="37716700"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44231</w:t>
            </w:r>
          </w:p>
        </w:tc>
        <w:tc>
          <w:tcPr>
            <w:tcW w:w="0" w:type="auto"/>
            <w:tcBorders>
              <w:top w:val="nil"/>
              <w:left w:val="nil"/>
              <w:bottom w:val="single" w:sz="4" w:space="0" w:color="auto"/>
              <w:right w:val="nil"/>
            </w:tcBorders>
            <w:shd w:val="clear" w:color="auto" w:fill="auto"/>
            <w:noWrap/>
            <w:vAlign w:val="bottom"/>
          </w:tcPr>
          <w:p w14:paraId="14892DB0"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44485</w:t>
            </w:r>
          </w:p>
        </w:tc>
        <w:tc>
          <w:tcPr>
            <w:tcW w:w="0" w:type="auto"/>
            <w:tcBorders>
              <w:top w:val="nil"/>
              <w:left w:val="nil"/>
              <w:bottom w:val="single" w:sz="4" w:space="0" w:color="auto"/>
              <w:right w:val="nil"/>
            </w:tcBorders>
            <w:shd w:val="clear" w:color="auto" w:fill="E7E6E6"/>
            <w:noWrap/>
            <w:vAlign w:val="bottom"/>
          </w:tcPr>
          <w:p w14:paraId="6DAA85BD"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single" w:sz="4" w:space="0" w:color="auto"/>
              <w:right w:val="nil"/>
            </w:tcBorders>
            <w:shd w:val="clear" w:color="auto" w:fill="E7E6E6"/>
            <w:noWrap/>
            <w:vAlign w:val="bottom"/>
          </w:tcPr>
          <w:p w14:paraId="41D98478"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single" w:sz="4" w:space="0" w:color="auto"/>
              <w:right w:val="nil"/>
            </w:tcBorders>
            <w:shd w:val="clear" w:color="auto" w:fill="E7E6E6"/>
            <w:noWrap/>
            <w:vAlign w:val="bottom"/>
          </w:tcPr>
          <w:p w14:paraId="50BBBD25"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single" w:sz="4" w:space="0" w:color="auto"/>
              <w:right w:val="nil"/>
            </w:tcBorders>
            <w:shd w:val="clear" w:color="auto" w:fill="E7E6E6"/>
            <w:noWrap/>
            <w:vAlign w:val="bottom"/>
          </w:tcPr>
          <w:p w14:paraId="4D540E34"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45177</w:t>
            </w:r>
          </w:p>
        </w:tc>
        <w:tc>
          <w:tcPr>
            <w:tcW w:w="0" w:type="auto"/>
            <w:tcBorders>
              <w:top w:val="nil"/>
              <w:left w:val="nil"/>
              <w:bottom w:val="single" w:sz="4" w:space="0" w:color="auto"/>
              <w:right w:val="nil"/>
            </w:tcBorders>
            <w:shd w:val="clear" w:color="auto" w:fill="D0CECE"/>
            <w:noWrap/>
            <w:vAlign w:val="bottom"/>
          </w:tcPr>
          <w:p w14:paraId="2CB1D1F5"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c>
          <w:tcPr>
            <w:tcW w:w="0" w:type="auto"/>
            <w:tcBorders>
              <w:top w:val="nil"/>
              <w:left w:val="nil"/>
              <w:bottom w:val="single" w:sz="4" w:space="0" w:color="auto"/>
              <w:right w:val="nil"/>
            </w:tcBorders>
            <w:shd w:val="clear" w:color="auto" w:fill="D0CECE"/>
            <w:noWrap/>
            <w:vAlign w:val="bottom"/>
          </w:tcPr>
          <w:p w14:paraId="3CD08184"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c>
          <w:tcPr>
            <w:tcW w:w="0" w:type="auto"/>
            <w:tcBorders>
              <w:top w:val="nil"/>
              <w:left w:val="nil"/>
              <w:bottom w:val="single" w:sz="4" w:space="0" w:color="auto"/>
              <w:right w:val="nil"/>
            </w:tcBorders>
            <w:shd w:val="clear" w:color="auto" w:fill="D0CECE"/>
            <w:noWrap/>
            <w:vAlign w:val="bottom"/>
          </w:tcPr>
          <w:p w14:paraId="260572CE"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c>
          <w:tcPr>
            <w:tcW w:w="0" w:type="auto"/>
            <w:tcBorders>
              <w:top w:val="nil"/>
              <w:left w:val="nil"/>
              <w:bottom w:val="single" w:sz="4" w:space="0" w:color="auto"/>
              <w:right w:val="nil"/>
            </w:tcBorders>
            <w:shd w:val="clear" w:color="auto" w:fill="D0CECE"/>
            <w:noWrap/>
            <w:vAlign w:val="bottom"/>
          </w:tcPr>
          <w:p w14:paraId="3A12181C" w14:textId="77777777" w:rsidR="00E01530" w:rsidRPr="00281254" w:rsidRDefault="00E01530" w:rsidP="00E01530">
            <w:pPr>
              <w:spacing w:line="240" w:lineRule="auto"/>
              <w:jc w:val="center"/>
              <w:rPr>
                <w:rFonts w:ascii="Times New Roman" w:eastAsia="Calibri" w:hAnsi="Times New Roman"/>
                <w:color w:val="000000"/>
                <w:sz w:val="18"/>
                <w:szCs w:val="18"/>
                <w:lang w:bidi="ar-SA"/>
              </w:rPr>
            </w:pPr>
            <w:r w:rsidRPr="00281254">
              <w:rPr>
                <w:rFonts w:ascii="Times New Roman" w:eastAsia="Calibri" w:hAnsi="Times New Roman"/>
                <w:color w:val="000000"/>
                <w:sz w:val="18"/>
                <w:szCs w:val="18"/>
                <w:lang w:bidi="ar-SA"/>
              </w:rPr>
              <w:t>45473</w:t>
            </w:r>
          </w:p>
        </w:tc>
      </w:tr>
      <w:tr w:rsidR="00E01530" w:rsidRPr="00281254" w14:paraId="1DE8C448" w14:textId="77777777" w:rsidTr="00E01530">
        <w:trPr>
          <w:trHeight w:val="288"/>
        </w:trPr>
        <w:tc>
          <w:tcPr>
            <w:tcW w:w="0" w:type="auto"/>
            <w:tcBorders>
              <w:top w:val="single" w:sz="4" w:space="0" w:color="auto"/>
              <w:left w:val="nil"/>
              <w:bottom w:val="nil"/>
              <w:right w:val="nil"/>
            </w:tcBorders>
            <w:shd w:val="clear" w:color="auto" w:fill="auto"/>
            <w:noWrap/>
            <w:hideMark/>
          </w:tcPr>
          <w:p w14:paraId="54F62D1F" w14:textId="77777777" w:rsidR="00E01530" w:rsidRPr="00281254" w:rsidRDefault="00D57726" w:rsidP="00E01530">
            <w:pPr>
              <w:spacing w:line="240" w:lineRule="auto"/>
              <w:jc w:val="right"/>
              <w:rPr>
                <w:rFonts w:ascii="Times New Roman" w:hAnsi="Times New Roman"/>
                <w:color w:val="000000"/>
                <w:sz w:val="18"/>
                <w:szCs w:val="18"/>
                <w:lang w:bidi="ar-SA"/>
              </w:rPr>
            </w:pPr>
            <m:oMathPara>
              <m:oMath>
                <m:sSub>
                  <m:sSubPr>
                    <m:ctrlPr>
                      <w:rPr>
                        <w:rFonts w:ascii="Cambria Math" w:eastAsia="Calibri" w:hAnsi="Cambria Math"/>
                        <w:i/>
                        <w:sz w:val="18"/>
                        <w:szCs w:val="18"/>
                        <w:lang w:bidi="ar-SA"/>
                      </w:rPr>
                    </m:ctrlPr>
                  </m:sSubPr>
                  <m:e>
                    <m:r>
                      <w:rPr>
                        <w:rFonts w:ascii="Cambria Math" w:eastAsia="Calibri" w:hAnsi="Cambria Math"/>
                        <w:sz w:val="18"/>
                        <w:szCs w:val="18"/>
                        <w:lang w:bidi="ar-SA"/>
                      </w:rPr>
                      <m:t>D</m:t>
                    </m:r>
                  </m:e>
                  <m:sub>
                    <m:r>
                      <w:rPr>
                        <w:rFonts w:ascii="Cambria Math" w:eastAsia="Calibri" w:hAnsi="Cambria Math"/>
                        <w:sz w:val="18"/>
                        <w:szCs w:val="18"/>
                        <w:lang w:bidi="ar-SA"/>
                      </w:rPr>
                      <m:t>iT</m:t>
                    </m:r>
                  </m:sub>
                </m:sSub>
              </m:oMath>
            </m:oMathPara>
          </w:p>
        </w:tc>
        <w:tc>
          <w:tcPr>
            <w:tcW w:w="0" w:type="auto"/>
            <w:tcBorders>
              <w:top w:val="single" w:sz="4" w:space="0" w:color="auto"/>
              <w:left w:val="nil"/>
              <w:bottom w:val="nil"/>
              <w:right w:val="nil"/>
            </w:tcBorders>
            <w:shd w:val="clear" w:color="auto" w:fill="auto"/>
            <w:noWrap/>
            <w:vAlign w:val="center"/>
            <w:hideMark/>
          </w:tcPr>
          <w:p w14:paraId="032DE465"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135</w:t>
            </w:r>
          </w:p>
        </w:tc>
        <w:tc>
          <w:tcPr>
            <w:tcW w:w="0" w:type="auto"/>
            <w:tcBorders>
              <w:top w:val="single" w:sz="4" w:space="0" w:color="auto"/>
              <w:left w:val="nil"/>
              <w:bottom w:val="nil"/>
              <w:right w:val="nil"/>
            </w:tcBorders>
            <w:shd w:val="clear" w:color="auto" w:fill="auto"/>
            <w:noWrap/>
            <w:vAlign w:val="center"/>
            <w:hideMark/>
          </w:tcPr>
          <w:p w14:paraId="129F99E9"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139</w:t>
            </w:r>
          </w:p>
        </w:tc>
        <w:tc>
          <w:tcPr>
            <w:tcW w:w="0" w:type="auto"/>
            <w:tcBorders>
              <w:top w:val="single" w:sz="4" w:space="0" w:color="auto"/>
              <w:left w:val="nil"/>
              <w:bottom w:val="nil"/>
              <w:right w:val="nil"/>
            </w:tcBorders>
            <w:shd w:val="clear" w:color="auto" w:fill="auto"/>
            <w:noWrap/>
            <w:vAlign w:val="center"/>
            <w:hideMark/>
          </w:tcPr>
          <w:p w14:paraId="0FE0415D"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140</w:t>
            </w:r>
          </w:p>
        </w:tc>
        <w:tc>
          <w:tcPr>
            <w:tcW w:w="0" w:type="auto"/>
            <w:tcBorders>
              <w:top w:val="single" w:sz="4" w:space="0" w:color="auto"/>
              <w:left w:val="nil"/>
              <w:bottom w:val="nil"/>
              <w:right w:val="nil"/>
            </w:tcBorders>
            <w:shd w:val="clear" w:color="auto" w:fill="auto"/>
            <w:noWrap/>
            <w:vAlign w:val="center"/>
            <w:hideMark/>
          </w:tcPr>
          <w:p w14:paraId="29383C5E"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142</w:t>
            </w:r>
          </w:p>
        </w:tc>
        <w:tc>
          <w:tcPr>
            <w:tcW w:w="0" w:type="auto"/>
            <w:tcBorders>
              <w:top w:val="single" w:sz="4" w:space="0" w:color="auto"/>
              <w:left w:val="nil"/>
              <w:bottom w:val="nil"/>
              <w:right w:val="nil"/>
            </w:tcBorders>
            <w:shd w:val="clear" w:color="auto" w:fill="auto"/>
            <w:noWrap/>
            <w:vAlign w:val="center"/>
            <w:hideMark/>
          </w:tcPr>
          <w:p w14:paraId="6D70A2BC"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141</w:t>
            </w:r>
          </w:p>
        </w:tc>
        <w:tc>
          <w:tcPr>
            <w:tcW w:w="0" w:type="auto"/>
            <w:tcBorders>
              <w:top w:val="single" w:sz="4" w:space="0" w:color="auto"/>
              <w:left w:val="nil"/>
              <w:bottom w:val="nil"/>
              <w:right w:val="nil"/>
            </w:tcBorders>
            <w:shd w:val="clear" w:color="auto" w:fill="auto"/>
            <w:noWrap/>
            <w:vAlign w:val="center"/>
            <w:hideMark/>
          </w:tcPr>
          <w:p w14:paraId="151FF62B"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143</w:t>
            </w:r>
          </w:p>
        </w:tc>
        <w:tc>
          <w:tcPr>
            <w:tcW w:w="0" w:type="auto"/>
            <w:tcBorders>
              <w:top w:val="single" w:sz="4" w:space="0" w:color="auto"/>
              <w:left w:val="nil"/>
              <w:bottom w:val="nil"/>
              <w:right w:val="nil"/>
            </w:tcBorders>
            <w:shd w:val="clear" w:color="auto" w:fill="auto"/>
            <w:noWrap/>
            <w:vAlign w:val="center"/>
            <w:hideMark/>
          </w:tcPr>
          <w:p w14:paraId="06338A72"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143</w:t>
            </w:r>
          </w:p>
        </w:tc>
        <w:tc>
          <w:tcPr>
            <w:tcW w:w="0" w:type="auto"/>
            <w:tcBorders>
              <w:top w:val="single" w:sz="4" w:space="0" w:color="auto"/>
              <w:left w:val="nil"/>
              <w:bottom w:val="nil"/>
              <w:right w:val="nil"/>
            </w:tcBorders>
            <w:shd w:val="clear" w:color="auto" w:fill="auto"/>
            <w:noWrap/>
            <w:vAlign w:val="center"/>
            <w:hideMark/>
          </w:tcPr>
          <w:p w14:paraId="0252DB16"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143</w:t>
            </w:r>
          </w:p>
        </w:tc>
        <w:tc>
          <w:tcPr>
            <w:tcW w:w="0" w:type="auto"/>
            <w:tcBorders>
              <w:top w:val="single" w:sz="4" w:space="0" w:color="auto"/>
              <w:left w:val="nil"/>
              <w:bottom w:val="nil"/>
              <w:right w:val="nil"/>
            </w:tcBorders>
            <w:shd w:val="clear" w:color="auto" w:fill="auto"/>
            <w:noWrap/>
            <w:vAlign w:val="center"/>
            <w:hideMark/>
          </w:tcPr>
          <w:p w14:paraId="3FAB79CA"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143</w:t>
            </w:r>
          </w:p>
        </w:tc>
        <w:tc>
          <w:tcPr>
            <w:tcW w:w="0" w:type="auto"/>
            <w:tcBorders>
              <w:top w:val="single" w:sz="4" w:space="0" w:color="auto"/>
              <w:left w:val="nil"/>
              <w:bottom w:val="nil"/>
              <w:right w:val="nil"/>
            </w:tcBorders>
            <w:shd w:val="clear" w:color="auto" w:fill="auto"/>
            <w:noWrap/>
            <w:vAlign w:val="center"/>
            <w:hideMark/>
          </w:tcPr>
          <w:p w14:paraId="306C06F7"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143</w:t>
            </w:r>
          </w:p>
        </w:tc>
        <w:tc>
          <w:tcPr>
            <w:tcW w:w="0" w:type="auto"/>
            <w:tcBorders>
              <w:top w:val="single" w:sz="4" w:space="0" w:color="auto"/>
              <w:left w:val="nil"/>
              <w:bottom w:val="nil"/>
              <w:right w:val="nil"/>
            </w:tcBorders>
            <w:shd w:val="clear" w:color="auto" w:fill="auto"/>
            <w:noWrap/>
            <w:vAlign w:val="center"/>
            <w:hideMark/>
          </w:tcPr>
          <w:p w14:paraId="3B53EE46"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143</w:t>
            </w:r>
          </w:p>
        </w:tc>
      </w:tr>
      <w:tr w:rsidR="00E01530" w:rsidRPr="00281254" w14:paraId="2F730509" w14:textId="77777777" w:rsidTr="00E01530">
        <w:trPr>
          <w:trHeight w:val="288"/>
        </w:trPr>
        <w:tc>
          <w:tcPr>
            <w:tcW w:w="0" w:type="auto"/>
            <w:tcBorders>
              <w:top w:val="nil"/>
              <w:left w:val="nil"/>
              <w:bottom w:val="single" w:sz="4" w:space="0" w:color="auto"/>
              <w:right w:val="nil"/>
            </w:tcBorders>
            <w:shd w:val="clear" w:color="auto" w:fill="auto"/>
            <w:noWrap/>
            <w:hideMark/>
          </w:tcPr>
          <w:p w14:paraId="05BEB143" w14:textId="77777777" w:rsidR="00E01530" w:rsidRPr="00281254" w:rsidRDefault="00D57726" w:rsidP="00E01530">
            <w:pPr>
              <w:spacing w:line="240" w:lineRule="auto"/>
              <w:jc w:val="right"/>
              <w:rPr>
                <w:rFonts w:ascii="Times New Roman" w:hAnsi="Times New Roman"/>
                <w:color w:val="000000"/>
                <w:sz w:val="18"/>
                <w:szCs w:val="18"/>
                <w:lang w:bidi="ar-SA"/>
              </w:rPr>
            </w:pPr>
            <m:oMathPara>
              <m:oMath>
                <m:sSub>
                  <m:sSubPr>
                    <m:ctrlPr>
                      <w:rPr>
                        <w:rFonts w:ascii="Cambria Math" w:eastAsia="Calibri" w:hAnsi="Cambria Math"/>
                        <w:i/>
                        <w:sz w:val="18"/>
                        <w:szCs w:val="18"/>
                        <w:lang w:bidi="ar-SA"/>
                      </w:rPr>
                    </m:ctrlPr>
                  </m:sSubPr>
                  <m:e>
                    <m:r>
                      <w:rPr>
                        <w:rFonts w:ascii="Cambria Math" w:eastAsia="Calibri" w:hAnsi="Cambria Math"/>
                        <w:sz w:val="18"/>
                        <w:szCs w:val="18"/>
                        <w:lang w:bidi="ar-SA"/>
                      </w:rPr>
                      <m:t>E</m:t>
                    </m:r>
                  </m:e>
                  <m:sub>
                    <m:r>
                      <w:rPr>
                        <w:rFonts w:ascii="Cambria Math" w:eastAsia="Calibri" w:hAnsi="Cambria Math"/>
                        <w:sz w:val="18"/>
                        <w:szCs w:val="18"/>
                        <w:lang w:bidi="ar-SA"/>
                      </w:rPr>
                      <m:t>ijT</m:t>
                    </m:r>
                  </m:sub>
                </m:sSub>
              </m:oMath>
            </m:oMathPara>
          </w:p>
        </w:tc>
        <w:tc>
          <w:tcPr>
            <w:tcW w:w="0" w:type="auto"/>
            <w:tcBorders>
              <w:top w:val="nil"/>
              <w:left w:val="nil"/>
              <w:bottom w:val="single" w:sz="4" w:space="0" w:color="auto"/>
              <w:right w:val="nil"/>
            </w:tcBorders>
            <w:shd w:val="clear" w:color="auto" w:fill="auto"/>
            <w:noWrap/>
            <w:vAlign w:val="center"/>
            <w:hideMark/>
          </w:tcPr>
          <w:p w14:paraId="7FA3062B"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201</w:t>
            </w:r>
          </w:p>
        </w:tc>
        <w:tc>
          <w:tcPr>
            <w:tcW w:w="0" w:type="auto"/>
            <w:tcBorders>
              <w:top w:val="nil"/>
              <w:left w:val="nil"/>
              <w:bottom w:val="single" w:sz="4" w:space="0" w:color="auto"/>
              <w:right w:val="nil"/>
            </w:tcBorders>
            <w:shd w:val="clear" w:color="auto" w:fill="auto"/>
            <w:noWrap/>
            <w:vAlign w:val="center"/>
            <w:hideMark/>
          </w:tcPr>
          <w:p w14:paraId="2C308D9E"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212</w:t>
            </w:r>
          </w:p>
        </w:tc>
        <w:tc>
          <w:tcPr>
            <w:tcW w:w="0" w:type="auto"/>
            <w:tcBorders>
              <w:top w:val="nil"/>
              <w:left w:val="nil"/>
              <w:bottom w:val="single" w:sz="4" w:space="0" w:color="auto"/>
              <w:right w:val="nil"/>
            </w:tcBorders>
            <w:shd w:val="clear" w:color="auto" w:fill="auto"/>
            <w:noWrap/>
            <w:vAlign w:val="center"/>
            <w:hideMark/>
          </w:tcPr>
          <w:p w14:paraId="5DB5B2C0"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209</w:t>
            </w:r>
          </w:p>
        </w:tc>
        <w:tc>
          <w:tcPr>
            <w:tcW w:w="0" w:type="auto"/>
            <w:tcBorders>
              <w:top w:val="nil"/>
              <w:left w:val="nil"/>
              <w:bottom w:val="single" w:sz="4" w:space="0" w:color="auto"/>
              <w:right w:val="nil"/>
            </w:tcBorders>
            <w:shd w:val="clear" w:color="auto" w:fill="auto"/>
            <w:noWrap/>
            <w:vAlign w:val="center"/>
            <w:hideMark/>
          </w:tcPr>
          <w:p w14:paraId="1E974D1D"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197</w:t>
            </w:r>
          </w:p>
        </w:tc>
        <w:tc>
          <w:tcPr>
            <w:tcW w:w="0" w:type="auto"/>
            <w:tcBorders>
              <w:top w:val="nil"/>
              <w:left w:val="nil"/>
              <w:bottom w:val="single" w:sz="4" w:space="0" w:color="auto"/>
              <w:right w:val="nil"/>
            </w:tcBorders>
            <w:shd w:val="clear" w:color="auto" w:fill="auto"/>
            <w:noWrap/>
            <w:vAlign w:val="center"/>
            <w:hideMark/>
          </w:tcPr>
          <w:p w14:paraId="2D761173"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197</w:t>
            </w:r>
          </w:p>
        </w:tc>
        <w:tc>
          <w:tcPr>
            <w:tcW w:w="0" w:type="auto"/>
            <w:tcBorders>
              <w:top w:val="nil"/>
              <w:left w:val="nil"/>
              <w:bottom w:val="single" w:sz="4" w:space="0" w:color="auto"/>
              <w:right w:val="nil"/>
            </w:tcBorders>
            <w:shd w:val="clear" w:color="auto" w:fill="auto"/>
            <w:noWrap/>
            <w:vAlign w:val="center"/>
            <w:hideMark/>
          </w:tcPr>
          <w:p w14:paraId="2588404C"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209</w:t>
            </w:r>
          </w:p>
        </w:tc>
        <w:tc>
          <w:tcPr>
            <w:tcW w:w="0" w:type="auto"/>
            <w:tcBorders>
              <w:top w:val="nil"/>
              <w:left w:val="nil"/>
              <w:bottom w:val="single" w:sz="4" w:space="0" w:color="auto"/>
              <w:right w:val="nil"/>
            </w:tcBorders>
            <w:shd w:val="clear" w:color="auto" w:fill="auto"/>
            <w:noWrap/>
            <w:vAlign w:val="center"/>
            <w:hideMark/>
          </w:tcPr>
          <w:p w14:paraId="77175D14"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206</w:t>
            </w:r>
          </w:p>
        </w:tc>
        <w:tc>
          <w:tcPr>
            <w:tcW w:w="0" w:type="auto"/>
            <w:tcBorders>
              <w:top w:val="nil"/>
              <w:left w:val="nil"/>
              <w:bottom w:val="single" w:sz="4" w:space="0" w:color="auto"/>
              <w:right w:val="nil"/>
            </w:tcBorders>
            <w:shd w:val="clear" w:color="auto" w:fill="auto"/>
            <w:noWrap/>
            <w:vAlign w:val="center"/>
            <w:hideMark/>
          </w:tcPr>
          <w:p w14:paraId="565AAE51"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205</w:t>
            </w:r>
          </w:p>
        </w:tc>
        <w:tc>
          <w:tcPr>
            <w:tcW w:w="0" w:type="auto"/>
            <w:tcBorders>
              <w:top w:val="nil"/>
              <w:left w:val="nil"/>
              <w:bottom w:val="single" w:sz="4" w:space="0" w:color="auto"/>
              <w:right w:val="nil"/>
            </w:tcBorders>
            <w:shd w:val="clear" w:color="auto" w:fill="auto"/>
            <w:noWrap/>
            <w:vAlign w:val="center"/>
            <w:hideMark/>
          </w:tcPr>
          <w:p w14:paraId="6FDE428C"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211</w:t>
            </w:r>
          </w:p>
        </w:tc>
        <w:tc>
          <w:tcPr>
            <w:tcW w:w="0" w:type="auto"/>
            <w:tcBorders>
              <w:top w:val="nil"/>
              <w:left w:val="nil"/>
              <w:bottom w:val="single" w:sz="4" w:space="0" w:color="auto"/>
              <w:right w:val="nil"/>
            </w:tcBorders>
            <w:shd w:val="clear" w:color="auto" w:fill="auto"/>
            <w:noWrap/>
            <w:vAlign w:val="center"/>
            <w:hideMark/>
          </w:tcPr>
          <w:p w14:paraId="3CABEEFE"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210</w:t>
            </w:r>
          </w:p>
        </w:tc>
        <w:tc>
          <w:tcPr>
            <w:tcW w:w="0" w:type="auto"/>
            <w:tcBorders>
              <w:top w:val="nil"/>
              <w:left w:val="nil"/>
              <w:bottom w:val="single" w:sz="4" w:space="0" w:color="auto"/>
              <w:right w:val="nil"/>
            </w:tcBorders>
            <w:shd w:val="clear" w:color="auto" w:fill="auto"/>
            <w:noWrap/>
            <w:vAlign w:val="center"/>
            <w:hideMark/>
          </w:tcPr>
          <w:p w14:paraId="2AFC631C" w14:textId="77777777" w:rsidR="00E01530" w:rsidRPr="00281254" w:rsidRDefault="00E01530" w:rsidP="00E01530">
            <w:pPr>
              <w:spacing w:line="240" w:lineRule="auto"/>
              <w:jc w:val="center"/>
              <w:rPr>
                <w:rFonts w:ascii="Times New Roman" w:hAnsi="Times New Roman"/>
                <w:color w:val="000000"/>
                <w:sz w:val="18"/>
                <w:szCs w:val="18"/>
                <w:lang w:bidi="ar-SA"/>
              </w:rPr>
            </w:pPr>
            <w:r w:rsidRPr="00281254">
              <w:rPr>
                <w:rFonts w:ascii="Times New Roman" w:eastAsia="Calibri" w:hAnsi="Times New Roman"/>
                <w:color w:val="000000"/>
                <w:sz w:val="18"/>
                <w:szCs w:val="18"/>
                <w:lang w:bidi="ar-SA"/>
              </w:rPr>
              <w:t>208</w:t>
            </w:r>
          </w:p>
        </w:tc>
      </w:tr>
    </w:tbl>
    <w:p w14:paraId="6A94F845" w14:textId="77777777" w:rsidR="00E01530" w:rsidRDefault="00E01530" w:rsidP="00E01530"/>
    <w:p w14:paraId="70054C46" w14:textId="77777777" w:rsidR="00E01530" w:rsidRPr="00C913D1" w:rsidRDefault="00E01530" w:rsidP="00EE6CB6">
      <w:pPr>
        <w:pStyle w:val="Heading2"/>
      </w:pPr>
      <w:bookmarkStart w:id="122" w:name="_Toc510991094"/>
      <w:bookmarkStart w:id="123" w:name="_Toc511058173"/>
      <w:r>
        <w:t>2.8 Concluding Remarks</w:t>
      </w:r>
      <w:bookmarkEnd w:id="122"/>
      <w:bookmarkEnd w:id="123"/>
    </w:p>
    <w:p w14:paraId="164C1823" w14:textId="77777777" w:rsidR="00E01530" w:rsidRPr="00406EF4" w:rsidRDefault="00E01530" w:rsidP="009B6B30">
      <w:pPr>
        <w:ind w:firstLine="360"/>
      </w:pPr>
      <w:r>
        <w:rPr>
          <w:lang w:bidi="fa-IR"/>
        </w:rPr>
        <w:t xml:space="preserve">This work is an initial attempt to explore the assignment of resources to a disrupted infrastructure network to enhance its adaptive capacity, or the ability of the network to </w:t>
      </w:r>
      <w:r>
        <w:t xml:space="preserve">quickly adapt after a disruption by temporary means. The mixed integer programming formulation proposed here uniquely accounts for </w:t>
      </w:r>
      <w:r w:rsidRPr="000C6DFC">
        <w:t xml:space="preserve">three characteristics: (i) link criticality, to emphasize those links that are considered important to the network, (ii) vulnerability, to emphasize those links that enable flow in the network, and (iii) connectivity, to emphasize those links that enable demand to be met at demand nodes. The </w:t>
      </w:r>
      <w:r>
        <w:t xml:space="preserve">optimization formulation was applied to a spatial disruption of the topology of the 400 kV French network. </w:t>
      </w:r>
    </w:p>
    <w:p w14:paraId="0046B030" w14:textId="77777777" w:rsidR="00E01530" w:rsidRDefault="00E01530" w:rsidP="009B6B30">
      <w:pPr>
        <w:ind w:firstLine="360"/>
        <w:rPr>
          <w:lang w:eastAsia="ja-JP"/>
        </w:rPr>
      </w:pPr>
      <w:r>
        <w:t>To measure link criticality</w:t>
      </w:r>
      <w:r>
        <w:rPr>
          <w:lang w:eastAsia="ja-JP"/>
        </w:rPr>
        <w:t>, three flow-driven importance measures from Nicholson et al. [2016] were used and their effect on the aggregate flow, number of demand nodes receive flow and number of involved links were measured. These measures emphasize the effects of the links in the network to the maximum flow in each time period from different perspectives, though any type of network importance measure could be used. Note these importance measures may provide a limited perspective, as adaptive capacity is assume to not fully recover disruptions. However, from an integrated approach, fortifying more important links</w:t>
      </w:r>
      <w:r>
        <w:rPr>
          <w:lang w:eastAsia="ja-JP" w:bidi="fa-IR"/>
        </w:rPr>
        <w:t xml:space="preserve"> </w:t>
      </w:r>
      <w:r>
        <w:rPr>
          <w:lang w:eastAsia="ja-JP"/>
        </w:rPr>
        <w:t xml:space="preserve">in the short term </w:t>
      </w:r>
      <w:r>
        <w:rPr>
          <w:lang w:eastAsia="ja-JP" w:bidi="fa-IR"/>
        </w:rPr>
        <w:t>may result in more effective recovery in terms of length of recovery time and the quality of recovery plan. All resources are assigned to clusters immediately after the disruption. However, f</w:t>
      </w:r>
      <w:r>
        <w:rPr>
          <w:lang w:eastAsia="ja-JP"/>
        </w:rPr>
        <w:t xml:space="preserve">urther work is needed to explore how quickly after a disruption adaptive capacity resources can be engaged to determine the value of post-disruption importance information. </w:t>
      </w:r>
    </w:p>
    <w:p w14:paraId="32E1E121" w14:textId="77777777" w:rsidR="007739FB" w:rsidRDefault="00E01530" w:rsidP="009B6B30">
      <w:pPr>
        <w:ind w:firstLine="360"/>
      </w:pPr>
      <w:r>
        <w:t xml:space="preserve">We examine the adaptive capacity efforts of the network when there are priorities of decision makers of the power network. It is observed that the optimal solution cannot be aligned with demand node priority </w:t>
      </w:r>
      <w:r>
        <w:rPr>
          <w:lang w:bidi="fa-IR"/>
        </w:rPr>
        <w:t xml:space="preserve">as the network cannot be completely recovered during the short term and the component which is fortified by resources to lead flow through more important demand nodes may differ from the component which provide maximum aggregate flow in each time period. Ascending time weight,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Pr>
          <w:lang w:bidi="fa-IR"/>
        </w:rPr>
        <w:t xml:space="preserve">, aligns with maximum aggregate flow optimal solution. Furthermore, it provides the optimal solution that maximizes network performance at the end of the adaptive capacity time </w:t>
      </w:r>
      <w:r w:rsidRPr="00E27EA0">
        <w:rPr>
          <w:lang w:bidi="fa-IR"/>
        </w:rPr>
        <w:t xml:space="preserve">horizon, </w:t>
      </w:r>
      <m:oMath>
        <m:r>
          <w:rPr>
            <w:rFonts w:ascii="Cambria Math" w:hAnsi="Cambria Math"/>
            <w:lang w:bidi="fa-IR"/>
          </w:rPr>
          <m:t>T</m:t>
        </m:r>
      </m:oMath>
      <w:r w:rsidRPr="00E27EA0">
        <w:rPr>
          <w:lang w:bidi="fa-IR"/>
        </w:rPr>
        <w:t xml:space="preserve">, which may consequently lead to more effective recovery. Regarding component criticality, the computational results suggest that the implementation of </w:t>
      </w:r>
      <m:oMath>
        <m:sSub>
          <m:sSubPr>
            <m:ctrlPr>
              <w:rPr>
                <w:rFonts w:ascii="Cambria Math" w:hAnsi="Cambria Math"/>
                <w:i/>
              </w:rPr>
            </m:ctrlPr>
          </m:sSubPr>
          <m:e>
            <m:r>
              <w:rPr>
                <w:rFonts w:ascii="Cambria Math" w:hAnsi="Cambria Math"/>
              </w:rPr>
              <m:t>I</m:t>
            </m:r>
          </m:e>
          <m:sub>
            <m:r>
              <w:rPr>
                <w:rFonts w:ascii="Cambria Math" w:hAnsi="Cambria Math"/>
              </w:rPr>
              <m:t>MFcount</m:t>
            </m:r>
          </m:sub>
        </m:sSub>
      </m:oMath>
      <w:r w:rsidRPr="00E27EA0">
        <w:rPr>
          <w:sz w:val="18"/>
          <w:szCs w:val="18"/>
        </w:rPr>
        <w:t xml:space="preserve"> </w:t>
      </w:r>
      <w:r w:rsidRPr="00E27EA0">
        <w:t xml:space="preserve">under any strategy (i.e., constant or scaled </w:t>
      </w:r>
      <m:oMath>
        <m:sSub>
          <m:sSubPr>
            <m:ctrlPr>
              <w:rPr>
                <w:rFonts w:ascii="Cambria Math" w:hAnsi="Cambria Math"/>
                <w:i/>
                <w:lang w:bidi="fa-IR"/>
              </w:rPr>
            </m:ctrlPr>
          </m:sSubPr>
          <m:e>
            <m:r>
              <w:rPr>
                <w:rFonts w:ascii="Cambria Math" w:hAnsi="Cambria Math"/>
                <w:lang w:bidi="fa-IR"/>
              </w:rPr>
              <m:t>μ</m:t>
            </m:r>
          </m:e>
          <m:sub>
            <m:r>
              <w:rPr>
                <w:rFonts w:ascii="Cambria Math" w:hAnsi="Cambria Math"/>
                <w:lang w:bidi="fa-IR"/>
              </w:rPr>
              <m:t>t</m:t>
            </m:r>
          </m:sub>
        </m:sSub>
      </m:oMath>
      <w:r w:rsidRPr="00E27EA0">
        <w:rPr>
          <w:lang w:bidi="fa-IR"/>
        </w:rPr>
        <w:t xml:space="preserve"> and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oMath>
      <w:r w:rsidRPr="00E27EA0">
        <w:rPr>
          <w:lang w:bidi="fa-IR"/>
        </w:rPr>
        <w:t>) enhance the adaptive capacity. In situations when demand nodes are prioritized, the use of the importance measures assists in choosing the paths that satisfy the corresponding demand nodes while considering the performance of the whole network</w:t>
      </w:r>
    </w:p>
    <w:p w14:paraId="1E86719A" w14:textId="77777777" w:rsidR="00F03387" w:rsidRDefault="00F03387" w:rsidP="00F03387">
      <w:pPr>
        <w:rPr>
          <w:rFonts w:asciiTheme="majorHAnsi" w:hAnsiTheme="majorHAnsi"/>
          <w:sz w:val="28"/>
          <w:szCs w:val="32"/>
        </w:rPr>
      </w:pPr>
      <w:r>
        <w:br w:type="page"/>
      </w:r>
    </w:p>
    <w:p w14:paraId="26C0F52B" w14:textId="77777777" w:rsidR="00F03387" w:rsidRDefault="00F03387" w:rsidP="00CA5A33">
      <w:pPr>
        <w:pStyle w:val="Heading1"/>
      </w:pPr>
      <w:bookmarkStart w:id="124" w:name="_Toc511058174"/>
      <w:r>
        <w:t xml:space="preserve">: </w:t>
      </w:r>
      <w:bookmarkStart w:id="125" w:name="_Toc510991095"/>
      <w:r>
        <w:t>RESTORATIVE</w:t>
      </w:r>
      <w:r w:rsidRPr="002E64D2">
        <w:t xml:space="preserve"> CAPACITY PLANNING FORMULATION</w:t>
      </w:r>
      <w:r>
        <w:t>S</w:t>
      </w:r>
      <w:r w:rsidRPr="002E64D2">
        <w:t xml:space="preserve"> </w:t>
      </w:r>
      <w:r w:rsidRPr="00692BB8">
        <w:t xml:space="preserve">FOR </w:t>
      </w:r>
      <w:r>
        <w:t xml:space="preserve">COMPLEX </w:t>
      </w:r>
      <w:r w:rsidRPr="002F7FB9">
        <w:t>INFRASTRUCTURE NETWORKS</w:t>
      </w:r>
      <w:bookmarkEnd w:id="124"/>
      <w:bookmarkEnd w:id="125"/>
    </w:p>
    <w:p w14:paraId="538A2C64" w14:textId="77777777" w:rsidR="00F03387" w:rsidRDefault="00F03387" w:rsidP="00EE6CB6">
      <w:pPr>
        <w:pStyle w:val="Heading2"/>
      </w:pPr>
      <w:bookmarkStart w:id="126" w:name="_Toc510991096"/>
      <w:bookmarkStart w:id="127" w:name="_Toc511058175"/>
      <w:r>
        <w:t>3.1 Introduction</w:t>
      </w:r>
      <w:bookmarkEnd w:id="126"/>
      <w:bookmarkEnd w:id="127"/>
    </w:p>
    <w:p w14:paraId="76D5D3E3" w14:textId="77777777" w:rsidR="00F03387" w:rsidRDefault="00F03387" w:rsidP="009B6B30">
      <w:pPr>
        <w:ind w:firstLine="360"/>
        <w:rPr>
          <w:rFonts w:eastAsia="Calibri"/>
          <w:lang w:eastAsia="ja-JP"/>
        </w:rPr>
      </w:pPr>
      <w:r>
        <w:rPr>
          <w:rFonts w:eastAsia="Calibri"/>
          <w:lang w:eastAsia="ja-JP"/>
        </w:rPr>
        <w:t xml:space="preserve">Network recoverability can be addressed with restorative capacity, or how to reduce the time horizon in which restorative operations occur, thus increasing the slope of performance [Hosseini and Barker 2016]. Examples of absorptive, adaptive, and restorative capacity include fortifying bridges with continuous span in Northridge area in San Francisco Valley in Los Angeles [Cooper et al. 1994], emergency arc routing to maintain the connectivity of a transportation network in the aftermath of a disruptive event [Kasai and Salman, 2016], and debris removal to fully recover a transportation network [Celik et al. 2016], respectively. </w:t>
      </w:r>
    </w:p>
    <w:p w14:paraId="042EAA53" w14:textId="77777777" w:rsidR="00F03387" w:rsidRDefault="00F03387" w:rsidP="009B6B30">
      <w:pPr>
        <w:ind w:firstLine="360"/>
        <w:rPr>
          <w:rFonts w:eastAsia="Calibri"/>
          <w:lang w:eastAsia="ja-JP"/>
        </w:rPr>
      </w:pPr>
      <w:r>
        <w:rPr>
          <w:rFonts w:eastAsia="Calibri"/>
          <w:lang w:eastAsia="ja-JP"/>
        </w:rPr>
        <w:t xml:space="preserve">This Chapter focuses on enhancing recoverability through restorative capacity. The contribution of this research is to provide two mixed </w:t>
      </w:r>
      <w:r w:rsidRPr="00FB5965">
        <w:rPr>
          <w:rFonts w:eastAsia="Calibri"/>
          <w:noProof/>
          <w:lang w:eastAsia="ja-JP"/>
        </w:rPr>
        <w:t>integer</w:t>
      </w:r>
      <w:r>
        <w:rPr>
          <w:rFonts w:eastAsia="Calibri"/>
          <w:lang w:eastAsia="ja-JP"/>
        </w:rPr>
        <w:t xml:space="preserve"> linear models to assign restoration crews to disrupted components and improve infrastructure network’s restorative capacity </w:t>
      </w:r>
      <w:r w:rsidRPr="00097683">
        <w:rPr>
          <w:rFonts w:eastAsia="Calibri"/>
          <w:lang w:eastAsia="ja-JP"/>
        </w:rPr>
        <w:t>for two different kinds of infrastructure network behaviors.</w:t>
      </w:r>
    </w:p>
    <w:p w14:paraId="0D48D333" w14:textId="77777777" w:rsidR="00F03387" w:rsidRPr="00CA78AA" w:rsidRDefault="00F03387" w:rsidP="009B6B30">
      <w:pPr>
        <w:ind w:firstLine="360"/>
        <w:rPr>
          <w:rFonts w:eastAsia="Calibri"/>
          <w:lang w:eastAsia="ja-JP"/>
        </w:rPr>
      </w:pPr>
      <w:r>
        <w:rPr>
          <w:rFonts w:eastAsia="Calibri"/>
          <w:lang w:eastAsia="ja-JP"/>
        </w:rPr>
        <w:t xml:space="preserve">The first is referred to as </w:t>
      </w:r>
      <w:r w:rsidRPr="0073658E">
        <w:rPr>
          <w:rFonts w:eastAsia="Calibri"/>
          <w:lang w:eastAsia="ja-JP"/>
        </w:rPr>
        <w:t>the</w:t>
      </w:r>
      <w:r w:rsidRPr="004372FF">
        <w:rPr>
          <w:rFonts w:eastAsia="Calibri"/>
          <w:i/>
          <w:lang w:eastAsia="ja-JP"/>
        </w:rPr>
        <w:t xml:space="preserve"> </w:t>
      </w:r>
      <w:r>
        <w:rPr>
          <w:rFonts w:eastAsia="Calibri"/>
          <w:i/>
          <w:lang w:eastAsia="ja-JP"/>
        </w:rPr>
        <w:t>P</w:t>
      </w:r>
      <w:r w:rsidRPr="004372FF">
        <w:rPr>
          <w:rFonts w:eastAsia="Calibri"/>
          <w:i/>
          <w:lang w:eastAsia="ja-JP"/>
        </w:rPr>
        <w:t xml:space="preserve">roportional </w:t>
      </w:r>
      <w:r>
        <w:rPr>
          <w:rFonts w:eastAsia="Calibri"/>
          <w:i/>
          <w:lang w:eastAsia="ja-JP"/>
        </w:rPr>
        <w:t>A</w:t>
      </w:r>
      <w:r w:rsidRPr="004372FF">
        <w:rPr>
          <w:rFonts w:eastAsia="Calibri"/>
          <w:i/>
          <w:lang w:eastAsia="ja-JP"/>
        </w:rPr>
        <w:t>ctive</w:t>
      </w:r>
      <w:r>
        <w:rPr>
          <w:rFonts w:eastAsia="Calibri"/>
          <w:lang w:eastAsia="ja-JP"/>
        </w:rPr>
        <w:t xml:space="preserve"> model, in which a disrupted component can be partially operational in the network while it is being recovered (e.g., a segment of multi-lane highway, </w:t>
      </w:r>
      <w:r w:rsidRPr="00097683">
        <w:rPr>
          <w:rFonts w:eastAsia="Calibri"/>
          <w:lang w:eastAsia="ja-JP"/>
        </w:rPr>
        <w:t>the number of recovered power lines among those disrupted lines grouped in tubes installed underground). This is also the case for redundant components connected in a parallel configuration, in which the components equally share the load. Power lines, busbars, and stepdown transformers are often operated following this logic. The capacity and, consequently, the level of operation associated with each disrupted line increase during restoration.).</w:t>
      </w:r>
      <w:r>
        <w:rPr>
          <w:rFonts w:eastAsia="Calibri"/>
          <w:lang w:eastAsia="ja-JP"/>
        </w:rPr>
        <w:t xml:space="preserve"> The second, is referred to as the </w:t>
      </w:r>
      <w:r>
        <w:rPr>
          <w:rFonts w:eastAsia="Calibri"/>
          <w:i/>
          <w:lang w:eastAsia="ja-JP"/>
        </w:rPr>
        <w:t>B</w:t>
      </w:r>
      <w:r w:rsidRPr="004372FF">
        <w:rPr>
          <w:rFonts w:eastAsia="Calibri"/>
          <w:i/>
          <w:lang w:eastAsia="ja-JP"/>
        </w:rPr>
        <w:t xml:space="preserve">inary </w:t>
      </w:r>
      <w:r>
        <w:rPr>
          <w:rFonts w:eastAsia="Calibri"/>
          <w:i/>
          <w:lang w:eastAsia="ja-JP"/>
        </w:rPr>
        <w:t>A</w:t>
      </w:r>
      <w:r w:rsidRPr="004372FF">
        <w:rPr>
          <w:rFonts w:eastAsia="Calibri"/>
          <w:i/>
          <w:lang w:eastAsia="ja-JP"/>
        </w:rPr>
        <w:t>ctive</w:t>
      </w:r>
      <w:r>
        <w:rPr>
          <w:rFonts w:eastAsia="Calibri"/>
          <w:lang w:eastAsia="ja-JP"/>
        </w:rPr>
        <w:t xml:space="preserve"> model, in which a disrupted component must be fully recovered to be fully operational (e.g., an electric power line). In the aftermath of a disruptive event, restoration work crews are distributed throughout the network to recover disrupted components. Each disrupted component has specific characteristics, such as the level of damage and its rate of recovery. Also, various work crews can be assigned to a component to accelerate its rate of recovery. The optimal assignment and schedule of work crews can significantly increase the recovery time of the entire network.  </w:t>
      </w:r>
      <w:r w:rsidRPr="00097683">
        <w:rPr>
          <w:rFonts w:eastAsia="Calibri"/>
          <w:lang w:eastAsia="ja-JP"/>
        </w:rPr>
        <w:t xml:space="preserve">Although the Proportional Active model may not be always applicable on power networks, its implementation on highway networks, physical structure of internet networks is of a great significance. Proportional Active model is also applicable to some cases where, along with restoring the main power lines, temporary, and emergency lines are installed and used to satisfy at least a portion of demands. Furthermore, this model is also applicable when redundant components are installed to perform the same task (e.g., parallel power lines and transformers).  </w:t>
      </w:r>
    </w:p>
    <w:p w14:paraId="3DDB02FA" w14:textId="77777777" w:rsidR="00F03387" w:rsidRPr="00F14878" w:rsidRDefault="00F03387" w:rsidP="00EE6CB6">
      <w:pPr>
        <w:pStyle w:val="Heading2"/>
      </w:pPr>
      <w:bookmarkStart w:id="128" w:name="_Toc510991097"/>
      <w:bookmarkStart w:id="129" w:name="_Toc511058176"/>
      <w:r>
        <w:t>3.2</w:t>
      </w:r>
      <w:r w:rsidRPr="00F14878">
        <w:t xml:space="preserve"> Methodological Background</w:t>
      </w:r>
      <w:bookmarkEnd w:id="128"/>
      <w:bookmarkEnd w:id="129"/>
    </w:p>
    <w:p w14:paraId="160DF42F" w14:textId="77777777" w:rsidR="00F03387" w:rsidRDefault="00F03387" w:rsidP="000A4F76">
      <w:pPr>
        <w:ind w:firstLine="360"/>
        <w:rPr>
          <w:rFonts w:eastAsia="Calibri"/>
          <w:lang w:bidi="fa-IR"/>
        </w:rPr>
      </w:pPr>
      <w:r>
        <w:rPr>
          <w:rFonts w:eastAsia="Calibri"/>
          <w:lang w:bidi="fa-IR"/>
        </w:rPr>
        <w:t xml:space="preserve">Considerable research in recent years has focused on optimization models and algorithms to improve recovery operations. Recent reviews by </w:t>
      </w:r>
      <w:r w:rsidRPr="007B1F98">
        <w:rPr>
          <w:rFonts w:eastAsia="Calibri"/>
          <w:lang w:bidi="fa-IR"/>
        </w:rPr>
        <w:t>Anaya-Arenas</w:t>
      </w:r>
      <w:r>
        <w:rPr>
          <w:rFonts w:eastAsia="Calibri"/>
          <w:lang w:bidi="fa-IR"/>
        </w:rPr>
        <w:t xml:space="preserve"> et al. [2014] and Ozdamar and </w:t>
      </w:r>
      <w:r w:rsidRPr="00FB5965">
        <w:rPr>
          <w:rFonts w:eastAsia="Calibri"/>
          <w:noProof/>
          <w:lang w:bidi="fa-IR"/>
        </w:rPr>
        <w:t>Ertem</w:t>
      </w:r>
      <w:r>
        <w:rPr>
          <w:rFonts w:eastAsia="Calibri"/>
          <w:lang w:bidi="fa-IR"/>
        </w:rPr>
        <w:t xml:space="preserve"> [2016] discuss </w:t>
      </w:r>
      <w:r w:rsidRPr="00C01473">
        <w:rPr>
          <w:rFonts w:eastAsia="Calibri"/>
          <w:noProof/>
          <w:lang w:bidi="fa-IR"/>
        </w:rPr>
        <w:t>post</w:t>
      </w:r>
      <w:r>
        <w:rPr>
          <w:rFonts w:eastAsia="Calibri"/>
          <w:noProof/>
          <w:lang w:bidi="fa-IR"/>
        </w:rPr>
        <w:t>-</w:t>
      </w:r>
      <w:r w:rsidRPr="00C01473">
        <w:rPr>
          <w:rFonts w:eastAsia="Calibri"/>
          <w:noProof/>
          <w:lang w:bidi="fa-IR"/>
        </w:rPr>
        <w:t>disruption</w:t>
      </w:r>
      <w:r>
        <w:rPr>
          <w:rFonts w:eastAsia="Calibri"/>
          <w:lang w:bidi="fa-IR"/>
        </w:rPr>
        <w:t xml:space="preserve"> restoration plans particularly in humanitarian logistics, such as relief delivery, casualty transportation, and mass evacuation. As far as transportation networks are concerned, Kasaei and Salman [2016] study arc routing problems to regain network connectivity by clearing blocked roads, developing heuristic algorithms to attain maximum benefit gained by network connectivity while </w:t>
      </w:r>
      <w:r w:rsidRPr="00C01473">
        <w:rPr>
          <w:rFonts w:eastAsia="Calibri"/>
          <w:noProof/>
          <w:lang w:bidi="fa-IR"/>
        </w:rPr>
        <w:t>minimizing</w:t>
      </w:r>
      <w:r>
        <w:rPr>
          <w:rFonts w:eastAsia="Calibri"/>
          <w:lang w:bidi="fa-IR"/>
        </w:rPr>
        <w:t xml:space="preserve"> the time horizon. Aksu and Ozdamar [2014] consider a multi-vehicle problem to maximize network accessibility during transportation network recovery by identifying critical blocked links and restore them with limited resources. Celik et al [2015] also consider debris removal problems and define a stochastic debris removal approach over discrete time periods to determine the optimal schedule of blocked links under uncertainty. It is assumed the information corresponding to clearance time changes as the debris amount changes. Therefore, as the information is updated the restorative vehicles assignment schedule change. Nurre et al [2012] introduce a design and scheduling formulation to expedite the infrastructure network restoration process.</w:t>
      </w:r>
    </w:p>
    <w:p w14:paraId="305D6DDE" w14:textId="77777777" w:rsidR="00F03387" w:rsidRPr="003D4C7A" w:rsidRDefault="00F03387" w:rsidP="000A4F76">
      <w:pPr>
        <w:ind w:firstLine="360"/>
        <w:rPr>
          <w:rFonts w:eastAsia="Calibri"/>
          <w:lang w:bidi="fa-IR"/>
        </w:rPr>
      </w:pPr>
      <w:r>
        <w:rPr>
          <w:rFonts w:eastAsia="Calibri"/>
          <w:lang w:bidi="fa-IR"/>
        </w:rPr>
        <w:t>Electric power networks behavior differently than transportation networks, as according to laws of physics, power flow cannot be controlled and affected directly. Bienstock and Mattia [2007] proposed a mixed integer model to protect power grid networks at minimum costs to increase their survivability to cascading failures. Later Nurre et al. [2012] incorporate the method by Bienstock and Mattia [2007] to propose a schedule and design problem that models restoration efforts associated with power networks. Fang and Sansavini [2017] co-optimize power grid expansion and installation of line switching devices to mitigate the supply disservice in the aftermath of disruptions and enhance resilience by system re-configurability. Coffrin and Hentenryck [2014] propose a linear AC power to capture the key power flow factors such as reactive power and voltage magnitude. To control power transmission networks, Chang and Wu [2011] explore a quantitative method to measure the stability and reliability of electric power network under the triggered cascading failures. Bienstock and Grebla [2015] introduce a stochastic algorithm to minimize the lost power load at the termination of the cascade considering noise and errors in the model. Xiao and Yeh [2011] use a dual covering graph in which nodes represent links in the corresponding original graph and present a model to assess the existence and non-existence of operational links after the failure of degree dependent links.</w:t>
      </w:r>
      <w:r>
        <w:rPr>
          <w:rFonts w:eastAsia="Calibri"/>
          <w:lang w:eastAsia="ja-JP"/>
        </w:rPr>
        <w:t xml:space="preserve"> Fang et al. [2014] introduce a pattern that </w:t>
      </w:r>
      <w:r w:rsidRPr="009D71B3">
        <w:rPr>
          <w:rFonts w:eastAsia="Calibri"/>
          <w:noProof/>
          <w:lang w:eastAsia="ja-JP"/>
        </w:rPr>
        <w:t>search</w:t>
      </w:r>
      <w:r>
        <w:rPr>
          <w:rFonts w:eastAsia="Calibri"/>
          <w:noProof/>
          <w:lang w:eastAsia="ja-JP"/>
        </w:rPr>
        <w:t>es</w:t>
      </w:r>
      <w:r>
        <w:rPr>
          <w:rFonts w:eastAsia="Calibri"/>
          <w:lang w:eastAsia="ja-JP"/>
        </w:rPr>
        <w:t xml:space="preserve"> for an optimal limited resource allocation to increase the capacity of some links in electric power networks so as to maximize network resistance to cascading failures. Their proposed multi-objective </w:t>
      </w:r>
      <w:r w:rsidRPr="009D71B3">
        <w:rPr>
          <w:rFonts w:eastAsia="Calibri"/>
          <w:noProof/>
          <w:lang w:eastAsia="ja-JP"/>
        </w:rPr>
        <w:t>model</w:t>
      </w:r>
      <w:r>
        <w:rPr>
          <w:rFonts w:eastAsia="Calibri"/>
          <w:lang w:eastAsia="ja-JP"/>
        </w:rPr>
        <w:t xml:space="preserve"> proves the nonlinear capacity-load relation where the unoccupied portion of capacity tends to decline in links with a </w:t>
      </w:r>
      <w:r w:rsidRPr="009D71B3">
        <w:rPr>
          <w:rFonts w:eastAsia="Calibri"/>
          <w:noProof/>
          <w:lang w:eastAsia="ja-JP"/>
        </w:rPr>
        <w:t>heavier</w:t>
      </w:r>
      <w:r>
        <w:rPr>
          <w:rFonts w:eastAsia="Calibri"/>
          <w:lang w:eastAsia="ja-JP"/>
        </w:rPr>
        <w:t xml:space="preserve"> load and it tends to increase in links with light loads. </w:t>
      </w:r>
    </w:p>
    <w:p w14:paraId="0B4C995F" w14:textId="77777777" w:rsidR="00F03387" w:rsidRDefault="00F03387" w:rsidP="000A4F76">
      <w:pPr>
        <w:ind w:firstLine="360"/>
        <w:rPr>
          <w:rFonts w:eastAsia="Calibri"/>
          <w:lang w:bidi="fa-IR"/>
        </w:rPr>
      </w:pPr>
      <w:r w:rsidRPr="00CA78AA">
        <w:rPr>
          <w:rFonts w:eastAsia="Calibri"/>
          <w:lang w:bidi="fa-IR"/>
        </w:rPr>
        <w:t>Arif et al.[</w:t>
      </w:r>
      <w:r w:rsidR="007D4812">
        <w:rPr>
          <w:rFonts w:eastAsia="Calibri"/>
          <w:lang w:bidi="fa-IR"/>
        </w:rPr>
        <w:t>2017</w:t>
      </w:r>
      <w:r w:rsidRPr="00CA78AA">
        <w:rPr>
          <w:rFonts w:eastAsia="Calibri"/>
          <w:lang w:bidi="fa-IR"/>
        </w:rPr>
        <w:t>] propose a two stage method which first clusters the disrupted lines and grids based on their distance from the restoration depot and then proposes a mixed integer linear program to schedule restoration crews to disrupted locations and dispatch them through the network to minimizes the total restoration time. Chen et al.</w:t>
      </w:r>
      <w:r w:rsidR="00267575">
        <w:rPr>
          <w:rFonts w:eastAsia="Calibri"/>
          <w:lang w:bidi="fa-IR"/>
        </w:rPr>
        <w:t xml:space="preserve"> </w:t>
      </w:r>
      <w:r w:rsidRPr="00CA78AA">
        <w:rPr>
          <w:rFonts w:eastAsia="Calibri"/>
          <w:lang w:bidi="fa-IR"/>
        </w:rPr>
        <w:t>[</w:t>
      </w:r>
      <w:r w:rsidR="00267575">
        <w:rPr>
          <w:rFonts w:eastAsia="Calibri"/>
          <w:lang w:bidi="fa-IR"/>
        </w:rPr>
        <w:t>2017</w:t>
      </w:r>
      <w:r w:rsidRPr="00CA78AA">
        <w:rPr>
          <w:rFonts w:eastAsia="Calibri"/>
          <w:lang w:bidi="fa-IR"/>
        </w:rPr>
        <w:t>] introduce a sequential service restoration framework to optimize the restoration process for large-scale power outages, disrupted distribution networks, and microgrids. The framework is formulated as a mixed integer linear program and schedules a set of control actions that synchronize distributed generators, switches, and switchable loads and form multiple isolated microgrids in three-phase unbalanced distribution systems and microgrids.</w:t>
      </w:r>
    </w:p>
    <w:p w14:paraId="14A47C13" w14:textId="77777777" w:rsidR="00F03387" w:rsidRPr="00CA78AA" w:rsidRDefault="00F03387" w:rsidP="000A4F76">
      <w:pPr>
        <w:ind w:firstLine="360"/>
        <w:rPr>
          <w:rFonts w:eastAsia="Calibri"/>
          <w:lang w:eastAsia="ja-JP"/>
        </w:rPr>
      </w:pPr>
      <w:r>
        <w:rPr>
          <w:rFonts w:eastAsia="Calibri"/>
          <w:lang w:bidi="fa-IR"/>
        </w:rPr>
        <w:t xml:space="preserve">Many infrastructure networks can be described by models of complex networks (e.g., </w:t>
      </w:r>
      <w:r w:rsidRPr="009D71B3">
        <w:rPr>
          <w:rFonts w:eastAsia="Calibri"/>
          <w:noProof/>
          <w:lang w:bidi="fa-IR"/>
        </w:rPr>
        <w:t>scale</w:t>
      </w:r>
      <w:r>
        <w:rPr>
          <w:rFonts w:eastAsia="Calibri"/>
          <w:noProof/>
          <w:lang w:bidi="fa-IR"/>
        </w:rPr>
        <w:t>-</w:t>
      </w:r>
      <w:r w:rsidRPr="009D71B3">
        <w:rPr>
          <w:rFonts w:eastAsia="Calibri"/>
          <w:noProof/>
          <w:lang w:bidi="fa-IR"/>
        </w:rPr>
        <w:t>free</w:t>
      </w:r>
      <w:r>
        <w:rPr>
          <w:rFonts w:eastAsia="Calibri"/>
          <w:lang w:bidi="fa-IR"/>
        </w:rPr>
        <w:t xml:space="preserve"> and small-world networks), therefore recent research has focused on how network structures facilitate and constrain network behavior, particularly in the aftermath of a disruptive event [Wang and </w:t>
      </w:r>
      <w:r w:rsidRPr="00764038">
        <w:rPr>
          <w:rFonts w:eastAsia="Calibri"/>
          <w:lang w:bidi="fa-IR"/>
        </w:rPr>
        <w:t>Chen</w:t>
      </w:r>
      <w:r>
        <w:rPr>
          <w:rFonts w:eastAsia="Calibri"/>
          <w:lang w:bidi="fa-IR"/>
        </w:rPr>
        <w:t xml:space="preserve">, </w:t>
      </w:r>
      <w:r w:rsidRPr="00764038">
        <w:rPr>
          <w:rFonts w:eastAsia="Calibri"/>
          <w:lang w:bidi="fa-IR"/>
        </w:rPr>
        <w:t>2003</w:t>
      </w:r>
      <w:r>
        <w:rPr>
          <w:rFonts w:eastAsia="Calibri"/>
          <w:lang w:bidi="fa-IR"/>
        </w:rPr>
        <w:t xml:space="preserve">]. </w:t>
      </w:r>
      <w:r>
        <w:rPr>
          <w:rFonts w:eastAsia="Calibri"/>
          <w:lang w:eastAsia="ja-JP"/>
        </w:rPr>
        <w:t xml:space="preserve">Ouyang et al. [2008] investigate how the resilience of redundant systems in </w:t>
      </w:r>
      <w:r w:rsidRPr="009D71B3">
        <w:rPr>
          <w:rFonts w:eastAsia="Calibri"/>
          <w:noProof/>
          <w:lang w:eastAsia="ja-JP"/>
        </w:rPr>
        <w:t>scale</w:t>
      </w:r>
      <w:r>
        <w:rPr>
          <w:rFonts w:eastAsia="Calibri"/>
          <w:noProof/>
          <w:lang w:eastAsia="ja-JP"/>
        </w:rPr>
        <w:t>-</w:t>
      </w:r>
      <w:r w:rsidRPr="009D71B3">
        <w:rPr>
          <w:rFonts w:eastAsia="Calibri"/>
          <w:noProof/>
          <w:lang w:eastAsia="ja-JP"/>
        </w:rPr>
        <w:t>free</w:t>
      </w:r>
      <w:r>
        <w:rPr>
          <w:rFonts w:eastAsia="Calibri"/>
          <w:lang w:eastAsia="ja-JP"/>
        </w:rPr>
        <w:t xml:space="preserve"> networks plays a significant role to reduce the adverse effects of disruptions. They conclude that a redundancy strategy based on total </w:t>
      </w:r>
      <w:r w:rsidRPr="00D161AA">
        <w:rPr>
          <w:rFonts w:eastAsia="Calibri"/>
          <w:noProof/>
          <w:lang w:eastAsia="ja-JP"/>
        </w:rPr>
        <w:t>degree,</w:t>
      </w:r>
      <w:r>
        <w:rPr>
          <w:rFonts w:eastAsia="Calibri"/>
          <w:noProof/>
          <w:lang w:eastAsia="ja-JP"/>
        </w:rPr>
        <w:t xml:space="preserve"> </w:t>
      </w:r>
      <w:r w:rsidRPr="00D161AA">
        <w:rPr>
          <w:rFonts w:eastAsia="Calibri"/>
          <w:noProof/>
          <w:lang w:eastAsia="ja-JP"/>
        </w:rPr>
        <w:t>along</w:t>
      </w:r>
      <w:r>
        <w:rPr>
          <w:rFonts w:eastAsia="Calibri"/>
          <w:lang w:eastAsia="ja-JP"/>
        </w:rPr>
        <w:t xml:space="preserve"> with giving redundant systems </w:t>
      </w:r>
      <w:r w:rsidRPr="00CA78AA">
        <w:rPr>
          <w:rFonts w:eastAsia="Calibri"/>
          <w:lang w:eastAsia="ja-JP"/>
        </w:rPr>
        <w:t xml:space="preserve">sufficient capability to withstand disruption, is the most efficient policy to protect complex networks from disruption. Chang and Wu [2011] analyze complex network theories and characteristics to be able to track the mechanism of cascading failure, showing that network reliability could decline to 5% as the result of cascading failure. Albert et al [2014] assess level of robustness and vulnerability of complex networks for different disruption scenarios. They show that the malfunction of key components may nevertheless lead to </w:t>
      </w:r>
      <w:r w:rsidRPr="00CA78AA">
        <w:rPr>
          <w:rFonts w:eastAsia="Calibri"/>
          <w:noProof/>
          <w:lang w:eastAsia="ja-JP"/>
        </w:rPr>
        <w:t>an adverse</w:t>
      </w:r>
      <w:r w:rsidRPr="00CA78AA">
        <w:rPr>
          <w:rFonts w:eastAsia="Calibri"/>
          <w:lang w:eastAsia="ja-JP"/>
        </w:rPr>
        <w:t xml:space="preserve"> loss in the </w:t>
      </w:r>
      <w:r w:rsidRPr="00CA78AA">
        <w:rPr>
          <w:rFonts w:eastAsia="Calibri"/>
          <w:noProof/>
          <w:lang w:eastAsia="ja-JP"/>
        </w:rPr>
        <w:t>complex</w:t>
      </w:r>
      <w:r w:rsidRPr="00CA78AA">
        <w:rPr>
          <w:rFonts w:eastAsia="Calibri"/>
          <w:lang w:eastAsia="ja-JP"/>
        </w:rPr>
        <w:t xml:space="preserve"> networks as the result of redundant connections existing in the network structure. However, these connections do not share error tolerance thoroughly, which made some parts of the </w:t>
      </w:r>
      <w:r w:rsidRPr="00CA78AA">
        <w:rPr>
          <w:rFonts w:eastAsia="Calibri"/>
          <w:noProof/>
          <w:lang w:eastAsia="ja-JP"/>
        </w:rPr>
        <w:t>complex</w:t>
      </w:r>
      <w:r w:rsidRPr="00CA78AA">
        <w:rPr>
          <w:rFonts w:eastAsia="Calibri"/>
          <w:lang w:eastAsia="ja-JP"/>
        </w:rPr>
        <w:t xml:space="preserve"> networks more vulnerable to attacks. </w:t>
      </w:r>
    </w:p>
    <w:p w14:paraId="05389EFA" w14:textId="77777777" w:rsidR="00F03387" w:rsidRPr="00CA78AA" w:rsidRDefault="00F03387" w:rsidP="000A4F76">
      <w:pPr>
        <w:ind w:firstLine="360"/>
        <w:rPr>
          <w:rFonts w:eastAsia="Calibri"/>
          <w:lang w:eastAsia="ja-JP"/>
        </w:rPr>
      </w:pPr>
      <w:r w:rsidRPr="00CA78AA">
        <w:rPr>
          <w:rFonts w:eastAsia="Calibri"/>
          <w:lang w:eastAsia="ja-JP"/>
        </w:rPr>
        <w:t xml:space="preserve">In addition to studying different complex network structures, </w:t>
      </w:r>
      <w:r>
        <w:rPr>
          <w:rFonts w:eastAsia="Calibri"/>
          <w:lang w:eastAsia="ja-JP"/>
        </w:rPr>
        <w:t>his work</w:t>
      </w:r>
      <w:r w:rsidRPr="00CA78AA">
        <w:rPr>
          <w:rFonts w:eastAsia="Calibri"/>
          <w:lang w:eastAsia="ja-JP"/>
        </w:rPr>
        <w:t xml:space="preserve"> provides an assessment of the improvement in the </w:t>
      </w:r>
      <w:r w:rsidRPr="00CA78AA">
        <w:rPr>
          <w:rFonts w:eastAsia="Calibri"/>
          <w:noProof/>
          <w:lang w:eastAsia="ja-JP"/>
        </w:rPr>
        <w:t xml:space="preserve">restoration </w:t>
      </w:r>
      <w:r w:rsidRPr="00CA78AA">
        <w:rPr>
          <w:rFonts w:eastAsia="Calibri"/>
          <w:lang w:eastAsia="ja-JP"/>
        </w:rPr>
        <w:t xml:space="preserve">process of 400-kV French power transmission network. In this case study, we consider how to alleviate cascading failures effect in the early time periods after a disruptive event. We also incorporate linear approximation DC model to illustrate the effects of laws of physics on power flow behavior. </w:t>
      </w:r>
    </w:p>
    <w:p w14:paraId="68378787" w14:textId="77777777" w:rsidR="00F03387" w:rsidRPr="00CA78AA" w:rsidRDefault="00F03387" w:rsidP="00EE6CB6">
      <w:pPr>
        <w:pStyle w:val="Heading2"/>
      </w:pPr>
      <w:bookmarkStart w:id="130" w:name="_Toc510991098"/>
      <w:bookmarkStart w:id="131" w:name="_Toc511058177"/>
      <w:r w:rsidRPr="00CA78AA">
        <w:t>3.3 Problem Formulation</w:t>
      </w:r>
      <w:bookmarkEnd w:id="130"/>
      <w:bookmarkEnd w:id="131"/>
      <w:r w:rsidRPr="00CA78AA">
        <w:t xml:space="preserve"> </w:t>
      </w:r>
    </w:p>
    <w:p w14:paraId="3557346A" w14:textId="77777777" w:rsidR="00F03387" w:rsidRPr="00CA78AA" w:rsidRDefault="00F03387" w:rsidP="000A4F76">
      <w:pPr>
        <w:ind w:firstLine="360"/>
        <w:rPr>
          <w:rFonts w:eastAsiaTheme="minorEastAsia"/>
          <w:lang w:bidi="fa-IR"/>
        </w:rPr>
      </w:pPr>
      <w:r w:rsidRPr="00CA78AA">
        <w:rPr>
          <w:lang w:bidi="fa-IR"/>
        </w:rPr>
        <w:t xml:space="preserve">Let </w:t>
      </w:r>
      <m:oMath>
        <m:r>
          <w:rPr>
            <w:rFonts w:ascii="Cambria Math" w:hAnsi="Cambria Math"/>
            <w:lang w:bidi="fa-IR"/>
          </w:rPr>
          <m:t>G=(N,A)</m:t>
        </m:r>
      </m:oMath>
      <w:r w:rsidRPr="00CA78AA">
        <w:rPr>
          <w:rFonts w:eastAsiaTheme="minorEastAsia"/>
          <w:lang w:bidi="fa-IR"/>
        </w:rPr>
        <w:t xml:space="preserve"> be an undirected connected network, where </w:t>
      </w:r>
      <m:oMath>
        <m:r>
          <w:rPr>
            <w:rFonts w:ascii="Cambria Math" w:eastAsiaTheme="minorEastAsia" w:hAnsi="Cambria Math"/>
            <w:lang w:bidi="fa-IR"/>
          </w:rPr>
          <m:t>N</m:t>
        </m:r>
      </m:oMath>
      <w:r w:rsidRPr="00CA78AA">
        <w:rPr>
          <w:rFonts w:eastAsiaTheme="minorEastAsia"/>
          <w:lang w:bidi="fa-IR"/>
        </w:rPr>
        <w:t xml:space="preserve"> is the set of nodes and </w:t>
      </w:r>
      <m:oMath>
        <m:r>
          <w:rPr>
            <w:rFonts w:ascii="Cambria Math" w:eastAsiaTheme="minorEastAsia" w:hAnsi="Cambria Math"/>
            <w:lang w:bidi="fa-IR"/>
          </w:rPr>
          <m:t>A</m:t>
        </m:r>
      </m:oMath>
      <w:r w:rsidRPr="00CA78AA">
        <w:rPr>
          <w:rFonts w:eastAsiaTheme="minorEastAsia"/>
          <w:lang w:bidi="fa-IR"/>
        </w:rPr>
        <w:t xml:space="preserve"> is the set of links. There is a set of supply nodes </w:t>
      </w:r>
      <m:oMath>
        <m:sSub>
          <m:sSubPr>
            <m:ctrlPr>
              <w:rPr>
                <w:rFonts w:ascii="Cambria Math" w:eastAsiaTheme="minorEastAsia" w:hAnsi="Cambria Math"/>
                <w:i/>
                <w:lang w:bidi="fa-IR"/>
              </w:rPr>
            </m:ctrlPr>
          </m:sSubPr>
          <m:e>
            <m:r>
              <w:rPr>
                <w:rFonts w:ascii="Cambria Math" w:eastAsiaTheme="minorEastAsia" w:hAnsi="Cambria Math"/>
                <w:lang w:bidi="fa-IR"/>
              </w:rPr>
              <m:t>N</m:t>
            </m:r>
          </m:e>
          <m:sub>
            <m:r>
              <w:rPr>
                <w:rFonts w:ascii="Cambria Math" w:eastAsiaTheme="minorEastAsia" w:hAnsi="Cambria Math"/>
                <w:lang w:bidi="fa-IR"/>
              </w:rPr>
              <m:t>+</m:t>
            </m:r>
          </m:sub>
        </m:sSub>
        <m:r>
          <w:rPr>
            <w:rFonts w:ascii="Cambria Math" w:eastAsiaTheme="minorEastAsia" w:hAnsi="Cambria Math"/>
            <w:lang w:bidi="fa-IR"/>
          </w:rPr>
          <m:t>⊆N</m:t>
        </m:r>
      </m:oMath>
      <w:r w:rsidRPr="00CA78AA">
        <w:rPr>
          <w:rFonts w:eastAsiaTheme="minorEastAsia"/>
          <w:lang w:bidi="fa-IR"/>
        </w:rPr>
        <w:t xml:space="preserve">, a set of demand nodes </w:t>
      </w:r>
      <m:oMath>
        <m:sSub>
          <m:sSubPr>
            <m:ctrlPr>
              <w:rPr>
                <w:rFonts w:ascii="Cambria Math" w:eastAsiaTheme="minorEastAsia" w:hAnsi="Cambria Math"/>
                <w:i/>
                <w:lang w:bidi="fa-IR"/>
              </w:rPr>
            </m:ctrlPr>
          </m:sSubPr>
          <m:e>
            <m:r>
              <w:rPr>
                <w:rFonts w:ascii="Cambria Math" w:eastAsiaTheme="minorEastAsia" w:hAnsi="Cambria Math"/>
                <w:lang w:bidi="fa-IR"/>
              </w:rPr>
              <m:t>N</m:t>
            </m:r>
          </m:e>
          <m:sub>
            <m:r>
              <w:rPr>
                <w:rFonts w:ascii="Cambria Math" w:eastAsiaTheme="minorEastAsia" w:hAnsi="Cambria Math"/>
                <w:lang w:bidi="fa-IR"/>
              </w:rPr>
              <m:t>-</m:t>
            </m:r>
          </m:sub>
        </m:sSub>
        <m:r>
          <w:rPr>
            <w:rFonts w:ascii="Cambria Math" w:eastAsiaTheme="minorEastAsia" w:hAnsi="Cambria Math"/>
            <w:lang w:bidi="fa-IR"/>
          </w:rPr>
          <m:t>⊆N</m:t>
        </m:r>
      </m:oMath>
      <w:r w:rsidRPr="00CA78AA">
        <w:rPr>
          <w:rFonts w:eastAsiaTheme="minorEastAsia"/>
          <w:lang w:bidi="fa-IR"/>
        </w:rPr>
        <w:t xml:space="preserve">, and a set of transshipment nodes </w:t>
      </w:r>
      <m:oMath>
        <m:sSub>
          <m:sSubPr>
            <m:ctrlPr>
              <w:rPr>
                <w:rFonts w:ascii="Cambria Math" w:eastAsiaTheme="minorEastAsia" w:hAnsi="Cambria Math"/>
                <w:i/>
                <w:lang w:bidi="fa-IR"/>
              </w:rPr>
            </m:ctrlPr>
          </m:sSubPr>
          <m:e>
            <m:r>
              <w:rPr>
                <w:rFonts w:ascii="Cambria Math" w:eastAsiaTheme="minorEastAsia" w:hAnsi="Cambria Math"/>
                <w:lang w:bidi="fa-IR"/>
              </w:rPr>
              <m:t>N</m:t>
            </m:r>
          </m:e>
          <m:sub>
            <m:r>
              <w:rPr>
                <w:rFonts w:ascii="Cambria Math" w:eastAsiaTheme="minorEastAsia" w:hAnsi="Cambria Math"/>
                <w:lang w:bidi="fa-IR"/>
              </w:rPr>
              <m:t>=</m:t>
            </m:r>
          </m:sub>
        </m:sSub>
        <m:r>
          <w:rPr>
            <w:rFonts w:ascii="Cambria Math" w:eastAsiaTheme="minorEastAsia" w:hAnsi="Cambria Math"/>
            <w:lang w:bidi="fa-IR"/>
          </w:rPr>
          <m:t>⊆N</m:t>
        </m:r>
      </m:oMath>
      <w:r w:rsidRPr="00CA78AA">
        <w:rPr>
          <w:rFonts w:eastAsiaTheme="minorEastAsia"/>
          <w:lang w:bidi="fa-IR"/>
        </w:rPr>
        <w:t xml:space="preserve">. Each supply node </w:t>
      </w:r>
      <m:oMath>
        <m:r>
          <w:rPr>
            <w:rFonts w:ascii="Cambria Math" w:eastAsiaTheme="minorEastAsia" w:hAnsi="Cambria Math"/>
            <w:lang w:bidi="fa-IR"/>
          </w:rPr>
          <m:t>i∈</m:t>
        </m:r>
        <m:sSub>
          <m:sSubPr>
            <m:ctrlPr>
              <w:rPr>
                <w:rFonts w:ascii="Cambria Math" w:eastAsiaTheme="minorEastAsia" w:hAnsi="Cambria Math"/>
                <w:i/>
                <w:lang w:bidi="fa-IR"/>
              </w:rPr>
            </m:ctrlPr>
          </m:sSubPr>
          <m:e>
            <m:r>
              <w:rPr>
                <w:rFonts w:ascii="Cambria Math" w:eastAsiaTheme="minorEastAsia" w:hAnsi="Cambria Math"/>
                <w:lang w:bidi="fa-IR"/>
              </w:rPr>
              <m:t>N</m:t>
            </m:r>
          </m:e>
          <m:sub>
            <m:r>
              <w:rPr>
                <w:rFonts w:ascii="Cambria Math" w:eastAsiaTheme="minorEastAsia" w:hAnsi="Cambria Math"/>
                <w:lang w:bidi="fa-IR"/>
              </w:rPr>
              <m:t>+</m:t>
            </m:r>
          </m:sub>
        </m:sSub>
      </m:oMath>
      <w:r w:rsidRPr="00CA78AA">
        <w:rPr>
          <w:rFonts w:eastAsiaTheme="minorEastAsia"/>
          <w:lang w:bidi="fa-IR"/>
        </w:rPr>
        <w:t xml:space="preserve"> supplies amount </w:t>
      </w:r>
      <m:oMath>
        <m:sSub>
          <m:sSubPr>
            <m:ctrlPr>
              <w:rPr>
                <w:rFonts w:ascii="Cambria Math" w:eastAsiaTheme="minorEastAsia" w:hAnsi="Cambria Math"/>
                <w:i/>
                <w:lang w:bidi="fa-IR"/>
              </w:rPr>
            </m:ctrlPr>
          </m:sSubPr>
          <m:e>
            <m:r>
              <w:rPr>
                <w:rFonts w:ascii="Cambria Math" w:eastAsiaTheme="minorEastAsia" w:hAnsi="Cambria Math"/>
                <w:lang w:bidi="fa-IR"/>
              </w:rPr>
              <m:t>o</m:t>
            </m:r>
          </m:e>
          <m:sub>
            <m:r>
              <w:rPr>
                <w:rFonts w:ascii="Cambria Math" w:eastAsiaTheme="minorEastAsia" w:hAnsi="Cambria Math"/>
                <w:lang w:bidi="fa-IR"/>
              </w:rPr>
              <m:t>i</m:t>
            </m:r>
          </m:sub>
        </m:sSub>
      </m:oMath>
      <w:r w:rsidRPr="00CA78AA">
        <w:rPr>
          <w:rFonts w:eastAsiaTheme="minorEastAsia"/>
          <w:lang w:bidi="fa-IR"/>
        </w:rPr>
        <w:t xml:space="preserve"> in each time period, and each demand node </w:t>
      </w:r>
      <m:oMath>
        <m:r>
          <w:rPr>
            <w:rFonts w:ascii="Cambria Math" w:eastAsiaTheme="minorEastAsia" w:hAnsi="Cambria Math"/>
            <w:lang w:bidi="fa-IR"/>
          </w:rPr>
          <m:t>i∈</m:t>
        </m:r>
        <m:sSub>
          <m:sSubPr>
            <m:ctrlPr>
              <w:rPr>
                <w:rFonts w:ascii="Cambria Math" w:eastAsiaTheme="minorEastAsia" w:hAnsi="Cambria Math"/>
                <w:i/>
                <w:lang w:bidi="fa-IR"/>
              </w:rPr>
            </m:ctrlPr>
          </m:sSubPr>
          <m:e>
            <m:r>
              <w:rPr>
                <w:rFonts w:ascii="Cambria Math" w:eastAsiaTheme="minorEastAsia" w:hAnsi="Cambria Math"/>
                <w:lang w:bidi="fa-IR"/>
              </w:rPr>
              <m:t>N</m:t>
            </m:r>
          </m:e>
          <m:sub>
            <m:r>
              <w:rPr>
                <w:rFonts w:ascii="Cambria Math" w:eastAsiaTheme="minorEastAsia" w:hAnsi="Cambria Math"/>
                <w:lang w:bidi="fa-IR"/>
              </w:rPr>
              <m:t>-</m:t>
            </m:r>
          </m:sub>
        </m:sSub>
      </m:oMath>
      <w:r w:rsidRPr="00CA78AA">
        <w:rPr>
          <w:rFonts w:eastAsiaTheme="minorEastAsia"/>
          <w:lang w:bidi="fa-IR"/>
        </w:rPr>
        <w:t xml:space="preserve"> demands amount </w:t>
      </w:r>
      <m:oMath>
        <m:sSub>
          <m:sSubPr>
            <m:ctrlPr>
              <w:rPr>
                <w:rFonts w:ascii="Cambria Math" w:eastAsiaTheme="minorEastAsia" w:hAnsi="Cambria Math"/>
                <w:i/>
                <w:lang w:bidi="fa-IR"/>
              </w:rPr>
            </m:ctrlPr>
          </m:sSubPr>
          <m:e>
            <m:r>
              <w:rPr>
                <w:rFonts w:ascii="Cambria Math" w:eastAsiaTheme="minorEastAsia" w:hAnsi="Cambria Math"/>
                <w:lang w:bidi="fa-IR"/>
              </w:rPr>
              <m:t>b</m:t>
            </m:r>
          </m:e>
          <m:sub>
            <m:r>
              <w:rPr>
                <w:rFonts w:ascii="Cambria Math" w:eastAsiaTheme="minorEastAsia" w:hAnsi="Cambria Math"/>
                <w:lang w:bidi="fa-IR"/>
              </w:rPr>
              <m:t>i</m:t>
            </m:r>
          </m:sub>
        </m:sSub>
      </m:oMath>
      <w:r w:rsidRPr="00CA78AA">
        <w:rPr>
          <w:rFonts w:eastAsiaTheme="minorEastAsia"/>
          <w:lang w:bidi="fa-IR"/>
        </w:rPr>
        <w:t xml:space="preserve"> in each time period. Each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sidRPr="00CA78AA">
        <w:rPr>
          <w:rFonts w:eastAsiaTheme="minorEastAsia"/>
          <w:lang w:eastAsia="ja-JP"/>
        </w:rPr>
        <w:t xml:space="preserve"> has a defined pre-</w:t>
      </w:r>
      <w:r w:rsidRPr="00CA78AA">
        <w:rPr>
          <w:rFonts w:eastAsiaTheme="minorEastAsia"/>
          <w:lang w:bidi="fa-IR"/>
        </w:rPr>
        <w:t xml:space="preserve">disruption capacity </w:t>
      </w:r>
      <m:oMath>
        <m:sSub>
          <m:sSubPr>
            <m:ctrlPr>
              <w:rPr>
                <w:rFonts w:ascii="Cambria Math" w:eastAsiaTheme="minorEastAsia" w:hAnsi="Cambria Math"/>
                <w:lang w:bidi="fa-IR"/>
              </w:rPr>
            </m:ctrlPr>
          </m:sSubPr>
          <m:e>
            <m:r>
              <w:rPr>
                <w:rFonts w:ascii="Cambria Math" w:eastAsiaTheme="minorEastAsia" w:hAnsi="Cambria Math"/>
                <w:lang w:bidi="fa-IR"/>
              </w:rPr>
              <m:t>u</m:t>
            </m:r>
          </m:e>
          <m:sub>
            <m:r>
              <w:rPr>
                <w:rFonts w:ascii="Cambria Math" w:eastAsiaTheme="minorEastAsia" w:hAnsi="Cambria Math"/>
                <w:lang w:bidi="fa-IR"/>
              </w:rPr>
              <m:t>ij</m:t>
            </m:r>
            <m:sSub>
              <m:sSubPr>
                <m:ctrlPr>
                  <w:rPr>
                    <w:rFonts w:ascii="Cambria Math" w:eastAsiaTheme="minorEastAsia" w:hAnsi="Cambria Math"/>
                    <w:lang w:bidi="fa-IR"/>
                  </w:rPr>
                </m:ctrlPr>
              </m:sSubPr>
              <m:e>
                <m:r>
                  <w:rPr>
                    <w:rFonts w:ascii="Cambria Math" w:eastAsiaTheme="minorEastAsia" w:hAnsi="Cambria Math"/>
                    <w:lang w:bidi="fa-IR"/>
                  </w:rPr>
                  <m:t>t</m:t>
                </m:r>
              </m:e>
              <m:sub>
                <m:r>
                  <w:rPr>
                    <w:rFonts w:ascii="Cambria Math" w:eastAsiaTheme="minorEastAsia" w:hAnsi="Cambria Math"/>
                    <w:lang w:bidi="fa-IR"/>
                  </w:rPr>
                  <m:t>e</m:t>
                </m:r>
              </m:sub>
            </m:sSub>
          </m:sub>
        </m:sSub>
      </m:oMath>
      <w:r w:rsidRPr="00CA78AA">
        <w:rPr>
          <w:rFonts w:eastAsiaTheme="minorEastAsia"/>
          <w:lang w:bidi="fa-IR"/>
        </w:rPr>
        <w:t xml:space="preserve"> and a pre-calculated flow value </w:t>
      </w:r>
      <m:oMath>
        <m:sSub>
          <m:sSubPr>
            <m:ctrlPr>
              <w:rPr>
                <w:rFonts w:ascii="Cambria Math" w:eastAsiaTheme="minorEastAsia" w:hAnsi="Cambria Math"/>
                <w:lang w:bidi="fa-IR"/>
              </w:rPr>
            </m:ctrlPr>
          </m:sSubPr>
          <m:e>
            <m:r>
              <w:rPr>
                <w:rFonts w:ascii="Cambria Math" w:eastAsiaTheme="minorEastAsia" w:hAnsi="Cambria Math"/>
                <w:lang w:bidi="fa-IR"/>
              </w:rPr>
              <m:t>x</m:t>
            </m:r>
          </m:e>
          <m:sub>
            <m:r>
              <w:rPr>
                <w:rFonts w:ascii="Cambria Math" w:eastAsiaTheme="minorEastAsia" w:hAnsi="Cambria Math"/>
                <w:lang w:bidi="fa-IR"/>
              </w:rPr>
              <m:t>ij</m:t>
            </m:r>
            <m:sSub>
              <m:sSubPr>
                <m:ctrlPr>
                  <w:rPr>
                    <w:rFonts w:ascii="Cambria Math" w:eastAsiaTheme="minorEastAsia" w:hAnsi="Cambria Math"/>
                    <w:lang w:bidi="fa-IR"/>
                  </w:rPr>
                </m:ctrlPr>
              </m:sSubPr>
              <m:e>
                <m:r>
                  <w:rPr>
                    <w:rFonts w:ascii="Cambria Math" w:eastAsiaTheme="minorEastAsia" w:hAnsi="Cambria Math"/>
                    <w:lang w:bidi="fa-IR"/>
                  </w:rPr>
                  <m:t>t</m:t>
                </m:r>
              </m:e>
              <m:sub>
                <m:r>
                  <w:rPr>
                    <w:rFonts w:ascii="Cambria Math" w:eastAsiaTheme="minorEastAsia" w:hAnsi="Cambria Math"/>
                    <w:lang w:bidi="fa-IR"/>
                  </w:rPr>
                  <m:t>e</m:t>
                </m:r>
              </m:sub>
            </m:sSub>
          </m:sub>
        </m:sSub>
      </m:oMath>
      <w:r w:rsidRPr="00CA78AA">
        <w:rPr>
          <w:rFonts w:eastAsiaTheme="minorEastAsia"/>
          <w:lang w:bidi="fa-IR"/>
        </w:rPr>
        <w:t xml:space="preserve"> based on the solution to the classic flow problem aiming to satisfy demand nodes </w:t>
      </w:r>
      <m:oMath>
        <m:r>
          <w:rPr>
            <w:rFonts w:ascii="Cambria Math" w:eastAsiaTheme="minorEastAsia" w:hAnsi="Cambria Math"/>
            <w:lang w:bidi="fa-IR"/>
          </w:rPr>
          <m:t>i∈</m:t>
        </m:r>
        <m:sSub>
          <m:sSubPr>
            <m:ctrlPr>
              <w:rPr>
                <w:rFonts w:ascii="Cambria Math" w:eastAsiaTheme="minorEastAsia" w:hAnsi="Cambria Math"/>
                <w:i/>
                <w:lang w:bidi="fa-IR"/>
              </w:rPr>
            </m:ctrlPr>
          </m:sSubPr>
          <m:e>
            <m:r>
              <w:rPr>
                <w:rFonts w:ascii="Cambria Math" w:eastAsiaTheme="minorEastAsia" w:hAnsi="Cambria Math"/>
                <w:lang w:bidi="fa-IR"/>
              </w:rPr>
              <m:t>N</m:t>
            </m:r>
          </m:e>
          <m:sub>
            <m:r>
              <w:rPr>
                <w:rFonts w:ascii="Cambria Math" w:eastAsiaTheme="minorEastAsia" w:hAnsi="Cambria Math"/>
                <w:lang w:bidi="fa-IR"/>
              </w:rPr>
              <m:t>-</m:t>
            </m:r>
          </m:sub>
        </m:sSub>
      </m:oMath>
      <w:r w:rsidRPr="00CA78AA">
        <w:rPr>
          <w:rFonts w:eastAsiaTheme="minorEastAsia"/>
          <w:lang w:bidi="fa-IR"/>
        </w:rPr>
        <w:t xml:space="preserve">  [Ahuja et al. 1993], Power flow rules are not considered in small-world and scale-free instances as the relevant series reactance values are not known.  </w:t>
      </w:r>
    </w:p>
    <w:p w14:paraId="6D828F56" w14:textId="185DACA3" w:rsidR="00F03387" w:rsidRPr="00CA78AA" w:rsidRDefault="00F03387" w:rsidP="000A4F76">
      <w:pPr>
        <w:ind w:firstLine="360"/>
        <w:rPr>
          <w:rFonts w:eastAsiaTheme="minorEastAsia"/>
          <w:lang w:bidi="fa-IR"/>
        </w:rPr>
      </w:pPr>
      <w:r w:rsidRPr="00CA78AA">
        <w:rPr>
          <w:rFonts w:eastAsiaTheme="minorEastAsia"/>
          <w:lang w:bidi="fa-IR"/>
        </w:rPr>
        <w:t xml:space="preserve">With the application of the DC linear approximation model for the 400kV French transmission network (shown in Appendix A), both of which represent time </w:t>
      </w:r>
      <m:oMath>
        <m:sSub>
          <m:sSubPr>
            <m:ctrlPr>
              <w:rPr>
                <w:rFonts w:ascii="Cambria Math" w:eastAsiaTheme="minorEastAsia" w:hAnsi="Cambria Math"/>
                <w:lang w:bidi="fa-IR"/>
              </w:rPr>
            </m:ctrlPr>
          </m:sSubPr>
          <m:e>
            <m:r>
              <w:rPr>
                <w:rFonts w:ascii="Cambria Math" w:eastAsiaTheme="minorEastAsia" w:hAnsi="Cambria Math"/>
                <w:lang w:bidi="fa-IR"/>
              </w:rPr>
              <m:t>t</m:t>
            </m:r>
          </m:e>
          <m:sub>
            <m:r>
              <w:rPr>
                <w:rFonts w:ascii="Cambria Math" w:eastAsiaTheme="minorEastAsia" w:hAnsi="Cambria Math"/>
                <w:lang w:bidi="fa-IR"/>
              </w:rPr>
              <m:t>e</m:t>
            </m:r>
          </m:sub>
        </m:sSub>
      </m:oMath>
      <w:r w:rsidRPr="00CA78AA">
        <w:rPr>
          <w:rFonts w:eastAsiaTheme="minorEastAsia"/>
          <w:lang w:bidi="fa-IR"/>
        </w:rPr>
        <w:t xml:space="preserve"> just prior to the disruption as shown in </w:t>
      </w:r>
      <w:r w:rsidR="001913C0">
        <w:rPr>
          <w:rFonts w:eastAsia="Calibri"/>
          <w:lang w:bidi="fa-IR"/>
        </w:rPr>
        <w:fldChar w:fldCharType="begin"/>
      </w:r>
      <w:r w:rsidR="001913C0">
        <w:rPr>
          <w:rFonts w:eastAsiaTheme="minorEastAsia"/>
          <w:lang w:bidi="fa-IR"/>
        </w:rPr>
        <w:instrText xml:space="preserve"> REF _Ref511296661 \h </w:instrText>
      </w:r>
      <w:r w:rsidR="001913C0">
        <w:rPr>
          <w:rFonts w:eastAsia="Calibri"/>
          <w:lang w:bidi="fa-IR"/>
        </w:rPr>
      </w:r>
      <w:r w:rsidR="001913C0">
        <w:rPr>
          <w:rFonts w:eastAsia="Calibri"/>
          <w:lang w:bidi="fa-IR"/>
        </w:rPr>
        <w:fldChar w:fldCharType="separate"/>
      </w:r>
      <w:r w:rsidR="00CD7965">
        <w:t xml:space="preserve">Figure </w:t>
      </w:r>
      <w:r w:rsidR="00CD7965">
        <w:rPr>
          <w:noProof/>
          <w:cs/>
        </w:rPr>
        <w:t>‎</w:t>
      </w:r>
      <w:r w:rsidR="00CD7965">
        <w:rPr>
          <w:noProof/>
        </w:rPr>
        <w:t>1</w:t>
      </w:r>
      <w:r w:rsidR="00CD7965">
        <w:t>.</w:t>
      </w:r>
      <w:r w:rsidR="00CD7965">
        <w:rPr>
          <w:noProof/>
        </w:rPr>
        <w:t>1</w:t>
      </w:r>
      <w:r w:rsidR="001913C0">
        <w:rPr>
          <w:rFonts w:eastAsia="Calibri"/>
          <w:lang w:bidi="fa-IR"/>
        </w:rPr>
        <w:fldChar w:fldCharType="end"/>
      </w:r>
      <w:r w:rsidRPr="00CA78AA">
        <w:rPr>
          <w:rFonts w:eastAsiaTheme="minorEastAsia"/>
          <w:lang w:bidi="fa-IR"/>
        </w:rPr>
        <w:t>.</w:t>
      </w:r>
      <w:r w:rsidRPr="00CA78AA">
        <w:rPr>
          <w:rFonts w:eastAsiaTheme="minorEastAsia"/>
          <w:lang w:eastAsia="ja-JP"/>
        </w:rPr>
        <w:t xml:space="preserve"> </w:t>
      </w:r>
      <w:r w:rsidRPr="00CA78AA">
        <w:rPr>
          <w:rFonts w:eastAsiaTheme="minorEastAsia"/>
          <w:lang w:bidi="fa-IR"/>
        </w:rPr>
        <w:t xml:space="preserve">We are interested in sending the amount of flow from supply nodes to satisfy all demand nodes, respecting the flow capacity of links and supply/demand capacities of the requirements. There exists an importance weight </w:t>
      </w:r>
      <m:oMath>
        <m:sSub>
          <m:sSubPr>
            <m:ctrlPr>
              <w:rPr>
                <w:rFonts w:ascii="Cambria Math" w:eastAsiaTheme="minorEastAsia" w:hAnsi="Cambria Math"/>
                <w:i/>
                <w:lang w:bidi="fa-IR"/>
              </w:rPr>
            </m:ctrlPr>
          </m:sSubPr>
          <m:e>
            <m:r>
              <w:rPr>
                <w:rFonts w:ascii="Cambria Math" w:eastAsiaTheme="minorEastAsia" w:hAnsi="Cambria Math"/>
                <w:lang w:bidi="fa-IR"/>
              </w:rPr>
              <m:t>w</m:t>
            </m:r>
          </m:e>
          <m:sub>
            <m:r>
              <w:rPr>
                <w:rFonts w:ascii="Cambria Math" w:eastAsiaTheme="minorEastAsia" w:hAnsi="Cambria Math"/>
                <w:lang w:bidi="fa-IR"/>
              </w:rPr>
              <m:t>i</m:t>
            </m:r>
          </m:sub>
        </m:sSub>
      </m:oMath>
      <w:r w:rsidRPr="00CA78AA">
        <w:rPr>
          <w:rFonts w:eastAsiaTheme="minorEastAsia"/>
          <w:lang w:bidi="fa-IR"/>
        </w:rPr>
        <w:t xml:space="preserve"> of each demand node </w:t>
      </w:r>
      <m:oMath>
        <m:r>
          <w:rPr>
            <w:rFonts w:ascii="Cambria Math" w:eastAsiaTheme="minorEastAsia" w:hAnsi="Cambria Math"/>
            <w:lang w:bidi="fa-IR"/>
          </w:rPr>
          <m:t>i∈</m:t>
        </m:r>
        <m:sSub>
          <m:sSubPr>
            <m:ctrlPr>
              <w:rPr>
                <w:rFonts w:ascii="Cambria Math" w:eastAsiaTheme="minorEastAsia" w:hAnsi="Cambria Math"/>
                <w:i/>
                <w:lang w:bidi="fa-IR"/>
              </w:rPr>
            </m:ctrlPr>
          </m:sSubPr>
          <m:e>
            <m:r>
              <w:rPr>
                <w:rFonts w:ascii="Cambria Math" w:eastAsiaTheme="minorEastAsia" w:hAnsi="Cambria Math"/>
                <w:lang w:bidi="fa-IR"/>
              </w:rPr>
              <m:t>N</m:t>
            </m:r>
          </m:e>
          <m:sub>
            <m:r>
              <w:rPr>
                <w:rFonts w:ascii="Cambria Math" w:eastAsiaTheme="minorEastAsia" w:hAnsi="Cambria Math"/>
                <w:lang w:bidi="fa-IR"/>
              </w:rPr>
              <m:t>-</m:t>
            </m:r>
          </m:sub>
        </m:sSub>
      </m:oMath>
      <w:r w:rsidRPr="00CA78AA">
        <w:rPr>
          <w:rFonts w:eastAsiaTheme="minorEastAsia"/>
          <w:lang w:bidi="fa-IR"/>
        </w:rPr>
        <w:t>.</w:t>
      </w:r>
    </w:p>
    <w:p w14:paraId="44C1C55C" w14:textId="77777777" w:rsidR="00F03387" w:rsidRPr="00CA78AA" w:rsidRDefault="00F03387" w:rsidP="000A4F76">
      <w:pPr>
        <w:ind w:firstLine="360"/>
        <w:rPr>
          <w:rFonts w:eastAsiaTheme="minorEastAsia"/>
          <w:lang w:bidi="fa-IR"/>
        </w:rPr>
      </w:pPr>
      <w:r w:rsidRPr="00CA78AA">
        <w:rPr>
          <w:rFonts w:eastAsiaTheme="minorEastAsia"/>
          <w:lang w:bidi="fa-IR"/>
        </w:rPr>
        <w:t xml:space="preserve">There is a set of links </w:t>
      </w:r>
      <m:oMath>
        <m:r>
          <w:rPr>
            <w:rFonts w:ascii="Cambria Math" w:eastAsiaTheme="minorEastAsia" w:hAnsi="Cambria Math"/>
            <w:lang w:bidi="fa-IR"/>
          </w:rPr>
          <m:t>A'⊆A</m:t>
        </m:r>
      </m:oMath>
      <w:r w:rsidRPr="00CA78AA">
        <w:rPr>
          <w:rFonts w:eastAsiaTheme="minorEastAsia"/>
          <w:lang w:bidi="fa-IR"/>
        </w:rPr>
        <w:t xml:space="preserve"> that are affected by the disruptive event at time </w:t>
      </w:r>
      <m:oMath>
        <m:sSub>
          <m:sSubPr>
            <m:ctrlPr>
              <w:rPr>
                <w:rFonts w:ascii="Cambria Math" w:eastAsiaTheme="minorEastAsia" w:hAnsi="Cambria Math"/>
                <w:i/>
                <w:lang w:bidi="fa-IR"/>
              </w:rPr>
            </m:ctrlPr>
          </m:sSubPr>
          <m:e>
            <m:r>
              <w:rPr>
                <w:rFonts w:ascii="Cambria Math" w:eastAsiaTheme="minorEastAsia" w:hAnsi="Cambria Math"/>
                <w:lang w:bidi="fa-IR"/>
              </w:rPr>
              <m:t>t</m:t>
            </m:r>
          </m:e>
          <m:sub>
            <m:r>
              <w:rPr>
                <w:rFonts w:ascii="Cambria Math" w:eastAsiaTheme="minorEastAsia" w:hAnsi="Cambria Math"/>
                <w:lang w:bidi="fa-IR"/>
              </w:rPr>
              <m:t>e</m:t>
            </m:r>
          </m:sub>
        </m:sSub>
      </m:oMath>
      <w:r w:rsidRPr="00CA78AA">
        <w:rPr>
          <w:rFonts w:eastAsiaTheme="minorEastAsia"/>
          <w:lang w:bidi="fa-IR"/>
        </w:rPr>
        <w:t xml:space="preserve">. Without loss of generality, we can consider inoperable nodes as inoperable links since a node can be split to two nodes and a link. The affected links are scheduled to multiple parallel restoration crews, </w:t>
      </w:r>
      <m:oMath>
        <m:r>
          <w:rPr>
            <w:rFonts w:ascii="Cambria Math" w:eastAsiaTheme="minorEastAsia" w:hAnsi="Cambria Math"/>
            <w:lang w:bidi="fa-IR"/>
          </w:rPr>
          <m:t>k=1,…,K</m:t>
        </m:r>
      </m:oMath>
      <w:r w:rsidRPr="00CA78AA">
        <w:rPr>
          <w:rFonts w:eastAsiaTheme="minorEastAsia"/>
          <w:lang w:bidi="fa-IR"/>
        </w:rPr>
        <w:t xml:space="preserve">, where </w:t>
      </w:r>
      <m:oMath>
        <m:r>
          <w:rPr>
            <w:rFonts w:ascii="Cambria Math" w:eastAsiaTheme="minorEastAsia" w:hAnsi="Cambria Math"/>
            <w:lang w:bidi="fa-IR"/>
          </w:rPr>
          <m:t>K</m:t>
        </m:r>
      </m:oMath>
      <w:r w:rsidRPr="00CA78AA">
        <w:rPr>
          <w:rFonts w:eastAsiaTheme="minorEastAsia"/>
          <w:lang w:bidi="fa-IR"/>
        </w:rPr>
        <w:t xml:space="preserve"> is the maximum number of work crews that can be assigned to each disrupted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sidRPr="00CA78AA">
        <w:rPr>
          <w:rFonts w:eastAsiaTheme="minorEastAsia"/>
          <w:lang w:eastAsia="ja-JP"/>
        </w:rPr>
        <w:t xml:space="preserve">. The total number of work crews available for all links is </w:t>
      </w:r>
      <m:oMath>
        <m:r>
          <w:rPr>
            <w:rFonts w:ascii="Cambria Math" w:eastAsiaTheme="minorEastAsia" w:hAnsi="Cambria Math"/>
            <w:lang w:eastAsia="ja-JP"/>
          </w:rPr>
          <m:t>L</m:t>
        </m:r>
      </m:oMath>
      <w:r w:rsidRPr="00CA78AA">
        <w:rPr>
          <w:rFonts w:eastAsiaTheme="minorEastAsia"/>
          <w:lang w:eastAsia="ja-JP"/>
        </w:rPr>
        <w:t xml:space="preserve">. Each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sidRPr="00CA78AA">
        <w:rPr>
          <w:rFonts w:eastAsiaTheme="minorEastAsia"/>
          <w:lang w:eastAsia="ja-JP"/>
        </w:rPr>
        <w:t xml:space="preserve"> has an associated processing time </w:t>
      </w:r>
      <m:oMath>
        <m:sSub>
          <m:sSubPr>
            <m:ctrlPr>
              <w:rPr>
                <w:rFonts w:ascii="Cambria Math" w:eastAsiaTheme="minorEastAsia" w:hAnsi="Cambria Math"/>
                <w:i/>
                <w:lang w:eastAsia="ja-JP"/>
              </w:rPr>
            </m:ctrlPr>
          </m:sSubPr>
          <m:e>
            <m:r>
              <w:rPr>
                <w:rFonts w:ascii="Cambria Math" w:eastAsiaTheme="minorEastAsia" w:hAnsi="Cambria Math"/>
                <w:lang w:eastAsia="ja-JP"/>
              </w:rPr>
              <m:t>p</m:t>
            </m:r>
          </m:e>
          <m:sub>
            <m:r>
              <w:rPr>
                <w:rFonts w:ascii="Cambria Math" w:eastAsiaTheme="minorEastAsia" w:hAnsi="Cambria Math"/>
                <w:lang w:eastAsia="ja-JP"/>
              </w:rPr>
              <m:t>ijk</m:t>
            </m:r>
          </m:sub>
        </m:sSub>
      </m:oMath>
      <w:r w:rsidRPr="00CA78AA">
        <w:rPr>
          <w:rFonts w:eastAsiaTheme="minorEastAsia"/>
          <w:lang w:eastAsia="ja-JP"/>
        </w:rPr>
        <w:t xml:space="preserve"> which depends on the characteristics of that link and the number of restoration crews assigned to it. Without loss of generality, </w:t>
      </w:r>
      <m:oMath>
        <m:sSub>
          <m:sSubPr>
            <m:ctrlPr>
              <w:rPr>
                <w:rFonts w:ascii="Cambria Math" w:eastAsiaTheme="minorEastAsia" w:hAnsi="Cambria Math"/>
                <w:i/>
                <w:lang w:eastAsia="ja-JP"/>
              </w:rPr>
            </m:ctrlPr>
          </m:sSubPr>
          <m:e>
            <m:r>
              <w:rPr>
                <w:rFonts w:ascii="Cambria Math" w:eastAsiaTheme="minorEastAsia" w:hAnsi="Cambria Math"/>
                <w:lang w:eastAsia="ja-JP"/>
              </w:rPr>
              <m:t>p</m:t>
            </m:r>
          </m:e>
          <m:sub>
            <m:r>
              <w:rPr>
                <w:rFonts w:ascii="Cambria Math" w:eastAsiaTheme="minorEastAsia" w:hAnsi="Cambria Math"/>
                <w:lang w:eastAsia="ja-JP"/>
              </w:rPr>
              <m:t>ijk</m:t>
            </m:r>
          </m:sub>
        </m:sSub>
      </m:oMath>
      <w:r w:rsidRPr="00CA78AA">
        <w:rPr>
          <w:rFonts w:eastAsiaTheme="minorEastAsia"/>
          <w:lang w:eastAsia="ja-JP"/>
        </w:rPr>
        <w:t xml:space="preserve"> is an integer parameter for each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sidRPr="00CA78AA">
        <w:rPr>
          <w:rFonts w:eastAsiaTheme="minorEastAsia"/>
          <w:lang w:eastAsia="ja-JP"/>
        </w:rPr>
        <w:t xml:space="preserve">. We also assumed that each recovery task should be processed without interruption. </w:t>
      </w:r>
    </w:p>
    <w:p w14:paraId="58BD42A5" w14:textId="14ECC85B" w:rsidR="00F03387" w:rsidRPr="001913C0" w:rsidRDefault="00F03387" w:rsidP="000A4F76">
      <w:pPr>
        <w:ind w:firstLine="360"/>
        <w:rPr>
          <w:rFonts w:eastAsiaTheme="minorEastAsia"/>
          <w:lang w:eastAsia="ja-JP"/>
        </w:rPr>
      </w:pPr>
      <w:r w:rsidRPr="00CA78AA">
        <w:rPr>
          <w:rFonts w:eastAsiaTheme="minorEastAsia"/>
          <w:lang w:eastAsia="ja-JP"/>
        </w:rPr>
        <w:t xml:space="preserve">We evaluate the performance of the network in each time period </w:t>
      </w:r>
      <m:oMath>
        <m:r>
          <w:rPr>
            <w:rFonts w:ascii="Cambria Math" w:eastAsiaTheme="minorEastAsia" w:hAnsi="Cambria Math"/>
            <w:lang w:eastAsia="ja-JP"/>
          </w:rPr>
          <m:t>t=1,…,T</m:t>
        </m:r>
      </m:oMath>
      <w:r w:rsidRPr="00CA78AA">
        <w:rPr>
          <w:rFonts w:eastAsiaTheme="minorEastAsia"/>
          <w:lang w:eastAsia="ja-JP"/>
        </w:rPr>
        <w:t xml:space="preserve"> by determining the total flow reaching to demand nodes, denoted by </w:t>
      </w:r>
      <m:oMath>
        <m:nary>
          <m:naryPr>
            <m:chr m:val="∑"/>
            <m:limLoc m:val="undOvr"/>
            <m:supHide m:val="1"/>
            <m:ctrlPr>
              <w:rPr>
                <w:rFonts w:ascii="Cambria Math" w:eastAsiaTheme="minorEastAsia" w:hAnsi="Cambria Math"/>
                <w:i/>
                <w:lang w:eastAsia="ja-JP"/>
              </w:rPr>
            </m:ctrlPr>
          </m:naryPr>
          <m:sub>
            <m:r>
              <w:rPr>
                <w:rFonts w:ascii="Cambria Math" w:eastAsiaTheme="minorEastAsia" w:hAnsi="Cambria Math"/>
                <w:lang w:eastAsia="ja-JP"/>
              </w:rPr>
              <m:t>i∈</m:t>
            </m:r>
            <m:sSub>
              <m:sSubPr>
                <m:ctrlPr>
                  <w:rPr>
                    <w:rFonts w:ascii="Cambria Math" w:eastAsiaTheme="minorEastAsia" w:hAnsi="Cambria Math"/>
                    <w:i/>
                    <w:lang w:eastAsia="ja-JP"/>
                  </w:rPr>
                </m:ctrlPr>
              </m:sSubPr>
              <m:e>
                <m:r>
                  <w:rPr>
                    <w:rFonts w:ascii="Cambria Math" w:eastAsiaTheme="minorEastAsia" w:hAnsi="Cambria Math"/>
                    <w:lang w:eastAsia="ja-JP"/>
                  </w:rPr>
                  <m:t>N</m:t>
                </m:r>
              </m:e>
              <m:sub>
                <m:r>
                  <w:rPr>
                    <w:rFonts w:ascii="Cambria Math" w:eastAsiaTheme="minorEastAsia" w:hAnsi="Cambria Math"/>
                    <w:lang w:eastAsia="ja-JP"/>
                  </w:rPr>
                  <m:t>-</m:t>
                </m:r>
              </m:sub>
            </m:sSub>
          </m:sub>
          <m:sup/>
          <m:e>
            <m:sSub>
              <m:sSubPr>
                <m:ctrlPr>
                  <w:rPr>
                    <w:rFonts w:ascii="Cambria Math" w:eastAsiaTheme="minorEastAsia" w:hAnsi="Cambria Math"/>
                    <w:i/>
                    <w:lang w:eastAsia="ja-JP"/>
                  </w:rPr>
                </m:ctrlPr>
              </m:sSubPr>
              <m:e>
                <m:r>
                  <w:rPr>
                    <w:rFonts w:ascii="Cambria Math" w:eastAsiaTheme="minorEastAsia" w:hAnsi="Cambria Math"/>
                    <w:lang w:eastAsia="ja-JP"/>
                  </w:rPr>
                  <m:t>φ</m:t>
                </m:r>
              </m:e>
              <m:sub>
                <m:r>
                  <w:rPr>
                    <w:rFonts w:ascii="Cambria Math" w:eastAsiaTheme="minorEastAsia" w:hAnsi="Cambria Math"/>
                    <w:lang w:eastAsia="ja-JP"/>
                  </w:rPr>
                  <m:t>it</m:t>
                </m:r>
              </m:sub>
            </m:sSub>
          </m:e>
        </m:nary>
      </m:oMath>
      <w:r w:rsidRPr="00CA78AA">
        <w:rPr>
          <w:rFonts w:eastAsiaTheme="minorEastAsia"/>
          <w:lang w:eastAsia="ja-JP"/>
        </w:rPr>
        <w:t xml:space="preserve">. </w:t>
      </w:r>
      <w:bookmarkStart w:id="132" w:name="_Hlk504474007"/>
      <w:r w:rsidRPr="00CA78AA">
        <w:rPr>
          <w:rFonts w:eastAsiaTheme="minorEastAsia"/>
          <w:lang w:eastAsia="ja-JP"/>
        </w:rPr>
        <w:t xml:space="preserve">The objective function maximizes the resilience of the infrastructure network at each time </w:t>
      </w:r>
      <m:oMath>
        <m:r>
          <w:rPr>
            <w:rFonts w:ascii="Cambria Math" w:eastAsiaTheme="minorEastAsia" w:hAnsi="Cambria Math"/>
            <w:lang w:eastAsia="ja-JP"/>
          </w:rPr>
          <m:t>t</m:t>
        </m:r>
      </m:oMath>
      <w:r w:rsidRPr="00CA78AA">
        <w:rPr>
          <w:rFonts w:eastAsiaTheme="minorEastAsia"/>
          <w:lang w:eastAsia="ja-JP"/>
        </w:rPr>
        <w:t xml:space="preserve">, and consequently over the horizon of the problem. </w:t>
      </w:r>
      <w:bookmarkEnd w:id="132"/>
      <w:r w:rsidRPr="00CA78AA">
        <w:rPr>
          <w:rFonts w:eastAsiaTheme="minorEastAsia"/>
          <w:lang w:eastAsia="ja-JP"/>
        </w:rPr>
        <w:t xml:space="preserve">The resilience of the system at time </w:t>
      </w:r>
      <m:oMath>
        <m:r>
          <w:rPr>
            <w:rFonts w:ascii="Cambria Math" w:eastAsiaTheme="minorEastAsia" w:hAnsi="Cambria Math"/>
            <w:lang w:eastAsia="ja-JP"/>
          </w:rPr>
          <m:t>t</m:t>
        </m:r>
      </m:oMath>
      <w:r w:rsidRPr="00CA78AA">
        <w:rPr>
          <w:rFonts w:eastAsiaTheme="minorEastAsia"/>
          <w:lang w:eastAsia="ja-JP"/>
        </w:rPr>
        <w:t xml:space="preserve"> after disruptive event </w:t>
      </w:r>
      <m:oMath>
        <m:sSup>
          <m:sSupPr>
            <m:ctrlPr>
              <w:rPr>
                <w:rFonts w:ascii="Cambria Math" w:eastAsiaTheme="minorEastAsia" w:hAnsi="Cambria Math"/>
                <w:i/>
                <w:lang w:eastAsia="ja-JP"/>
              </w:rPr>
            </m:ctrlPr>
          </m:sSupPr>
          <m:e>
            <m:r>
              <w:rPr>
                <w:rFonts w:ascii="Cambria Math" w:eastAsiaTheme="minorEastAsia" w:hAnsi="Cambria Math"/>
                <w:lang w:eastAsia="ja-JP"/>
              </w:rPr>
              <m:t>e</m:t>
            </m:r>
          </m:e>
          <m:sup>
            <m:acc>
              <m:accPr>
                <m:chr m:val="̅"/>
                <m:ctrlPr>
                  <w:rPr>
                    <w:rFonts w:ascii="Cambria Math" w:eastAsiaTheme="minorEastAsia" w:hAnsi="Cambria Math"/>
                    <w:i/>
                    <w:lang w:eastAsia="ja-JP"/>
                  </w:rPr>
                </m:ctrlPr>
              </m:accPr>
              <m:e>
                <m:r>
                  <w:rPr>
                    <w:rFonts w:ascii="Cambria Math" w:eastAsiaTheme="minorEastAsia" w:hAnsi="Cambria Math"/>
                    <w:lang w:eastAsia="ja-JP"/>
                  </w:rPr>
                  <m:t>j</m:t>
                </m:r>
              </m:e>
            </m:acc>
          </m:sup>
        </m:sSup>
      </m:oMath>
      <w:r w:rsidRPr="00CA78AA">
        <w:rPr>
          <w:rFonts w:eastAsiaTheme="minorEastAsia"/>
          <w:lang w:eastAsia="ja-JP"/>
        </w:rPr>
        <w:t xml:space="preserve"> </w:t>
      </w:r>
      <m:oMath>
        <m:acc>
          <m:accPr>
            <m:chr m:val="̅"/>
            <m:ctrlPr>
              <w:rPr>
                <w:rFonts w:ascii="Cambria Math" w:eastAsiaTheme="minorEastAsia" w:hAnsi="Cambria Math"/>
                <w:i/>
                <w:lang w:eastAsia="ja-JP"/>
              </w:rPr>
            </m:ctrlPr>
          </m:accPr>
          <m:e>
            <m:r>
              <w:rPr>
                <w:rFonts w:ascii="Cambria Math" w:eastAsiaTheme="minorEastAsia" w:hAnsi="Cambria Math"/>
                <w:lang w:eastAsia="ja-JP"/>
              </w:rPr>
              <m:t>j</m:t>
            </m:r>
          </m:e>
        </m:acc>
        <m:r>
          <w:rPr>
            <w:rFonts w:ascii="Cambria Math" w:eastAsiaTheme="minorEastAsia" w:hAnsi="Cambria Math"/>
            <w:lang w:eastAsia="ja-JP"/>
          </w:rPr>
          <m:t>∈E</m:t>
        </m:r>
      </m:oMath>
      <w:r w:rsidRPr="00CA78AA">
        <w:rPr>
          <w:rFonts w:eastAsiaTheme="minorEastAsia"/>
          <w:lang w:eastAsia="ja-JP"/>
        </w:rPr>
        <w:t xml:space="preserve">, is captured in the objective function with Eq. </w:t>
      </w:r>
      <w:r w:rsidR="008B4151">
        <w:rPr>
          <w:rFonts w:eastAsiaTheme="minorEastAsia"/>
          <w:lang w:eastAsia="ja-JP"/>
        </w:rPr>
        <w:fldChar w:fldCharType="begin"/>
      </w:r>
      <w:r w:rsidR="008B4151">
        <w:rPr>
          <w:rFonts w:eastAsiaTheme="minorEastAsia"/>
          <w:lang w:eastAsia="ja-JP"/>
        </w:rPr>
        <w:instrText xml:space="preserve"> REF _Ref511309836 \h </w:instrText>
      </w:r>
      <w:r w:rsidR="008B4151">
        <w:rPr>
          <w:rFonts w:eastAsiaTheme="minorEastAsia"/>
          <w:lang w:eastAsia="ja-JP"/>
        </w:rPr>
      </w:r>
      <w:r w:rsidR="008B4151">
        <w:rPr>
          <w:rFonts w:eastAsiaTheme="minorEastAsia"/>
          <w:lang w:eastAsia="ja-JP"/>
        </w:rPr>
        <w:fldChar w:fldCharType="separate"/>
      </w:r>
      <w:r w:rsidR="00CD7965" w:rsidRPr="0013380A">
        <w:rPr>
          <w:lang w:eastAsia="ja-JP"/>
        </w:rPr>
        <w:t>(</w:t>
      </w:r>
      <w:r w:rsidR="00CD7965">
        <w:rPr>
          <w:lang w:eastAsia="ja-JP"/>
        </w:rPr>
        <w:t>3.</w:t>
      </w:r>
      <w:r w:rsidR="00CD7965">
        <w:rPr>
          <w:noProof/>
          <w:lang w:eastAsia="ja-JP"/>
        </w:rPr>
        <w:t>21</w:t>
      </w:r>
      <w:r w:rsidR="00CD7965" w:rsidRPr="0013380A">
        <w:rPr>
          <w:lang w:eastAsia="ja-JP"/>
        </w:rPr>
        <w:t>)</w:t>
      </w:r>
      <w:r w:rsidR="008B4151">
        <w:rPr>
          <w:rFonts w:eastAsiaTheme="minorEastAsia"/>
          <w:lang w:eastAsia="ja-JP"/>
        </w:rPr>
        <w:fldChar w:fldCharType="end"/>
      </w:r>
      <w:r w:rsidRPr="00CA78AA">
        <w:rPr>
          <w:rFonts w:eastAsiaTheme="minorEastAsia"/>
          <w:lang w:eastAsia="ja-JP"/>
        </w:rPr>
        <w:t xml:space="preserve">, where </w:t>
      </w:r>
      <m:oMath>
        <m:nary>
          <m:naryPr>
            <m:chr m:val="∑"/>
            <m:limLoc m:val="undOvr"/>
            <m:supHide m:val="1"/>
            <m:ctrlPr>
              <w:rPr>
                <w:rFonts w:ascii="Cambria Math" w:eastAsiaTheme="minorEastAsia" w:hAnsi="Cambria Math"/>
                <w:i/>
                <w:lang w:eastAsia="ja-JP"/>
              </w:rPr>
            </m:ctrlPr>
          </m:naryPr>
          <m:sub>
            <m:r>
              <w:rPr>
                <w:rFonts w:ascii="Cambria Math" w:eastAsiaTheme="minorEastAsia" w:hAnsi="Cambria Math"/>
                <w:lang w:eastAsia="ja-JP"/>
              </w:rPr>
              <m:t>i∈</m:t>
            </m:r>
            <m:sSub>
              <m:sSubPr>
                <m:ctrlPr>
                  <w:rPr>
                    <w:rFonts w:ascii="Cambria Math" w:eastAsiaTheme="minorEastAsia" w:hAnsi="Cambria Math"/>
                    <w:i/>
                    <w:lang w:eastAsia="ja-JP"/>
                  </w:rPr>
                </m:ctrlPr>
              </m:sSubPr>
              <m:e>
                <m:r>
                  <w:rPr>
                    <w:rFonts w:ascii="Cambria Math" w:eastAsiaTheme="minorEastAsia" w:hAnsi="Cambria Math"/>
                    <w:lang w:eastAsia="ja-JP"/>
                  </w:rPr>
                  <m:t>N</m:t>
                </m:r>
              </m:e>
              <m:sub>
                <m:r>
                  <w:rPr>
                    <w:rFonts w:ascii="Cambria Math" w:eastAsiaTheme="minorEastAsia" w:hAnsi="Cambria Math"/>
                    <w:lang w:eastAsia="ja-JP"/>
                  </w:rPr>
                  <m:t>-</m:t>
                </m:r>
              </m:sub>
            </m:sSub>
          </m:sub>
          <m:sup/>
          <m:e>
            <m:sSub>
              <m:sSubPr>
                <m:ctrlPr>
                  <w:rPr>
                    <w:rFonts w:ascii="Cambria Math" w:eastAsiaTheme="minorEastAsia" w:hAnsi="Cambria Math"/>
                    <w:i/>
                    <w:lang w:eastAsia="ja-JP"/>
                  </w:rPr>
                </m:ctrlPr>
              </m:sSubPr>
              <m:e>
                <m:r>
                  <w:rPr>
                    <w:rFonts w:ascii="Cambria Math" w:eastAsiaTheme="minorEastAsia" w:hAnsi="Cambria Math"/>
                    <w:lang w:eastAsia="ja-JP"/>
                  </w:rPr>
                  <m:t>φ</m:t>
                </m:r>
              </m:e>
              <m:sub>
                <m:r>
                  <w:rPr>
                    <w:rFonts w:ascii="Cambria Math" w:eastAsiaTheme="minorEastAsia" w:hAnsi="Cambria Math"/>
                    <w:lang w:eastAsia="ja-JP"/>
                  </w:rPr>
                  <m:t>i</m:t>
                </m:r>
                <m:sSub>
                  <m:sSubPr>
                    <m:ctrlPr>
                      <w:rPr>
                        <w:rFonts w:ascii="Cambria Math" w:eastAsiaTheme="minorEastAsia" w:hAnsi="Cambria Math"/>
                        <w:i/>
                        <w:lang w:eastAsia="ja-JP"/>
                      </w:rPr>
                    </m:ctrlPr>
                  </m:sSubPr>
                  <m:e>
                    <m:r>
                      <w:rPr>
                        <w:rFonts w:ascii="Cambria Math" w:eastAsiaTheme="minorEastAsia" w:hAnsi="Cambria Math"/>
                        <w:lang w:eastAsia="ja-JP"/>
                      </w:rPr>
                      <m:t>t</m:t>
                    </m:r>
                  </m:e>
                  <m:sub>
                    <m:r>
                      <w:rPr>
                        <w:rFonts w:ascii="Cambria Math" w:eastAsiaTheme="minorEastAsia" w:hAnsi="Cambria Math"/>
                        <w:lang w:eastAsia="ja-JP"/>
                      </w:rPr>
                      <m:t>e</m:t>
                    </m:r>
                  </m:sub>
                </m:sSub>
              </m:sub>
            </m:sSub>
          </m:e>
        </m:nary>
      </m:oMath>
      <w:r w:rsidRPr="00CA78AA">
        <w:rPr>
          <w:rFonts w:eastAsiaTheme="minorEastAsia"/>
          <w:lang w:eastAsia="ja-JP"/>
        </w:rPr>
        <w:t xml:space="preserve"> is the performance of the network before the occurrence of disruptive event (at time </w:t>
      </w:r>
      <m:oMath>
        <m:sSub>
          <m:sSubPr>
            <m:ctrlPr>
              <w:rPr>
                <w:rFonts w:ascii="Cambria Math" w:eastAsiaTheme="minorEastAsia" w:hAnsi="Cambria Math"/>
                <w:i/>
                <w:lang w:eastAsia="ja-JP"/>
              </w:rPr>
            </m:ctrlPr>
          </m:sSubPr>
          <m:e>
            <m:r>
              <w:rPr>
                <w:rFonts w:ascii="Cambria Math" w:eastAsiaTheme="minorEastAsia" w:hAnsi="Cambria Math"/>
                <w:lang w:eastAsia="ja-JP"/>
              </w:rPr>
              <m:t>t</m:t>
            </m:r>
          </m:e>
          <m:sub>
            <m:r>
              <w:rPr>
                <w:rFonts w:ascii="Cambria Math" w:eastAsiaTheme="minorEastAsia" w:hAnsi="Cambria Math"/>
                <w:lang w:eastAsia="ja-JP"/>
              </w:rPr>
              <m:t>e</m:t>
            </m:r>
          </m:sub>
        </m:sSub>
      </m:oMath>
      <w:r w:rsidRPr="00CA78AA">
        <w:rPr>
          <w:rFonts w:eastAsiaTheme="minorEastAsia"/>
          <w:lang w:eastAsia="ja-JP"/>
        </w:rPr>
        <w:t xml:space="preserve"> from </w:t>
      </w:r>
      <w:r w:rsidR="008B4151">
        <w:rPr>
          <w:rFonts w:eastAsiaTheme="minorEastAsia"/>
          <w:lang w:eastAsia="ja-JP"/>
        </w:rPr>
        <w:fldChar w:fldCharType="begin"/>
      </w:r>
      <w:r w:rsidR="008B4151">
        <w:rPr>
          <w:rFonts w:eastAsiaTheme="minorEastAsia"/>
          <w:lang w:eastAsia="ja-JP"/>
        </w:rPr>
        <w:instrText xml:space="preserve"> REF _Ref511296661 \h </w:instrText>
      </w:r>
      <w:r w:rsidR="008B4151">
        <w:rPr>
          <w:rFonts w:eastAsiaTheme="minorEastAsia"/>
          <w:lang w:eastAsia="ja-JP"/>
        </w:rPr>
      </w:r>
      <w:r w:rsidR="008B4151">
        <w:rPr>
          <w:rFonts w:eastAsiaTheme="minorEastAsia"/>
          <w:lang w:eastAsia="ja-JP"/>
        </w:rPr>
        <w:fldChar w:fldCharType="separate"/>
      </w:r>
      <w:r w:rsidR="00CD7965">
        <w:t xml:space="preserve">Figure </w:t>
      </w:r>
      <w:r w:rsidR="00CD7965">
        <w:rPr>
          <w:noProof/>
          <w:cs/>
        </w:rPr>
        <w:t>‎</w:t>
      </w:r>
      <w:r w:rsidR="00CD7965">
        <w:rPr>
          <w:noProof/>
        </w:rPr>
        <w:t>1</w:t>
      </w:r>
      <w:r w:rsidR="00CD7965">
        <w:t>.</w:t>
      </w:r>
      <w:r w:rsidR="00CD7965">
        <w:rPr>
          <w:noProof/>
        </w:rPr>
        <w:t>1</w:t>
      </w:r>
      <w:r w:rsidR="008B4151">
        <w:rPr>
          <w:rFonts w:eastAsiaTheme="minorEastAsia"/>
          <w:lang w:eastAsia="ja-JP"/>
        </w:rPr>
        <w:fldChar w:fldCharType="end"/>
      </w:r>
      <w:r w:rsidRPr="00CA78AA">
        <w:rPr>
          <w:rFonts w:eastAsiaTheme="minorEastAsia"/>
          <w:lang w:eastAsia="ja-JP"/>
        </w:rPr>
        <w:t xml:space="preserve">), and </w:t>
      </w:r>
      <m:oMath>
        <m:nary>
          <m:naryPr>
            <m:chr m:val="∑"/>
            <m:limLoc m:val="undOvr"/>
            <m:supHide m:val="1"/>
            <m:ctrlPr>
              <w:rPr>
                <w:rFonts w:ascii="Cambria Math" w:eastAsiaTheme="minorEastAsia" w:hAnsi="Cambria Math"/>
                <w:i/>
                <w:lang w:eastAsia="ja-JP"/>
              </w:rPr>
            </m:ctrlPr>
          </m:naryPr>
          <m:sub>
            <m:r>
              <w:rPr>
                <w:rFonts w:ascii="Cambria Math" w:eastAsiaTheme="minorEastAsia" w:hAnsi="Cambria Math"/>
                <w:lang w:eastAsia="ja-JP"/>
              </w:rPr>
              <m:t>i∈</m:t>
            </m:r>
            <m:sSub>
              <m:sSubPr>
                <m:ctrlPr>
                  <w:rPr>
                    <w:rFonts w:ascii="Cambria Math" w:eastAsiaTheme="minorEastAsia" w:hAnsi="Cambria Math"/>
                    <w:i/>
                    <w:lang w:eastAsia="ja-JP"/>
                  </w:rPr>
                </m:ctrlPr>
              </m:sSubPr>
              <m:e>
                <m:r>
                  <w:rPr>
                    <w:rFonts w:ascii="Cambria Math" w:eastAsiaTheme="minorEastAsia" w:hAnsi="Cambria Math"/>
                    <w:lang w:eastAsia="ja-JP"/>
                  </w:rPr>
                  <m:t>N</m:t>
                </m:r>
              </m:e>
              <m:sub>
                <m:r>
                  <w:rPr>
                    <w:rFonts w:ascii="Cambria Math" w:eastAsiaTheme="minorEastAsia" w:hAnsi="Cambria Math"/>
                    <w:lang w:eastAsia="ja-JP"/>
                  </w:rPr>
                  <m:t>-</m:t>
                </m:r>
              </m:sub>
            </m:sSub>
          </m:sub>
          <m:sup/>
          <m:e>
            <m:sSub>
              <m:sSubPr>
                <m:ctrlPr>
                  <w:rPr>
                    <w:rFonts w:ascii="Cambria Math" w:eastAsiaTheme="minorEastAsia" w:hAnsi="Cambria Math"/>
                    <w:i/>
                    <w:lang w:eastAsia="ja-JP"/>
                  </w:rPr>
                </m:ctrlPr>
              </m:sSubPr>
              <m:e>
                <m:r>
                  <w:rPr>
                    <w:rFonts w:ascii="Cambria Math" w:eastAsiaTheme="minorEastAsia" w:hAnsi="Cambria Math"/>
                    <w:lang w:eastAsia="ja-JP"/>
                  </w:rPr>
                  <m:t>φ</m:t>
                </m:r>
              </m:e>
              <m:sub>
                <m:r>
                  <w:rPr>
                    <w:rFonts w:ascii="Cambria Math" w:eastAsiaTheme="minorEastAsia" w:hAnsi="Cambria Math"/>
                    <w:lang w:eastAsia="ja-JP"/>
                  </w:rPr>
                  <m:t>i</m:t>
                </m:r>
                <m:sSub>
                  <m:sSubPr>
                    <m:ctrlPr>
                      <w:rPr>
                        <w:rFonts w:ascii="Cambria Math" w:eastAsiaTheme="minorEastAsia" w:hAnsi="Cambria Math"/>
                        <w:i/>
                        <w:lang w:eastAsia="ja-JP"/>
                      </w:rPr>
                    </m:ctrlPr>
                  </m:sSubPr>
                  <m:e>
                    <m:r>
                      <w:rPr>
                        <w:rFonts w:ascii="Cambria Math" w:eastAsiaTheme="minorEastAsia" w:hAnsi="Cambria Math"/>
                        <w:lang w:eastAsia="ja-JP"/>
                      </w:rPr>
                      <m:t>t</m:t>
                    </m:r>
                  </m:e>
                  <m:sub>
                    <m:r>
                      <w:rPr>
                        <w:rFonts w:ascii="Cambria Math" w:eastAsiaTheme="minorEastAsia" w:hAnsi="Cambria Math"/>
                        <w:lang w:eastAsia="ja-JP"/>
                      </w:rPr>
                      <m:t>d</m:t>
                    </m:r>
                  </m:sub>
                </m:sSub>
              </m:sub>
            </m:sSub>
          </m:e>
        </m:nary>
      </m:oMath>
      <w:r w:rsidRPr="00CA78AA">
        <w:rPr>
          <w:rFonts w:eastAsiaTheme="minorEastAsia"/>
          <w:lang w:eastAsia="ja-JP"/>
        </w:rPr>
        <w:t xml:space="preserve"> is the performance of the network after disruptive effects have occurred (at time </w:t>
      </w:r>
      <m:oMath>
        <m:sSub>
          <m:sSubPr>
            <m:ctrlPr>
              <w:rPr>
                <w:rFonts w:ascii="Cambria Math" w:eastAsiaTheme="minorEastAsia" w:hAnsi="Cambria Math"/>
                <w:i/>
                <w:lang w:eastAsia="ja-JP"/>
              </w:rPr>
            </m:ctrlPr>
          </m:sSubPr>
          <m:e>
            <m:r>
              <w:rPr>
                <w:rFonts w:ascii="Cambria Math" w:eastAsiaTheme="minorEastAsia" w:hAnsi="Cambria Math"/>
                <w:lang w:eastAsia="ja-JP"/>
              </w:rPr>
              <m:t>t</m:t>
            </m:r>
          </m:e>
          <m:sub>
            <m:r>
              <w:rPr>
                <w:rFonts w:ascii="Cambria Math" w:eastAsiaTheme="minorEastAsia" w:hAnsi="Cambria Math"/>
                <w:lang w:eastAsia="ja-JP"/>
              </w:rPr>
              <m:t>d</m:t>
            </m:r>
          </m:sub>
        </m:sSub>
      </m:oMath>
      <w:r w:rsidRPr="00CA78AA">
        <w:rPr>
          <w:rFonts w:eastAsiaTheme="minorEastAsia"/>
          <w:lang w:eastAsia="ja-JP"/>
        </w:rPr>
        <w:t>).</w:t>
      </w:r>
    </w:p>
    <w:tbl>
      <w:tblPr>
        <w:tblW w:w="4969" w:type="pct"/>
        <w:tblLook w:val="04A0" w:firstRow="1" w:lastRow="0" w:firstColumn="1" w:lastColumn="0" w:noHBand="0" w:noVBand="1"/>
      </w:tblPr>
      <w:tblGrid>
        <w:gridCol w:w="7668"/>
        <w:gridCol w:w="990"/>
      </w:tblGrid>
      <w:tr w:rsidR="00F03387" w14:paraId="1328BFEB" w14:textId="77777777" w:rsidTr="00063C6B">
        <w:trPr>
          <w:cantSplit/>
        </w:trPr>
        <w:tc>
          <w:tcPr>
            <w:tcW w:w="4428" w:type="pct"/>
            <w:vAlign w:val="center"/>
          </w:tcPr>
          <w:p w14:paraId="6FB2A72E" w14:textId="77777777" w:rsidR="00F03387" w:rsidRPr="00EA0EB4" w:rsidRDefault="00D57726" w:rsidP="00063C6B">
            <w:pPr>
              <w:rPr>
                <w:rFonts w:asciiTheme="majorBidi" w:eastAsiaTheme="minorEastAsia" w:hAnsiTheme="majorBidi" w:cstheme="majorBidi"/>
                <w:lang w:eastAsia="ja-JP"/>
              </w:rPr>
            </w:pPr>
            <m:oMathPara>
              <m:oMath>
                <m:sSub>
                  <m:sSubPr>
                    <m:ctrlPr>
                      <w:rPr>
                        <w:rFonts w:ascii="Cambria Math" w:eastAsiaTheme="minorEastAsia" w:hAnsi="Cambria Math"/>
                        <w:i/>
                        <w:lang w:eastAsia="ja-JP"/>
                      </w:rPr>
                    </m:ctrlPr>
                  </m:sSubPr>
                  <m:e>
                    <m:r>
                      <w:rPr>
                        <w:rFonts w:ascii="Cambria Math" w:eastAsiaTheme="minorEastAsia" w:hAnsi="Cambria Math" w:hint="cs"/>
                        <w:lang w:eastAsia="ja-JP"/>
                      </w:rPr>
                      <m:t>Я</m:t>
                    </m:r>
                  </m:e>
                  <m:sub>
                    <m:r>
                      <w:rPr>
                        <w:rFonts w:ascii="Cambria Math" w:eastAsiaTheme="minorEastAsia" w:hAnsi="Cambria Math"/>
                        <w:lang w:eastAsia="ja-JP"/>
                      </w:rPr>
                      <m:t>φ</m:t>
                    </m:r>
                  </m:sub>
                </m:sSub>
                <m:d>
                  <m:dPr>
                    <m:ctrlPr>
                      <w:rPr>
                        <w:rFonts w:ascii="Cambria Math" w:eastAsiaTheme="minorEastAsia" w:hAnsi="Cambria Math"/>
                        <w:i/>
                        <w:lang w:eastAsia="ja-JP"/>
                      </w:rPr>
                    </m:ctrlPr>
                  </m:dPr>
                  <m:e>
                    <m:r>
                      <w:rPr>
                        <w:rFonts w:ascii="Cambria Math" w:eastAsiaTheme="minorEastAsia" w:hAnsi="Cambria Math"/>
                        <w:lang w:eastAsia="ja-JP"/>
                      </w:rPr>
                      <m:t>t</m:t>
                    </m:r>
                  </m:e>
                  <m:e>
                    <m:r>
                      <w:rPr>
                        <w:rFonts w:ascii="Cambria Math" w:eastAsiaTheme="minorEastAsia" w:hAnsi="Cambria Math"/>
                        <w:lang w:eastAsia="ja-JP"/>
                      </w:rPr>
                      <m:t>e</m:t>
                    </m:r>
                  </m:e>
                </m:d>
                <m:r>
                  <w:rPr>
                    <w:rFonts w:ascii="Cambria Math" w:eastAsiaTheme="minorEastAsia" w:hAnsi="Cambria Math"/>
                    <w:lang w:eastAsia="ja-JP"/>
                  </w:rPr>
                  <m:t>=</m:t>
                </m:r>
                <m:f>
                  <m:fPr>
                    <m:ctrlPr>
                      <w:rPr>
                        <w:rFonts w:ascii="Cambria Math" w:eastAsiaTheme="minorEastAsia" w:hAnsi="Cambria Math"/>
                        <w:i/>
                        <w:lang w:eastAsia="ja-JP"/>
                      </w:rPr>
                    </m:ctrlPr>
                  </m:fPr>
                  <m:num>
                    <m:nary>
                      <m:naryPr>
                        <m:chr m:val="∑"/>
                        <m:limLoc m:val="undOvr"/>
                        <m:supHide m:val="1"/>
                        <m:ctrlPr>
                          <w:rPr>
                            <w:rFonts w:ascii="Cambria Math" w:eastAsiaTheme="minorEastAsia" w:hAnsi="Cambria Math" w:cstheme="majorBidi"/>
                            <w:i/>
                            <w:lang w:eastAsia="ja-JP"/>
                          </w:rPr>
                        </m:ctrlPr>
                      </m:naryPr>
                      <m:sub>
                        <m:r>
                          <w:rPr>
                            <w:rFonts w:ascii="Cambria Math" w:eastAsiaTheme="minorEastAsia" w:hAnsi="Cambria Math" w:cstheme="majorBidi"/>
                            <w:lang w:eastAsia="ja-JP"/>
                          </w:rPr>
                          <m:t>i∈</m:t>
                        </m:r>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N</m:t>
                            </m:r>
                          </m:e>
                          <m:sub>
                            <m:r>
                              <w:rPr>
                                <w:rFonts w:ascii="Cambria Math" w:eastAsiaTheme="minorEastAsia" w:hAnsi="Cambria Math" w:cstheme="majorBidi"/>
                                <w:lang w:eastAsia="ja-JP"/>
                              </w:rPr>
                              <m:t>-</m:t>
                            </m:r>
                          </m:sub>
                        </m:sSub>
                      </m:sub>
                      <m:sup/>
                      <m:e>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φ</m:t>
                            </m:r>
                          </m:e>
                          <m:sub>
                            <m:r>
                              <w:rPr>
                                <w:rFonts w:ascii="Cambria Math" w:eastAsiaTheme="minorEastAsia" w:hAnsi="Cambria Math" w:cstheme="majorBidi"/>
                                <w:lang w:eastAsia="ja-JP"/>
                              </w:rPr>
                              <m:t>it</m:t>
                            </m:r>
                          </m:sub>
                        </m:sSub>
                      </m:e>
                    </m:nary>
                    <m:r>
                      <w:rPr>
                        <w:rFonts w:ascii="Cambria Math" w:eastAsiaTheme="minorEastAsia" w:hAnsi="Cambria Math" w:cstheme="majorBidi"/>
                        <w:lang w:eastAsia="ja-JP"/>
                      </w:rPr>
                      <m:t>-</m:t>
                    </m:r>
                    <m:nary>
                      <m:naryPr>
                        <m:chr m:val="∑"/>
                        <m:limLoc m:val="undOvr"/>
                        <m:supHide m:val="1"/>
                        <m:ctrlPr>
                          <w:rPr>
                            <w:rFonts w:ascii="Cambria Math" w:eastAsiaTheme="minorEastAsia" w:hAnsi="Cambria Math" w:cstheme="majorBidi"/>
                            <w:i/>
                            <w:lang w:eastAsia="ja-JP"/>
                          </w:rPr>
                        </m:ctrlPr>
                      </m:naryPr>
                      <m:sub>
                        <m:r>
                          <w:rPr>
                            <w:rFonts w:ascii="Cambria Math" w:eastAsiaTheme="minorEastAsia" w:hAnsi="Cambria Math" w:cstheme="majorBidi"/>
                            <w:lang w:eastAsia="ja-JP"/>
                          </w:rPr>
                          <m:t>i∈</m:t>
                        </m:r>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N</m:t>
                            </m:r>
                          </m:e>
                          <m:sub>
                            <m:r>
                              <w:rPr>
                                <w:rFonts w:ascii="Cambria Math" w:eastAsiaTheme="minorEastAsia" w:hAnsi="Cambria Math" w:cstheme="majorBidi"/>
                                <w:lang w:eastAsia="ja-JP"/>
                              </w:rPr>
                              <m:t>-</m:t>
                            </m:r>
                          </m:sub>
                        </m:sSub>
                      </m:sub>
                      <m:sup/>
                      <m:e>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φ</m:t>
                            </m:r>
                          </m:e>
                          <m:sub>
                            <m:r>
                              <w:rPr>
                                <w:rFonts w:ascii="Cambria Math" w:eastAsiaTheme="minorEastAsia" w:hAnsi="Cambria Math" w:cstheme="majorBidi"/>
                                <w:lang w:eastAsia="ja-JP"/>
                              </w:rPr>
                              <m:t>i</m:t>
                            </m:r>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t</m:t>
                                </m:r>
                              </m:e>
                              <m:sub>
                                <m:r>
                                  <w:rPr>
                                    <w:rFonts w:ascii="Cambria Math" w:eastAsiaTheme="minorEastAsia" w:hAnsi="Cambria Math" w:cstheme="majorBidi"/>
                                    <w:lang w:eastAsia="ja-JP"/>
                                  </w:rPr>
                                  <m:t>d</m:t>
                                </m:r>
                              </m:sub>
                            </m:sSub>
                          </m:sub>
                        </m:sSub>
                      </m:e>
                    </m:nary>
                  </m:num>
                  <m:den>
                    <m:nary>
                      <m:naryPr>
                        <m:chr m:val="∑"/>
                        <m:limLoc m:val="undOvr"/>
                        <m:supHide m:val="1"/>
                        <m:ctrlPr>
                          <w:rPr>
                            <w:rFonts w:ascii="Cambria Math" w:eastAsiaTheme="minorEastAsia" w:hAnsi="Cambria Math" w:cstheme="majorBidi"/>
                            <w:i/>
                            <w:lang w:eastAsia="ja-JP"/>
                          </w:rPr>
                        </m:ctrlPr>
                      </m:naryPr>
                      <m:sub>
                        <m:r>
                          <w:rPr>
                            <w:rFonts w:ascii="Cambria Math" w:eastAsiaTheme="minorEastAsia" w:hAnsi="Cambria Math" w:cstheme="majorBidi"/>
                            <w:lang w:eastAsia="ja-JP"/>
                          </w:rPr>
                          <m:t>i∈</m:t>
                        </m:r>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N</m:t>
                            </m:r>
                          </m:e>
                          <m:sub>
                            <m:r>
                              <w:rPr>
                                <w:rFonts w:ascii="Cambria Math" w:eastAsiaTheme="minorEastAsia" w:hAnsi="Cambria Math" w:cstheme="majorBidi"/>
                                <w:lang w:eastAsia="ja-JP"/>
                              </w:rPr>
                              <m:t>-</m:t>
                            </m:r>
                          </m:sub>
                        </m:sSub>
                      </m:sub>
                      <m:sup/>
                      <m:e>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φ</m:t>
                            </m:r>
                          </m:e>
                          <m:sub>
                            <m:r>
                              <w:rPr>
                                <w:rFonts w:ascii="Cambria Math" w:eastAsiaTheme="minorEastAsia" w:hAnsi="Cambria Math" w:cstheme="majorBidi"/>
                                <w:lang w:eastAsia="ja-JP"/>
                              </w:rPr>
                              <m:t>i</m:t>
                            </m:r>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t</m:t>
                                </m:r>
                              </m:e>
                              <m:sub>
                                <m:r>
                                  <w:rPr>
                                    <w:rFonts w:ascii="Cambria Math" w:eastAsiaTheme="minorEastAsia" w:hAnsi="Cambria Math" w:cstheme="majorBidi"/>
                                    <w:lang w:eastAsia="ja-JP"/>
                                  </w:rPr>
                                  <m:t>e</m:t>
                                </m:r>
                              </m:sub>
                            </m:sSub>
                          </m:sub>
                        </m:sSub>
                      </m:e>
                    </m:nary>
                    <m:r>
                      <w:rPr>
                        <w:rFonts w:ascii="Cambria Math" w:eastAsiaTheme="minorEastAsia" w:hAnsi="Cambria Math" w:cstheme="majorBidi"/>
                        <w:lang w:eastAsia="ja-JP"/>
                      </w:rPr>
                      <m:t>-</m:t>
                    </m:r>
                    <m:nary>
                      <m:naryPr>
                        <m:chr m:val="∑"/>
                        <m:limLoc m:val="undOvr"/>
                        <m:supHide m:val="1"/>
                        <m:ctrlPr>
                          <w:rPr>
                            <w:rFonts w:ascii="Cambria Math" w:eastAsiaTheme="minorEastAsia" w:hAnsi="Cambria Math" w:cstheme="majorBidi"/>
                            <w:i/>
                            <w:lang w:eastAsia="ja-JP"/>
                          </w:rPr>
                        </m:ctrlPr>
                      </m:naryPr>
                      <m:sub>
                        <m:r>
                          <w:rPr>
                            <w:rFonts w:ascii="Cambria Math" w:eastAsiaTheme="minorEastAsia" w:hAnsi="Cambria Math" w:cstheme="majorBidi"/>
                            <w:lang w:eastAsia="ja-JP"/>
                          </w:rPr>
                          <m:t>i∈</m:t>
                        </m:r>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N</m:t>
                            </m:r>
                          </m:e>
                          <m:sub>
                            <m:r>
                              <w:rPr>
                                <w:rFonts w:ascii="Cambria Math" w:eastAsiaTheme="minorEastAsia" w:hAnsi="Cambria Math" w:cstheme="majorBidi"/>
                                <w:lang w:eastAsia="ja-JP"/>
                              </w:rPr>
                              <m:t>-</m:t>
                            </m:r>
                          </m:sub>
                        </m:sSub>
                      </m:sub>
                      <m:sup/>
                      <m:e>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φ</m:t>
                            </m:r>
                          </m:e>
                          <m:sub>
                            <m:r>
                              <w:rPr>
                                <w:rFonts w:ascii="Cambria Math" w:eastAsiaTheme="minorEastAsia" w:hAnsi="Cambria Math" w:cstheme="majorBidi"/>
                                <w:lang w:eastAsia="ja-JP"/>
                              </w:rPr>
                              <m:t>i</m:t>
                            </m:r>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t</m:t>
                                </m:r>
                              </m:e>
                              <m:sub>
                                <m:r>
                                  <w:rPr>
                                    <w:rFonts w:ascii="Cambria Math" w:eastAsiaTheme="minorEastAsia" w:hAnsi="Cambria Math" w:cstheme="majorBidi"/>
                                    <w:lang w:eastAsia="ja-JP"/>
                                  </w:rPr>
                                  <m:t>d</m:t>
                                </m:r>
                              </m:sub>
                            </m:sSub>
                          </m:sub>
                        </m:sSub>
                      </m:e>
                    </m:nary>
                  </m:den>
                </m:f>
              </m:oMath>
            </m:oMathPara>
          </w:p>
        </w:tc>
        <w:tc>
          <w:tcPr>
            <w:tcW w:w="572" w:type="pct"/>
            <w:vAlign w:val="center"/>
          </w:tcPr>
          <w:p w14:paraId="33C4777D" w14:textId="50C59C09" w:rsidR="00F03387" w:rsidRPr="0013380A" w:rsidRDefault="00F03387" w:rsidP="00063C6B">
            <w:pPr>
              <w:rPr>
                <w:lang w:eastAsia="ja-JP"/>
              </w:rPr>
            </w:pPr>
            <w:bookmarkStart w:id="133" w:name="_Ref511309836"/>
            <w:r w:rsidRPr="0013380A">
              <w:rPr>
                <w:lang w:eastAsia="ja-JP"/>
              </w:rPr>
              <w:t>(</w:t>
            </w:r>
            <w:r>
              <w:rPr>
                <w:lang w:eastAsia="ja-JP"/>
              </w:rPr>
              <w:t>3.</w:t>
            </w:r>
            <w:r w:rsidRPr="0013380A">
              <w:rPr>
                <w:lang w:eastAsia="ja-JP"/>
              </w:rPr>
              <w:fldChar w:fldCharType="begin"/>
            </w:r>
            <w:r w:rsidRPr="0013380A">
              <w:rPr>
                <w:lang w:eastAsia="ja-JP"/>
              </w:rPr>
              <w:instrText xml:space="preserve"> SEQ Equation \* ARABIC </w:instrText>
            </w:r>
            <w:r w:rsidRPr="0013380A">
              <w:rPr>
                <w:lang w:eastAsia="ja-JP"/>
              </w:rPr>
              <w:fldChar w:fldCharType="separate"/>
            </w:r>
            <w:r w:rsidR="00CD7965">
              <w:rPr>
                <w:noProof/>
                <w:lang w:eastAsia="ja-JP"/>
              </w:rPr>
              <w:t>21</w:t>
            </w:r>
            <w:r w:rsidRPr="0013380A">
              <w:rPr>
                <w:lang w:eastAsia="ja-JP"/>
              </w:rPr>
              <w:fldChar w:fldCharType="end"/>
            </w:r>
            <w:r w:rsidRPr="0013380A">
              <w:rPr>
                <w:lang w:eastAsia="ja-JP"/>
              </w:rPr>
              <w:t>)</w:t>
            </w:r>
            <w:bookmarkEnd w:id="133"/>
          </w:p>
        </w:tc>
      </w:tr>
    </w:tbl>
    <w:p w14:paraId="1D57551E" w14:textId="77777777" w:rsidR="00F03387" w:rsidRDefault="00F03387" w:rsidP="00F10324">
      <w:pPr>
        <w:pStyle w:val="Heading3"/>
        <w:rPr>
          <w:b/>
        </w:rPr>
      </w:pPr>
      <w:bookmarkStart w:id="134" w:name="_Toc510991099"/>
      <w:bookmarkStart w:id="135" w:name="_Toc511058178"/>
      <w:r w:rsidRPr="00C9480C">
        <w:rPr>
          <w:rFonts w:eastAsia="Calibri"/>
        </w:rPr>
        <w:t>3.</w:t>
      </w:r>
      <w:r>
        <w:rPr>
          <w:rFonts w:eastAsia="Calibri"/>
        </w:rPr>
        <w:t>3</w:t>
      </w:r>
      <w:r w:rsidRPr="00C9480C">
        <w:rPr>
          <w:rFonts w:eastAsia="Calibri"/>
        </w:rPr>
        <w:t>.</w:t>
      </w:r>
      <w:r>
        <w:rPr>
          <w:rFonts w:eastAsia="Calibri"/>
        </w:rPr>
        <w:t>1</w:t>
      </w:r>
      <w:r w:rsidRPr="00C9480C">
        <w:rPr>
          <w:rFonts w:eastAsia="Calibri"/>
        </w:rPr>
        <w:t xml:space="preserve"> </w:t>
      </w:r>
      <w:r>
        <w:t>Mathematical Models</w:t>
      </w:r>
      <w:bookmarkEnd w:id="134"/>
      <w:bookmarkEnd w:id="135"/>
    </w:p>
    <w:p w14:paraId="3A6922F6" w14:textId="6D57BA14" w:rsidR="00F03387" w:rsidRDefault="00F03387" w:rsidP="006B4747">
      <w:pPr>
        <w:ind w:firstLine="360"/>
        <w:rPr>
          <w:rFonts w:asciiTheme="majorBidi" w:hAnsiTheme="majorBidi" w:cstheme="majorBidi"/>
        </w:rPr>
      </w:pPr>
      <w:r w:rsidRPr="00C9480C">
        <w:rPr>
          <w:rFonts w:asciiTheme="majorBidi" w:hAnsiTheme="majorBidi" w:cstheme="majorBidi"/>
        </w:rPr>
        <w:t>In this section</w:t>
      </w:r>
      <w:r>
        <w:rPr>
          <w:rFonts w:asciiTheme="majorBidi" w:hAnsiTheme="majorBidi" w:cstheme="majorBidi"/>
        </w:rPr>
        <w:t>,</w:t>
      </w:r>
      <w:r w:rsidRPr="00C9480C">
        <w:rPr>
          <w:rFonts w:asciiTheme="majorBidi" w:hAnsiTheme="majorBidi" w:cstheme="majorBidi"/>
        </w:rPr>
        <w:t xml:space="preserve"> </w:t>
      </w:r>
      <w:r>
        <w:rPr>
          <w:rFonts w:asciiTheme="majorBidi" w:hAnsiTheme="majorBidi" w:cstheme="majorBidi"/>
        </w:rPr>
        <w:t xml:space="preserve">two variations on </w:t>
      </w:r>
      <w:r w:rsidRPr="00C9480C">
        <w:rPr>
          <w:rFonts w:asciiTheme="majorBidi" w:hAnsiTheme="majorBidi" w:cstheme="majorBidi"/>
        </w:rPr>
        <w:t xml:space="preserve">a mixed integer mathematical model </w:t>
      </w:r>
      <w:r>
        <w:rPr>
          <w:rFonts w:asciiTheme="majorBidi" w:hAnsiTheme="majorBidi" w:cstheme="majorBidi"/>
        </w:rPr>
        <w:t xml:space="preserve">are presented to solve the infrastructure network restoration problem. In the Binary Active model, we assume that each disrupted link remains inoperable until the related recovery process is completed. The decision variables for the Binary Active model are found in </w:t>
      </w:r>
      <w:r w:rsidRPr="006F694D">
        <w:rPr>
          <w:rFonts w:asciiTheme="majorBidi" w:hAnsiTheme="majorBidi" w:cstheme="majorBidi"/>
          <w:color w:val="000000" w:themeColor="text1"/>
        </w:rPr>
        <w:fldChar w:fldCharType="begin"/>
      </w:r>
      <w:r w:rsidRPr="006F694D">
        <w:rPr>
          <w:rFonts w:asciiTheme="majorBidi" w:hAnsiTheme="majorBidi" w:cstheme="majorBidi"/>
          <w:color w:val="000000" w:themeColor="text1"/>
        </w:rPr>
        <w:instrText xml:space="preserve"> REF _Ref486368779 \h  \* MERGEFORMAT </w:instrText>
      </w:r>
      <w:r w:rsidRPr="006F694D">
        <w:rPr>
          <w:rFonts w:asciiTheme="majorBidi" w:hAnsiTheme="majorBidi" w:cstheme="majorBidi"/>
          <w:color w:val="000000" w:themeColor="text1"/>
        </w:rPr>
      </w:r>
      <w:r w:rsidRPr="006F694D">
        <w:rPr>
          <w:rFonts w:asciiTheme="majorBidi" w:hAnsiTheme="majorBidi" w:cstheme="majorBidi"/>
          <w:color w:val="000000" w:themeColor="text1"/>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color w:val="000000" w:themeColor="text1"/>
          <w:cs/>
        </w:rPr>
        <w:t>‎</w:t>
      </w:r>
      <w:r w:rsidR="00CD7965">
        <w:rPr>
          <w:noProof/>
        </w:rPr>
        <w:t>3.1.</w:t>
      </w:r>
      <w:r w:rsidR="00CD7965" w:rsidRPr="006F694D">
        <w:t xml:space="preserve"> Decision variables in the Binary Active model</w:t>
      </w:r>
      <w:r w:rsidRPr="006F694D">
        <w:rPr>
          <w:rFonts w:asciiTheme="majorBidi" w:hAnsiTheme="majorBidi" w:cstheme="majorBidi"/>
          <w:color w:val="000000" w:themeColor="text1"/>
        </w:rPr>
        <w:fldChar w:fldCharType="end"/>
      </w:r>
      <w:r w:rsidRPr="006F694D">
        <w:rPr>
          <w:rFonts w:asciiTheme="majorBidi" w:hAnsiTheme="majorBidi" w:cstheme="majorBidi"/>
          <w:color w:val="000000" w:themeColor="text1"/>
        </w:rPr>
        <w:t xml:space="preserve">. </w:t>
      </w:r>
      <w:r>
        <w:rPr>
          <w:rFonts w:asciiTheme="majorBidi" w:hAnsiTheme="majorBidi" w:cstheme="majorBidi"/>
        </w:rPr>
        <w:t xml:space="preserve">In certain realistic case studies, such as transportation networks, disrupted links can be partially operable during their recovery process. The Proportional Active model, the decision variables for which are found in </w:t>
      </w:r>
      <w:r w:rsidRPr="00635454">
        <w:rPr>
          <w:rFonts w:asciiTheme="majorBidi" w:hAnsiTheme="majorBidi" w:cstheme="majorBidi"/>
        </w:rPr>
        <w:t xml:space="preserve">Table </w:t>
      </w:r>
      <w:r>
        <w:rPr>
          <w:rFonts w:asciiTheme="majorBidi" w:hAnsiTheme="majorBidi" w:cstheme="majorBidi"/>
        </w:rPr>
        <w:t>3.</w:t>
      </w:r>
      <w:r w:rsidRPr="00635454">
        <w:rPr>
          <w:rFonts w:asciiTheme="majorBidi" w:hAnsiTheme="majorBidi" w:cstheme="majorBidi"/>
        </w:rPr>
        <w:t>2</w:t>
      </w:r>
      <w:r>
        <w:rPr>
          <w:rFonts w:asciiTheme="majorBidi" w:hAnsiTheme="majorBidi" w:cstheme="majorBidi"/>
        </w:rPr>
        <w:t xml:space="preserve">, addresses this situation where the level of operability of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Pr>
          <w:rFonts w:asciiTheme="majorBidi" w:hAnsiTheme="majorBidi" w:cstheme="majorBidi"/>
        </w:rPr>
        <w:t xml:space="preserve"> increases during its recovery process and becomes completely operational at the end of the recovery process. </w:t>
      </w:r>
    </w:p>
    <w:p w14:paraId="6E6F00A5" w14:textId="77777777" w:rsidR="00F03387" w:rsidRDefault="00F03387" w:rsidP="00F03387">
      <w:pPr>
        <w:rPr>
          <w:rFonts w:asciiTheme="majorBidi" w:hAnsiTheme="majorBidi" w:cstheme="majorBidi"/>
        </w:rPr>
      </w:pPr>
    </w:p>
    <w:p w14:paraId="3378AC82" w14:textId="77777777" w:rsidR="00F03387" w:rsidRDefault="00F03387" w:rsidP="00F03387">
      <w:pPr>
        <w:rPr>
          <w:rFonts w:asciiTheme="majorBidi" w:hAnsiTheme="majorBidi" w:cstheme="majorBidi"/>
        </w:rPr>
      </w:pPr>
    </w:p>
    <w:p w14:paraId="377EC6BA" w14:textId="1E87AE2B" w:rsidR="00F03387" w:rsidRPr="006F694D" w:rsidRDefault="00F03387" w:rsidP="00F03387">
      <w:pPr>
        <w:pStyle w:val="Caption"/>
        <w:jc w:val="center"/>
      </w:pPr>
      <w:bookmarkStart w:id="136" w:name="_Ref486368779"/>
      <w:bookmarkStart w:id="137" w:name="_Toc510991446"/>
      <w:bookmarkStart w:id="138" w:name="_Toc511058220"/>
      <w:r w:rsidRPr="006F694D">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t>.</w:t>
      </w:r>
      <w:r w:rsidR="00D57726">
        <w:fldChar w:fldCharType="begin"/>
      </w:r>
      <w:r w:rsidR="00D57726">
        <w:instrText xml:space="preserve"> SEQ T</w:instrText>
      </w:r>
      <w:r w:rsidR="00D57726">
        <w:instrText xml:space="preserve">able \* ARABIC \s 1 </w:instrText>
      </w:r>
      <w:r w:rsidR="00D57726">
        <w:fldChar w:fldCharType="separate"/>
      </w:r>
      <w:r w:rsidR="00CD7965">
        <w:rPr>
          <w:noProof/>
        </w:rPr>
        <w:t>1</w:t>
      </w:r>
      <w:r w:rsidR="00D57726">
        <w:rPr>
          <w:noProof/>
        </w:rPr>
        <w:fldChar w:fldCharType="end"/>
      </w:r>
      <w:r>
        <w:t>.</w:t>
      </w:r>
      <w:r w:rsidRPr="006F694D">
        <w:t xml:space="preserve"> Decision variables in the Binary Active model</w:t>
      </w:r>
      <w:bookmarkEnd w:id="136"/>
      <w:r w:rsidRPr="006F694D">
        <w:t>.</w:t>
      </w:r>
      <w:bookmarkEnd w:id="137"/>
      <w:bookmarkEnd w:id="138"/>
    </w:p>
    <w:tbl>
      <w:tblPr>
        <w:tblW w:w="4519" w:type="pct"/>
        <w:jc w:val="center"/>
        <w:tblLook w:val="04A0" w:firstRow="1" w:lastRow="0" w:firstColumn="1" w:lastColumn="0" w:noHBand="0" w:noVBand="1"/>
      </w:tblPr>
      <w:tblGrid>
        <w:gridCol w:w="1005"/>
        <w:gridCol w:w="1173"/>
        <w:gridCol w:w="5696"/>
      </w:tblGrid>
      <w:tr w:rsidR="00F03387" w14:paraId="24E6BBA8" w14:textId="77777777" w:rsidTr="00063C6B">
        <w:trPr>
          <w:jc w:val="center"/>
        </w:trPr>
        <w:tc>
          <w:tcPr>
            <w:tcW w:w="638" w:type="pct"/>
            <w:tcBorders>
              <w:top w:val="single" w:sz="4" w:space="0" w:color="auto"/>
              <w:bottom w:val="single" w:sz="4" w:space="0" w:color="auto"/>
            </w:tcBorders>
          </w:tcPr>
          <w:p w14:paraId="159A9CB3" w14:textId="77777777" w:rsidR="00F03387" w:rsidRPr="00C27633" w:rsidRDefault="00F03387" w:rsidP="00063C6B">
            <w:pPr>
              <w:spacing w:line="240" w:lineRule="auto"/>
              <w:jc w:val="center"/>
              <w:rPr>
                <w:rFonts w:asciiTheme="majorBidi" w:hAnsiTheme="majorBidi" w:cstheme="majorBidi"/>
                <w:sz w:val="20"/>
                <w:szCs w:val="20"/>
              </w:rPr>
            </w:pPr>
            <w:r w:rsidRPr="00C27633">
              <w:rPr>
                <w:rFonts w:asciiTheme="majorBidi" w:hAnsiTheme="majorBidi" w:cstheme="majorBidi"/>
                <w:sz w:val="20"/>
                <w:szCs w:val="20"/>
              </w:rPr>
              <w:t>Notation</w:t>
            </w:r>
          </w:p>
        </w:tc>
        <w:tc>
          <w:tcPr>
            <w:tcW w:w="745" w:type="pct"/>
            <w:tcBorders>
              <w:top w:val="single" w:sz="4" w:space="0" w:color="auto"/>
              <w:bottom w:val="single" w:sz="4" w:space="0" w:color="auto"/>
            </w:tcBorders>
          </w:tcPr>
          <w:p w14:paraId="677A2B4F" w14:textId="77777777" w:rsidR="00F03387" w:rsidRPr="00C27633"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Type</w:t>
            </w:r>
          </w:p>
        </w:tc>
        <w:tc>
          <w:tcPr>
            <w:tcW w:w="3616" w:type="pct"/>
            <w:tcBorders>
              <w:top w:val="single" w:sz="4" w:space="0" w:color="auto"/>
              <w:bottom w:val="single" w:sz="4" w:space="0" w:color="auto"/>
            </w:tcBorders>
          </w:tcPr>
          <w:p w14:paraId="54DC5CF3" w14:textId="77777777" w:rsidR="00F03387" w:rsidRPr="00C27633"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Definition</w:t>
            </w:r>
          </w:p>
        </w:tc>
      </w:tr>
      <w:tr w:rsidR="00F03387" w14:paraId="7107B82A" w14:textId="77777777" w:rsidTr="00063C6B">
        <w:trPr>
          <w:trHeight w:val="360"/>
          <w:jc w:val="center"/>
        </w:trPr>
        <w:tc>
          <w:tcPr>
            <w:tcW w:w="638" w:type="pct"/>
            <w:tcBorders>
              <w:top w:val="single" w:sz="4" w:space="0" w:color="auto"/>
            </w:tcBorders>
            <w:vAlign w:val="center"/>
          </w:tcPr>
          <w:p w14:paraId="42B9ECA7" w14:textId="77777777" w:rsidR="00F03387" w:rsidRPr="00414C7E" w:rsidRDefault="00D57726" w:rsidP="00063C6B">
            <w:pPr>
              <w:spacing w:line="240" w:lineRule="auto"/>
              <w:jc w:val="center"/>
              <w:rPr>
                <w:rFonts w:asciiTheme="majorBidi" w:hAnsiTheme="majorBidi" w:cstheme="majorBidi"/>
                <w:sz w:val="20"/>
                <w:szCs w:val="20"/>
              </w:rPr>
            </w:pPr>
            <m:oMathPara>
              <m:oMathParaPr>
                <m:jc m:val="center"/>
              </m:oMathParaPr>
              <m:oMath>
                <m:sSub>
                  <m:sSubPr>
                    <m:ctrlPr>
                      <w:rPr>
                        <w:rFonts w:ascii="Cambria Math" w:eastAsiaTheme="minorEastAsia" w:hAnsi="Cambria Math"/>
                        <w:i/>
                        <w:iCs/>
                        <w:color w:val="000000" w:themeColor="text1"/>
                        <w:spacing w:val="23"/>
                        <w:kern w:val="24"/>
                        <w:sz w:val="20"/>
                        <w:szCs w:val="20"/>
                      </w:rPr>
                    </m:ctrlPr>
                  </m:sSubPr>
                  <m:e>
                    <m:r>
                      <w:rPr>
                        <w:rFonts w:ascii="Cambria Math" w:eastAsia="Cambria Math" w:hAnsi="Cambria Math"/>
                        <w:color w:val="000000" w:themeColor="text1"/>
                        <w:spacing w:val="23"/>
                        <w:kern w:val="24"/>
                        <w:sz w:val="20"/>
                        <w:szCs w:val="20"/>
                      </w:rPr>
                      <m:t>α</m:t>
                    </m:r>
                  </m:e>
                  <m:sub>
                    <m:r>
                      <w:rPr>
                        <w:rFonts w:ascii="Cambria Math" w:eastAsiaTheme="minorEastAsia" w:hAnsi="Cambria Math"/>
                        <w:color w:val="000000" w:themeColor="text1"/>
                        <w:spacing w:val="23"/>
                        <w:kern w:val="24"/>
                        <w:sz w:val="20"/>
                        <w:szCs w:val="20"/>
                      </w:rPr>
                      <m:t>kijt</m:t>
                    </m:r>
                  </m:sub>
                </m:sSub>
              </m:oMath>
            </m:oMathPara>
          </w:p>
        </w:tc>
        <w:tc>
          <w:tcPr>
            <w:tcW w:w="745" w:type="pct"/>
            <w:tcBorders>
              <w:top w:val="single" w:sz="4" w:space="0" w:color="auto"/>
            </w:tcBorders>
            <w:vAlign w:val="center"/>
          </w:tcPr>
          <w:p w14:paraId="71B8AD97" w14:textId="77777777" w:rsidR="00F03387" w:rsidRPr="00F94F80" w:rsidRDefault="00F03387" w:rsidP="00063C6B">
            <w:pPr>
              <w:spacing w:line="240" w:lineRule="auto"/>
              <w:rPr>
                <w:rFonts w:asciiTheme="majorBidi" w:hAnsiTheme="majorBidi" w:cstheme="majorBidi"/>
                <w:sz w:val="20"/>
                <w:szCs w:val="20"/>
                <w:lang w:bidi="fa-IR"/>
              </w:rPr>
            </w:pPr>
            <w:r w:rsidRPr="00F94F80">
              <w:rPr>
                <w:rFonts w:asciiTheme="majorBidi" w:hAnsiTheme="majorBidi" w:cstheme="majorBidi"/>
                <w:sz w:val="20"/>
                <w:szCs w:val="20"/>
                <w:lang w:bidi="fa-IR"/>
              </w:rPr>
              <w:t>Binary</w:t>
            </w:r>
          </w:p>
        </w:tc>
        <w:tc>
          <w:tcPr>
            <w:tcW w:w="3616" w:type="pct"/>
            <w:tcBorders>
              <w:top w:val="single" w:sz="4" w:space="0" w:color="auto"/>
            </w:tcBorders>
            <w:vAlign w:val="center"/>
          </w:tcPr>
          <w:p w14:paraId="54E85B69" w14:textId="77777777" w:rsidR="00F03387" w:rsidRPr="00681F1E" w:rsidRDefault="00F03387" w:rsidP="00063C6B">
            <w:pPr>
              <w:spacing w:line="240" w:lineRule="auto"/>
              <w:rPr>
                <w:rFonts w:asciiTheme="majorBidi" w:hAnsiTheme="majorBidi" w:cstheme="majorBidi"/>
                <w:sz w:val="20"/>
                <w:szCs w:val="20"/>
                <w:lang w:bidi="fa-IR"/>
              </w:rPr>
            </w:pPr>
            <w:r w:rsidRPr="00681F1E">
              <w:rPr>
                <w:rFonts w:asciiTheme="majorBidi" w:hAnsiTheme="majorBidi" w:cstheme="majorBidi"/>
                <w:sz w:val="20"/>
                <w:szCs w:val="20"/>
              </w:rPr>
              <w:t>Equals 1 if the recovery process of link</w:t>
            </w:r>
            <w:r w:rsidRPr="00681F1E">
              <w:rPr>
                <w:rFonts w:asciiTheme="majorBidi" w:hAnsiTheme="majorBidi" w:cstheme="majorBidi"/>
                <w:sz w:val="20"/>
                <w:szCs w:val="20"/>
                <w:lang w:bidi="fa-IR"/>
              </w:rPr>
              <w:t xml:space="preserve"> </w:t>
            </w:r>
            <m:oMath>
              <m:d>
                <m:dPr>
                  <m:ctrlPr>
                    <w:rPr>
                      <w:rFonts w:ascii="Cambria Math" w:hAnsi="Cambria Math"/>
                      <w:sz w:val="20"/>
                      <w:szCs w:val="20"/>
                      <w:lang w:eastAsia="ja-JP"/>
                    </w:rPr>
                  </m:ctrlPr>
                </m:dPr>
                <m:e>
                  <m:r>
                    <w:rPr>
                      <w:rFonts w:ascii="Cambria Math" w:hAnsi="Cambria Math"/>
                      <w:sz w:val="20"/>
                      <w:szCs w:val="20"/>
                      <w:lang w:eastAsia="ja-JP"/>
                    </w:rPr>
                    <m:t>i</m:t>
                  </m:r>
                  <m:r>
                    <m:rPr>
                      <m:sty m:val="p"/>
                    </m:rPr>
                    <w:rPr>
                      <w:rFonts w:ascii="Cambria Math" w:hAnsi="Cambria Math"/>
                      <w:sz w:val="20"/>
                      <w:szCs w:val="20"/>
                      <w:lang w:eastAsia="ja-JP"/>
                    </w:rPr>
                    <m:t>,</m:t>
                  </m:r>
                  <m:r>
                    <w:rPr>
                      <w:rFonts w:ascii="Cambria Math" w:hAnsi="Cambria Math"/>
                      <w:sz w:val="20"/>
                      <w:szCs w:val="20"/>
                      <w:lang w:eastAsia="ja-JP"/>
                    </w:rPr>
                    <m:t>j</m:t>
                  </m:r>
                </m:e>
              </m:d>
            </m:oMath>
            <w:r w:rsidRPr="00681F1E">
              <w:rPr>
                <w:rFonts w:asciiTheme="majorBidi" w:eastAsiaTheme="minorEastAsia" w:hAnsiTheme="majorBidi" w:cstheme="majorBidi"/>
                <w:sz w:val="20"/>
                <w:szCs w:val="20"/>
                <w:lang w:eastAsia="ja-JP"/>
              </w:rPr>
              <w:t xml:space="preserve"> is completed by </w:t>
            </w:r>
            <m:oMath>
              <m:r>
                <w:rPr>
                  <w:rFonts w:ascii="Cambria Math" w:eastAsiaTheme="minorEastAsia" w:hAnsi="Cambria Math" w:cstheme="majorBidi"/>
                  <w:sz w:val="20"/>
                  <w:szCs w:val="20"/>
                  <w:lang w:eastAsia="ja-JP"/>
                </w:rPr>
                <m:t>k</m:t>
              </m:r>
            </m:oMath>
            <w:r w:rsidRPr="00681F1E">
              <w:rPr>
                <w:rFonts w:asciiTheme="majorBidi" w:eastAsiaTheme="minorEastAsia" w:hAnsiTheme="majorBidi" w:cstheme="majorBidi"/>
                <w:sz w:val="20"/>
                <w:szCs w:val="20"/>
                <w:lang w:eastAsia="ja-JP"/>
              </w:rPr>
              <w:t xml:space="preserve"> work crews at time </w:t>
            </w:r>
            <m:oMath>
              <m:r>
                <w:rPr>
                  <w:rFonts w:ascii="Cambria Math" w:eastAsiaTheme="minorEastAsia" w:hAnsi="Cambria Math" w:cstheme="majorBidi"/>
                  <w:sz w:val="20"/>
                  <w:szCs w:val="20"/>
                  <w:lang w:eastAsia="ja-JP"/>
                </w:rPr>
                <m:t>t</m:t>
              </m:r>
            </m:oMath>
            <w:r w:rsidRPr="00681F1E">
              <w:rPr>
                <w:rFonts w:asciiTheme="majorBidi" w:eastAsiaTheme="minorEastAsia" w:hAnsiTheme="majorBidi" w:cstheme="majorBidi"/>
                <w:sz w:val="20"/>
                <w:szCs w:val="20"/>
                <w:lang w:eastAsia="ja-JP"/>
              </w:rPr>
              <w:t>, 0 otherwise</w:t>
            </w:r>
          </w:p>
        </w:tc>
      </w:tr>
      <w:tr w:rsidR="00F03387" w14:paraId="35D796AD" w14:textId="77777777" w:rsidTr="00063C6B">
        <w:trPr>
          <w:trHeight w:val="360"/>
          <w:jc w:val="center"/>
        </w:trPr>
        <w:tc>
          <w:tcPr>
            <w:tcW w:w="638" w:type="pct"/>
            <w:vAlign w:val="center"/>
          </w:tcPr>
          <w:p w14:paraId="5031081C" w14:textId="77777777" w:rsidR="00F03387" w:rsidRPr="00414C7E" w:rsidRDefault="00D57726" w:rsidP="00063C6B">
            <w:pPr>
              <w:spacing w:line="240" w:lineRule="auto"/>
              <w:jc w:val="center"/>
              <w:rPr>
                <w:rFonts w:asciiTheme="majorBidi" w:hAnsiTheme="majorBidi" w:cstheme="majorBidi"/>
                <w:sz w:val="20"/>
                <w:szCs w:val="20"/>
              </w:rPr>
            </w:pPr>
            <m:oMathPara>
              <m:oMathParaPr>
                <m:jc m:val="center"/>
              </m:oMathParaPr>
              <m:oMath>
                <m:sSub>
                  <m:sSubPr>
                    <m:ctrlPr>
                      <w:rPr>
                        <w:rFonts w:ascii="Cambria Math" w:eastAsiaTheme="minorEastAsia" w:hAnsi="Cambria Math"/>
                        <w:i/>
                        <w:iCs/>
                        <w:color w:val="000000" w:themeColor="text1"/>
                        <w:spacing w:val="23"/>
                        <w:kern w:val="24"/>
                        <w:sz w:val="20"/>
                        <w:szCs w:val="20"/>
                      </w:rPr>
                    </m:ctrlPr>
                  </m:sSubPr>
                  <m:e>
                    <m:r>
                      <w:rPr>
                        <w:rFonts w:ascii="Cambria Math" w:eastAsia="Cambria Math" w:hAnsi="Cambria Math"/>
                        <w:color w:val="000000" w:themeColor="text1"/>
                        <w:spacing w:val="23"/>
                        <w:kern w:val="24"/>
                        <w:sz w:val="20"/>
                        <w:szCs w:val="20"/>
                      </w:rPr>
                      <m:t>β</m:t>
                    </m:r>
                  </m:e>
                  <m:sub>
                    <m:r>
                      <w:rPr>
                        <w:rFonts w:ascii="Cambria Math" w:eastAsiaTheme="minorEastAsia" w:hAnsi="Cambria Math"/>
                        <w:color w:val="000000" w:themeColor="text1"/>
                        <w:spacing w:val="23"/>
                        <w:kern w:val="24"/>
                        <w:sz w:val="20"/>
                        <w:szCs w:val="20"/>
                      </w:rPr>
                      <m:t>ijt</m:t>
                    </m:r>
                  </m:sub>
                </m:sSub>
              </m:oMath>
            </m:oMathPara>
          </w:p>
        </w:tc>
        <w:tc>
          <w:tcPr>
            <w:tcW w:w="745" w:type="pct"/>
            <w:vAlign w:val="center"/>
          </w:tcPr>
          <w:p w14:paraId="041106E6" w14:textId="77777777" w:rsidR="00F03387" w:rsidRPr="00F94F80" w:rsidRDefault="00F03387" w:rsidP="00063C6B">
            <w:pPr>
              <w:spacing w:line="240" w:lineRule="auto"/>
              <w:rPr>
                <w:rFonts w:asciiTheme="majorBidi" w:hAnsiTheme="majorBidi" w:cstheme="majorBidi"/>
                <w:sz w:val="20"/>
                <w:szCs w:val="20"/>
              </w:rPr>
            </w:pPr>
            <w:r w:rsidRPr="00F94F80">
              <w:rPr>
                <w:rFonts w:asciiTheme="majorBidi" w:hAnsiTheme="majorBidi" w:cstheme="majorBidi"/>
                <w:sz w:val="20"/>
                <w:szCs w:val="20"/>
              </w:rPr>
              <w:t>Binary</w:t>
            </w:r>
          </w:p>
        </w:tc>
        <w:tc>
          <w:tcPr>
            <w:tcW w:w="3616" w:type="pct"/>
            <w:vAlign w:val="center"/>
          </w:tcPr>
          <w:p w14:paraId="1C42482D" w14:textId="77777777" w:rsidR="00F03387" w:rsidRPr="00681F1E" w:rsidRDefault="00F03387" w:rsidP="00063C6B">
            <w:pPr>
              <w:spacing w:line="240" w:lineRule="auto"/>
              <w:rPr>
                <w:rFonts w:asciiTheme="majorBidi" w:hAnsiTheme="majorBidi" w:cstheme="majorBidi"/>
                <w:sz w:val="20"/>
                <w:szCs w:val="20"/>
              </w:rPr>
            </w:pPr>
            <w:r w:rsidRPr="00681F1E">
              <w:rPr>
                <w:rFonts w:asciiTheme="majorBidi" w:hAnsiTheme="majorBidi" w:cstheme="majorBidi"/>
                <w:sz w:val="20"/>
                <w:szCs w:val="20"/>
              </w:rPr>
              <w:t>Equals 1 if link</w:t>
            </w:r>
            <w:r w:rsidRPr="00681F1E">
              <w:rPr>
                <w:rFonts w:asciiTheme="majorBidi" w:hAnsiTheme="majorBidi" w:cstheme="majorBidi"/>
                <w:sz w:val="20"/>
                <w:szCs w:val="20"/>
                <w:lang w:bidi="fa-IR"/>
              </w:rPr>
              <w:t xml:space="preserve"> </w:t>
            </w:r>
            <m:oMath>
              <m:d>
                <m:dPr>
                  <m:ctrlPr>
                    <w:rPr>
                      <w:rFonts w:ascii="Cambria Math" w:hAnsi="Cambria Math"/>
                      <w:sz w:val="20"/>
                      <w:szCs w:val="20"/>
                      <w:lang w:eastAsia="ja-JP"/>
                    </w:rPr>
                  </m:ctrlPr>
                </m:dPr>
                <m:e>
                  <m:r>
                    <w:rPr>
                      <w:rFonts w:ascii="Cambria Math" w:hAnsi="Cambria Math"/>
                      <w:sz w:val="20"/>
                      <w:szCs w:val="20"/>
                      <w:lang w:eastAsia="ja-JP"/>
                    </w:rPr>
                    <m:t>i</m:t>
                  </m:r>
                  <m:r>
                    <m:rPr>
                      <m:sty m:val="p"/>
                    </m:rPr>
                    <w:rPr>
                      <w:rFonts w:ascii="Cambria Math" w:hAnsi="Cambria Math"/>
                      <w:sz w:val="20"/>
                      <w:szCs w:val="20"/>
                      <w:lang w:eastAsia="ja-JP"/>
                    </w:rPr>
                    <m:t>,</m:t>
                  </m:r>
                  <m:r>
                    <w:rPr>
                      <w:rFonts w:ascii="Cambria Math" w:hAnsi="Cambria Math"/>
                      <w:sz w:val="20"/>
                      <w:szCs w:val="20"/>
                      <w:lang w:eastAsia="ja-JP"/>
                    </w:rPr>
                    <m:t>j</m:t>
                  </m:r>
                </m:e>
              </m:d>
            </m:oMath>
            <w:r w:rsidRPr="00681F1E">
              <w:rPr>
                <w:rFonts w:asciiTheme="majorBidi" w:eastAsiaTheme="minorEastAsia" w:hAnsiTheme="majorBidi" w:cstheme="majorBidi"/>
                <w:sz w:val="20"/>
                <w:szCs w:val="20"/>
                <w:lang w:eastAsia="ja-JP"/>
              </w:rPr>
              <w:t xml:space="preserve"> is operational at time </w:t>
            </w:r>
            <m:oMath>
              <m:r>
                <w:rPr>
                  <w:rFonts w:ascii="Cambria Math" w:eastAsiaTheme="minorEastAsia" w:hAnsi="Cambria Math" w:cstheme="majorBidi"/>
                  <w:sz w:val="20"/>
                  <w:szCs w:val="20"/>
                  <w:lang w:eastAsia="ja-JP"/>
                </w:rPr>
                <m:t>t</m:t>
              </m:r>
            </m:oMath>
            <w:r w:rsidRPr="00681F1E">
              <w:rPr>
                <w:rFonts w:asciiTheme="majorBidi" w:eastAsiaTheme="minorEastAsia" w:hAnsiTheme="majorBidi" w:cstheme="majorBidi"/>
                <w:sz w:val="20"/>
                <w:szCs w:val="20"/>
                <w:lang w:eastAsia="ja-JP"/>
              </w:rPr>
              <w:t>, 0 otherwise</w:t>
            </w:r>
          </w:p>
        </w:tc>
      </w:tr>
      <w:tr w:rsidR="00F03387" w14:paraId="29B97377" w14:textId="77777777" w:rsidTr="00063C6B">
        <w:trPr>
          <w:trHeight w:val="360"/>
          <w:jc w:val="center"/>
        </w:trPr>
        <w:tc>
          <w:tcPr>
            <w:tcW w:w="638" w:type="pct"/>
            <w:vAlign w:val="center"/>
          </w:tcPr>
          <w:p w14:paraId="2ABC4AC2" w14:textId="77777777" w:rsidR="00F03387" w:rsidRPr="00414C7E" w:rsidRDefault="00D57726" w:rsidP="00063C6B">
            <w:pPr>
              <w:spacing w:line="240" w:lineRule="auto"/>
              <w:jc w:val="center"/>
              <w:rPr>
                <w:rFonts w:asciiTheme="majorBidi" w:hAnsiTheme="majorBidi" w:cstheme="majorBidi"/>
                <w:sz w:val="20"/>
                <w:szCs w:val="20"/>
              </w:rPr>
            </w:pPr>
            <m:oMathPara>
              <m:oMathParaPr>
                <m:jc m:val="center"/>
              </m:oMathParaPr>
              <m:oMath>
                <m:sSub>
                  <m:sSubPr>
                    <m:ctrlPr>
                      <w:rPr>
                        <w:rFonts w:ascii="Cambria Math" w:eastAsiaTheme="minorEastAsia" w:hAnsi="Cambria Math"/>
                        <w:i/>
                        <w:iCs/>
                        <w:color w:val="000000" w:themeColor="text1"/>
                        <w:spacing w:val="23"/>
                        <w:kern w:val="24"/>
                        <w:sz w:val="20"/>
                        <w:szCs w:val="20"/>
                      </w:rPr>
                    </m:ctrlPr>
                  </m:sSubPr>
                  <m:e>
                    <m:r>
                      <w:rPr>
                        <w:rFonts w:ascii="Cambria Math" w:eastAsia="Cambria Math" w:hAnsi="Cambria Math"/>
                        <w:color w:val="000000" w:themeColor="text1"/>
                        <w:spacing w:val="23"/>
                        <w:kern w:val="24"/>
                        <w:sz w:val="20"/>
                        <w:szCs w:val="20"/>
                      </w:rPr>
                      <m:t>φ</m:t>
                    </m:r>
                  </m:e>
                  <m:sub>
                    <m:r>
                      <w:rPr>
                        <w:rFonts w:ascii="Cambria Math" w:eastAsiaTheme="minorEastAsia" w:hAnsi="Cambria Math"/>
                        <w:color w:val="000000" w:themeColor="text1"/>
                        <w:spacing w:val="23"/>
                        <w:kern w:val="24"/>
                        <w:sz w:val="20"/>
                        <w:szCs w:val="20"/>
                      </w:rPr>
                      <m:t>it</m:t>
                    </m:r>
                  </m:sub>
                </m:sSub>
              </m:oMath>
            </m:oMathPara>
          </w:p>
        </w:tc>
        <w:tc>
          <w:tcPr>
            <w:tcW w:w="745" w:type="pct"/>
            <w:vAlign w:val="center"/>
          </w:tcPr>
          <w:p w14:paraId="148CBB23" w14:textId="77777777" w:rsidR="00F03387" w:rsidRPr="00F94F80"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Continuous</w:t>
            </w:r>
          </w:p>
        </w:tc>
        <w:tc>
          <w:tcPr>
            <w:tcW w:w="3616" w:type="pct"/>
            <w:vAlign w:val="center"/>
          </w:tcPr>
          <w:p w14:paraId="75F3EC34" w14:textId="77777777" w:rsidR="00F03387" w:rsidRPr="00681F1E" w:rsidRDefault="00F03387" w:rsidP="00063C6B">
            <w:pPr>
              <w:spacing w:line="240" w:lineRule="auto"/>
              <w:rPr>
                <w:rFonts w:asciiTheme="majorBidi" w:hAnsiTheme="majorBidi" w:cstheme="majorBidi"/>
                <w:sz w:val="20"/>
                <w:szCs w:val="20"/>
              </w:rPr>
            </w:pPr>
            <w:r w:rsidRPr="00681F1E">
              <w:rPr>
                <w:rFonts w:asciiTheme="majorBidi" w:hAnsiTheme="majorBidi" w:cstheme="majorBidi"/>
                <w:sz w:val="20"/>
                <w:szCs w:val="20"/>
              </w:rPr>
              <w:t xml:space="preserve">Cumulative flow reaching demand node </w:t>
            </w:r>
            <m:oMath>
              <m:r>
                <w:rPr>
                  <w:rFonts w:ascii="Cambria Math" w:hAnsi="Cambria Math" w:cstheme="majorBidi"/>
                  <w:sz w:val="20"/>
                  <w:szCs w:val="20"/>
                </w:rPr>
                <m:t>i</m:t>
              </m:r>
            </m:oMath>
            <w:r w:rsidRPr="00681F1E">
              <w:rPr>
                <w:rFonts w:asciiTheme="majorBidi" w:hAnsiTheme="majorBidi" w:cstheme="majorBidi"/>
                <w:sz w:val="20"/>
                <w:szCs w:val="20"/>
              </w:rPr>
              <w:t xml:space="preserve"> at time </w:t>
            </w:r>
            <m:oMath>
              <m:r>
                <w:rPr>
                  <w:rFonts w:ascii="Cambria Math" w:hAnsi="Cambria Math" w:cstheme="majorBidi"/>
                  <w:sz w:val="20"/>
                  <w:szCs w:val="20"/>
                </w:rPr>
                <m:t>t</m:t>
              </m:r>
            </m:oMath>
          </w:p>
        </w:tc>
      </w:tr>
      <w:tr w:rsidR="00F03387" w14:paraId="3FD626E5" w14:textId="77777777" w:rsidTr="00063C6B">
        <w:trPr>
          <w:trHeight w:val="360"/>
          <w:jc w:val="center"/>
        </w:trPr>
        <w:tc>
          <w:tcPr>
            <w:tcW w:w="638" w:type="pct"/>
            <w:tcBorders>
              <w:bottom w:val="single" w:sz="4" w:space="0" w:color="auto"/>
            </w:tcBorders>
            <w:vAlign w:val="center"/>
          </w:tcPr>
          <w:p w14:paraId="4A8F5759" w14:textId="77777777" w:rsidR="00F03387" w:rsidRPr="00414C7E" w:rsidRDefault="00D57726" w:rsidP="00063C6B">
            <w:pPr>
              <w:spacing w:line="240" w:lineRule="auto"/>
              <w:jc w:val="center"/>
              <w:rPr>
                <w:rFonts w:asciiTheme="majorBidi" w:hAnsiTheme="majorBidi" w:cstheme="majorBidi"/>
                <w:sz w:val="20"/>
                <w:szCs w:val="20"/>
              </w:rPr>
            </w:pPr>
            <m:oMathPara>
              <m:oMathParaPr>
                <m:jc m:val="center"/>
              </m:oMathParaPr>
              <m:oMath>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ijt</m:t>
                    </m:r>
                  </m:sub>
                </m:sSub>
              </m:oMath>
            </m:oMathPara>
          </w:p>
        </w:tc>
        <w:tc>
          <w:tcPr>
            <w:tcW w:w="745" w:type="pct"/>
            <w:tcBorders>
              <w:bottom w:val="single" w:sz="4" w:space="0" w:color="auto"/>
            </w:tcBorders>
            <w:vAlign w:val="center"/>
          </w:tcPr>
          <w:p w14:paraId="7816D73B" w14:textId="77777777" w:rsidR="00F03387" w:rsidRPr="00F94F80"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Continuous</w:t>
            </w:r>
          </w:p>
        </w:tc>
        <w:tc>
          <w:tcPr>
            <w:tcW w:w="3616" w:type="pct"/>
            <w:tcBorders>
              <w:bottom w:val="single" w:sz="4" w:space="0" w:color="auto"/>
            </w:tcBorders>
            <w:vAlign w:val="center"/>
          </w:tcPr>
          <w:p w14:paraId="1F4BF3D6" w14:textId="77777777" w:rsidR="00F03387" w:rsidRPr="00681F1E" w:rsidRDefault="00F03387" w:rsidP="00063C6B">
            <w:pPr>
              <w:keepNext/>
              <w:spacing w:line="240" w:lineRule="auto"/>
              <w:rPr>
                <w:rFonts w:asciiTheme="majorBidi" w:hAnsiTheme="majorBidi" w:cstheme="majorBidi"/>
                <w:sz w:val="20"/>
                <w:szCs w:val="20"/>
              </w:rPr>
            </w:pPr>
            <w:r w:rsidRPr="00681F1E">
              <w:rPr>
                <w:rFonts w:asciiTheme="majorBidi" w:hAnsiTheme="majorBidi" w:cstheme="majorBidi"/>
                <w:sz w:val="20"/>
                <w:szCs w:val="20"/>
              </w:rPr>
              <w:t xml:space="preserve">Flow on link </w:t>
            </w:r>
            <m:oMath>
              <m:d>
                <m:dPr>
                  <m:ctrlPr>
                    <w:rPr>
                      <w:rFonts w:ascii="Cambria Math" w:hAnsi="Cambria Math"/>
                      <w:sz w:val="20"/>
                      <w:szCs w:val="20"/>
                      <w:lang w:eastAsia="ja-JP"/>
                    </w:rPr>
                  </m:ctrlPr>
                </m:dPr>
                <m:e>
                  <m:r>
                    <w:rPr>
                      <w:rFonts w:ascii="Cambria Math" w:hAnsi="Cambria Math"/>
                      <w:sz w:val="20"/>
                      <w:szCs w:val="20"/>
                      <w:lang w:eastAsia="ja-JP"/>
                    </w:rPr>
                    <m:t>i</m:t>
                  </m:r>
                  <m:r>
                    <m:rPr>
                      <m:sty m:val="p"/>
                    </m:rPr>
                    <w:rPr>
                      <w:rFonts w:ascii="Cambria Math" w:hAnsi="Cambria Math"/>
                      <w:sz w:val="20"/>
                      <w:szCs w:val="20"/>
                      <w:lang w:eastAsia="ja-JP"/>
                    </w:rPr>
                    <m:t>,</m:t>
                  </m:r>
                  <m:r>
                    <w:rPr>
                      <w:rFonts w:ascii="Cambria Math" w:hAnsi="Cambria Math"/>
                      <w:sz w:val="20"/>
                      <w:szCs w:val="20"/>
                      <w:lang w:eastAsia="ja-JP"/>
                    </w:rPr>
                    <m:t>j</m:t>
                  </m:r>
                </m:e>
              </m:d>
            </m:oMath>
            <w:r w:rsidRPr="004372FF">
              <w:rPr>
                <w:rFonts w:asciiTheme="majorBidi" w:eastAsiaTheme="minorEastAsia" w:hAnsiTheme="majorBidi" w:cstheme="majorBidi"/>
                <w:sz w:val="20"/>
                <w:szCs w:val="20"/>
                <w:lang w:eastAsia="ja-JP"/>
              </w:rPr>
              <w:t xml:space="preserve"> </w:t>
            </w:r>
            <w:r w:rsidRPr="00681F1E">
              <w:rPr>
                <w:rFonts w:asciiTheme="majorBidi" w:eastAsiaTheme="minorEastAsia" w:hAnsiTheme="majorBidi" w:cstheme="majorBidi"/>
                <w:sz w:val="20"/>
                <w:szCs w:val="20"/>
                <w:lang w:eastAsia="ja-JP"/>
              </w:rPr>
              <w:t xml:space="preserve">at time </w:t>
            </w:r>
            <m:oMath>
              <m:r>
                <w:rPr>
                  <w:rFonts w:ascii="Cambria Math" w:eastAsiaTheme="minorEastAsia" w:hAnsi="Cambria Math" w:cstheme="majorBidi"/>
                  <w:sz w:val="20"/>
                  <w:szCs w:val="20"/>
                  <w:lang w:eastAsia="ja-JP"/>
                </w:rPr>
                <m:t>t</m:t>
              </m:r>
            </m:oMath>
          </w:p>
        </w:tc>
      </w:tr>
    </w:tbl>
    <w:p w14:paraId="159EE3FA" w14:textId="77777777" w:rsidR="00F03387" w:rsidRPr="00FD2ECE" w:rsidRDefault="00F03387" w:rsidP="00F03387"/>
    <w:p w14:paraId="0B9CBDEC" w14:textId="1FFFB930" w:rsidR="00F03387" w:rsidRPr="006F694D" w:rsidRDefault="00F03387" w:rsidP="00F03387">
      <w:pPr>
        <w:pStyle w:val="Caption"/>
        <w:jc w:val="center"/>
      </w:pPr>
      <w:bookmarkStart w:id="139" w:name="_Ref486368820"/>
      <w:bookmarkStart w:id="140" w:name="_Toc510991447"/>
      <w:bookmarkStart w:id="141" w:name="_Toc511058221"/>
      <w:r w:rsidRPr="006F694D">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E1C5E">
        <w:t>.</w:t>
      </w:r>
      <w:r w:rsidR="00D57726">
        <w:fldChar w:fldCharType="begin"/>
      </w:r>
      <w:r w:rsidR="00D57726">
        <w:instrText xml:space="preserve"> SEQ Table \* ARABIC \s 1 </w:instrText>
      </w:r>
      <w:r w:rsidR="00D57726">
        <w:fldChar w:fldCharType="separate"/>
      </w:r>
      <w:r w:rsidR="00CD7965">
        <w:rPr>
          <w:noProof/>
        </w:rPr>
        <w:t>2</w:t>
      </w:r>
      <w:r w:rsidR="00D57726">
        <w:rPr>
          <w:noProof/>
        </w:rPr>
        <w:fldChar w:fldCharType="end"/>
      </w:r>
      <w:r w:rsidR="006E1C5E">
        <w:t>.</w:t>
      </w:r>
      <w:r w:rsidRPr="006F694D">
        <w:t xml:space="preserve"> Decision variables in the Proportional Active model</w:t>
      </w:r>
      <w:bookmarkEnd w:id="139"/>
      <w:r w:rsidRPr="006F694D">
        <w:t>.</w:t>
      </w:r>
      <w:bookmarkEnd w:id="140"/>
      <w:bookmarkEnd w:id="141"/>
    </w:p>
    <w:tbl>
      <w:tblPr>
        <w:tblW w:w="4519" w:type="pct"/>
        <w:jc w:val="center"/>
        <w:tblLook w:val="04A0" w:firstRow="1" w:lastRow="0" w:firstColumn="1" w:lastColumn="0" w:noHBand="0" w:noVBand="1"/>
      </w:tblPr>
      <w:tblGrid>
        <w:gridCol w:w="1005"/>
        <w:gridCol w:w="1255"/>
        <w:gridCol w:w="5614"/>
      </w:tblGrid>
      <w:tr w:rsidR="00F03387" w14:paraId="739AF0D9" w14:textId="77777777" w:rsidTr="00063C6B">
        <w:trPr>
          <w:jc w:val="center"/>
        </w:trPr>
        <w:tc>
          <w:tcPr>
            <w:tcW w:w="638" w:type="pct"/>
            <w:tcBorders>
              <w:top w:val="single" w:sz="4" w:space="0" w:color="auto"/>
              <w:bottom w:val="single" w:sz="4" w:space="0" w:color="auto"/>
            </w:tcBorders>
          </w:tcPr>
          <w:p w14:paraId="172EC0E2" w14:textId="77777777" w:rsidR="00F03387" w:rsidRPr="00C27633" w:rsidRDefault="00F03387" w:rsidP="00063C6B">
            <w:pPr>
              <w:spacing w:line="240" w:lineRule="auto"/>
              <w:jc w:val="center"/>
              <w:rPr>
                <w:rFonts w:asciiTheme="majorBidi" w:hAnsiTheme="majorBidi" w:cstheme="majorBidi"/>
                <w:sz w:val="20"/>
                <w:szCs w:val="20"/>
              </w:rPr>
            </w:pPr>
            <w:r w:rsidRPr="00C27633">
              <w:rPr>
                <w:rFonts w:asciiTheme="majorBidi" w:hAnsiTheme="majorBidi" w:cstheme="majorBidi"/>
                <w:sz w:val="20"/>
                <w:szCs w:val="20"/>
              </w:rPr>
              <w:t>Notation</w:t>
            </w:r>
          </w:p>
        </w:tc>
        <w:tc>
          <w:tcPr>
            <w:tcW w:w="797" w:type="pct"/>
            <w:tcBorders>
              <w:top w:val="single" w:sz="4" w:space="0" w:color="auto"/>
              <w:bottom w:val="single" w:sz="4" w:space="0" w:color="auto"/>
            </w:tcBorders>
          </w:tcPr>
          <w:p w14:paraId="77AA4FC7" w14:textId="77777777" w:rsidR="00F03387" w:rsidRPr="00C27633"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Type</w:t>
            </w:r>
          </w:p>
        </w:tc>
        <w:tc>
          <w:tcPr>
            <w:tcW w:w="3564" w:type="pct"/>
            <w:tcBorders>
              <w:top w:val="single" w:sz="4" w:space="0" w:color="auto"/>
              <w:bottom w:val="single" w:sz="4" w:space="0" w:color="auto"/>
            </w:tcBorders>
          </w:tcPr>
          <w:p w14:paraId="5BC36F8A" w14:textId="77777777" w:rsidR="00F03387" w:rsidRPr="00C27633"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Definition</w:t>
            </w:r>
          </w:p>
        </w:tc>
      </w:tr>
      <w:tr w:rsidR="00F03387" w14:paraId="6F7DBEA9" w14:textId="77777777" w:rsidTr="00063C6B">
        <w:trPr>
          <w:trHeight w:val="403"/>
          <w:jc w:val="center"/>
        </w:trPr>
        <w:tc>
          <w:tcPr>
            <w:tcW w:w="638" w:type="pct"/>
            <w:tcBorders>
              <w:top w:val="single" w:sz="4" w:space="0" w:color="auto"/>
            </w:tcBorders>
            <w:vAlign w:val="center"/>
          </w:tcPr>
          <w:p w14:paraId="1A16AE5E" w14:textId="77777777" w:rsidR="00F03387" w:rsidRPr="00F94F80" w:rsidRDefault="00D57726" w:rsidP="00063C6B">
            <w:pPr>
              <w:spacing w:line="240" w:lineRule="auto"/>
              <w:jc w:val="center"/>
              <w:rPr>
                <w:rFonts w:asciiTheme="majorBidi" w:hAnsiTheme="majorBidi" w:cstheme="majorBidi"/>
                <w:sz w:val="20"/>
                <w:szCs w:val="20"/>
              </w:rPr>
            </w:pPr>
            <m:oMathPara>
              <m:oMathParaPr>
                <m:jc m:val="center"/>
              </m:oMathParaPr>
              <m:oMath>
                <m:sSub>
                  <m:sSubPr>
                    <m:ctrlPr>
                      <w:rPr>
                        <w:rFonts w:ascii="Cambria Math" w:eastAsiaTheme="minorEastAsia" w:hAnsi="Cambria Math"/>
                        <w:i/>
                        <w:iCs/>
                        <w:color w:val="000000" w:themeColor="text1"/>
                        <w:spacing w:val="23"/>
                        <w:kern w:val="24"/>
                        <w:sz w:val="20"/>
                        <w:szCs w:val="20"/>
                      </w:rPr>
                    </m:ctrlPr>
                  </m:sSubPr>
                  <m:e>
                    <m:r>
                      <w:rPr>
                        <w:rFonts w:ascii="Cambria Math" w:eastAsia="Cambria Math" w:hAnsi="Cambria Math"/>
                        <w:color w:val="000000" w:themeColor="text1"/>
                        <w:spacing w:val="23"/>
                        <w:kern w:val="24"/>
                        <w:sz w:val="20"/>
                        <w:szCs w:val="20"/>
                      </w:rPr>
                      <m:t>γ</m:t>
                    </m:r>
                  </m:e>
                  <m:sub>
                    <m:r>
                      <w:rPr>
                        <w:rFonts w:ascii="Cambria Math" w:eastAsiaTheme="minorEastAsia" w:hAnsi="Cambria Math"/>
                        <w:color w:val="000000" w:themeColor="text1"/>
                        <w:spacing w:val="23"/>
                        <w:kern w:val="24"/>
                        <w:sz w:val="20"/>
                        <w:szCs w:val="20"/>
                      </w:rPr>
                      <m:t>kijt</m:t>
                    </m:r>
                  </m:sub>
                </m:sSub>
              </m:oMath>
            </m:oMathPara>
          </w:p>
        </w:tc>
        <w:tc>
          <w:tcPr>
            <w:tcW w:w="797" w:type="pct"/>
            <w:tcBorders>
              <w:top w:val="single" w:sz="4" w:space="0" w:color="auto"/>
            </w:tcBorders>
            <w:vAlign w:val="center"/>
          </w:tcPr>
          <w:p w14:paraId="732C1799" w14:textId="77777777" w:rsidR="00F03387" w:rsidRPr="00F94F80" w:rsidRDefault="00F03387" w:rsidP="00063C6B">
            <w:pPr>
              <w:spacing w:line="240" w:lineRule="auto"/>
              <w:rPr>
                <w:rFonts w:asciiTheme="majorBidi" w:hAnsiTheme="majorBidi" w:cstheme="majorBidi"/>
                <w:sz w:val="20"/>
                <w:szCs w:val="20"/>
                <w:lang w:bidi="fa-IR"/>
              </w:rPr>
            </w:pPr>
            <w:r w:rsidRPr="00F94F80">
              <w:rPr>
                <w:rFonts w:asciiTheme="majorBidi" w:hAnsiTheme="majorBidi" w:cstheme="majorBidi"/>
                <w:sz w:val="20"/>
                <w:szCs w:val="20"/>
                <w:lang w:bidi="fa-IR"/>
              </w:rPr>
              <w:t>Binary</w:t>
            </w:r>
          </w:p>
        </w:tc>
        <w:tc>
          <w:tcPr>
            <w:tcW w:w="3564" w:type="pct"/>
            <w:tcBorders>
              <w:top w:val="single" w:sz="4" w:space="0" w:color="auto"/>
            </w:tcBorders>
            <w:vAlign w:val="center"/>
          </w:tcPr>
          <w:p w14:paraId="7D924569" w14:textId="77777777" w:rsidR="00F03387" w:rsidRPr="00681F1E" w:rsidRDefault="00F03387" w:rsidP="00063C6B">
            <w:pPr>
              <w:spacing w:line="240" w:lineRule="auto"/>
              <w:rPr>
                <w:rFonts w:asciiTheme="majorBidi" w:hAnsiTheme="majorBidi" w:cstheme="majorBidi"/>
                <w:sz w:val="20"/>
                <w:szCs w:val="20"/>
                <w:lang w:bidi="fa-IR"/>
              </w:rPr>
            </w:pPr>
            <w:r w:rsidRPr="00681F1E">
              <w:rPr>
                <w:rFonts w:asciiTheme="majorBidi" w:hAnsiTheme="majorBidi" w:cstheme="majorBidi"/>
                <w:sz w:val="20"/>
                <w:szCs w:val="20"/>
              </w:rPr>
              <w:t>Equals 1 if the recovery process of link</w:t>
            </w:r>
            <w:r w:rsidRPr="00681F1E">
              <w:rPr>
                <w:rFonts w:asciiTheme="majorBidi" w:hAnsiTheme="majorBidi" w:cstheme="majorBidi"/>
                <w:sz w:val="20"/>
                <w:szCs w:val="20"/>
                <w:lang w:bidi="fa-IR"/>
              </w:rPr>
              <w:t xml:space="preserve"> </w:t>
            </w:r>
            <m:oMath>
              <m:d>
                <m:dPr>
                  <m:ctrlPr>
                    <w:rPr>
                      <w:rFonts w:ascii="Cambria Math" w:hAnsi="Cambria Math"/>
                      <w:sz w:val="20"/>
                      <w:szCs w:val="20"/>
                      <w:lang w:eastAsia="ja-JP"/>
                    </w:rPr>
                  </m:ctrlPr>
                </m:dPr>
                <m:e>
                  <m:r>
                    <w:rPr>
                      <w:rFonts w:ascii="Cambria Math" w:hAnsi="Cambria Math"/>
                      <w:sz w:val="20"/>
                      <w:szCs w:val="20"/>
                      <w:lang w:eastAsia="ja-JP"/>
                    </w:rPr>
                    <m:t>i</m:t>
                  </m:r>
                  <m:r>
                    <m:rPr>
                      <m:sty m:val="p"/>
                    </m:rPr>
                    <w:rPr>
                      <w:rFonts w:ascii="Cambria Math" w:hAnsi="Cambria Math"/>
                      <w:sz w:val="20"/>
                      <w:szCs w:val="20"/>
                      <w:lang w:eastAsia="ja-JP"/>
                    </w:rPr>
                    <m:t>,</m:t>
                  </m:r>
                  <m:r>
                    <w:rPr>
                      <w:rFonts w:ascii="Cambria Math" w:hAnsi="Cambria Math"/>
                      <w:sz w:val="20"/>
                      <w:szCs w:val="20"/>
                      <w:lang w:eastAsia="ja-JP"/>
                    </w:rPr>
                    <m:t>j</m:t>
                  </m:r>
                </m:e>
              </m:d>
            </m:oMath>
            <w:r w:rsidRPr="00681F1E">
              <w:rPr>
                <w:rFonts w:asciiTheme="majorBidi" w:eastAsiaTheme="minorEastAsia" w:hAnsiTheme="majorBidi" w:cstheme="majorBidi"/>
                <w:sz w:val="20"/>
                <w:szCs w:val="20"/>
                <w:lang w:eastAsia="ja-JP"/>
              </w:rPr>
              <w:t xml:space="preserve"> begins by </w:t>
            </w:r>
            <m:oMath>
              <m:r>
                <w:rPr>
                  <w:rFonts w:ascii="Cambria Math" w:eastAsiaTheme="minorEastAsia" w:hAnsi="Cambria Math" w:cstheme="majorBidi"/>
                  <w:sz w:val="20"/>
                  <w:szCs w:val="20"/>
                  <w:lang w:eastAsia="ja-JP"/>
                </w:rPr>
                <m:t>k</m:t>
              </m:r>
            </m:oMath>
            <w:r w:rsidRPr="00681F1E">
              <w:rPr>
                <w:rFonts w:asciiTheme="majorBidi" w:eastAsiaTheme="minorEastAsia" w:hAnsiTheme="majorBidi" w:cstheme="majorBidi"/>
                <w:sz w:val="20"/>
                <w:szCs w:val="20"/>
                <w:lang w:eastAsia="ja-JP"/>
              </w:rPr>
              <w:t xml:space="preserve"> work crews at time </w:t>
            </w:r>
            <m:oMath>
              <m:r>
                <w:rPr>
                  <w:rFonts w:ascii="Cambria Math" w:eastAsiaTheme="minorEastAsia" w:hAnsi="Cambria Math" w:cstheme="majorBidi"/>
                  <w:sz w:val="20"/>
                  <w:szCs w:val="20"/>
                  <w:lang w:eastAsia="ja-JP"/>
                </w:rPr>
                <m:t>t</m:t>
              </m:r>
            </m:oMath>
            <w:r w:rsidRPr="00681F1E">
              <w:rPr>
                <w:rFonts w:asciiTheme="majorBidi" w:eastAsiaTheme="minorEastAsia" w:hAnsiTheme="majorBidi" w:cstheme="majorBidi"/>
                <w:sz w:val="20"/>
                <w:szCs w:val="20"/>
                <w:lang w:eastAsia="ja-JP"/>
              </w:rPr>
              <w:t>, 0 otherwise</w:t>
            </w:r>
          </w:p>
        </w:tc>
      </w:tr>
      <w:tr w:rsidR="00F03387" w14:paraId="51B59921" w14:textId="77777777" w:rsidTr="00063C6B">
        <w:trPr>
          <w:trHeight w:val="403"/>
          <w:jc w:val="center"/>
        </w:trPr>
        <w:tc>
          <w:tcPr>
            <w:tcW w:w="638" w:type="pct"/>
            <w:vAlign w:val="center"/>
          </w:tcPr>
          <w:p w14:paraId="46083A6D" w14:textId="77777777" w:rsidR="00F03387" w:rsidRPr="00F94F80" w:rsidRDefault="00D57726" w:rsidP="00063C6B">
            <w:pPr>
              <w:spacing w:line="240" w:lineRule="auto"/>
              <w:jc w:val="center"/>
              <w:rPr>
                <w:rFonts w:asciiTheme="majorBidi" w:hAnsiTheme="majorBidi" w:cstheme="majorBidi"/>
                <w:sz w:val="20"/>
                <w:szCs w:val="20"/>
              </w:rPr>
            </w:pPr>
            <m:oMathPara>
              <m:oMath>
                <m:sSub>
                  <m:sSubPr>
                    <m:ctrlPr>
                      <w:rPr>
                        <w:rFonts w:ascii="Cambria Math" w:eastAsiaTheme="minorEastAsia" w:hAnsi="Cambria Math"/>
                        <w:i/>
                        <w:iCs/>
                        <w:color w:val="000000" w:themeColor="text1"/>
                        <w:spacing w:val="23"/>
                        <w:kern w:val="24"/>
                        <w:sz w:val="20"/>
                        <w:szCs w:val="20"/>
                      </w:rPr>
                    </m:ctrlPr>
                  </m:sSubPr>
                  <m:e>
                    <m:r>
                      <w:rPr>
                        <w:rFonts w:ascii="Cambria Math" w:eastAsia="Cambria Math" w:hAnsi="Cambria Math"/>
                        <w:color w:val="000000" w:themeColor="text1"/>
                        <w:spacing w:val="23"/>
                        <w:kern w:val="24"/>
                        <w:sz w:val="20"/>
                        <w:szCs w:val="20"/>
                      </w:rPr>
                      <m:t>φ</m:t>
                    </m:r>
                  </m:e>
                  <m:sub>
                    <m:r>
                      <w:rPr>
                        <w:rFonts w:ascii="Cambria Math" w:eastAsiaTheme="minorEastAsia" w:hAnsi="Cambria Math"/>
                        <w:color w:val="000000" w:themeColor="text1"/>
                        <w:spacing w:val="23"/>
                        <w:kern w:val="24"/>
                        <w:sz w:val="20"/>
                        <w:szCs w:val="20"/>
                      </w:rPr>
                      <m:t>it</m:t>
                    </m:r>
                  </m:sub>
                </m:sSub>
              </m:oMath>
            </m:oMathPara>
          </w:p>
        </w:tc>
        <w:tc>
          <w:tcPr>
            <w:tcW w:w="797" w:type="pct"/>
            <w:vAlign w:val="center"/>
          </w:tcPr>
          <w:p w14:paraId="44B64A21" w14:textId="77777777" w:rsidR="00F03387" w:rsidRPr="00F94F80"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Continuous</w:t>
            </w:r>
          </w:p>
        </w:tc>
        <w:tc>
          <w:tcPr>
            <w:tcW w:w="3564" w:type="pct"/>
            <w:vAlign w:val="center"/>
          </w:tcPr>
          <w:p w14:paraId="2046A85C" w14:textId="77777777" w:rsidR="00F03387" w:rsidRPr="00681F1E" w:rsidRDefault="00F03387" w:rsidP="00063C6B">
            <w:pPr>
              <w:spacing w:line="240" w:lineRule="auto"/>
              <w:rPr>
                <w:rFonts w:asciiTheme="majorBidi" w:hAnsiTheme="majorBidi" w:cstheme="majorBidi"/>
                <w:sz w:val="20"/>
                <w:szCs w:val="20"/>
              </w:rPr>
            </w:pPr>
            <w:r w:rsidRPr="00681F1E">
              <w:rPr>
                <w:rFonts w:asciiTheme="majorBidi" w:hAnsiTheme="majorBidi" w:cstheme="majorBidi"/>
                <w:sz w:val="20"/>
                <w:szCs w:val="20"/>
              </w:rPr>
              <w:t xml:space="preserve">The cumulative flow reaches to demand node </w:t>
            </w:r>
            <m:oMath>
              <m:r>
                <w:rPr>
                  <w:rFonts w:ascii="Cambria Math" w:hAnsi="Cambria Math" w:cstheme="majorBidi"/>
                  <w:sz w:val="20"/>
                  <w:szCs w:val="20"/>
                </w:rPr>
                <m:t>i</m:t>
              </m:r>
            </m:oMath>
            <w:r w:rsidRPr="00681F1E">
              <w:rPr>
                <w:rFonts w:asciiTheme="majorBidi" w:hAnsiTheme="majorBidi" w:cstheme="majorBidi"/>
                <w:sz w:val="20"/>
                <w:szCs w:val="20"/>
              </w:rPr>
              <w:t xml:space="preserve"> at time </w:t>
            </w:r>
            <m:oMath>
              <m:r>
                <w:rPr>
                  <w:rFonts w:ascii="Cambria Math" w:hAnsi="Cambria Math" w:cstheme="majorBidi"/>
                  <w:sz w:val="20"/>
                  <w:szCs w:val="20"/>
                </w:rPr>
                <m:t>t</m:t>
              </m:r>
            </m:oMath>
          </w:p>
        </w:tc>
      </w:tr>
      <w:tr w:rsidR="00F03387" w14:paraId="7B617E3F" w14:textId="77777777" w:rsidTr="00063C6B">
        <w:trPr>
          <w:trHeight w:val="403"/>
          <w:jc w:val="center"/>
        </w:trPr>
        <w:tc>
          <w:tcPr>
            <w:tcW w:w="638" w:type="pct"/>
            <w:tcBorders>
              <w:bottom w:val="single" w:sz="4" w:space="0" w:color="auto"/>
            </w:tcBorders>
            <w:vAlign w:val="center"/>
          </w:tcPr>
          <w:p w14:paraId="3EC05A4F" w14:textId="77777777" w:rsidR="00F03387" w:rsidRPr="00F94F80" w:rsidRDefault="00D57726" w:rsidP="00063C6B">
            <w:pPr>
              <w:spacing w:line="240" w:lineRule="auto"/>
              <w:jc w:val="center"/>
              <w:rPr>
                <w:rFonts w:asciiTheme="majorBidi" w:hAnsiTheme="majorBidi" w:cstheme="majorBidi"/>
                <w:sz w:val="20"/>
                <w:szCs w:val="20"/>
              </w:rPr>
            </w:pPr>
            <m:oMathPara>
              <m:oMath>
                <m:sSub>
                  <m:sSubPr>
                    <m:ctrlPr>
                      <w:rPr>
                        <w:rFonts w:ascii="Cambria Math" w:hAnsi="Cambria Math" w:cstheme="majorBidi"/>
                        <w:i/>
                        <w:sz w:val="20"/>
                        <w:szCs w:val="20"/>
                      </w:rPr>
                    </m:ctrlPr>
                  </m:sSubPr>
                  <m:e>
                    <m:r>
                      <w:rPr>
                        <w:rFonts w:ascii="Cambria Math" w:hAnsi="Cambria Math" w:cstheme="majorBidi"/>
                        <w:sz w:val="20"/>
                        <w:szCs w:val="20"/>
                      </w:rPr>
                      <m:t>x</m:t>
                    </m:r>
                  </m:e>
                  <m:sub>
                    <m:r>
                      <w:rPr>
                        <w:rFonts w:ascii="Cambria Math" w:hAnsi="Cambria Math" w:cstheme="majorBidi"/>
                        <w:sz w:val="20"/>
                        <w:szCs w:val="20"/>
                      </w:rPr>
                      <m:t>ijt</m:t>
                    </m:r>
                  </m:sub>
                </m:sSub>
              </m:oMath>
            </m:oMathPara>
          </w:p>
        </w:tc>
        <w:tc>
          <w:tcPr>
            <w:tcW w:w="797" w:type="pct"/>
            <w:tcBorders>
              <w:bottom w:val="single" w:sz="4" w:space="0" w:color="auto"/>
            </w:tcBorders>
            <w:vAlign w:val="center"/>
          </w:tcPr>
          <w:p w14:paraId="745561F0" w14:textId="77777777" w:rsidR="00F03387" w:rsidRPr="00F94F80" w:rsidRDefault="00F03387" w:rsidP="00063C6B">
            <w:pPr>
              <w:spacing w:line="240" w:lineRule="auto"/>
              <w:rPr>
                <w:rFonts w:asciiTheme="majorBidi" w:hAnsiTheme="majorBidi" w:cstheme="majorBidi"/>
                <w:sz w:val="20"/>
                <w:szCs w:val="20"/>
              </w:rPr>
            </w:pPr>
            <w:r>
              <w:rPr>
                <w:rFonts w:asciiTheme="majorBidi" w:hAnsiTheme="majorBidi" w:cstheme="majorBidi"/>
                <w:sz w:val="20"/>
                <w:szCs w:val="20"/>
              </w:rPr>
              <w:t>Continuous</w:t>
            </w:r>
          </w:p>
        </w:tc>
        <w:tc>
          <w:tcPr>
            <w:tcW w:w="3564" w:type="pct"/>
            <w:tcBorders>
              <w:bottom w:val="single" w:sz="4" w:space="0" w:color="auto"/>
            </w:tcBorders>
            <w:vAlign w:val="center"/>
          </w:tcPr>
          <w:p w14:paraId="0A9B1AD8" w14:textId="77777777" w:rsidR="00F03387" w:rsidRPr="00681F1E" w:rsidRDefault="00F03387" w:rsidP="00063C6B">
            <w:pPr>
              <w:spacing w:line="240" w:lineRule="auto"/>
              <w:rPr>
                <w:rFonts w:asciiTheme="majorBidi" w:hAnsiTheme="majorBidi" w:cstheme="majorBidi"/>
                <w:sz w:val="20"/>
                <w:szCs w:val="20"/>
              </w:rPr>
            </w:pPr>
            <w:r w:rsidRPr="00681F1E">
              <w:rPr>
                <w:rFonts w:asciiTheme="majorBidi" w:hAnsiTheme="majorBidi" w:cstheme="majorBidi"/>
                <w:sz w:val="20"/>
                <w:szCs w:val="20"/>
              </w:rPr>
              <w:t xml:space="preserve">The flow corresponding to link </w:t>
            </w:r>
            <m:oMath>
              <m:d>
                <m:dPr>
                  <m:ctrlPr>
                    <w:rPr>
                      <w:rFonts w:ascii="Cambria Math" w:hAnsi="Cambria Math"/>
                      <w:sz w:val="20"/>
                      <w:szCs w:val="20"/>
                      <w:lang w:eastAsia="ja-JP"/>
                    </w:rPr>
                  </m:ctrlPr>
                </m:dPr>
                <m:e>
                  <m:r>
                    <w:rPr>
                      <w:rFonts w:ascii="Cambria Math" w:hAnsi="Cambria Math"/>
                      <w:sz w:val="20"/>
                      <w:szCs w:val="20"/>
                      <w:lang w:eastAsia="ja-JP"/>
                    </w:rPr>
                    <m:t>i</m:t>
                  </m:r>
                  <m:r>
                    <m:rPr>
                      <m:sty m:val="p"/>
                    </m:rPr>
                    <w:rPr>
                      <w:rFonts w:ascii="Cambria Math" w:hAnsi="Cambria Math"/>
                      <w:sz w:val="20"/>
                      <w:szCs w:val="20"/>
                      <w:lang w:eastAsia="ja-JP"/>
                    </w:rPr>
                    <m:t>,</m:t>
                  </m:r>
                  <m:r>
                    <w:rPr>
                      <w:rFonts w:ascii="Cambria Math" w:hAnsi="Cambria Math"/>
                      <w:sz w:val="20"/>
                      <w:szCs w:val="20"/>
                      <w:lang w:eastAsia="ja-JP"/>
                    </w:rPr>
                    <m:t>j</m:t>
                  </m:r>
                </m:e>
              </m:d>
            </m:oMath>
            <w:r w:rsidRPr="004372FF">
              <w:rPr>
                <w:rFonts w:asciiTheme="majorBidi" w:eastAsiaTheme="minorEastAsia" w:hAnsiTheme="majorBidi" w:cstheme="majorBidi"/>
                <w:sz w:val="20"/>
                <w:szCs w:val="20"/>
                <w:lang w:eastAsia="ja-JP"/>
              </w:rPr>
              <w:t xml:space="preserve"> </w:t>
            </w:r>
            <w:r w:rsidRPr="00681F1E">
              <w:rPr>
                <w:rFonts w:asciiTheme="majorBidi" w:eastAsiaTheme="minorEastAsia" w:hAnsiTheme="majorBidi" w:cstheme="majorBidi"/>
                <w:sz w:val="20"/>
                <w:szCs w:val="20"/>
                <w:lang w:eastAsia="ja-JP"/>
              </w:rPr>
              <w:t xml:space="preserve">at time </w:t>
            </w:r>
            <m:oMath>
              <m:r>
                <w:rPr>
                  <w:rFonts w:ascii="Cambria Math" w:eastAsiaTheme="minorEastAsia" w:hAnsi="Cambria Math" w:cstheme="majorBidi"/>
                  <w:sz w:val="20"/>
                  <w:szCs w:val="20"/>
                  <w:lang w:eastAsia="ja-JP"/>
                </w:rPr>
                <m:t>t</m:t>
              </m:r>
            </m:oMath>
          </w:p>
        </w:tc>
      </w:tr>
    </w:tbl>
    <w:p w14:paraId="6635366A" w14:textId="77777777" w:rsidR="00F03387" w:rsidRDefault="00F03387" w:rsidP="00F03387">
      <w:pPr>
        <w:rPr>
          <w:rFonts w:asciiTheme="majorBidi" w:hAnsiTheme="majorBidi" w:cstheme="majorBidi"/>
        </w:rPr>
      </w:pPr>
    </w:p>
    <w:p w14:paraId="22756058" w14:textId="77777777" w:rsidR="00F03387" w:rsidRPr="006F694D" w:rsidRDefault="00F03387" w:rsidP="00F03387">
      <w:pPr>
        <w:pStyle w:val="Heading4"/>
        <w:numPr>
          <w:ilvl w:val="3"/>
          <w:numId w:val="34"/>
        </w:numPr>
        <w:rPr>
          <w:sz w:val="22"/>
          <w:szCs w:val="22"/>
        </w:rPr>
      </w:pPr>
      <w:r w:rsidRPr="006F694D">
        <w:rPr>
          <w:sz w:val="22"/>
          <w:szCs w:val="22"/>
        </w:rPr>
        <w:t xml:space="preserve">3.3.1.1 MIP Model for Binary Active Network Restorative Capacity </w:t>
      </w:r>
    </w:p>
    <w:tbl>
      <w:tblPr>
        <w:tblW w:w="5000" w:type="pct"/>
        <w:tblCellMar>
          <w:left w:w="0" w:type="dxa"/>
          <w:right w:w="0" w:type="dxa"/>
        </w:tblCellMar>
        <w:tblLook w:val="04A0" w:firstRow="1" w:lastRow="0" w:firstColumn="1" w:lastColumn="0" w:noHBand="0" w:noVBand="1"/>
      </w:tblPr>
      <w:tblGrid>
        <w:gridCol w:w="4136"/>
        <w:gridCol w:w="3805"/>
        <w:gridCol w:w="663"/>
      </w:tblGrid>
      <w:tr w:rsidR="00F03387" w:rsidRPr="00501111" w14:paraId="5C41978F" w14:textId="77777777" w:rsidTr="00063C6B">
        <w:trPr>
          <w:trHeight w:val="749"/>
        </w:trPr>
        <w:tc>
          <w:tcPr>
            <w:tcW w:w="4615" w:type="pct"/>
            <w:gridSpan w:val="2"/>
            <w:shd w:val="clear" w:color="auto" w:fill="auto"/>
            <w:tcMar>
              <w:top w:w="15" w:type="dxa"/>
              <w:left w:w="108" w:type="dxa"/>
              <w:bottom w:w="0" w:type="dxa"/>
              <w:right w:w="108" w:type="dxa"/>
            </w:tcMar>
            <w:vAlign w:val="center"/>
            <w:hideMark/>
          </w:tcPr>
          <w:p w14:paraId="0BFDCFA9"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max</m:t>
                </m:r>
                <m:nary>
                  <m:naryPr>
                    <m:chr m:val="∑"/>
                    <m:limLoc m:val="undOvr"/>
                    <m:supHide m:val="1"/>
                    <m:ctrlPr>
                      <w:rPr>
                        <w:rFonts w:ascii="Cambria Math" w:hAnsi="Cambria Math" w:cs="Arial"/>
                        <w:i/>
                        <w:iCs/>
                        <w:color w:val="000000" w:themeColor="text1"/>
                        <w:kern w:val="24"/>
                        <w:sz w:val="22"/>
                      </w:rPr>
                    </m:ctrlPr>
                  </m:naryPr>
                  <m:sub>
                    <m:r>
                      <m:rPr>
                        <m:sty m:val="p"/>
                      </m:rPr>
                      <w:rPr>
                        <w:rFonts w:ascii="Cambria Math" w:hAnsi="Cambria Math" w:cs="Arial"/>
                        <w:color w:val="000000" w:themeColor="text1"/>
                        <w:kern w:val="24"/>
                        <w:sz w:val="22"/>
                      </w:rPr>
                      <m:t> </m:t>
                    </m:r>
                    <m:r>
                      <w:rPr>
                        <w:rFonts w:ascii="Cambria Math" w:hAnsi="Cambria Math" w:cs="Arial"/>
                        <w:color w:val="000000" w:themeColor="text1"/>
                        <w:kern w:val="24"/>
                        <w:sz w:val="22"/>
                      </w:rPr>
                      <m:t>t</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T</m:t>
                    </m:r>
                  </m:sub>
                  <m:sup/>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μ</m:t>
                        </m:r>
                      </m:e>
                      <m:sub>
                        <m:r>
                          <w:rPr>
                            <w:rFonts w:ascii="Cambria Math" w:hAnsi="Cambria Math" w:cs="Arial"/>
                            <w:color w:val="000000" w:themeColor="text1"/>
                            <w:kern w:val="24"/>
                            <w:sz w:val="22"/>
                          </w:rPr>
                          <m:t>t</m:t>
                        </m:r>
                      </m:sub>
                    </m:sSub>
                    <m:sSub>
                      <m:sSubPr>
                        <m:ctrlPr>
                          <w:rPr>
                            <w:rFonts w:ascii="Cambria Math" w:eastAsiaTheme="minorEastAsia" w:hAnsi="Cambria Math"/>
                            <w:i/>
                            <w:sz w:val="22"/>
                            <w:lang w:eastAsia="ja-JP"/>
                          </w:rPr>
                        </m:ctrlPr>
                      </m:sSubPr>
                      <m:e>
                        <m:r>
                          <w:rPr>
                            <w:rFonts w:ascii="Cambria Math" w:eastAsiaTheme="minorEastAsia" w:hAnsi="Cambria Math" w:hint="cs"/>
                            <w:sz w:val="22"/>
                            <w:lang w:eastAsia="ja-JP"/>
                          </w:rPr>
                          <m:t>Я</m:t>
                        </m:r>
                      </m:e>
                      <m:sub>
                        <m:r>
                          <w:rPr>
                            <w:rFonts w:ascii="Cambria Math" w:eastAsiaTheme="minorEastAsia" w:hAnsi="Cambria Math"/>
                            <w:sz w:val="22"/>
                            <w:lang w:eastAsia="ja-JP"/>
                          </w:rPr>
                          <m:t>φ</m:t>
                        </m:r>
                      </m:sub>
                    </m:sSub>
                    <m:d>
                      <m:dPr>
                        <m:ctrlPr>
                          <w:rPr>
                            <w:rFonts w:ascii="Cambria Math" w:eastAsiaTheme="minorEastAsia" w:hAnsi="Cambria Math"/>
                            <w:i/>
                            <w:sz w:val="22"/>
                            <w:lang w:eastAsia="ja-JP"/>
                          </w:rPr>
                        </m:ctrlPr>
                      </m:dPr>
                      <m:e>
                        <m:r>
                          <w:rPr>
                            <w:rFonts w:ascii="Cambria Math" w:eastAsiaTheme="minorEastAsia" w:hAnsi="Cambria Math"/>
                            <w:sz w:val="22"/>
                            <w:lang w:eastAsia="ja-JP"/>
                          </w:rPr>
                          <m:t>t</m:t>
                        </m:r>
                      </m:e>
                      <m:e>
                        <m:sSup>
                          <m:sSupPr>
                            <m:ctrlPr>
                              <w:rPr>
                                <w:rFonts w:ascii="Cambria Math" w:eastAsiaTheme="minorEastAsia" w:hAnsi="Cambria Math"/>
                                <w:i/>
                                <w:sz w:val="22"/>
                                <w:lang w:eastAsia="ja-JP"/>
                              </w:rPr>
                            </m:ctrlPr>
                          </m:sSupPr>
                          <m:e>
                            <m:r>
                              <w:rPr>
                                <w:rFonts w:ascii="Cambria Math" w:eastAsiaTheme="minorEastAsia" w:hAnsi="Cambria Math"/>
                                <w:sz w:val="22"/>
                                <w:lang w:eastAsia="ja-JP"/>
                              </w:rPr>
                              <m:t>e</m:t>
                            </m:r>
                          </m:e>
                          <m:sup>
                            <m:r>
                              <w:rPr>
                                <w:rFonts w:ascii="Cambria Math" w:eastAsiaTheme="minorEastAsia" w:hAnsi="Cambria Math"/>
                                <w:sz w:val="22"/>
                                <w:lang w:eastAsia="ja-JP"/>
                              </w:rPr>
                              <m:t>j</m:t>
                            </m:r>
                          </m:sup>
                        </m:sSup>
                      </m:e>
                    </m:d>
                  </m:e>
                </m:nary>
              </m:oMath>
            </m:oMathPara>
          </w:p>
        </w:tc>
        <w:tc>
          <w:tcPr>
            <w:tcW w:w="385" w:type="pct"/>
            <w:vAlign w:val="center"/>
          </w:tcPr>
          <w:p w14:paraId="23144902" w14:textId="7C3D0007" w:rsidR="00F03387" w:rsidRPr="00501111" w:rsidRDefault="00F03387" w:rsidP="00063C6B">
            <w:pPr>
              <w:spacing w:line="256" w:lineRule="auto"/>
              <w:jc w:val="right"/>
              <w:rPr>
                <w:rFonts w:asciiTheme="majorBidi" w:hAnsiTheme="majorBidi" w:cstheme="majorBidi"/>
                <w:color w:val="000000" w:themeColor="text1"/>
                <w:kern w:val="24"/>
                <w:sz w:val="22"/>
              </w:rPr>
            </w:pPr>
            <w:bookmarkStart w:id="142" w:name="_Ref490316549"/>
            <w:r>
              <w:rPr>
                <w:rFonts w:asciiTheme="majorBidi" w:hAnsiTheme="majorBidi" w:cstheme="majorBidi"/>
                <w:sz w:val="22"/>
                <w:lang w:eastAsia="ja-JP"/>
              </w:rPr>
              <w:t>(3.</w:t>
            </w:r>
            <w:r w:rsidRPr="00501111">
              <w:rPr>
                <w:rFonts w:asciiTheme="majorBidi" w:hAnsiTheme="majorBidi" w:cstheme="majorBidi"/>
                <w:sz w:val="22"/>
                <w:lang w:eastAsia="ja-JP"/>
              </w:rPr>
              <w:fldChar w:fldCharType="begin"/>
            </w:r>
            <w:r w:rsidRPr="00501111">
              <w:rPr>
                <w:rFonts w:asciiTheme="majorBidi" w:hAnsiTheme="majorBidi" w:cstheme="majorBidi"/>
                <w:sz w:val="22"/>
                <w:lang w:eastAsia="ja-JP"/>
              </w:rPr>
              <w:instrText xml:space="preserve"> SEQ Equation \* ARABIC </w:instrText>
            </w:r>
            <w:r w:rsidRPr="00501111">
              <w:rPr>
                <w:rFonts w:asciiTheme="majorBidi" w:hAnsiTheme="majorBidi" w:cstheme="majorBidi"/>
                <w:sz w:val="22"/>
                <w:lang w:eastAsia="ja-JP"/>
              </w:rPr>
              <w:fldChar w:fldCharType="separate"/>
            </w:r>
            <w:r w:rsidR="00CD7965">
              <w:rPr>
                <w:rFonts w:asciiTheme="majorBidi" w:hAnsiTheme="majorBidi" w:cstheme="majorBidi"/>
                <w:noProof/>
                <w:sz w:val="22"/>
                <w:lang w:eastAsia="ja-JP"/>
              </w:rPr>
              <w:t>22</w:t>
            </w:r>
            <w:r w:rsidRPr="00501111">
              <w:rPr>
                <w:rFonts w:asciiTheme="majorBidi" w:hAnsiTheme="majorBidi" w:cstheme="majorBidi"/>
                <w:sz w:val="22"/>
                <w:lang w:eastAsia="ja-JP"/>
              </w:rPr>
              <w:fldChar w:fldCharType="end"/>
            </w:r>
            <w:r w:rsidRPr="00501111">
              <w:rPr>
                <w:rFonts w:asciiTheme="majorBidi" w:hAnsiTheme="majorBidi" w:cstheme="majorBidi"/>
                <w:sz w:val="22"/>
                <w:lang w:eastAsia="ja-JP"/>
              </w:rPr>
              <w:t>)</w:t>
            </w:r>
            <w:bookmarkEnd w:id="142"/>
          </w:p>
        </w:tc>
      </w:tr>
      <w:tr w:rsidR="00F03387" w:rsidRPr="00501111" w14:paraId="46D8178E" w14:textId="77777777" w:rsidTr="00063C6B">
        <w:trPr>
          <w:trHeight w:val="345"/>
        </w:trPr>
        <w:tc>
          <w:tcPr>
            <w:tcW w:w="2404" w:type="pct"/>
            <w:shd w:val="clear" w:color="auto" w:fill="auto"/>
            <w:tcMar>
              <w:top w:w="15" w:type="dxa"/>
              <w:left w:w="108" w:type="dxa"/>
              <w:bottom w:w="0" w:type="dxa"/>
              <w:right w:w="108" w:type="dxa"/>
            </w:tcMar>
            <w:vAlign w:val="center"/>
          </w:tcPr>
          <w:p w14:paraId="5B602DE0" w14:textId="77777777" w:rsidR="00F03387" w:rsidRDefault="00F03387" w:rsidP="00063C6B">
            <w:pPr>
              <w:spacing w:line="256" w:lineRule="auto"/>
              <w:rPr>
                <w:rFonts w:eastAsia="Calibri" w:cs="Arial"/>
                <w:iCs/>
                <w:color w:val="000000" w:themeColor="text1"/>
                <w:kern w:val="24"/>
                <w:sz w:val="22"/>
              </w:rPr>
            </w:pPr>
            <w:r>
              <w:rPr>
                <w:rFonts w:eastAsia="Calibri" w:cs="Arial"/>
                <w:iCs/>
                <w:color w:val="000000" w:themeColor="text1"/>
                <w:kern w:val="24"/>
                <w:sz w:val="22"/>
              </w:rPr>
              <w:t>s.t.</w:t>
            </w:r>
          </w:p>
        </w:tc>
        <w:tc>
          <w:tcPr>
            <w:tcW w:w="2211" w:type="pct"/>
            <w:shd w:val="clear" w:color="auto" w:fill="auto"/>
            <w:tcMar>
              <w:top w:w="15" w:type="dxa"/>
              <w:left w:w="108" w:type="dxa"/>
              <w:bottom w:w="0" w:type="dxa"/>
              <w:right w:w="108" w:type="dxa"/>
            </w:tcMar>
            <w:vAlign w:val="center"/>
          </w:tcPr>
          <w:p w14:paraId="13CCDDEB" w14:textId="77777777" w:rsidR="00F03387" w:rsidRDefault="00F03387" w:rsidP="00063C6B">
            <w:pPr>
              <w:spacing w:line="256" w:lineRule="auto"/>
              <w:rPr>
                <w:rFonts w:ascii="Arial" w:hAnsi="Arial" w:cs="Arial"/>
                <w:color w:val="000000" w:themeColor="text1"/>
                <w:kern w:val="24"/>
                <w:sz w:val="22"/>
              </w:rPr>
            </w:pPr>
          </w:p>
        </w:tc>
        <w:tc>
          <w:tcPr>
            <w:tcW w:w="385" w:type="pct"/>
            <w:vAlign w:val="center"/>
          </w:tcPr>
          <w:p w14:paraId="356A374B" w14:textId="77777777" w:rsidR="00F03387" w:rsidRPr="00501111" w:rsidRDefault="00F03387" w:rsidP="00063C6B">
            <w:pPr>
              <w:spacing w:line="256" w:lineRule="auto"/>
              <w:jc w:val="right"/>
              <w:rPr>
                <w:rFonts w:asciiTheme="majorBidi" w:hAnsiTheme="majorBidi" w:cstheme="majorBidi"/>
                <w:sz w:val="22"/>
                <w:lang w:eastAsia="ja-JP"/>
              </w:rPr>
            </w:pPr>
          </w:p>
        </w:tc>
      </w:tr>
      <w:tr w:rsidR="00F03387" w:rsidRPr="00501111" w14:paraId="27A51657" w14:textId="77777777" w:rsidTr="00063C6B">
        <w:trPr>
          <w:trHeight w:val="778"/>
        </w:trPr>
        <w:tc>
          <w:tcPr>
            <w:tcW w:w="2404" w:type="pct"/>
            <w:shd w:val="clear" w:color="auto" w:fill="auto"/>
            <w:tcMar>
              <w:top w:w="15" w:type="dxa"/>
              <w:left w:w="108" w:type="dxa"/>
              <w:bottom w:w="0" w:type="dxa"/>
              <w:right w:w="108" w:type="dxa"/>
            </w:tcMar>
            <w:vAlign w:val="center"/>
            <w:hideMark/>
          </w:tcPr>
          <w:p w14:paraId="6B0C7E39" w14:textId="77777777" w:rsidR="00F03387" w:rsidRPr="00501111" w:rsidRDefault="00D57726" w:rsidP="00063C6B">
            <w:pPr>
              <w:spacing w:line="256" w:lineRule="auto"/>
              <w:rPr>
                <w:rFonts w:ascii="Arial" w:hAnsi="Arial" w:cs="Arial"/>
                <w:color w:val="000000" w:themeColor="text1"/>
                <w:sz w:val="22"/>
              </w:rPr>
            </w:pPr>
            <m:oMathPara>
              <m:oMathParaPr>
                <m:jc m:val="left"/>
              </m:oMathParaPr>
              <m:oMath>
                <m:nary>
                  <m:naryPr>
                    <m:chr m:val="∑"/>
                    <m:limLoc m:val="undOvr"/>
                    <m:supHide m:val="1"/>
                    <m:ctrlPr>
                      <w:rPr>
                        <w:rFonts w:ascii="Cambria Math" w:hAnsi="Cambria Math" w:cs="Arial"/>
                        <w:i/>
                        <w:iCs/>
                        <w:color w:val="000000" w:themeColor="text1"/>
                        <w:kern w:val="24"/>
                        <w:sz w:val="22"/>
                      </w:rPr>
                    </m:ctrlPr>
                  </m:naryPr>
                  <m:sub>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sub>
                  <m:sup/>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ijt</m:t>
                        </m:r>
                      </m:sub>
                    </m:sSub>
                  </m:e>
                </m:nary>
                <m:r>
                  <m:rPr>
                    <m:sty m:val="p"/>
                  </m:rPr>
                  <w:rPr>
                    <w:rFonts w:ascii="Cambria Math" w:hAnsi="Cambria Math" w:cs="Arial"/>
                    <w:color w:val="000000" w:themeColor="text1"/>
                    <w:kern w:val="24"/>
                    <w:sz w:val="22"/>
                  </w:rPr>
                  <m:t>-</m:t>
                </m:r>
                <m:nary>
                  <m:naryPr>
                    <m:chr m:val="∑"/>
                    <m:limLoc m:val="undOvr"/>
                    <m:supHide m:val="1"/>
                    <m:ctrlPr>
                      <w:rPr>
                        <w:rFonts w:ascii="Cambria Math" w:hAnsi="Cambria Math" w:cs="Arial"/>
                        <w:i/>
                        <w:iCs/>
                        <w:color w:val="000000" w:themeColor="text1"/>
                        <w:kern w:val="24"/>
                        <w:sz w:val="22"/>
                      </w:rPr>
                    </m:ctrlPr>
                  </m:naryPr>
                  <m:sub>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sub>
                  <m:sup/>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jit</m:t>
                        </m:r>
                      </m:sub>
                    </m:sSub>
                  </m:e>
                </m:nary>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O</m:t>
                    </m:r>
                  </m:e>
                  <m:sub>
                    <m:r>
                      <w:rPr>
                        <w:rFonts w:ascii="Cambria Math" w:hAnsi="Cambria Math" w:cs="Arial"/>
                        <w:color w:val="000000" w:themeColor="text1"/>
                        <w:kern w:val="24"/>
                        <w:sz w:val="22"/>
                      </w:rPr>
                      <m:t>i</m:t>
                    </m:r>
                  </m:sub>
                </m:sSub>
              </m:oMath>
            </m:oMathPara>
          </w:p>
        </w:tc>
        <w:tc>
          <w:tcPr>
            <w:tcW w:w="2211" w:type="pct"/>
            <w:shd w:val="clear" w:color="auto" w:fill="auto"/>
            <w:tcMar>
              <w:top w:w="15" w:type="dxa"/>
              <w:left w:w="108" w:type="dxa"/>
              <w:bottom w:w="0" w:type="dxa"/>
              <w:right w:w="108" w:type="dxa"/>
            </w:tcMar>
            <w:vAlign w:val="center"/>
            <w:hideMark/>
          </w:tcPr>
          <w:p w14:paraId="5953302A"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N</m:t>
                    </m:r>
                  </m:e>
                  <m:sub>
                    <m:r>
                      <m:rPr>
                        <m:sty m:val="p"/>
                      </m:rPr>
                      <w:rPr>
                        <w:rFonts w:ascii="Cambria Math" w:hAnsi="Cambria Math" w:cs="Arial"/>
                        <w:color w:val="000000" w:themeColor="text1"/>
                        <w:kern w:val="24"/>
                        <w:sz w:val="22"/>
                      </w:rPr>
                      <m:t>+</m:t>
                    </m:r>
                  </m:sub>
                </m:sSub>
                <m:r>
                  <m:rPr>
                    <m:sty m:val="p"/>
                  </m:rPr>
                  <w:rPr>
                    <w:rFonts w:ascii="Cambria Math" w:hAnsi="Cambria Math" w:cs="Arial"/>
                    <w:color w:val="000000" w:themeColor="text1"/>
                    <w:kern w:val="24"/>
                    <w:sz w:val="22"/>
                  </w:rPr>
                  <m:t> , </m:t>
                </m:r>
                <m:r>
                  <w:rPr>
                    <w:rFonts w:ascii="Cambria Math" w:hAnsi="Cambria Math" w:cs="Arial"/>
                    <w:color w:val="000000" w:themeColor="text1"/>
                    <w:kern w:val="24"/>
                    <w:sz w:val="22"/>
                  </w:rPr>
                  <m:t>t</m:t>
                </m:r>
                <m:r>
                  <m:rPr>
                    <m:sty m:val="p"/>
                  </m:rPr>
                  <w:rPr>
                    <w:rFonts w:ascii="Cambria Math" w:hAnsi="Cambria Math" w:cs="Arial"/>
                    <w:color w:val="000000" w:themeColor="text1"/>
                    <w:kern w:val="24"/>
                    <w:sz w:val="22"/>
                  </w:rPr>
                  <m:t>=</m:t>
                </m:r>
                <m:r>
                  <w:rPr>
                    <w:rFonts w:ascii="Cambria Math" w:eastAsiaTheme="minorEastAsia" w:hAnsi="Cambria Math" w:cstheme="majorBidi"/>
                    <w:sz w:val="22"/>
                    <w:lang w:eastAsia="ja-JP"/>
                  </w:rPr>
                  <m:t>1</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T</m:t>
                </m:r>
              </m:oMath>
            </m:oMathPara>
          </w:p>
        </w:tc>
        <w:tc>
          <w:tcPr>
            <w:tcW w:w="385" w:type="pct"/>
            <w:vAlign w:val="center"/>
          </w:tcPr>
          <w:p w14:paraId="676BA4FB" w14:textId="5993E93B" w:rsidR="00F03387" w:rsidRPr="00501111" w:rsidRDefault="00F03387" w:rsidP="00063C6B">
            <w:pPr>
              <w:spacing w:line="256" w:lineRule="auto"/>
              <w:jc w:val="right"/>
              <w:rPr>
                <w:rFonts w:asciiTheme="majorBidi" w:hAnsiTheme="majorBidi" w:cstheme="majorBidi"/>
                <w:color w:val="000000" w:themeColor="text1"/>
                <w:kern w:val="24"/>
                <w:sz w:val="22"/>
              </w:rPr>
            </w:pPr>
            <w:bookmarkStart w:id="143" w:name="_Ref486337812"/>
            <w:r w:rsidRPr="00501111">
              <w:rPr>
                <w:rFonts w:asciiTheme="majorBidi" w:hAnsiTheme="majorBidi" w:cstheme="majorBidi"/>
                <w:sz w:val="22"/>
                <w:lang w:eastAsia="ja-JP"/>
              </w:rPr>
              <w:t>(</w:t>
            </w:r>
            <w:r>
              <w:rPr>
                <w:rFonts w:asciiTheme="majorBidi" w:hAnsiTheme="majorBidi" w:cstheme="majorBidi"/>
                <w:sz w:val="22"/>
                <w:lang w:eastAsia="ja-JP"/>
              </w:rPr>
              <w:t>3.</w:t>
            </w:r>
            <w:r w:rsidRPr="00501111">
              <w:rPr>
                <w:rFonts w:asciiTheme="majorBidi" w:hAnsiTheme="majorBidi" w:cstheme="majorBidi"/>
                <w:sz w:val="22"/>
                <w:lang w:eastAsia="ja-JP"/>
              </w:rPr>
              <w:fldChar w:fldCharType="begin"/>
            </w:r>
            <w:r w:rsidRPr="00501111">
              <w:rPr>
                <w:rFonts w:asciiTheme="majorBidi" w:hAnsiTheme="majorBidi" w:cstheme="majorBidi"/>
                <w:sz w:val="22"/>
                <w:lang w:eastAsia="ja-JP"/>
              </w:rPr>
              <w:instrText xml:space="preserve"> SEQ Equation \* ARABIC </w:instrText>
            </w:r>
            <w:r w:rsidRPr="00501111">
              <w:rPr>
                <w:rFonts w:asciiTheme="majorBidi" w:hAnsiTheme="majorBidi" w:cstheme="majorBidi"/>
                <w:sz w:val="22"/>
                <w:lang w:eastAsia="ja-JP"/>
              </w:rPr>
              <w:fldChar w:fldCharType="separate"/>
            </w:r>
            <w:r w:rsidR="00CD7965">
              <w:rPr>
                <w:rFonts w:asciiTheme="majorBidi" w:hAnsiTheme="majorBidi" w:cstheme="majorBidi"/>
                <w:noProof/>
                <w:sz w:val="22"/>
                <w:lang w:eastAsia="ja-JP"/>
              </w:rPr>
              <w:t>23</w:t>
            </w:r>
            <w:r w:rsidRPr="00501111">
              <w:rPr>
                <w:rFonts w:asciiTheme="majorBidi" w:hAnsiTheme="majorBidi" w:cstheme="majorBidi"/>
                <w:sz w:val="22"/>
                <w:lang w:eastAsia="ja-JP"/>
              </w:rPr>
              <w:fldChar w:fldCharType="end"/>
            </w:r>
            <w:r w:rsidRPr="00501111">
              <w:rPr>
                <w:rFonts w:asciiTheme="majorBidi" w:hAnsiTheme="majorBidi" w:cstheme="majorBidi"/>
                <w:sz w:val="22"/>
                <w:lang w:eastAsia="ja-JP"/>
              </w:rPr>
              <w:t>)</w:t>
            </w:r>
            <w:bookmarkEnd w:id="143"/>
          </w:p>
        </w:tc>
      </w:tr>
      <w:tr w:rsidR="00F03387" w:rsidRPr="00501111" w14:paraId="4220C151" w14:textId="77777777" w:rsidTr="00063C6B">
        <w:trPr>
          <w:trHeight w:val="778"/>
        </w:trPr>
        <w:tc>
          <w:tcPr>
            <w:tcW w:w="2404" w:type="pct"/>
            <w:shd w:val="clear" w:color="auto" w:fill="auto"/>
            <w:tcMar>
              <w:top w:w="15" w:type="dxa"/>
              <w:left w:w="108" w:type="dxa"/>
              <w:bottom w:w="0" w:type="dxa"/>
              <w:right w:w="108" w:type="dxa"/>
            </w:tcMar>
            <w:vAlign w:val="center"/>
            <w:hideMark/>
          </w:tcPr>
          <w:p w14:paraId="0356C354" w14:textId="77777777" w:rsidR="00F03387" w:rsidRPr="00501111" w:rsidRDefault="00D57726" w:rsidP="00063C6B">
            <w:pPr>
              <w:spacing w:line="256" w:lineRule="auto"/>
              <w:rPr>
                <w:rFonts w:ascii="Arial" w:hAnsi="Arial" w:cs="Arial"/>
                <w:color w:val="000000" w:themeColor="text1"/>
                <w:sz w:val="22"/>
              </w:rPr>
            </w:pPr>
            <m:oMathPara>
              <m:oMathParaPr>
                <m:jc m:val="left"/>
              </m:oMathParaPr>
              <m:oMath>
                <m:nary>
                  <m:naryPr>
                    <m:chr m:val="∑"/>
                    <m:limLoc m:val="undOvr"/>
                    <m:supHide m:val="1"/>
                    <m:ctrlPr>
                      <w:rPr>
                        <w:rFonts w:ascii="Cambria Math" w:hAnsi="Cambria Math" w:cs="Arial"/>
                        <w:i/>
                        <w:iCs/>
                        <w:color w:val="000000" w:themeColor="text1"/>
                        <w:kern w:val="24"/>
                        <w:sz w:val="22"/>
                      </w:rPr>
                    </m:ctrlPr>
                  </m:naryPr>
                  <m:sub>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sub>
                  <m:sup/>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ijt</m:t>
                        </m:r>
                      </m:sub>
                    </m:sSub>
                  </m:e>
                </m:nary>
                <m:r>
                  <m:rPr>
                    <m:sty m:val="p"/>
                  </m:rPr>
                  <w:rPr>
                    <w:rFonts w:ascii="Cambria Math" w:hAnsi="Cambria Math" w:cs="Arial"/>
                    <w:color w:val="000000" w:themeColor="text1"/>
                    <w:kern w:val="24"/>
                    <w:sz w:val="22"/>
                  </w:rPr>
                  <m:t>-</m:t>
                </m:r>
                <m:nary>
                  <m:naryPr>
                    <m:chr m:val="∑"/>
                    <m:limLoc m:val="undOvr"/>
                    <m:supHide m:val="1"/>
                    <m:ctrlPr>
                      <w:rPr>
                        <w:rFonts w:ascii="Cambria Math" w:hAnsi="Cambria Math" w:cs="Arial"/>
                        <w:i/>
                        <w:iCs/>
                        <w:color w:val="000000" w:themeColor="text1"/>
                        <w:kern w:val="24"/>
                        <w:sz w:val="22"/>
                      </w:rPr>
                    </m:ctrlPr>
                  </m:naryPr>
                  <m:sub>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sub>
                  <m:sup/>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jit</m:t>
                        </m:r>
                      </m:sub>
                    </m:sSub>
                  </m:e>
                </m:nary>
                <m:r>
                  <m:rPr>
                    <m:sty m:val="p"/>
                  </m:rPr>
                  <w:rPr>
                    <w:rFonts w:ascii="Cambria Math" w:hAnsi="Cambria Math" w:cs="Arial"/>
                    <w:color w:val="000000" w:themeColor="text1"/>
                    <w:kern w:val="24"/>
                    <w:sz w:val="22"/>
                  </w:rPr>
                  <m:t>=0</m:t>
                </m:r>
              </m:oMath>
            </m:oMathPara>
          </w:p>
        </w:tc>
        <w:tc>
          <w:tcPr>
            <w:tcW w:w="2211" w:type="pct"/>
            <w:shd w:val="clear" w:color="auto" w:fill="auto"/>
            <w:tcMar>
              <w:top w:w="15" w:type="dxa"/>
              <w:left w:w="108" w:type="dxa"/>
              <w:bottom w:w="0" w:type="dxa"/>
              <w:right w:w="108" w:type="dxa"/>
            </w:tcMar>
            <w:vAlign w:val="center"/>
            <w:hideMark/>
          </w:tcPr>
          <w:p w14:paraId="32901813"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N</m:t>
                    </m:r>
                  </m:e>
                  <m:sub>
                    <m:r>
                      <m:rPr>
                        <m:sty m:val="p"/>
                      </m:rPr>
                      <w:rPr>
                        <w:rFonts w:ascii="Cambria Math" w:hAnsi="Cambria Math" w:cs="Arial"/>
                        <w:color w:val="000000" w:themeColor="text1"/>
                        <w:kern w:val="24"/>
                        <w:sz w:val="22"/>
                      </w:rPr>
                      <m:t>=</m:t>
                    </m:r>
                  </m:sub>
                </m:sSub>
                <m:r>
                  <m:rPr>
                    <m:sty m:val="p"/>
                  </m:rPr>
                  <w:rPr>
                    <w:rFonts w:ascii="Cambria Math" w:hAnsi="Cambria Math" w:cs="Arial"/>
                    <w:color w:val="000000" w:themeColor="text1"/>
                    <w:kern w:val="24"/>
                    <w:sz w:val="22"/>
                  </w:rPr>
                  <m:t> , </m:t>
                </m:r>
                <m:r>
                  <w:rPr>
                    <w:rFonts w:ascii="Cambria Math" w:hAnsi="Cambria Math" w:cs="Arial"/>
                    <w:color w:val="000000" w:themeColor="text1"/>
                    <w:kern w:val="24"/>
                    <w:sz w:val="22"/>
                  </w:rPr>
                  <m:t>t</m:t>
                </m:r>
                <m:r>
                  <m:rPr>
                    <m:sty m:val="p"/>
                  </m:rPr>
                  <w:rPr>
                    <w:rFonts w:ascii="Cambria Math" w:hAnsi="Cambria Math" w:cs="Arial"/>
                    <w:color w:val="000000" w:themeColor="text1"/>
                    <w:kern w:val="24"/>
                    <w:sz w:val="22"/>
                  </w:rPr>
                  <m:t>=1,…,</m:t>
                </m:r>
                <m:r>
                  <w:rPr>
                    <w:rFonts w:ascii="Cambria Math" w:hAnsi="Cambria Math" w:cs="Arial"/>
                    <w:color w:val="000000" w:themeColor="text1"/>
                    <w:kern w:val="24"/>
                    <w:sz w:val="22"/>
                  </w:rPr>
                  <m:t>T</m:t>
                </m:r>
              </m:oMath>
            </m:oMathPara>
          </w:p>
        </w:tc>
        <w:tc>
          <w:tcPr>
            <w:tcW w:w="385" w:type="pct"/>
            <w:vAlign w:val="center"/>
          </w:tcPr>
          <w:p w14:paraId="5CF87155" w14:textId="7E2B91A1" w:rsidR="00F03387" w:rsidRPr="00501111" w:rsidRDefault="00F03387" w:rsidP="00063C6B">
            <w:pPr>
              <w:jc w:val="right"/>
              <w:rPr>
                <w:rFonts w:asciiTheme="majorBidi" w:hAnsiTheme="majorBidi" w:cstheme="majorBidi"/>
                <w:sz w:val="22"/>
                <w:lang w:eastAsia="ja-JP"/>
              </w:rPr>
            </w:pPr>
            <w:r w:rsidRPr="00501111">
              <w:rPr>
                <w:rFonts w:asciiTheme="majorBidi" w:hAnsiTheme="majorBidi" w:cstheme="majorBidi"/>
                <w:sz w:val="22"/>
                <w:lang w:eastAsia="ja-JP"/>
              </w:rPr>
              <w:t>(</w:t>
            </w:r>
            <w:r>
              <w:rPr>
                <w:rFonts w:asciiTheme="majorBidi" w:hAnsiTheme="majorBidi" w:cstheme="majorBidi"/>
                <w:sz w:val="22"/>
                <w:lang w:eastAsia="ja-JP"/>
              </w:rPr>
              <w:t>3.</w:t>
            </w:r>
            <w:r w:rsidRPr="00501111">
              <w:rPr>
                <w:rFonts w:asciiTheme="majorBidi" w:hAnsiTheme="majorBidi" w:cstheme="majorBidi"/>
                <w:sz w:val="22"/>
                <w:lang w:eastAsia="ja-JP"/>
              </w:rPr>
              <w:fldChar w:fldCharType="begin"/>
            </w:r>
            <w:r w:rsidRPr="00501111">
              <w:rPr>
                <w:rFonts w:asciiTheme="majorBidi" w:hAnsiTheme="majorBidi" w:cstheme="majorBidi"/>
                <w:sz w:val="22"/>
                <w:lang w:eastAsia="ja-JP"/>
              </w:rPr>
              <w:instrText xml:space="preserve"> SEQ Equation \* ARABIC </w:instrText>
            </w:r>
            <w:r w:rsidRPr="00501111">
              <w:rPr>
                <w:rFonts w:asciiTheme="majorBidi" w:hAnsiTheme="majorBidi" w:cstheme="majorBidi"/>
                <w:sz w:val="22"/>
                <w:lang w:eastAsia="ja-JP"/>
              </w:rPr>
              <w:fldChar w:fldCharType="separate"/>
            </w:r>
            <w:r w:rsidR="00CD7965">
              <w:rPr>
                <w:rFonts w:asciiTheme="majorBidi" w:hAnsiTheme="majorBidi" w:cstheme="majorBidi"/>
                <w:noProof/>
                <w:sz w:val="22"/>
                <w:lang w:eastAsia="ja-JP"/>
              </w:rPr>
              <w:t>24</w:t>
            </w:r>
            <w:r w:rsidRPr="00501111">
              <w:rPr>
                <w:rFonts w:asciiTheme="majorBidi" w:hAnsiTheme="majorBidi" w:cstheme="majorBidi"/>
                <w:sz w:val="22"/>
                <w:lang w:eastAsia="ja-JP"/>
              </w:rPr>
              <w:fldChar w:fldCharType="end"/>
            </w:r>
            <w:r w:rsidRPr="00501111">
              <w:rPr>
                <w:rFonts w:asciiTheme="majorBidi" w:hAnsiTheme="majorBidi" w:cstheme="majorBidi"/>
                <w:sz w:val="22"/>
                <w:lang w:eastAsia="ja-JP"/>
              </w:rPr>
              <w:t>)</w:t>
            </w:r>
          </w:p>
        </w:tc>
      </w:tr>
      <w:tr w:rsidR="00F03387" w:rsidRPr="00501111" w14:paraId="0C054EAC" w14:textId="77777777" w:rsidTr="00063C6B">
        <w:trPr>
          <w:trHeight w:val="778"/>
        </w:trPr>
        <w:tc>
          <w:tcPr>
            <w:tcW w:w="2404" w:type="pct"/>
            <w:shd w:val="clear" w:color="auto" w:fill="auto"/>
            <w:tcMar>
              <w:top w:w="15" w:type="dxa"/>
              <w:left w:w="108" w:type="dxa"/>
              <w:bottom w:w="0" w:type="dxa"/>
              <w:right w:w="108" w:type="dxa"/>
            </w:tcMar>
            <w:vAlign w:val="center"/>
            <w:hideMark/>
          </w:tcPr>
          <w:p w14:paraId="7DA5086E" w14:textId="77777777" w:rsidR="00F03387" w:rsidRPr="00501111" w:rsidRDefault="00D57726" w:rsidP="00063C6B">
            <w:pPr>
              <w:spacing w:line="256" w:lineRule="auto"/>
              <w:rPr>
                <w:rFonts w:ascii="Arial" w:hAnsi="Arial" w:cs="Arial"/>
                <w:color w:val="000000" w:themeColor="text1"/>
                <w:sz w:val="22"/>
              </w:rPr>
            </w:pPr>
            <m:oMathPara>
              <m:oMathParaPr>
                <m:jc m:val="left"/>
              </m:oMathParaPr>
              <m:oMath>
                <m:nary>
                  <m:naryPr>
                    <m:chr m:val="∑"/>
                    <m:limLoc m:val="undOvr"/>
                    <m:supHide m:val="1"/>
                    <m:ctrlPr>
                      <w:rPr>
                        <w:rFonts w:ascii="Cambria Math" w:hAnsi="Cambria Math" w:cs="Arial"/>
                        <w:i/>
                        <w:iCs/>
                        <w:color w:val="000000" w:themeColor="text1"/>
                        <w:kern w:val="24"/>
                        <w:sz w:val="22"/>
                      </w:rPr>
                    </m:ctrlPr>
                  </m:naryPr>
                  <m:sub>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sub>
                  <m:sup/>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ijt</m:t>
                        </m:r>
                      </m:sub>
                    </m:sSub>
                  </m:e>
                </m:nary>
                <m:r>
                  <m:rPr>
                    <m:sty m:val="p"/>
                  </m:rPr>
                  <w:rPr>
                    <w:rFonts w:ascii="Cambria Math" w:hAnsi="Cambria Math" w:cs="Arial"/>
                    <w:color w:val="000000" w:themeColor="text1"/>
                    <w:kern w:val="24"/>
                    <w:sz w:val="22"/>
                  </w:rPr>
                  <m:t>-</m:t>
                </m:r>
                <m:nary>
                  <m:naryPr>
                    <m:chr m:val="∑"/>
                    <m:limLoc m:val="undOvr"/>
                    <m:supHide m:val="1"/>
                    <m:ctrlPr>
                      <w:rPr>
                        <w:rFonts w:ascii="Cambria Math" w:hAnsi="Cambria Math" w:cs="Arial"/>
                        <w:i/>
                        <w:iCs/>
                        <w:color w:val="000000" w:themeColor="text1"/>
                        <w:kern w:val="24"/>
                        <w:sz w:val="22"/>
                      </w:rPr>
                    </m:ctrlPr>
                  </m:naryPr>
                  <m:sub>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sub>
                  <m:sup/>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jit</m:t>
                        </m:r>
                      </m:sub>
                    </m:sSub>
                  </m:e>
                </m:nary>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φ</m:t>
                    </m:r>
                  </m:e>
                  <m:sub>
                    <m:r>
                      <w:rPr>
                        <w:rFonts w:ascii="Cambria Math" w:hAnsi="Cambria Math" w:cs="Arial"/>
                        <w:color w:val="000000" w:themeColor="text1"/>
                        <w:kern w:val="24"/>
                        <w:sz w:val="22"/>
                      </w:rPr>
                      <m:t>it</m:t>
                    </m:r>
                  </m:sub>
                </m:sSub>
              </m:oMath>
            </m:oMathPara>
          </w:p>
        </w:tc>
        <w:tc>
          <w:tcPr>
            <w:tcW w:w="2211" w:type="pct"/>
            <w:shd w:val="clear" w:color="auto" w:fill="auto"/>
            <w:tcMar>
              <w:top w:w="15" w:type="dxa"/>
              <w:left w:w="108" w:type="dxa"/>
              <w:bottom w:w="0" w:type="dxa"/>
              <w:right w:w="108" w:type="dxa"/>
            </w:tcMar>
            <w:vAlign w:val="center"/>
            <w:hideMark/>
          </w:tcPr>
          <w:p w14:paraId="3F415328"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N</m:t>
                    </m:r>
                  </m:e>
                  <m:sub>
                    <m:r>
                      <m:rPr>
                        <m:sty m:val="p"/>
                      </m:rPr>
                      <w:rPr>
                        <w:rFonts w:ascii="Cambria Math" w:hAnsi="Cambria Math" w:cs="Arial"/>
                        <w:color w:val="000000" w:themeColor="text1"/>
                        <w:kern w:val="24"/>
                        <w:sz w:val="22"/>
                      </w:rPr>
                      <m:t>-</m:t>
                    </m:r>
                  </m:sub>
                </m:sSub>
                <m:r>
                  <m:rPr>
                    <m:sty m:val="p"/>
                  </m:rPr>
                  <w:rPr>
                    <w:rFonts w:ascii="Cambria Math" w:hAnsi="Cambria Math" w:cs="Arial"/>
                    <w:color w:val="000000" w:themeColor="text1"/>
                    <w:kern w:val="24"/>
                    <w:sz w:val="22"/>
                  </w:rPr>
                  <m:t> , </m:t>
                </m:r>
                <m:r>
                  <w:rPr>
                    <w:rFonts w:ascii="Cambria Math" w:hAnsi="Cambria Math" w:cs="Arial"/>
                    <w:color w:val="000000" w:themeColor="text1"/>
                    <w:kern w:val="24"/>
                    <w:sz w:val="22"/>
                  </w:rPr>
                  <m:t>t</m:t>
                </m:r>
                <m:r>
                  <m:rPr>
                    <m:sty m:val="p"/>
                  </m:rPr>
                  <w:rPr>
                    <w:rFonts w:ascii="Cambria Math" w:hAnsi="Cambria Math" w:cs="Arial"/>
                    <w:color w:val="000000" w:themeColor="text1"/>
                    <w:kern w:val="24"/>
                    <w:sz w:val="22"/>
                  </w:rPr>
                  <m:t>=1,…,</m:t>
                </m:r>
                <m:r>
                  <w:rPr>
                    <w:rFonts w:ascii="Cambria Math" w:hAnsi="Cambria Math" w:cs="Arial"/>
                    <w:color w:val="000000" w:themeColor="text1"/>
                    <w:kern w:val="24"/>
                    <w:sz w:val="22"/>
                  </w:rPr>
                  <m:t>T</m:t>
                </m:r>
              </m:oMath>
            </m:oMathPara>
          </w:p>
        </w:tc>
        <w:tc>
          <w:tcPr>
            <w:tcW w:w="385" w:type="pct"/>
            <w:vAlign w:val="center"/>
          </w:tcPr>
          <w:p w14:paraId="481FEE49" w14:textId="0A6E4FE3" w:rsidR="00F03387" w:rsidRPr="00501111" w:rsidRDefault="00F03387" w:rsidP="00063C6B">
            <w:pPr>
              <w:spacing w:line="256" w:lineRule="auto"/>
              <w:jc w:val="right"/>
              <w:rPr>
                <w:rFonts w:asciiTheme="majorBidi" w:hAnsiTheme="majorBidi" w:cstheme="majorBidi"/>
                <w:color w:val="000000" w:themeColor="text1"/>
                <w:kern w:val="24"/>
                <w:sz w:val="22"/>
              </w:rPr>
            </w:pPr>
            <w:bookmarkStart w:id="144" w:name="_Ref486337821"/>
            <w:r w:rsidRPr="00501111">
              <w:rPr>
                <w:rFonts w:asciiTheme="majorBidi" w:hAnsiTheme="majorBidi" w:cstheme="majorBidi"/>
                <w:sz w:val="22"/>
                <w:lang w:eastAsia="ja-JP"/>
              </w:rPr>
              <w:t>(</w:t>
            </w:r>
            <w:r>
              <w:rPr>
                <w:rFonts w:asciiTheme="majorBidi" w:hAnsiTheme="majorBidi" w:cstheme="majorBidi"/>
                <w:sz w:val="22"/>
                <w:lang w:eastAsia="ja-JP"/>
              </w:rPr>
              <w:t>3.</w:t>
            </w:r>
            <w:r w:rsidRPr="00501111">
              <w:rPr>
                <w:rFonts w:asciiTheme="majorBidi" w:hAnsiTheme="majorBidi" w:cstheme="majorBidi"/>
                <w:sz w:val="22"/>
                <w:lang w:eastAsia="ja-JP"/>
              </w:rPr>
              <w:fldChar w:fldCharType="begin"/>
            </w:r>
            <w:r w:rsidRPr="00501111">
              <w:rPr>
                <w:rFonts w:asciiTheme="majorBidi" w:hAnsiTheme="majorBidi" w:cstheme="majorBidi"/>
                <w:sz w:val="22"/>
                <w:lang w:eastAsia="ja-JP"/>
              </w:rPr>
              <w:instrText xml:space="preserve"> SEQ Equation \* ARABIC </w:instrText>
            </w:r>
            <w:r w:rsidRPr="00501111">
              <w:rPr>
                <w:rFonts w:asciiTheme="majorBidi" w:hAnsiTheme="majorBidi" w:cstheme="majorBidi"/>
                <w:sz w:val="22"/>
                <w:lang w:eastAsia="ja-JP"/>
              </w:rPr>
              <w:fldChar w:fldCharType="separate"/>
            </w:r>
            <w:r w:rsidR="00CD7965">
              <w:rPr>
                <w:rFonts w:asciiTheme="majorBidi" w:hAnsiTheme="majorBidi" w:cstheme="majorBidi"/>
                <w:noProof/>
                <w:sz w:val="22"/>
                <w:lang w:eastAsia="ja-JP"/>
              </w:rPr>
              <w:t>25</w:t>
            </w:r>
            <w:r w:rsidRPr="00501111">
              <w:rPr>
                <w:rFonts w:asciiTheme="majorBidi" w:hAnsiTheme="majorBidi" w:cstheme="majorBidi"/>
                <w:sz w:val="22"/>
                <w:lang w:eastAsia="ja-JP"/>
              </w:rPr>
              <w:fldChar w:fldCharType="end"/>
            </w:r>
            <w:r w:rsidRPr="00501111">
              <w:rPr>
                <w:rFonts w:asciiTheme="majorBidi" w:hAnsiTheme="majorBidi" w:cstheme="majorBidi"/>
                <w:sz w:val="22"/>
                <w:lang w:eastAsia="ja-JP"/>
              </w:rPr>
              <w:t>)</w:t>
            </w:r>
            <w:bookmarkEnd w:id="144"/>
          </w:p>
        </w:tc>
      </w:tr>
      <w:tr w:rsidR="00F03387" w:rsidRPr="00501111" w14:paraId="59038D49" w14:textId="77777777" w:rsidTr="00063C6B">
        <w:trPr>
          <w:trHeight w:val="432"/>
        </w:trPr>
        <w:tc>
          <w:tcPr>
            <w:tcW w:w="2404" w:type="pct"/>
            <w:shd w:val="clear" w:color="auto" w:fill="auto"/>
            <w:tcMar>
              <w:top w:w="15" w:type="dxa"/>
              <w:left w:w="108" w:type="dxa"/>
              <w:bottom w:w="0" w:type="dxa"/>
              <w:right w:w="108" w:type="dxa"/>
            </w:tcMar>
            <w:vAlign w:val="center"/>
            <w:hideMark/>
          </w:tcPr>
          <w:p w14:paraId="42A7E265"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0≤</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φ</m:t>
                    </m:r>
                  </m:e>
                  <m:sub>
                    <m:r>
                      <w:rPr>
                        <w:rFonts w:ascii="Cambria Math" w:hAnsi="Cambria Math" w:cs="Arial"/>
                        <w:color w:val="000000" w:themeColor="text1"/>
                        <w:kern w:val="24"/>
                        <w:sz w:val="22"/>
                      </w:rPr>
                      <m:t>it</m:t>
                    </m:r>
                  </m:sub>
                </m:sSub>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b</m:t>
                    </m:r>
                  </m:e>
                  <m:sub>
                    <m:r>
                      <w:rPr>
                        <w:rFonts w:ascii="Cambria Math" w:hAnsi="Cambria Math" w:cs="Arial"/>
                        <w:color w:val="000000" w:themeColor="text1"/>
                        <w:kern w:val="24"/>
                        <w:sz w:val="22"/>
                      </w:rPr>
                      <m:t>i</m:t>
                    </m:r>
                  </m:sub>
                </m:sSub>
              </m:oMath>
            </m:oMathPara>
          </w:p>
        </w:tc>
        <w:tc>
          <w:tcPr>
            <w:tcW w:w="2211" w:type="pct"/>
            <w:shd w:val="clear" w:color="auto" w:fill="auto"/>
            <w:tcMar>
              <w:top w:w="15" w:type="dxa"/>
              <w:left w:w="108" w:type="dxa"/>
              <w:bottom w:w="0" w:type="dxa"/>
              <w:right w:w="108" w:type="dxa"/>
            </w:tcMar>
            <w:vAlign w:val="center"/>
            <w:hideMark/>
          </w:tcPr>
          <w:p w14:paraId="3DA5023A"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N</m:t>
                    </m:r>
                  </m:e>
                  <m:sub>
                    <m:r>
                      <m:rPr>
                        <m:sty m:val="p"/>
                      </m:rPr>
                      <w:rPr>
                        <w:rFonts w:ascii="Cambria Math" w:hAnsi="Cambria Math" w:cs="Arial"/>
                        <w:color w:val="000000" w:themeColor="text1"/>
                        <w:kern w:val="24"/>
                        <w:sz w:val="22"/>
                      </w:rPr>
                      <m:t>-</m:t>
                    </m:r>
                  </m:sub>
                </m:sSub>
                <m:r>
                  <m:rPr>
                    <m:sty m:val="p"/>
                  </m:rPr>
                  <w:rPr>
                    <w:rFonts w:ascii="Cambria Math" w:hAnsi="Cambria Math" w:cs="Arial"/>
                    <w:color w:val="000000" w:themeColor="text1"/>
                    <w:kern w:val="24"/>
                    <w:sz w:val="22"/>
                  </w:rPr>
                  <m:t> ,</m:t>
                </m:r>
                <m:r>
                  <w:rPr>
                    <w:rFonts w:ascii="Cambria Math" w:hAnsi="Cambria Math" w:cs="Arial"/>
                    <w:color w:val="000000" w:themeColor="text1"/>
                    <w:kern w:val="24"/>
                    <w:sz w:val="22"/>
                  </w:rPr>
                  <m:t>t</m:t>
                </m:r>
                <m:r>
                  <m:rPr>
                    <m:sty m:val="p"/>
                  </m:rPr>
                  <w:rPr>
                    <w:rFonts w:ascii="Cambria Math" w:hAnsi="Cambria Math" w:cs="Arial"/>
                    <w:color w:val="000000" w:themeColor="text1"/>
                    <w:kern w:val="24"/>
                    <w:sz w:val="22"/>
                  </w:rPr>
                  <m:t>=1,…,</m:t>
                </m:r>
                <m:r>
                  <w:rPr>
                    <w:rFonts w:ascii="Cambria Math" w:hAnsi="Cambria Math" w:cs="Arial"/>
                    <w:color w:val="000000" w:themeColor="text1"/>
                    <w:kern w:val="24"/>
                    <w:sz w:val="22"/>
                  </w:rPr>
                  <m:t>T</m:t>
                </m:r>
              </m:oMath>
            </m:oMathPara>
          </w:p>
        </w:tc>
        <w:tc>
          <w:tcPr>
            <w:tcW w:w="385" w:type="pct"/>
            <w:vAlign w:val="center"/>
          </w:tcPr>
          <w:p w14:paraId="7E53341F" w14:textId="19C902DF" w:rsidR="00F03387" w:rsidRPr="00501111" w:rsidRDefault="00F03387" w:rsidP="00063C6B">
            <w:pPr>
              <w:spacing w:line="256" w:lineRule="auto"/>
              <w:jc w:val="right"/>
              <w:rPr>
                <w:rFonts w:asciiTheme="majorBidi" w:hAnsiTheme="majorBidi" w:cstheme="majorBidi"/>
                <w:color w:val="000000" w:themeColor="text1"/>
                <w:kern w:val="24"/>
                <w:sz w:val="22"/>
              </w:rPr>
            </w:pPr>
            <w:bookmarkStart w:id="145" w:name="_Ref486337849"/>
            <w:r w:rsidRPr="00501111">
              <w:rPr>
                <w:rFonts w:asciiTheme="majorBidi" w:hAnsiTheme="majorBidi" w:cstheme="majorBidi"/>
                <w:sz w:val="22"/>
                <w:lang w:eastAsia="ja-JP"/>
              </w:rPr>
              <w:t>(</w:t>
            </w:r>
            <w:r>
              <w:rPr>
                <w:rFonts w:asciiTheme="majorBidi" w:hAnsiTheme="majorBidi" w:cstheme="majorBidi"/>
                <w:sz w:val="22"/>
                <w:lang w:eastAsia="ja-JP"/>
              </w:rPr>
              <w:t>3.</w:t>
            </w:r>
            <w:r w:rsidRPr="00501111">
              <w:rPr>
                <w:rFonts w:asciiTheme="majorBidi" w:hAnsiTheme="majorBidi" w:cstheme="majorBidi"/>
                <w:sz w:val="22"/>
                <w:lang w:eastAsia="ja-JP"/>
              </w:rPr>
              <w:fldChar w:fldCharType="begin"/>
            </w:r>
            <w:r w:rsidRPr="00501111">
              <w:rPr>
                <w:rFonts w:asciiTheme="majorBidi" w:hAnsiTheme="majorBidi" w:cstheme="majorBidi"/>
                <w:sz w:val="22"/>
                <w:lang w:eastAsia="ja-JP"/>
              </w:rPr>
              <w:instrText xml:space="preserve"> SEQ Equation \* ARABIC </w:instrText>
            </w:r>
            <w:r w:rsidRPr="00501111">
              <w:rPr>
                <w:rFonts w:asciiTheme="majorBidi" w:hAnsiTheme="majorBidi" w:cstheme="majorBidi"/>
                <w:sz w:val="22"/>
                <w:lang w:eastAsia="ja-JP"/>
              </w:rPr>
              <w:fldChar w:fldCharType="separate"/>
            </w:r>
            <w:r w:rsidR="00CD7965">
              <w:rPr>
                <w:rFonts w:asciiTheme="majorBidi" w:hAnsiTheme="majorBidi" w:cstheme="majorBidi"/>
                <w:noProof/>
                <w:sz w:val="22"/>
                <w:lang w:eastAsia="ja-JP"/>
              </w:rPr>
              <w:t>26</w:t>
            </w:r>
            <w:r w:rsidRPr="00501111">
              <w:rPr>
                <w:rFonts w:asciiTheme="majorBidi" w:hAnsiTheme="majorBidi" w:cstheme="majorBidi"/>
                <w:sz w:val="22"/>
                <w:lang w:eastAsia="ja-JP"/>
              </w:rPr>
              <w:fldChar w:fldCharType="end"/>
            </w:r>
            <w:r w:rsidRPr="00501111">
              <w:rPr>
                <w:rFonts w:asciiTheme="majorBidi" w:hAnsiTheme="majorBidi" w:cstheme="majorBidi"/>
                <w:sz w:val="22"/>
                <w:lang w:eastAsia="ja-JP"/>
              </w:rPr>
              <w:t>)</w:t>
            </w:r>
            <w:bookmarkEnd w:id="145"/>
          </w:p>
        </w:tc>
      </w:tr>
      <w:tr w:rsidR="00F03387" w:rsidRPr="00501111" w14:paraId="238FB1D1" w14:textId="77777777" w:rsidTr="00063C6B">
        <w:trPr>
          <w:trHeight w:val="432"/>
        </w:trPr>
        <w:tc>
          <w:tcPr>
            <w:tcW w:w="2404" w:type="pct"/>
            <w:shd w:val="clear" w:color="auto" w:fill="auto"/>
            <w:tcMar>
              <w:top w:w="15" w:type="dxa"/>
              <w:left w:w="108" w:type="dxa"/>
              <w:bottom w:w="0" w:type="dxa"/>
              <w:right w:w="108" w:type="dxa"/>
            </w:tcMar>
            <w:vAlign w:val="center"/>
            <w:hideMark/>
          </w:tcPr>
          <w:p w14:paraId="78500574"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0≤</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ijt</m:t>
                    </m:r>
                  </m:sub>
                </m:sSub>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u</m:t>
                    </m:r>
                  </m:e>
                  <m:sub>
                    <m:r>
                      <w:rPr>
                        <w:rFonts w:ascii="Cambria Math" w:hAnsi="Cambria Math" w:cs="Arial"/>
                        <w:color w:val="000000" w:themeColor="text1"/>
                        <w:kern w:val="24"/>
                        <w:sz w:val="22"/>
                      </w:rPr>
                      <m:t>ij</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t</m:t>
                        </m:r>
                      </m:e>
                      <m:sub>
                        <m:r>
                          <w:rPr>
                            <w:rFonts w:ascii="Cambria Math" w:hAnsi="Cambria Math" w:cs="Arial"/>
                            <w:color w:val="000000" w:themeColor="text1"/>
                            <w:kern w:val="24"/>
                            <w:sz w:val="22"/>
                          </w:rPr>
                          <m:t>e</m:t>
                        </m:r>
                      </m:sub>
                    </m:sSub>
                  </m:sub>
                </m:sSub>
              </m:oMath>
            </m:oMathPara>
          </w:p>
        </w:tc>
        <w:tc>
          <w:tcPr>
            <w:tcW w:w="2211" w:type="pct"/>
            <w:shd w:val="clear" w:color="auto" w:fill="auto"/>
            <w:tcMar>
              <w:top w:w="15" w:type="dxa"/>
              <w:left w:w="108" w:type="dxa"/>
              <w:bottom w:w="0" w:type="dxa"/>
              <w:right w:w="108" w:type="dxa"/>
            </w:tcMar>
            <w:vAlign w:val="center"/>
            <w:hideMark/>
          </w:tcPr>
          <w:p w14:paraId="30EE2E79" w14:textId="77777777" w:rsidR="00F03387" w:rsidRPr="00501111" w:rsidRDefault="00F03387" w:rsidP="00063C6B">
            <w:pPr>
              <w:spacing w:line="256" w:lineRule="auto"/>
              <w:rPr>
                <w:rFonts w:ascii="Arial" w:hAnsi="Arial" w:cs="Arial"/>
                <w:color w:val="000000" w:themeColor="text1"/>
                <w:sz w:val="22"/>
              </w:rPr>
            </w:pPr>
            <m:oMath>
              <m:r>
                <m:rPr>
                  <m:sty m:val="p"/>
                </m:rPr>
                <w:rPr>
                  <w:rFonts w:ascii="Cambria Math" w:hAnsi="Cambria Math" w:cs="Arial"/>
                  <w:color w:val="000000" w:themeColor="text1"/>
                  <w:kern w:val="24"/>
                  <w:sz w:val="22"/>
                </w:rPr>
                <m:t>∀</m:t>
              </m:r>
              <m:d>
                <m:dPr>
                  <m:ctrlPr>
                    <w:rPr>
                      <w:rFonts w:ascii="Cambria Math" w:hAnsi="Cambria Math" w:cs="Arial"/>
                      <w:i/>
                      <w:iCs/>
                      <w:color w:val="000000" w:themeColor="text1"/>
                      <w:kern w:val="24"/>
                      <w:sz w:val="22"/>
                    </w:rPr>
                  </m:ctrlPr>
                </m:dPr>
                <m:e>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e>
              </m:d>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A</m:t>
              </m:r>
              <m:r>
                <m:rPr>
                  <m:sty m:val="p"/>
                </m:rPr>
                <w:rPr>
                  <w:rFonts w:ascii="Cambria Math" w:hAnsi="Cambria Math" w:cs="Arial"/>
                  <w:color w:val="000000" w:themeColor="text1"/>
                  <w:kern w:val="24"/>
                  <w:sz w:val="22"/>
                </w:rPr>
                <m:t>'</m:t>
              </m:r>
            </m:oMath>
            <w:r w:rsidRPr="00501111">
              <w:rPr>
                <w:rFonts w:ascii="Franklin Gothic Medium" w:hAnsi="Franklin Gothic Medium" w:cs="Arial"/>
                <w:color w:val="000000" w:themeColor="text1"/>
                <w:kern w:val="24"/>
                <w:sz w:val="22"/>
              </w:rPr>
              <w:t xml:space="preserve">, </w:t>
            </w:r>
            <m:oMath>
              <m:r>
                <w:rPr>
                  <w:rFonts w:ascii="Cambria Math" w:hAnsi="Cambria Math" w:cs="Arial"/>
                  <w:color w:val="000000" w:themeColor="text1"/>
                  <w:kern w:val="24"/>
                  <w:sz w:val="22"/>
                </w:rPr>
                <m:t>t</m:t>
              </m:r>
              <m:r>
                <m:rPr>
                  <m:sty m:val="p"/>
                </m:rPr>
                <w:rPr>
                  <w:rFonts w:ascii="Cambria Math" w:hAnsi="Cambria Math" w:cs="Arial"/>
                  <w:color w:val="000000" w:themeColor="text1"/>
                  <w:kern w:val="24"/>
                  <w:sz w:val="22"/>
                </w:rPr>
                <m:t>=1,…,</m:t>
              </m:r>
              <m:r>
                <w:rPr>
                  <w:rFonts w:ascii="Cambria Math" w:hAnsi="Cambria Math" w:cs="Arial"/>
                  <w:color w:val="000000" w:themeColor="text1"/>
                  <w:kern w:val="24"/>
                  <w:sz w:val="22"/>
                </w:rPr>
                <m:t>T</m:t>
              </m:r>
            </m:oMath>
          </w:p>
        </w:tc>
        <w:tc>
          <w:tcPr>
            <w:tcW w:w="385" w:type="pct"/>
            <w:vAlign w:val="center"/>
          </w:tcPr>
          <w:p w14:paraId="3C79B132" w14:textId="74252472" w:rsidR="00F03387" w:rsidRPr="00501111" w:rsidRDefault="00F03387" w:rsidP="00063C6B">
            <w:pPr>
              <w:spacing w:line="256" w:lineRule="auto"/>
              <w:jc w:val="right"/>
              <w:rPr>
                <w:rFonts w:asciiTheme="majorBidi" w:hAnsiTheme="majorBidi" w:cstheme="majorBidi"/>
                <w:color w:val="000000" w:themeColor="text1"/>
                <w:kern w:val="24"/>
                <w:sz w:val="22"/>
              </w:rPr>
            </w:pPr>
            <w:bookmarkStart w:id="146" w:name="_Ref486337870"/>
            <w:r w:rsidRPr="00501111">
              <w:rPr>
                <w:rFonts w:asciiTheme="majorBidi" w:hAnsiTheme="majorBidi" w:cstheme="majorBidi"/>
                <w:sz w:val="22"/>
                <w:lang w:eastAsia="ja-JP"/>
              </w:rPr>
              <w:t>(</w:t>
            </w:r>
            <w:r>
              <w:rPr>
                <w:rFonts w:asciiTheme="majorBidi" w:hAnsiTheme="majorBidi" w:cstheme="majorBidi"/>
                <w:sz w:val="22"/>
                <w:lang w:eastAsia="ja-JP"/>
              </w:rPr>
              <w:t>3.</w:t>
            </w:r>
            <w:r w:rsidRPr="00501111">
              <w:rPr>
                <w:rFonts w:asciiTheme="majorBidi" w:hAnsiTheme="majorBidi" w:cstheme="majorBidi"/>
                <w:sz w:val="22"/>
                <w:lang w:eastAsia="ja-JP"/>
              </w:rPr>
              <w:fldChar w:fldCharType="begin"/>
            </w:r>
            <w:r w:rsidRPr="00501111">
              <w:rPr>
                <w:rFonts w:asciiTheme="majorBidi" w:hAnsiTheme="majorBidi" w:cstheme="majorBidi"/>
                <w:sz w:val="22"/>
                <w:lang w:eastAsia="ja-JP"/>
              </w:rPr>
              <w:instrText xml:space="preserve"> SEQ Equation \* ARABIC </w:instrText>
            </w:r>
            <w:r w:rsidRPr="00501111">
              <w:rPr>
                <w:rFonts w:asciiTheme="majorBidi" w:hAnsiTheme="majorBidi" w:cstheme="majorBidi"/>
                <w:sz w:val="22"/>
                <w:lang w:eastAsia="ja-JP"/>
              </w:rPr>
              <w:fldChar w:fldCharType="separate"/>
            </w:r>
            <w:r w:rsidR="00CD7965">
              <w:rPr>
                <w:rFonts w:asciiTheme="majorBidi" w:hAnsiTheme="majorBidi" w:cstheme="majorBidi"/>
                <w:noProof/>
                <w:sz w:val="22"/>
                <w:lang w:eastAsia="ja-JP"/>
              </w:rPr>
              <w:t>27</w:t>
            </w:r>
            <w:r w:rsidRPr="00501111">
              <w:rPr>
                <w:rFonts w:asciiTheme="majorBidi" w:hAnsiTheme="majorBidi" w:cstheme="majorBidi"/>
                <w:sz w:val="22"/>
                <w:lang w:eastAsia="ja-JP"/>
              </w:rPr>
              <w:fldChar w:fldCharType="end"/>
            </w:r>
            <w:r w:rsidRPr="00501111">
              <w:rPr>
                <w:rFonts w:asciiTheme="majorBidi" w:hAnsiTheme="majorBidi" w:cstheme="majorBidi"/>
                <w:sz w:val="22"/>
                <w:lang w:eastAsia="ja-JP"/>
              </w:rPr>
              <w:t>)</w:t>
            </w:r>
            <w:bookmarkEnd w:id="146"/>
          </w:p>
        </w:tc>
      </w:tr>
      <w:tr w:rsidR="00F03387" w:rsidRPr="00501111" w14:paraId="1A0D479D" w14:textId="77777777" w:rsidTr="00063C6B">
        <w:trPr>
          <w:trHeight w:val="432"/>
        </w:trPr>
        <w:tc>
          <w:tcPr>
            <w:tcW w:w="2404" w:type="pct"/>
            <w:shd w:val="clear" w:color="auto" w:fill="auto"/>
            <w:tcMar>
              <w:top w:w="15" w:type="dxa"/>
              <w:left w:w="108" w:type="dxa"/>
              <w:bottom w:w="0" w:type="dxa"/>
              <w:right w:w="108" w:type="dxa"/>
            </w:tcMar>
            <w:vAlign w:val="center"/>
            <w:hideMark/>
          </w:tcPr>
          <w:p w14:paraId="5AA572EB" w14:textId="77777777" w:rsidR="00F03387" w:rsidRPr="00501111" w:rsidRDefault="00F03387" w:rsidP="00063C6B">
            <w:pPr>
              <w:spacing w:line="256" w:lineRule="auto"/>
              <w:rPr>
                <w:rFonts w:ascii="Arial" w:hAnsi="Arial" w:cs="Arial"/>
                <w:color w:val="000000" w:themeColor="text1"/>
                <w:sz w:val="22"/>
              </w:rPr>
            </w:pPr>
            <m:oMathPara>
              <m:oMathParaPr>
                <m:jc m:val="left"/>
              </m:oMathParaPr>
              <m:oMath>
                <m:r>
                  <m:rPr>
                    <m:sty m:val="p"/>
                  </m:rPr>
                  <w:rPr>
                    <w:rFonts w:ascii="Cambria Math" w:hAnsi="Cambria Math" w:cs="Arial"/>
                    <w:color w:val="000000" w:themeColor="text1"/>
                    <w:kern w:val="24"/>
                    <w:sz w:val="22"/>
                  </w:rPr>
                  <m:t>0≤</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x</m:t>
                    </m:r>
                  </m:e>
                  <m:sub>
                    <m:r>
                      <w:rPr>
                        <w:rFonts w:ascii="Cambria Math" w:hAnsi="Cambria Math" w:cs="Arial"/>
                        <w:color w:val="000000" w:themeColor="text1"/>
                        <w:kern w:val="24"/>
                        <w:sz w:val="22"/>
                      </w:rPr>
                      <m:t>ijt</m:t>
                    </m:r>
                  </m:sub>
                </m:sSub>
                <m:r>
                  <m:rPr>
                    <m:sty m:val="p"/>
                  </m:rPr>
                  <w:rPr>
                    <w:rFonts w:ascii="Cambria Math" w:hAnsi="Cambria Math" w:cs="Arial"/>
                    <w:color w:val="000000" w:themeColor="text1"/>
                    <w:kern w:val="24"/>
                    <w:sz w:val="22"/>
                  </w:rPr>
                  <m:t>≤</m:t>
                </m:r>
                <m:sSub>
                  <m:sSubPr>
                    <m:ctrlPr>
                      <w:rPr>
                        <w:rFonts w:ascii="Cambria Math" w:hAnsi="Cambria Math" w:cs="Arial"/>
                        <w:i/>
                        <w:iCs/>
                        <w:color w:val="000000" w:themeColor="text1"/>
                        <w:kern w:val="24"/>
                        <w:sz w:val="22"/>
                      </w:rPr>
                    </m:ctrlPr>
                  </m:sSubPr>
                  <m:e>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β</m:t>
                        </m:r>
                      </m:e>
                      <m:sub>
                        <m:r>
                          <w:rPr>
                            <w:rFonts w:ascii="Cambria Math" w:hAnsi="Cambria Math" w:cs="Arial"/>
                            <w:color w:val="000000" w:themeColor="text1"/>
                            <w:kern w:val="24"/>
                            <w:sz w:val="22"/>
                          </w:rPr>
                          <m:t>ijt</m:t>
                        </m:r>
                      </m:sub>
                    </m:sSub>
                    <m:r>
                      <w:rPr>
                        <w:rFonts w:ascii="Cambria Math" w:hAnsi="Cambria Math" w:cs="Arial"/>
                        <w:color w:val="000000" w:themeColor="text1"/>
                        <w:kern w:val="24"/>
                        <w:sz w:val="22"/>
                      </w:rPr>
                      <m:t>u</m:t>
                    </m:r>
                  </m:e>
                  <m:sub>
                    <m:r>
                      <w:rPr>
                        <w:rFonts w:ascii="Cambria Math" w:hAnsi="Cambria Math" w:cs="Arial"/>
                        <w:color w:val="000000" w:themeColor="text1"/>
                        <w:kern w:val="24"/>
                        <w:sz w:val="22"/>
                      </w:rPr>
                      <m:t>ij</m:t>
                    </m:r>
                    <m:sSub>
                      <m:sSubPr>
                        <m:ctrlPr>
                          <w:rPr>
                            <w:rFonts w:ascii="Cambria Math" w:hAnsi="Cambria Math" w:cs="Arial"/>
                            <w:i/>
                            <w:iCs/>
                            <w:color w:val="000000" w:themeColor="text1"/>
                            <w:kern w:val="24"/>
                            <w:sz w:val="22"/>
                          </w:rPr>
                        </m:ctrlPr>
                      </m:sSubPr>
                      <m:e>
                        <m:r>
                          <w:rPr>
                            <w:rFonts w:ascii="Cambria Math" w:hAnsi="Cambria Math" w:cs="Arial"/>
                            <w:color w:val="000000" w:themeColor="text1"/>
                            <w:kern w:val="24"/>
                            <w:sz w:val="22"/>
                          </w:rPr>
                          <m:t>t</m:t>
                        </m:r>
                      </m:e>
                      <m:sub>
                        <m:r>
                          <w:rPr>
                            <w:rFonts w:ascii="Cambria Math" w:hAnsi="Cambria Math" w:cs="Arial"/>
                            <w:color w:val="000000" w:themeColor="text1"/>
                            <w:kern w:val="24"/>
                            <w:sz w:val="22"/>
                          </w:rPr>
                          <m:t>e</m:t>
                        </m:r>
                      </m:sub>
                    </m:sSub>
                  </m:sub>
                </m:sSub>
              </m:oMath>
            </m:oMathPara>
          </w:p>
        </w:tc>
        <w:tc>
          <w:tcPr>
            <w:tcW w:w="2211" w:type="pct"/>
            <w:shd w:val="clear" w:color="auto" w:fill="auto"/>
            <w:tcMar>
              <w:top w:w="15" w:type="dxa"/>
              <w:left w:w="108" w:type="dxa"/>
              <w:bottom w:w="0" w:type="dxa"/>
              <w:right w:w="108" w:type="dxa"/>
            </w:tcMar>
            <w:vAlign w:val="center"/>
            <w:hideMark/>
          </w:tcPr>
          <w:p w14:paraId="183692F7" w14:textId="77777777" w:rsidR="00F03387" w:rsidRPr="00501111" w:rsidRDefault="00F03387" w:rsidP="00063C6B">
            <w:pPr>
              <w:spacing w:line="256" w:lineRule="auto"/>
              <w:rPr>
                <w:rFonts w:ascii="Arial" w:hAnsi="Arial" w:cs="Arial"/>
                <w:color w:val="000000" w:themeColor="text1"/>
                <w:sz w:val="22"/>
              </w:rPr>
            </w:pPr>
            <m:oMath>
              <m:r>
                <m:rPr>
                  <m:sty m:val="p"/>
                </m:rPr>
                <w:rPr>
                  <w:rFonts w:ascii="Cambria Math" w:hAnsi="Cambria Math" w:cs="Arial"/>
                  <w:color w:val="000000" w:themeColor="text1"/>
                  <w:kern w:val="24"/>
                  <w:sz w:val="22"/>
                </w:rPr>
                <m:t>∀</m:t>
              </m:r>
              <m:d>
                <m:dPr>
                  <m:ctrlPr>
                    <w:rPr>
                      <w:rFonts w:ascii="Cambria Math" w:hAnsi="Cambria Math" w:cs="Arial"/>
                      <w:i/>
                      <w:iCs/>
                      <w:color w:val="000000" w:themeColor="text1"/>
                      <w:kern w:val="24"/>
                      <w:sz w:val="22"/>
                    </w:rPr>
                  </m:ctrlPr>
                </m:dPr>
                <m:e>
                  <m:r>
                    <w:rPr>
                      <w:rFonts w:ascii="Cambria Math" w:hAnsi="Cambria Math" w:cs="Arial"/>
                      <w:color w:val="000000" w:themeColor="text1"/>
                      <w:kern w:val="24"/>
                      <w:sz w:val="22"/>
                    </w:rPr>
                    <m:t>i</m:t>
                  </m:r>
                  <m:r>
                    <m:rPr>
                      <m:sty m:val="p"/>
                    </m:rPr>
                    <w:rPr>
                      <w:rFonts w:ascii="Cambria Math" w:hAnsi="Cambria Math" w:cs="Arial"/>
                      <w:color w:val="000000" w:themeColor="text1"/>
                      <w:kern w:val="24"/>
                      <w:sz w:val="22"/>
                    </w:rPr>
                    <m:t>,</m:t>
                  </m:r>
                  <m:r>
                    <w:rPr>
                      <w:rFonts w:ascii="Cambria Math" w:hAnsi="Cambria Math" w:cs="Arial"/>
                      <w:color w:val="000000" w:themeColor="text1"/>
                      <w:kern w:val="24"/>
                      <w:sz w:val="22"/>
                    </w:rPr>
                    <m:t>j</m:t>
                  </m:r>
                </m:e>
              </m:d>
              <m:r>
                <m:rPr>
                  <m:sty m:val="p"/>
                </m:rPr>
                <w:rPr>
                  <w:rFonts w:ascii="Cambria Math" w:hAnsi="Cambria Math" w:cs="Arial"/>
                  <w:color w:val="000000" w:themeColor="text1"/>
                  <w:kern w:val="24"/>
                  <w:sz w:val="22"/>
                </w:rPr>
                <m:t>∈</m:t>
              </m:r>
              <m:sSup>
                <m:sSupPr>
                  <m:ctrlPr>
                    <w:rPr>
                      <w:rFonts w:ascii="Cambria Math" w:hAnsi="Cambria Math" w:cs="Arial"/>
                      <w:i/>
                      <w:iCs/>
                      <w:color w:val="000000" w:themeColor="text1"/>
                      <w:kern w:val="24"/>
                      <w:sz w:val="22"/>
                    </w:rPr>
                  </m:ctrlPr>
                </m:sSupPr>
                <m:e>
                  <m:r>
                    <w:rPr>
                      <w:rFonts w:ascii="Cambria Math" w:hAnsi="Cambria Math" w:cs="Arial"/>
                      <w:color w:val="000000" w:themeColor="text1"/>
                      <w:kern w:val="24"/>
                      <w:sz w:val="22"/>
                    </w:rPr>
                    <m:t>A</m:t>
                  </m:r>
                </m:e>
                <m:sup>
                  <m:r>
                    <m:rPr>
                      <m:sty m:val="p"/>
                    </m:rPr>
                    <w:rPr>
                      <w:rFonts w:ascii="Cambria Math" w:hAnsi="Cambria Math" w:cs="Arial"/>
                      <w:color w:val="000000" w:themeColor="text1"/>
                      <w:kern w:val="24"/>
                      <w:sz w:val="22"/>
                    </w:rPr>
                    <m:t>'</m:t>
                  </m:r>
                </m:sup>
              </m:sSup>
            </m:oMath>
            <w:r w:rsidRPr="00501111">
              <w:rPr>
                <w:rFonts w:ascii="Franklin Gothic Medium" w:hAnsi="Franklin Gothic Medium" w:cs="Arial"/>
                <w:color w:val="000000" w:themeColor="text1"/>
                <w:kern w:val="24"/>
                <w:sz w:val="22"/>
              </w:rPr>
              <w:t>,</w:t>
            </w:r>
            <m:oMath>
              <m:r>
                <m:rPr>
                  <m:sty m:val="p"/>
                </m:rPr>
                <w:rPr>
                  <w:rFonts w:ascii="Cambria Math" w:hAnsi="Cambria Math" w:cs="Arial"/>
                  <w:color w:val="000000" w:themeColor="text1"/>
                  <w:kern w:val="24"/>
                  <w:sz w:val="22"/>
                </w:rPr>
                <m:t> </m:t>
              </m:r>
              <m:r>
                <w:rPr>
                  <w:rFonts w:ascii="Cambria Math" w:hAnsi="Cambria Math" w:cs="Arial"/>
                  <w:color w:val="000000" w:themeColor="text1"/>
                  <w:kern w:val="24"/>
                  <w:sz w:val="22"/>
                </w:rPr>
                <m:t>t</m:t>
              </m:r>
              <m:r>
                <m:rPr>
                  <m:sty m:val="p"/>
                </m:rPr>
                <w:rPr>
                  <w:rFonts w:ascii="Cambria Math" w:hAnsi="Cambria Math" w:cs="Arial"/>
                  <w:color w:val="000000" w:themeColor="text1"/>
                  <w:kern w:val="24"/>
                  <w:sz w:val="22"/>
                </w:rPr>
                <m:t>=1,…,</m:t>
              </m:r>
              <m:r>
                <w:rPr>
                  <w:rFonts w:ascii="Cambria Math" w:hAnsi="Cambria Math" w:cs="Arial"/>
                  <w:color w:val="000000" w:themeColor="text1"/>
                  <w:kern w:val="24"/>
                  <w:sz w:val="22"/>
                </w:rPr>
                <m:t>T</m:t>
              </m:r>
            </m:oMath>
          </w:p>
        </w:tc>
        <w:tc>
          <w:tcPr>
            <w:tcW w:w="385" w:type="pct"/>
            <w:vAlign w:val="center"/>
          </w:tcPr>
          <w:p w14:paraId="00B0CF4C" w14:textId="3BB6165D" w:rsidR="00F03387" w:rsidRPr="00501111" w:rsidRDefault="00F03387" w:rsidP="00063C6B">
            <w:pPr>
              <w:spacing w:line="256" w:lineRule="auto"/>
              <w:jc w:val="right"/>
              <w:rPr>
                <w:rFonts w:asciiTheme="majorBidi" w:hAnsiTheme="majorBidi" w:cstheme="majorBidi"/>
                <w:sz w:val="22"/>
                <w:lang w:eastAsia="ja-JP"/>
              </w:rPr>
            </w:pPr>
            <w:bookmarkStart w:id="147" w:name="_Ref486337878"/>
            <w:r w:rsidRPr="00501111">
              <w:rPr>
                <w:rFonts w:asciiTheme="majorBidi" w:hAnsiTheme="majorBidi" w:cstheme="majorBidi"/>
                <w:sz w:val="22"/>
                <w:lang w:eastAsia="ja-JP"/>
              </w:rPr>
              <w:t>(</w:t>
            </w:r>
            <w:r>
              <w:rPr>
                <w:rFonts w:asciiTheme="majorBidi" w:hAnsiTheme="majorBidi" w:cstheme="majorBidi"/>
                <w:sz w:val="22"/>
                <w:lang w:eastAsia="ja-JP"/>
              </w:rPr>
              <w:t>3.</w:t>
            </w:r>
            <w:r w:rsidRPr="00501111">
              <w:rPr>
                <w:rFonts w:asciiTheme="majorBidi" w:hAnsiTheme="majorBidi" w:cstheme="majorBidi"/>
                <w:sz w:val="22"/>
                <w:lang w:eastAsia="ja-JP"/>
              </w:rPr>
              <w:fldChar w:fldCharType="begin"/>
            </w:r>
            <w:r w:rsidRPr="00501111">
              <w:rPr>
                <w:rFonts w:asciiTheme="majorBidi" w:hAnsiTheme="majorBidi" w:cstheme="majorBidi"/>
                <w:sz w:val="22"/>
                <w:lang w:eastAsia="ja-JP"/>
              </w:rPr>
              <w:instrText xml:space="preserve"> SEQ Equation \* ARABIC </w:instrText>
            </w:r>
            <w:r w:rsidRPr="00501111">
              <w:rPr>
                <w:rFonts w:asciiTheme="majorBidi" w:hAnsiTheme="majorBidi" w:cstheme="majorBidi"/>
                <w:sz w:val="22"/>
                <w:lang w:eastAsia="ja-JP"/>
              </w:rPr>
              <w:fldChar w:fldCharType="separate"/>
            </w:r>
            <w:r w:rsidR="00CD7965">
              <w:rPr>
                <w:rFonts w:asciiTheme="majorBidi" w:hAnsiTheme="majorBidi" w:cstheme="majorBidi"/>
                <w:noProof/>
                <w:sz w:val="22"/>
                <w:lang w:eastAsia="ja-JP"/>
              </w:rPr>
              <w:t>28</w:t>
            </w:r>
            <w:r w:rsidRPr="00501111">
              <w:rPr>
                <w:rFonts w:asciiTheme="majorBidi" w:hAnsiTheme="majorBidi" w:cstheme="majorBidi"/>
                <w:sz w:val="22"/>
                <w:lang w:eastAsia="ja-JP"/>
              </w:rPr>
              <w:fldChar w:fldCharType="end"/>
            </w:r>
            <w:r w:rsidRPr="00501111">
              <w:rPr>
                <w:rFonts w:asciiTheme="majorBidi" w:hAnsiTheme="majorBidi" w:cstheme="majorBidi"/>
                <w:sz w:val="22"/>
                <w:lang w:eastAsia="ja-JP"/>
              </w:rPr>
              <w:t>)</w:t>
            </w:r>
            <w:bookmarkEnd w:id="147"/>
          </w:p>
        </w:tc>
      </w:tr>
      <w:tr w:rsidR="00F03387" w:rsidRPr="00501111" w14:paraId="60395FB2" w14:textId="77777777" w:rsidTr="00063C6B">
        <w:trPr>
          <w:trHeight w:val="984"/>
        </w:trPr>
        <w:tc>
          <w:tcPr>
            <w:tcW w:w="2404" w:type="pct"/>
            <w:shd w:val="clear" w:color="auto" w:fill="auto"/>
            <w:tcMar>
              <w:top w:w="15" w:type="dxa"/>
              <w:left w:w="108" w:type="dxa"/>
              <w:bottom w:w="0" w:type="dxa"/>
              <w:right w:w="108" w:type="dxa"/>
            </w:tcMar>
            <w:vAlign w:val="center"/>
          </w:tcPr>
          <w:p w14:paraId="0A8123F0" w14:textId="77777777" w:rsidR="00F03387" w:rsidRPr="00501111" w:rsidRDefault="00D57726" w:rsidP="00063C6B">
            <w:pPr>
              <w:pStyle w:val="NormalWeb"/>
              <w:spacing w:before="0" w:beforeAutospacing="0" w:after="0" w:afterAutospacing="0" w:line="256" w:lineRule="auto"/>
              <w:ind w:right="-22"/>
              <w:rPr>
                <w:rFonts w:ascii="Arial" w:hAnsi="Arial" w:cs="Arial"/>
                <w:color w:val="000000" w:themeColor="text1"/>
                <w:sz w:val="22"/>
                <w:szCs w:val="22"/>
              </w:rPr>
            </w:pPr>
            <m:oMathPara>
              <m:oMathParaPr>
                <m:jc m:val="left"/>
              </m:oMathParaPr>
              <m:oMath>
                <m:nary>
                  <m:naryPr>
                    <m:chr m:val="∑"/>
                    <m:limLoc m:val="undOvr"/>
                    <m:ctrlPr>
                      <w:rPr>
                        <w:rFonts w:ascii="Cambria Math" w:hAnsi="Cambria Math" w:cs="Arial"/>
                        <w:i/>
                        <w:iCs/>
                        <w:color w:val="000000" w:themeColor="text1"/>
                        <w:kern w:val="24"/>
                        <w:sz w:val="22"/>
                        <w:szCs w:val="22"/>
                      </w:rPr>
                    </m:ctrlPr>
                  </m:naryPr>
                  <m:sub>
                    <m:r>
                      <w:rPr>
                        <w:rFonts w:ascii="Cambria Math" w:hAnsi="Cambria Math" w:cs="Arial"/>
                        <w:color w:val="000000" w:themeColor="text1"/>
                        <w:kern w:val="24"/>
                        <w:sz w:val="22"/>
                        <w:szCs w:val="22"/>
                      </w:rPr>
                      <m:t>k=1</m:t>
                    </m:r>
                  </m:sub>
                  <m:sup>
                    <m:r>
                      <w:rPr>
                        <w:rFonts w:ascii="Cambria Math" w:hAnsi="Cambria Math" w:cs="Arial"/>
                        <w:color w:val="000000" w:themeColor="text1"/>
                        <w:kern w:val="24"/>
                        <w:sz w:val="22"/>
                        <w:szCs w:val="22"/>
                      </w:rPr>
                      <m:t>K</m:t>
                    </m:r>
                  </m:sup>
                  <m:e>
                    <m:nary>
                      <m:naryPr>
                        <m:chr m:val="∑"/>
                        <m:limLoc m:val="undOvr"/>
                        <m:ctrlPr>
                          <w:rPr>
                            <w:rFonts w:ascii="Cambria Math" w:hAnsi="Cambria Math" w:cs="Arial"/>
                            <w:i/>
                            <w:iCs/>
                            <w:color w:val="000000" w:themeColor="text1"/>
                            <w:kern w:val="24"/>
                            <w:sz w:val="22"/>
                            <w:szCs w:val="22"/>
                          </w:rPr>
                        </m:ctrlPr>
                      </m:naryPr>
                      <m:sub>
                        <m:r>
                          <w:rPr>
                            <w:rFonts w:ascii="Cambria Math" w:hAnsi="Cambria Math" w:cs="Arial"/>
                            <w:color w:val="000000" w:themeColor="text1"/>
                            <w:kern w:val="24"/>
                            <w:sz w:val="22"/>
                            <w:szCs w:val="22"/>
                          </w:rPr>
                          <m:t>s</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t</m:t>
                        </m:r>
                      </m:sub>
                      <m:sup>
                        <m:r>
                          <w:rPr>
                            <w:rFonts w:ascii="Cambria Math" w:hAnsi="Cambria Math" w:cs="Arial"/>
                            <w:color w:val="000000" w:themeColor="text1"/>
                            <w:kern w:val="24"/>
                            <w:sz w:val="22"/>
                            <w:szCs w:val="22"/>
                          </w:rPr>
                          <m:t>T</m:t>
                        </m:r>
                      </m:sup>
                      <m:e>
                        <m:d>
                          <m:dPr>
                            <m:ctrlPr>
                              <w:rPr>
                                <w:rFonts w:ascii="Cambria Math" w:hAnsi="Cambria Math" w:cs="Arial"/>
                                <w:i/>
                                <w:iCs/>
                                <w:color w:val="000000" w:themeColor="text1"/>
                                <w:kern w:val="24"/>
                                <w:sz w:val="22"/>
                                <w:szCs w:val="22"/>
                              </w:rPr>
                            </m:ctrlPr>
                          </m:dPr>
                          <m:e>
                            <m:r>
                              <m:rPr>
                                <m:sty m:val="p"/>
                              </m:rPr>
                              <w:rPr>
                                <w:rFonts w:ascii="Cambria Math" w:hAnsi="Cambria Math" w:cs="Arial"/>
                                <w:color w:val="000000" w:themeColor="text1"/>
                                <w:kern w:val="24"/>
                                <w:sz w:val="22"/>
                                <w:szCs w:val="22"/>
                              </w:rPr>
                              <m:t>1+</m:t>
                            </m:r>
                            <m:d>
                              <m:dPr>
                                <m:begChr m:val="⌊"/>
                                <m:endChr m:val="⌋"/>
                                <m:ctrlPr>
                                  <w:rPr>
                                    <w:rFonts w:ascii="Cambria Math" w:hAnsi="Cambria Math" w:cs="Arial"/>
                                    <w:i/>
                                    <w:iCs/>
                                    <w:color w:val="000000" w:themeColor="text1"/>
                                    <w:kern w:val="24"/>
                                    <w:sz w:val="22"/>
                                    <w:szCs w:val="22"/>
                                  </w:rPr>
                                </m:ctrlPr>
                              </m:dPr>
                              <m:e>
                                <m:f>
                                  <m:fPr>
                                    <m:ctrlPr>
                                      <w:rPr>
                                        <w:rFonts w:ascii="Cambria Math" w:hAnsi="Cambria Math" w:cs="Arial"/>
                                        <w:i/>
                                        <w:iCs/>
                                        <w:color w:val="000000" w:themeColor="text1"/>
                                        <w:kern w:val="24"/>
                                        <w:sz w:val="22"/>
                                        <w:szCs w:val="22"/>
                                      </w:rPr>
                                    </m:ctrlPr>
                                  </m:fPr>
                                  <m:num>
                                    <m:r>
                                      <w:rPr>
                                        <w:rFonts w:ascii="Cambria Math" w:hAnsi="Cambria Math" w:cs="Arial"/>
                                        <w:color w:val="000000" w:themeColor="text1"/>
                                        <w:kern w:val="24"/>
                                        <w:sz w:val="22"/>
                                        <w:szCs w:val="22"/>
                                      </w:rPr>
                                      <m:t>t</m:t>
                                    </m:r>
                                    <m:r>
                                      <m:rPr>
                                        <m:sty m:val="p"/>
                                      </m:rPr>
                                      <w:rPr>
                                        <w:rFonts w:ascii="Cambria Math" w:hAnsi="Cambria Math" w:cs="Arial"/>
                                        <w:color w:val="000000" w:themeColor="text1"/>
                                        <w:kern w:val="24"/>
                                        <w:sz w:val="22"/>
                                        <w:szCs w:val="22"/>
                                      </w:rPr>
                                      <m:t>-</m:t>
                                    </m:r>
                                    <m:d>
                                      <m:dPr>
                                        <m:ctrlPr>
                                          <w:rPr>
                                            <w:rFonts w:ascii="Cambria Math" w:hAnsi="Cambria Math" w:cs="Arial"/>
                                            <w:i/>
                                            <w:iCs/>
                                            <w:color w:val="000000" w:themeColor="text1"/>
                                            <w:kern w:val="24"/>
                                            <w:sz w:val="22"/>
                                            <w:szCs w:val="22"/>
                                          </w:rPr>
                                        </m:ctrlPr>
                                      </m:dPr>
                                      <m:e>
                                        <m:r>
                                          <w:rPr>
                                            <w:rFonts w:ascii="Cambria Math" w:hAnsi="Cambria Math" w:cs="Arial"/>
                                            <w:color w:val="000000" w:themeColor="text1"/>
                                            <w:kern w:val="24"/>
                                            <w:sz w:val="22"/>
                                            <w:szCs w:val="22"/>
                                          </w:rPr>
                                          <m:t>s</m:t>
                                        </m:r>
                                        <m:r>
                                          <m:rPr>
                                            <m:sty m:val="p"/>
                                          </m:rPr>
                                          <w:rPr>
                                            <w:rFonts w:ascii="Cambria Math" w:hAnsi="Cambria Math" w:cs="Arial"/>
                                            <w:color w:val="000000" w:themeColor="text1"/>
                                            <w:kern w:val="24"/>
                                            <w:sz w:val="22"/>
                                            <w:szCs w:val="22"/>
                                          </w:rPr>
                                          <m:t>-</m:t>
                                        </m:r>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p</m:t>
                                            </m:r>
                                          </m:e>
                                          <m:sub>
                                            <m:r>
                                              <w:rPr>
                                                <w:rFonts w:ascii="Cambria Math" w:hAnsi="Cambria Math" w:cs="Arial"/>
                                                <w:color w:val="000000" w:themeColor="text1"/>
                                                <w:kern w:val="24"/>
                                                <w:sz w:val="22"/>
                                                <w:szCs w:val="22"/>
                                              </w:rPr>
                                              <m:t>kij</m:t>
                                            </m:r>
                                          </m:sub>
                                        </m:sSub>
                                        <m:r>
                                          <m:rPr>
                                            <m:sty m:val="p"/>
                                          </m:rPr>
                                          <w:rPr>
                                            <w:rFonts w:ascii="Cambria Math" w:hAnsi="Cambria Math" w:cs="Arial"/>
                                            <w:color w:val="000000" w:themeColor="text1"/>
                                            <w:kern w:val="24"/>
                                            <w:sz w:val="22"/>
                                            <w:szCs w:val="22"/>
                                          </w:rPr>
                                          <m:t>+1</m:t>
                                        </m:r>
                                      </m:e>
                                    </m:d>
                                  </m:num>
                                  <m:den>
                                    <m:r>
                                      <w:rPr>
                                        <w:rFonts w:ascii="Cambria Math" w:hAnsi="Cambria Math" w:cs="Arial"/>
                                        <w:color w:val="000000" w:themeColor="text1"/>
                                        <w:kern w:val="24"/>
                                        <w:sz w:val="22"/>
                                        <w:szCs w:val="22"/>
                                      </w:rPr>
                                      <m:t>M</m:t>
                                    </m:r>
                                  </m:den>
                                </m:f>
                              </m:e>
                            </m:d>
                          </m:e>
                        </m:d>
                        <m:r>
                          <w:rPr>
                            <w:rFonts w:ascii="Cambria Math" w:hAnsi="Cambria Math" w:cs="Arial"/>
                            <w:color w:val="000000" w:themeColor="text1"/>
                            <w:kern w:val="24"/>
                            <w:sz w:val="22"/>
                            <w:szCs w:val="22"/>
                          </w:rPr>
                          <m:t>k</m:t>
                        </m:r>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α</m:t>
                            </m:r>
                          </m:e>
                          <m:sub>
                            <m:r>
                              <w:rPr>
                                <w:rFonts w:ascii="Cambria Math" w:hAnsi="Cambria Math" w:cs="Arial"/>
                                <w:color w:val="000000" w:themeColor="text1"/>
                                <w:kern w:val="24"/>
                                <w:sz w:val="22"/>
                                <w:szCs w:val="22"/>
                              </w:rPr>
                              <m:t>kijs</m:t>
                            </m:r>
                          </m:sub>
                        </m:sSub>
                      </m:e>
                    </m:nary>
                  </m:e>
                </m:nary>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L</m:t>
                </m:r>
              </m:oMath>
            </m:oMathPara>
          </w:p>
        </w:tc>
        <w:tc>
          <w:tcPr>
            <w:tcW w:w="2211" w:type="pct"/>
            <w:shd w:val="clear" w:color="auto" w:fill="auto"/>
            <w:tcMar>
              <w:top w:w="15" w:type="dxa"/>
              <w:left w:w="108" w:type="dxa"/>
              <w:bottom w:w="0" w:type="dxa"/>
              <w:right w:w="108" w:type="dxa"/>
            </w:tcMar>
            <w:vAlign w:val="center"/>
          </w:tcPr>
          <w:p w14:paraId="174C5B42" w14:textId="77777777" w:rsidR="00F03387" w:rsidRPr="00501111" w:rsidRDefault="00F03387" w:rsidP="00063C6B">
            <w:pPr>
              <w:pStyle w:val="NormalWeb"/>
              <w:spacing w:before="0" w:beforeAutospacing="0" w:after="0" w:afterAutospacing="0" w:line="256" w:lineRule="auto"/>
              <w:ind w:right="-22"/>
              <w:rPr>
                <w:rFonts w:ascii="Arial" w:hAnsi="Arial" w:cs="Arial"/>
                <w:color w:val="000000" w:themeColor="text1"/>
                <w:sz w:val="22"/>
                <w:szCs w:val="22"/>
              </w:rPr>
            </w:pPr>
            <m:oMathPara>
              <m:oMathParaPr>
                <m:jc m:val="left"/>
              </m:oMathParaPr>
              <m:oMath>
                <m:r>
                  <m:rPr>
                    <m:sty m:val="p"/>
                  </m:rPr>
                  <w:rPr>
                    <w:rFonts w:ascii="Cambria Math" w:hAnsi="Cambria Math" w:cs="Arial"/>
                    <w:color w:val="000000" w:themeColor="text1"/>
                    <w:kern w:val="24"/>
                    <w:sz w:val="22"/>
                    <w:szCs w:val="22"/>
                  </w:rPr>
                  <m:t> ∀</m:t>
                </m:r>
                <m:d>
                  <m:dPr>
                    <m:ctrlPr>
                      <w:rPr>
                        <w:rFonts w:ascii="Cambria Math" w:hAnsi="Cambria Math" w:cs="Arial"/>
                        <w:i/>
                        <w:iCs/>
                        <w:color w:val="000000" w:themeColor="text1"/>
                        <w:kern w:val="24"/>
                        <w:sz w:val="22"/>
                        <w:szCs w:val="22"/>
                      </w:rPr>
                    </m:ctrlPr>
                  </m:dPr>
                  <m:e>
                    <m:r>
                      <w:rPr>
                        <w:rFonts w:ascii="Cambria Math" w:hAnsi="Cambria Math" w:cs="Arial"/>
                        <w:color w:val="000000" w:themeColor="text1"/>
                        <w:kern w:val="24"/>
                        <w:sz w:val="22"/>
                        <w:szCs w:val="22"/>
                      </w:rPr>
                      <m:t>i</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j</m:t>
                    </m:r>
                  </m:e>
                </m:d>
                <m:r>
                  <m:rPr>
                    <m:sty m:val="p"/>
                  </m:rPr>
                  <w:rPr>
                    <w:rFonts w:ascii="Cambria Math" w:hAnsi="Cambria Math" w:cs="Arial"/>
                    <w:color w:val="000000" w:themeColor="text1"/>
                    <w:kern w:val="24"/>
                    <w:sz w:val="22"/>
                    <w:szCs w:val="22"/>
                  </w:rPr>
                  <m:t>∈</m:t>
                </m:r>
                <m:sSup>
                  <m:sSupPr>
                    <m:ctrlPr>
                      <w:rPr>
                        <w:rFonts w:ascii="Cambria Math" w:hAnsi="Cambria Math" w:cs="Arial"/>
                        <w:i/>
                        <w:iCs/>
                        <w:color w:val="000000" w:themeColor="text1"/>
                        <w:kern w:val="24"/>
                        <w:sz w:val="22"/>
                        <w:szCs w:val="22"/>
                      </w:rPr>
                    </m:ctrlPr>
                  </m:sSupPr>
                  <m:e>
                    <m:r>
                      <w:rPr>
                        <w:rFonts w:ascii="Cambria Math" w:hAnsi="Cambria Math" w:cs="Arial"/>
                        <w:color w:val="000000" w:themeColor="text1"/>
                        <w:kern w:val="24"/>
                        <w:sz w:val="22"/>
                        <w:szCs w:val="22"/>
                      </w:rPr>
                      <m:t>A</m:t>
                    </m:r>
                  </m:e>
                  <m:sup>
                    <m:r>
                      <m:rPr>
                        <m:sty m:val="p"/>
                      </m:rPr>
                      <w:rPr>
                        <w:rFonts w:ascii="Cambria Math" w:hAnsi="Cambria Math" w:cs="Arial"/>
                        <w:color w:val="000000" w:themeColor="text1"/>
                        <w:kern w:val="24"/>
                        <w:sz w:val="22"/>
                        <w:szCs w:val="22"/>
                      </w:rPr>
                      <m:t>'</m:t>
                    </m:r>
                  </m:sup>
                </m:sSup>
                <m:r>
                  <w:rPr>
                    <w:rFonts w:ascii="Cambria Math" w:hAnsi="Cambria Math" w:cs="Arial"/>
                    <w:color w:val="000000" w:themeColor="text1"/>
                    <w:kern w:val="24"/>
                    <w:sz w:val="22"/>
                    <w:szCs w:val="22"/>
                  </w:rPr>
                  <m:t>,t</m:t>
                </m:r>
                <m:r>
                  <m:rPr>
                    <m:sty m:val="p"/>
                  </m:rPr>
                  <w:rPr>
                    <w:rFonts w:ascii="Cambria Math" w:hAnsi="Cambria Math" w:cs="Arial"/>
                    <w:color w:val="000000" w:themeColor="text1"/>
                    <w:kern w:val="24"/>
                    <w:sz w:val="22"/>
                    <w:szCs w:val="22"/>
                  </w:rPr>
                  <m:t>=1,…,</m:t>
                </m:r>
                <m:r>
                  <w:rPr>
                    <w:rFonts w:ascii="Cambria Math" w:hAnsi="Cambria Math" w:cs="Arial"/>
                    <w:color w:val="000000" w:themeColor="text1"/>
                    <w:kern w:val="24"/>
                    <w:sz w:val="22"/>
                    <w:szCs w:val="22"/>
                  </w:rPr>
                  <m:t>T</m:t>
                </m:r>
              </m:oMath>
            </m:oMathPara>
          </w:p>
        </w:tc>
        <w:tc>
          <w:tcPr>
            <w:tcW w:w="385" w:type="pct"/>
            <w:vAlign w:val="center"/>
          </w:tcPr>
          <w:p w14:paraId="6755C37C" w14:textId="72CF3A77" w:rsidR="00F03387" w:rsidRPr="00501111" w:rsidRDefault="00F03387" w:rsidP="00063C6B">
            <w:pPr>
              <w:pStyle w:val="NormalWeb"/>
              <w:spacing w:before="0" w:beforeAutospacing="0" w:after="0" w:afterAutospacing="0" w:line="256" w:lineRule="auto"/>
              <w:jc w:val="right"/>
              <w:rPr>
                <w:rFonts w:asciiTheme="majorBidi" w:hAnsiTheme="majorBidi" w:cstheme="majorBidi"/>
                <w:color w:val="000000" w:themeColor="text1"/>
                <w:kern w:val="24"/>
                <w:sz w:val="22"/>
                <w:szCs w:val="22"/>
              </w:rPr>
            </w:pPr>
            <w:bookmarkStart w:id="148" w:name="_Ref486337958"/>
            <w:r w:rsidRPr="00501111">
              <w:rPr>
                <w:rFonts w:asciiTheme="majorBidi" w:hAnsiTheme="majorBidi" w:cstheme="majorBidi"/>
                <w:sz w:val="22"/>
                <w:szCs w:val="22"/>
                <w:lang w:eastAsia="ja-JP"/>
              </w:rPr>
              <w:t>(</w:t>
            </w:r>
            <w:r>
              <w:rPr>
                <w:rFonts w:asciiTheme="majorBidi" w:hAnsiTheme="majorBidi" w:cstheme="majorBidi"/>
                <w:sz w:val="22"/>
                <w:szCs w:val="22"/>
                <w:lang w:eastAsia="ja-JP"/>
              </w:rPr>
              <w:t>3.</w:t>
            </w:r>
            <w:r w:rsidRPr="00501111">
              <w:rPr>
                <w:rFonts w:asciiTheme="majorBidi" w:hAnsiTheme="majorBidi" w:cstheme="majorBidi"/>
                <w:sz w:val="22"/>
                <w:szCs w:val="22"/>
                <w:lang w:eastAsia="ja-JP"/>
              </w:rPr>
              <w:fldChar w:fldCharType="begin"/>
            </w:r>
            <w:r w:rsidRPr="00501111">
              <w:rPr>
                <w:rFonts w:asciiTheme="majorBidi" w:hAnsiTheme="majorBidi" w:cstheme="majorBidi"/>
                <w:sz w:val="22"/>
                <w:szCs w:val="22"/>
                <w:lang w:eastAsia="ja-JP"/>
              </w:rPr>
              <w:instrText xml:space="preserve"> SEQ Equation \* ARABIC </w:instrText>
            </w:r>
            <w:r w:rsidRPr="00501111">
              <w:rPr>
                <w:rFonts w:asciiTheme="majorBidi" w:hAnsiTheme="majorBidi" w:cstheme="majorBidi"/>
                <w:sz w:val="22"/>
                <w:szCs w:val="22"/>
                <w:lang w:eastAsia="ja-JP"/>
              </w:rPr>
              <w:fldChar w:fldCharType="separate"/>
            </w:r>
            <w:r w:rsidR="00CD7965">
              <w:rPr>
                <w:rFonts w:asciiTheme="majorBidi" w:hAnsiTheme="majorBidi" w:cstheme="majorBidi"/>
                <w:noProof/>
                <w:sz w:val="22"/>
                <w:szCs w:val="22"/>
                <w:lang w:eastAsia="ja-JP"/>
              </w:rPr>
              <w:t>29</w:t>
            </w:r>
            <w:r w:rsidRPr="00501111">
              <w:rPr>
                <w:rFonts w:asciiTheme="majorBidi" w:hAnsiTheme="majorBidi" w:cstheme="majorBidi"/>
                <w:sz w:val="22"/>
                <w:szCs w:val="22"/>
                <w:lang w:eastAsia="ja-JP"/>
              </w:rPr>
              <w:fldChar w:fldCharType="end"/>
            </w:r>
            <w:r w:rsidRPr="00501111">
              <w:rPr>
                <w:rFonts w:asciiTheme="majorBidi" w:hAnsiTheme="majorBidi" w:cstheme="majorBidi"/>
                <w:sz w:val="22"/>
                <w:szCs w:val="22"/>
                <w:lang w:eastAsia="ja-JP"/>
              </w:rPr>
              <w:t>)</w:t>
            </w:r>
            <w:bookmarkEnd w:id="148"/>
          </w:p>
        </w:tc>
      </w:tr>
      <w:tr w:rsidR="00F03387" w:rsidRPr="00501111" w14:paraId="59E05C8A" w14:textId="77777777" w:rsidTr="00063C6B">
        <w:trPr>
          <w:trHeight w:val="778"/>
        </w:trPr>
        <w:tc>
          <w:tcPr>
            <w:tcW w:w="2404" w:type="pct"/>
            <w:shd w:val="clear" w:color="auto" w:fill="auto"/>
            <w:tcMar>
              <w:top w:w="15" w:type="dxa"/>
              <w:left w:w="108" w:type="dxa"/>
              <w:bottom w:w="0" w:type="dxa"/>
              <w:right w:w="108" w:type="dxa"/>
            </w:tcMar>
            <w:vAlign w:val="center"/>
          </w:tcPr>
          <w:p w14:paraId="14192A8D" w14:textId="77777777" w:rsidR="00F03387" w:rsidRPr="00501111" w:rsidRDefault="00D57726" w:rsidP="00063C6B">
            <w:pPr>
              <w:pStyle w:val="NormalWeb"/>
              <w:spacing w:before="0" w:beforeAutospacing="0" w:after="0" w:afterAutospacing="0" w:line="256" w:lineRule="auto"/>
              <w:rPr>
                <w:rFonts w:ascii="Arial" w:hAnsi="Arial" w:cs="Arial"/>
                <w:color w:val="000000" w:themeColor="text1"/>
                <w:sz w:val="22"/>
                <w:szCs w:val="22"/>
              </w:rPr>
            </w:pPr>
            <m:oMathPara>
              <m:oMathParaPr>
                <m:jc m:val="left"/>
              </m:oMathParaPr>
              <m:oMath>
                <m:nary>
                  <m:naryPr>
                    <m:chr m:val="∑"/>
                    <m:limLoc m:val="undOvr"/>
                    <m:supHide m:val="1"/>
                    <m:ctrlPr>
                      <w:rPr>
                        <w:rFonts w:ascii="Cambria Math" w:hAnsi="Cambria Math" w:cs="Arial"/>
                        <w:i/>
                        <w:iCs/>
                        <w:color w:val="000000" w:themeColor="text1"/>
                        <w:kern w:val="24"/>
                        <w:sz w:val="22"/>
                        <w:szCs w:val="22"/>
                      </w:rPr>
                    </m:ctrlPr>
                  </m:naryPr>
                  <m:sub>
                    <m:r>
                      <w:rPr>
                        <w:rFonts w:ascii="Cambria Math" w:hAnsi="Cambria Math" w:cs="Arial"/>
                        <w:color w:val="000000" w:themeColor="text1"/>
                        <w:kern w:val="24"/>
                        <w:sz w:val="22"/>
                        <w:szCs w:val="22"/>
                      </w:rPr>
                      <m:t>k</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K</m:t>
                    </m:r>
                  </m:sub>
                  <m:sup/>
                  <m:e>
                    <m:nary>
                      <m:naryPr>
                        <m:chr m:val="∑"/>
                        <m:supHide m:val="1"/>
                        <m:ctrlPr>
                          <w:rPr>
                            <w:rFonts w:ascii="Cambria Math" w:hAnsi="Cambria Math" w:cs="Arial"/>
                            <w:i/>
                            <w:iCs/>
                            <w:color w:val="000000" w:themeColor="text1"/>
                            <w:kern w:val="24"/>
                            <w:sz w:val="22"/>
                            <w:szCs w:val="22"/>
                          </w:rPr>
                        </m:ctrlPr>
                      </m:naryPr>
                      <m:sub>
                        <m:r>
                          <w:rPr>
                            <w:rFonts w:ascii="Cambria Math" w:hAnsi="Cambria Math" w:cs="Arial"/>
                            <w:color w:val="000000" w:themeColor="text1"/>
                            <w:kern w:val="24"/>
                            <w:sz w:val="22"/>
                            <w:szCs w:val="22"/>
                          </w:rPr>
                          <m:t>t</m:t>
                        </m:r>
                        <m:r>
                          <w:rPr>
                            <w:rFonts w:ascii="Cambria Math" w:eastAsia="Cambria Math" w:hAnsi="Cambria Math" w:cs="Arial"/>
                            <w:color w:val="000000" w:themeColor="text1"/>
                            <w:kern w:val="24"/>
                            <w:sz w:val="22"/>
                            <w:szCs w:val="22"/>
                          </w:rPr>
                          <m:t>∈T</m:t>
                        </m:r>
                      </m:sub>
                      <m:sup/>
                      <m:e>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α</m:t>
                            </m:r>
                          </m:e>
                          <m:sub>
                            <m:r>
                              <w:rPr>
                                <w:rFonts w:ascii="Cambria Math" w:hAnsi="Cambria Math" w:cs="Arial"/>
                                <w:color w:val="000000" w:themeColor="text1"/>
                                <w:kern w:val="24"/>
                                <w:sz w:val="22"/>
                                <w:szCs w:val="22"/>
                              </w:rPr>
                              <m:t>kijt</m:t>
                            </m:r>
                          </m:sub>
                        </m:sSub>
                      </m:e>
                    </m:nary>
                  </m:e>
                </m:nary>
                <m:r>
                  <m:rPr>
                    <m:sty m:val="p"/>
                  </m:rPr>
                  <w:rPr>
                    <w:rFonts w:ascii="Cambria Math" w:hAnsi="Cambria Math" w:cs="Arial"/>
                    <w:color w:val="000000" w:themeColor="text1"/>
                    <w:kern w:val="24"/>
                    <w:sz w:val="22"/>
                    <w:szCs w:val="22"/>
                  </w:rPr>
                  <m:t>≤1</m:t>
                </m:r>
              </m:oMath>
            </m:oMathPara>
          </w:p>
        </w:tc>
        <w:tc>
          <w:tcPr>
            <w:tcW w:w="2211" w:type="pct"/>
            <w:shd w:val="clear" w:color="auto" w:fill="auto"/>
            <w:tcMar>
              <w:top w:w="15" w:type="dxa"/>
              <w:left w:w="108" w:type="dxa"/>
              <w:bottom w:w="0" w:type="dxa"/>
              <w:right w:w="108" w:type="dxa"/>
            </w:tcMar>
            <w:vAlign w:val="center"/>
          </w:tcPr>
          <w:p w14:paraId="24821281" w14:textId="77777777" w:rsidR="00F03387" w:rsidRPr="00501111" w:rsidRDefault="00F03387" w:rsidP="00063C6B">
            <w:pPr>
              <w:pStyle w:val="NormalWeb"/>
              <w:spacing w:before="0" w:beforeAutospacing="0" w:after="0" w:afterAutospacing="0" w:line="256" w:lineRule="auto"/>
              <w:rPr>
                <w:rFonts w:ascii="Arial" w:hAnsi="Arial" w:cs="Arial"/>
                <w:color w:val="000000" w:themeColor="text1"/>
                <w:sz w:val="22"/>
                <w:szCs w:val="22"/>
              </w:rPr>
            </w:pPr>
            <m:oMathPara>
              <m:oMathParaPr>
                <m:jc m:val="left"/>
              </m:oMathParaPr>
              <m:oMath>
                <m:r>
                  <m:rPr>
                    <m:sty m:val="p"/>
                  </m:rPr>
                  <w:rPr>
                    <w:rFonts w:ascii="Cambria Math" w:hAnsi="Cambria Math" w:cs="Arial"/>
                    <w:color w:val="000000" w:themeColor="text1"/>
                    <w:kern w:val="24"/>
                    <w:sz w:val="22"/>
                    <w:szCs w:val="22"/>
                  </w:rPr>
                  <m:t>∀</m:t>
                </m:r>
                <m:d>
                  <m:dPr>
                    <m:ctrlPr>
                      <w:rPr>
                        <w:rFonts w:ascii="Cambria Math" w:hAnsi="Cambria Math" w:cs="Arial"/>
                        <w:i/>
                        <w:iCs/>
                        <w:color w:val="000000" w:themeColor="text1"/>
                        <w:kern w:val="24"/>
                        <w:sz w:val="22"/>
                        <w:szCs w:val="22"/>
                      </w:rPr>
                    </m:ctrlPr>
                  </m:dPr>
                  <m:e>
                    <m:r>
                      <w:rPr>
                        <w:rFonts w:ascii="Cambria Math" w:hAnsi="Cambria Math" w:cs="Arial"/>
                        <w:color w:val="000000" w:themeColor="text1"/>
                        <w:kern w:val="24"/>
                        <w:sz w:val="22"/>
                        <w:szCs w:val="22"/>
                      </w:rPr>
                      <m:t>i</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j</m:t>
                    </m:r>
                  </m:e>
                </m:d>
                <m:r>
                  <m:rPr>
                    <m:sty m:val="p"/>
                  </m:rPr>
                  <w:rPr>
                    <w:rFonts w:ascii="Cambria Math" w:hAnsi="Cambria Math" w:cs="Arial"/>
                    <w:color w:val="000000" w:themeColor="text1"/>
                    <w:kern w:val="24"/>
                    <w:sz w:val="22"/>
                    <w:szCs w:val="22"/>
                  </w:rPr>
                  <m:t>∈</m:t>
                </m:r>
                <m:sSup>
                  <m:sSupPr>
                    <m:ctrlPr>
                      <w:rPr>
                        <w:rFonts w:ascii="Cambria Math" w:hAnsi="Cambria Math" w:cs="Arial"/>
                        <w:i/>
                        <w:iCs/>
                        <w:color w:val="000000" w:themeColor="text1"/>
                        <w:kern w:val="24"/>
                        <w:sz w:val="22"/>
                        <w:szCs w:val="22"/>
                      </w:rPr>
                    </m:ctrlPr>
                  </m:sSupPr>
                  <m:e>
                    <m:r>
                      <w:rPr>
                        <w:rFonts w:ascii="Cambria Math" w:hAnsi="Cambria Math" w:cs="Arial"/>
                        <w:color w:val="000000" w:themeColor="text1"/>
                        <w:kern w:val="24"/>
                        <w:sz w:val="22"/>
                        <w:szCs w:val="22"/>
                      </w:rPr>
                      <m:t>A</m:t>
                    </m:r>
                  </m:e>
                  <m:sup>
                    <m:r>
                      <m:rPr>
                        <m:sty m:val="p"/>
                      </m:rPr>
                      <w:rPr>
                        <w:rFonts w:ascii="Cambria Math" w:hAnsi="Cambria Math" w:cs="Arial"/>
                        <w:color w:val="000000" w:themeColor="text1"/>
                        <w:kern w:val="24"/>
                        <w:sz w:val="22"/>
                        <w:szCs w:val="22"/>
                      </w:rPr>
                      <m:t>'</m:t>
                    </m:r>
                  </m:sup>
                </m:sSup>
              </m:oMath>
            </m:oMathPara>
          </w:p>
        </w:tc>
        <w:tc>
          <w:tcPr>
            <w:tcW w:w="385" w:type="pct"/>
            <w:vAlign w:val="center"/>
          </w:tcPr>
          <w:p w14:paraId="2D0CA9F1" w14:textId="0DF6FC03" w:rsidR="00F03387" w:rsidRPr="00501111" w:rsidRDefault="00F03387" w:rsidP="00063C6B">
            <w:pPr>
              <w:pStyle w:val="NormalWeb"/>
              <w:spacing w:before="0" w:beforeAutospacing="0" w:after="0" w:afterAutospacing="0" w:line="256" w:lineRule="auto"/>
              <w:jc w:val="right"/>
              <w:rPr>
                <w:rFonts w:asciiTheme="majorBidi" w:hAnsiTheme="majorBidi" w:cstheme="majorBidi"/>
                <w:color w:val="000000" w:themeColor="text1"/>
                <w:kern w:val="24"/>
                <w:sz w:val="22"/>
                <w:szCs w:val="22"/>
              </w:rPr>
            </w:pPr>
            <w:bookmarkStart w:id="149" w:name="_Ref486338001"/>
            <w:r w:rsidRPr="00501111">
              <w:rPr>
                <w:rFonts w:asciiTheme="majorBidi" w:hAnsiTheme="majorBidi" w:cstheme="majorBidi"/>
                <w:sz w:val="22"/>
                <w:szCs w:val="22"/>
                <w:lang w:eastAsia="ja-JP"/>
              </w:rPr>
              <w:t>(</w:t>
            </w:r>
            <w:r>
              <w:rPr>
                <w:rFonts w:asciiTheme="majorBidi" w:hAnsiTheme="majorBidi" w:cstheme="majorBidi"/>
                <w:sz w:val="22"/>
                <w:szCs w:val="22"/>
                <w:lang w:eastAsia="ja-JP"/>
              </w:rPr>
              <w:t>3.</w:t>
            </w:r>
            <w:r w:rsidRPr="00501111">
              <w:rPr>
                <w:rFonts w:asciiTheme="majorBidi" w:hAnsiTheme="majorBidi" w:cstheme="majorBidi"/>
                <w:sz w:val="22"/>
                <w:szCs w:val="22"/>
                <w:lang w:eastAsia="ja-JP"/>
              </w:rPr>
              <w:fldChar w:fldCharType="begin"/>
            </w:r>
            <w:r w:rsidRPr="00501111">
              <w:rPr>
                <w:rFonts w:asciiTheme="majorBidi" w:hAnsiTheme="majorBidi" w:cstheme="majorBidi"/>
                <w:sz w:val="22"/>
                <w:szCs w:val="22"/>
                <w:lang w:eastAsia="ja-JP"/>
              </w:rPr>
              <w:instrText xml:space="preserve"> SEQ Equation \* ARABIC </w:instrText>
            </w:r>
            <w:r w:rsidRPr="00501111">
              <w:rPr>
                <w:rFonts w:asciiTheme="majorBidi" w:hAnsiTheme="majorBidi" w:cstheme="majorBidi"/>
                <w:sz w:val="22"/>
                <w:szCs w:val="22"/>
                <w:lang w:eastAsia="ja-JP"/>
              </w:rPr>
              <w:fldChar w:fldCharType="separate"/>
            </w:r>
            <w:r w:rsidR="00CD7965">
              <w:rPr>
                <w:rFonts w:asciiTheme="majorBidi" w:hAnsiTheme="majorBidi" w:cstheme="majorBidi"/>
                <w:noProof/>
                <w:sz w:val="22"/>
                <w:szCs w:val="22"/>
                <w:lang w:eastAsia="ja-JP"/>
              </w:rPr>
              <w:t>30</w:t>
            </w:r>
            <w:r w:rsidRPr="00501111">
              <w:rPr>
                <w:rFonts w:asciiTheme="majorBidi" w:hAnsiTheme="majorBidi" w:cstheme="majorBidi"/>
                <w:sz w:val="22"/>
                <w:szCs w:val="22"/>
                <w:lang w:eastAsia="ja-JP"/>
              </w:rPr>
              <w:fldChar w:fldCharType="end"/>
            </w:r>
            <w:r w:rsidRPr="00501111">
              <w:rPr>
                <w:rFonts w:asciiTheme="majorBidi" w:hAnsiTheme="majorBidi" w:cstheme="majorBidi"/>
                <w:sz w:val="22"/>
                <w:szCs w:val="22"/>
                <w:lang w:eastAsia="ja-JP"/>
              </w:rPr>
              <w:t>)</w:t>
            </w:r>
            <w:bookmarkEnd w:id="149"/>
          </w:p>
        </w:tc>
      </w:tr>
      <w:tr w:rsidR="00F03387" w:rsidRPr="00501111" w14:paraId="716DA713" w14:textId="77777777" w:rsidTr="00063C6B">
        <w:trPr>
          <w:trHeight w:val="979"/>
        </w:trPr>
        <w:tc>
          <w:tcPr>
            <w:tcW w:w="2404" w:type="pct"/>
            <w:shd w:val="clear" w:color="auto" w:fill="auto"/>
            <w:tcMar>
              <w:top w:w="15" w:type="dxa"/>
              <w:left w:w="108" w:type="dxa"/>
              <w:bottom w:w="0" w:type="dxa"/>
              <w:right w:w="108" w:type="dxa"/>
            </w:tcMar>
            <w:vAlign w:val="center"/>
          </w:tcPr>
          <w:p w14:paraId="0F4AF9BF" w14:textId="77777777" w:rsidR="00F03387" w:rsidRPr="00501111" w:rsidRDefault="00D57726" w:rsidP="00063C6B">
            <w:pPr>
              <w:pStyle w:val="NormalWeb"/>
              <w:spacing w:before="0" w:beforeAutospacing="0" w:after="0" w:afterAutospacing="0" w:line="256" w:lineRule="auto"/>
              <w:rPr>
                <w:rFonts w:ascii="Arial" w:hAnsi="Arial" w:cs="Arial"/>
                <w:color w:val="000000" w:themeColor="text1"/>
                <w:sz w:val="22"/>
                <w:szCs w:val="22"/>
              </w:rPr>
            </w:pPr>
            <m:oMathPara>
              <m:oMathParaPr>
                <m:jc m:val="left"/>
              </m:oMathParaPr>
              <m:oMath>
                <m:nary>
                  <m:naryPr>
                    <m:chr m:val="∑"/>
                    <m:limLoc m:val="undOvr"/>
                    <m:ctrlPr>
                      <w:rPr>
                        <w:rFonts w:ascii="Cambria Math" w:hAnsi="Cambria Math" w:cs="Arial"/>
                        <w:i/>
                        <w:iCs/>
                        <w:color w:val="000000" w:themeColor="text1"/>
                        <w:kern w:val="24"/>
                        <w:sz w:val="22"/>
                        <w:szCs w:val="22"/>
                      </w:rPr>
                    </m:ctrlPr>
                  </m:naryPr>
                  <m:sub>
                    <m:r>
                      <w:rPr>
                        <w:rFonts w:ascii="Cambria Math" w:hAnsi="Cambria Math" w:cs="Arial"/>
                        <w:color w:val="000000" w:themeColor="text1"/>
                        <w:kern w:val="24"/>
                        <w:sz w:val="22"/>
                        <w:szCs w:val="22"/>
                      </w:rPr>
                      <m:t>t</m:t>
                    </m:r>
                    <m:r>
                      <m:rPr>
                        <m:sty m:val="p"/>
                      </m:rPr>
                      <w:rPr>
                        <w:rFonts w:ascii="Cambria Math" w:hAnsi="Cambria Math" w:cs="Arial"/>
                        <w:color w:val="000000" w:themeColor="text1"/>
                        <w:kern w:val="24"/>
                        <w:sz w:val="22"/>
                        <w:szCs w:val="22"/>
                      </w:rPr>
                      <m:t>=1</m:t>
                    </m:r>
                  </m:sub>
                  <m:sup>
                    <m:sSub>
                      <m:sSubPr>
                        <m:ctrlPr>
                          <w:rPr>
                            <w:rFonts w:ascii="Cambria Math" w:hAnsi="Cambria Math" w:cstheme="majorBidi"/>
                            <w:i/>
                            <w:sz w:val="22"/>
                            <w:szCs w:val="22"/>
                            <w:lang w:eastAsia="ja-JP"/>
                          </w:rPr>
                        </m:ctrlPr>
                      </m:sSubPr>
                      <m:e>
                        <m:r>
                          <w:rPr>
                            <w:rFonts w:ascii="Cambria Math" w:hAnsi="Cambria Math" w:cstheme="majorBidi"/>
                            <w:sz w:val="22"/>
                            <w:szCs w:val="22"/>
                            <w:lang w:eastAsia="ja-JP"/>
                          </w:rPr>
                          <m:t>p</m:t>
                        </m:r>
                      </m:e>
                      <m:sub>
                        <m:r>
                          <w:rPr>
                            <w:rFonts w:ascii="Cambria Math" w:hAnsi="Cambria Math" w:cstheme="majorBidi"/>
                            <w:sz w:val="22"/>
                            <w:szCs w:val="22"/>
                            <w:lang w:eastAsia="ja-JP"/>
                          </w:rPr>
                          <m:t>ijk</m:t>
                        </m:r>
                      </m:sub>
                    </m:sSub>
                    <m:r>
                      <m:rPr>
                        <m:sty m:val="p"/>
                      </m:rPr>
                      <w:rPr>
                        <w:rFonts w:ascii="Cambria Math" w:hAnsi="Cambria Math" w:cs="Arial"/>
                        <w:color w:val="000000" w:themeColor="text1"/>
                        <w:kern w:val="24"/>
                        <w:sz w:val="22"/>
                        <w:szCs w:val="22"/>
                      </w:rPr>
                      <m:t>-1</m:t>
                    </m:r>
                  </m:sup>
                  <m:e>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α</m:t>
                        </m:r>
                      </m:e>
                      <m:sub>
                        <m:r>
                          <w:rPr>
                            <w:rFonts w:ascii="Cambria Math" w:hAnsi="Cambria Math" w:cs="Arial"/>
                            <w:color w:val="000000" w:themeColor="text1"/>
                            <w:kern w:val="24"/>
                            <w:sz w:val="22"/>
                            <w:szCs w:val="22"/>
                          </w:rPr>
                          <m:t>kijt</m:t>
                        </m:r>
                      </m:sub>
                    </m:sSub>
                  </m:e>
                </m:nary>
                <m:r>
                  <m:rPr>
                    <m:sty m:val="p"/>
                  </m:rPr>
                  <w:rPr>
                    <w:rFonts w:ascii="Cambria Math" w:hAnsi="Cambria Math" w:cs="Arial"/>
                    <w:color w:val="000000" w:themeColor="text1"/>
                    <w:kern w:val="24"/>
                    <w:sz w:val="22"/>
                    <w:szCs w:val="22"/>
                  </w:rPr>
                  <m:t>=0</m:t>
                </m:r>
              </m:oMath>
            </m:oMathPara>
          </w:p>
        </w:tc>
        <w:tc>
          <w:tcPr>
            <w:tcW w:w="2211" w:type="pct"/>
            <w:shd w:val="clear" w:color="auto" w:fill="auto"/>
            <w:tcMar>
              <w:top w:w="15" w:type="dxa"/>
              <w:left w:w="108" w:type="dxa"/>
              <w:bottom w:w="0" w:type="dxa"/>
              <w:right w:w="108" w:type="dxa"/>
            </w:tcMar>
            <w:vAlign w:val="center"/>
          </w:tcPr>
          <w:p w14:paraId="4A5BBF2C" w14:textId="77777777" w:rsidR="00F03387" w:rsidRPr="00501111" w:rsidRDefault="00F03387" w:rsidP="00063C6B">
            <w:pPr>
              <w:pStyle w:val="NormalWeb"/>
              <w:spacing w:before="0" w:beforeAutospacing="0" w:after="0" w:afterAutospacing="0" w:line="256" w:lineRule="auto"/>
              <w:rPr>
                <w:rFonts w:ascii="Arial" w:hAnsi="Arial" w:cs="Arial"/>
                <w:color w:val="000000" w:themeColor="text1"/>
                <w:sz w:val="22"/>
                <w:szCs w:val="22"/>
              </w:rPr>
            </w:pPr>
            <m:oMathPara>
              <m:oMathParaPr>
                <m:jc m:val="left"/>
              </m:oMathParaPr>
              <m:oMath>
                <m:r>
                  <m:rPr>
                    <m:sty m:val="p"/>
                  </m:rPr>
                  <w:rPr>
                    <w:rFonts w:ascii="Cambria Math" w:hAnsi="Cambria Math" w:cs="Arial"/>
                    <w:color w:val="000000" w:themeColor="text1"/>
                    <w:kern w:val="24"/>
                    <w:sz w:val="22"/>
                    <w:szCs w:val="22"/>
                  </w:rPr>
                  <m:t>∀</m:t>
                </m:r>
                <m:d>
                  <m:dPr>
                    <m:ctrlPr>
                      <w:rPr>
                        <w:rFonts w:ascii="Cambria Math" w:hAnsi="Cambria Math" w:cs="Arial"/>
                        <w:i/>
                        <w:iCs/>
                        <w:color w:val="000000" w:themeColor="text1"/>
                        <w:kern w:val="24"/>
                        <w:sz w:val="22"/>
                        <w:szCs w:val="22"/>
                      </w:rPr>
                    </m:ctrlPr>
                  </m:dPr>
                  <m:e>
                    <m:r>
                      <w:rPr>
                        <w:rFonts w:ascii="Cambria Math" w:hAnsi="Cambria Math" w:cs="Arial"/>
                        <w:color w:val="000000" w:themeColor="text1"/>
                        <w:kern w:val="24"/>
                        <w:sz w:val="22"/>
                        <w:szCs w:val="22"/>
                      </w:rPr>
                      <m:t>i</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j</m:t>
                    </m:r>
                  </m:e>
                </m:d>
                <m:r>
                  <m:rPr>
                    <m:sty m:val="p"/>
                  </m:rPr>
                  <w:rPr>
                    <w:rFonts w:ascii="Cambria Math" w:hAnsi="Cambria Math" w:cs="Arial"/>
                    <w:color w:val="000000" w:themeColor="text1"/>
                    <w:kern w:val="24"/>
                    <w:sz w:val="22"/>
                    <w:szCs w:val="22"/>
                  </w:rPr>
                  <m:t>∈</m:t>
                </m:r>
                <m:sSup>
                  <m:sSupPr>
                    <m:ctrlPr>
                      <w:rPr>
                        <w:rFonts w:ascii="Cambria Math" w:hAnsi="Cambria Math" w:cs="Arial"/>
                        <w:i/>
                        <w:iCs/>
                        <w:color w:val="000000" w:themeColor="text1"/>
                        <w:kern w:val="24"/>
                        <w:sz w:val="22"/>
                        <w:szCs w:val="22"/>
                      </w:rPr>
                    </m:ctrlPr>
                  </m:sSupPr>
                  <m:e>
                    <m:r>
                      <w:rPr>
                        <w:rFonts w:ascii="Cambria Math" w:hAnsi="Cambria Math" w:cs="Arial"/>
                        <w:color w:val="000000" w:themeColor="text1"/>
                        <w:kern w:val="24"/>
                        <w:sz w:val="22"/>
                        <w:szCs w:val="22"/>
                      </w:rPr>
                      <m:t>A</m:t>
                    </m:r>
                  </m:e>
                  <m:sup>
                    <m:r>
                      <m:rPr>
                        <m:sty m:val="p"/>
                      </m:rPr>
                      <w:rPr>
                        <w:rFonts w:ascii="Cambria Math" w:hAnsi="Cambria Math" w:cs="Arial"/>
                        <w:color w:val="000000" w:themeColor="text1"/>
                        <w:kern w:val="24"/>
                        <w:sz w:val="22"/>
                        <w:szCs w:val="22"/>
                      </w:rPr>
                      <m:t>'</m:t>
                    </m:r>
                  </m:sup>
                </m:sSup>
                <m:r>
                  <m:rPr>
                    <m:sty m:val="p"/>
                  </m:rPr>
                  <w:rPr>
                    <w:rFonts w:ascii="Cambria Math" w:hAnsi="Cambria Math" w:cs="Arial"/>
                    <w:color w:val="000000" w:themeColor="text1"/>
                    <w:kern w:val="24"/>
                    <w:sz w:val="22"/>
                    <w:szCs w:val="22"/>
                  </w:rPr>
                  <m:t>, ∀</m:t>
                </m:r>
                <m:r>
                  <w:rPr>
                    <w:rFonts w:ascii="Cambria Math" w:hAnsi="Cambria Math" w:cs="Arial"/>
                    <w:color w:val="000000" w:themeColor="text1"/>
                    <w:kern w:val="24"/>
                    <w:sz w:val="22"/>
                    <w:szCs w:val="22"/>
                  </w:rPr>
                  <m:t>k</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K</m:t>
                </m:r>
              </m:oMath>
            </m:oMathPara>
          </w:p>
        </w:tc>
        <w:tc>
          <w:tcPr>
            <w:tcW w:w="385" w:type="pct"/>
            <w:vAlign w:val="center"/>
          </w:tcPr>
          <w:p w14:paraId="3CC1C9F6" w14:textId="6B5BCF60" w:rsidR="00F03387" w:rsidRPr="00501111" w:rsidRDefault="00F03387" w:rsidP="00063C6B">
            <w:pPr>
              <w:pStyle w:val="NormalWeb"/>
              <w:spacing w:before="0" w:beforeAutospacing="0" w:after="0" w:afterAutospacing="0" w:line="256" w:lineRule="auto"/>
              <w:jc w:val="right"/>
              <w:rPr>
                <w:rFonts w:asciiTheme="majorBidi" w:hAnsiTheme="majorBidi" w:cstheme="majorBidi"/>
                <w:color w:val="000000" w:themeColor="text1"/>
                <w:kern w:val="24"/>
                <w:sz w:val="22"/>
                <w:szCs w:val="22"/>
              </w:rPr>
            </w:pPr>
            <w:bookmarkStart w:id="150" w:name="_Ref486338011"/>
            <w:r w:rsidRPr="00501111">
              <w:rPr>
                <w:rFonts w:asciiTheme="majorBidi" w:hAnsiTheme="majorBidi" w:cstheme="majorBidi"/>
                <w:sz w:val="22"/>
                <w:szCs w:val="22"/>
                <w:lang w:eastAsia="ja-JP"/>
              </w:rPr>
              <w:t>(</w:t>
            </w:r>
            <w:r>
              <w:rPr>
                <w:rFonts w:asciiTheme="majorBidi" w:hAnsiTheme="majorBidi" w:cstheme="majorBidi"/>
                <w:sz w:val="22"/>
                <w:szCs w:val="22"/>
                <w:lang w:eastAsia="ja-JP"/>
              </w:rPr>
              <w:t>3.</w:t>
            </w:r>
            <w:r w:rsidRPr="00501111">
              <w:rPr>
                <w:rFonts w:asciiTheme="majorBidi" w:hAnsiTheme="majorBidi" w:cstheme="majorBidi"/>
                <w:sz w:val="22"/>
                <w:szCs w:val="22"/>
                <w:lang w:eastAsia="ja-JP"/>
              </w:rPr>
              <w:fldChar w:fldCharType="begin"/>
            </w:r>
            <w:r w:rsidRPr="00501111">
              <w:rPr>
                <w:rFonts w:asciiTheme="majorBidi" w:hAnsiTheme="majorBidi" w:cstheme="majorBidi"/>
                <w:sz w:val="22"/>
                <w:szCs w:val="22"/>
                <w:lang w:eastAsia="ja-JP"/>
              </w:rPr>
              <w:instrText xml:space="preserve"> SEQ Equation \* ARABIC </w:instrText>
            </w:r>
            <w:r w:rsidRPr="00501111">
              <w:rPr>
                <w:rFonts w:asciiTheme="majorBidi" w:hAnsiTheme="majorBidi" w:cstheme="majorBidi"/>
                <w:sz w:val="22"/>
                <w:szCs w:val="22"/>
                <w:lang w:eastAsia="ja-JP"/>
              </w:rPr>
              <w:fldChar w:fldCharType="separate"/>
            </w:r>
            <w:r w:rsidR="00CD7965">
              <w:rPr>
                <w:rFonts w:asciiTheme="majorBidi" w:hAnsiTheme="majorBidi" w:cstheme="majorBidi"/>
                <w:noProof/>
                <w:sz w:val="22"/>
                <w:szCs w:val="22"/>
                <w:lang w:eastAsia="ja-JP"/>
              </w:rPr>
              <w:t>31</w:t>
            </w:r>
            <w:r w:rsidRPr="00501111">
              <w:rPr>
                <w:rFonts w:asciiTheme="majorBidi" w:hAnsiTheme="majorBidi" w:cstheme="majorBidi"/>
                <w:sz w:val="22"/>
                <w:szCs w:val="22"/>
                <w:lang w:eastAsia="ja-JP"/>
              </w:rPr>
              <w:fldChar w:fldCharType="end"/>
            </w:r>
            <w:r w:rsidRPr="00501111">
              <w:rPr>
                <w:rFonts w:asciiTheme="majorBidi" w:hAnsiTheme="majorBidi" w:cstheme="majorBidi"/>
                <w:sz w:val="22"/>
                <w:szCs w:val="22"/>
                <w:lang w:eastAsia="ja-JP"/>
              </w:rPr>
              <w:t>)</w:t>
            </w:r>
            <w:bookmarkEnd w:id="150"/>
          </w:p>
        </w:tc>
      </w:tr>
      <w:tr w:rsidR="00F03387" w:rsidRPr="00501111" w14:paraId="2D970AE9" w14:textId="77777777" w:rsidTr="00063C6B">
        <w:trPr>
          <w:trHeight w:val="979"/>
        </w:trPr>
        <w:tc>
          <w:tcPr>
            <w:tcW w:w="2404" w:type="pct"/>
            <w:shd w:val="clear" w:color="auto" w:fill="auto"/>
            <w:tcMar>
              <w:top w:w="15" w:type="dxa"/>
              <w:left w:w="108" w:type="dxa"/>
              <w:bottom w:w="0" w:type="dxa"/>
              <w:right w:w="108" w:type="dxa"/>
            </w:tcMar>
            <w:vAlign w:val="center"/>
          </w:tcPr>
          <w:p w14:paraId="16AF7366" w14:textId="77777777" w:rsidR="00F03387" w:rsidRPr="00501111" w:rsidRDefault="00D57726" w:rsidP="00063C6B">
            <w:pPr>
              <w:pStyle w:val="NormalWeb"/>
              <w:spacing w:before="0" w:beforeAutospacing="0" w:after="0" w:afterAutospacing="0" w:line="256" w:lineRule="auto"/>
              <w:rPr>
                <w:rFonts w:ascii="Arial" w:hAnsi="Arial" w:cs="Arial"/>
                <w:color w:val="000000" w:themeColor="text1"/>
                <w:sz w:val="22"/>
                <w:szCs w:val="22"/>
              </w:rPr>
            </w:pPr>
            <m:oMathPara>
              <m:oMathParaPr>
                <m:jc m:val="left"/>
              </m:oMathParaPr>
              <m:oMath>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β</m:t>
                    </m:r>
                  </m:e>
                  <m:sub>
                    <m:r>
                      <w:rPr>
                        <w:rFonts w:ascii="Cambria Math" w:hAnsi="Cambria Math" w:cs="Arial"/>
                        <w:color w:val="000000" w:themeColor="text1"/>
                        <w:kern w:val="24"/>
                        <w:sz w:val="22"/>
                        <w:szCs w:val="22"/>
                      </w:rPr>
                      <m:t>ijt</m:t>
                    </m:r>
                  </m:sub>
                </m:sSub>
                <m:r>
                  <m:rPr>
                    <m:sty m:val="p"/>
                  </m:rPr>
                  <w:rPr>
                    <w:rFonts w:ascii="Cambria Math" w:hAnsi="Cambria Math" w:cs="Arial"/>
                    <w:color w:val="000000" w:themeColor="text1"/>
                    <w:kern w:val="24"/>
                    <w:sz w:val="22"/>
                    <w:szCs w:val="22"/>
                  </w:rPr>
                  <m:t>-</m:t>
                </m:r>
                <m:nary>
                  <m:naryPr>
                    <m:chr m:val="∑"/>
                    <m:limLoc m:val="undOvr"/>
                    <m:ctrlPr>
                      <w:rPr>
                        <w:rFonts w:ascii="Cambria Math" w:hAnsi="Cambria Math" w:cs="Arial"/>
                        <w:i/>
                        <w:iCs/>
                        <w:color w:val="000000" w:themeColor="text1"/>
                        <w:kern w:val="24"/>
                        <w:sz w:val="22"/>
                        <w:szCs w:val="22"/>
                      </w:rPr>
                    </m:ctrlPr>
                  </m:naryPr>
                  <m:sub>
                    <m:r>
                      <w:rPr>
                        <w:rFonts w:ascii="Cambria Math" w:hAnsi="Cambria Math" w:cs="Arial"/>
                        <w:color w:val="000000" w:themeColor="text1"/>
                        <w:kern w:val="24"/>
                        <w:sz w:val="22"/>
                        <w:szCs w:val="22"/>
                      </w:rPr>
                      <m:t>s</m:t>
                    </m:r>
                    <m:r>
                      <m:rPr>
                        <m:sty m:val="p"/>
                      </m:rPr>
                      <w:rPr>
                        <w:rFonts w:ascii="Cambria Math" w:hAnsi="Cambria Math" w:cs="Arial"/>
                        <w:color w:val="000000" w:themeColor="text1"/>
                        <w:kern w:val="24"/>
                        <w:sz w:val="22"/>
                        <w:szCs w:val="22"/>
                      </w:rPr>
                      <m:t>=1</m:t>
                    </m:r>
                  </m:sub>
                  <m:sup>
                    <m:r>
                      <w:rPr>
                        <w:rFonts w:ascii="Cambria Math" w:hAnsi="Cambria Math" w:cs="Arial"/>
                        <w:color w:val="000000" w:themeColor="text1"/>
                        <w:kern w:val="24"/>
                        <w:sz w:val="22"/>
                        <w:szCs w:val="22"/>
                      </w:rPr>
                      <m:t>t</m:t>
                    </m:r>
                  </m:sup>
                  <m:e>
                    <m:nary>
                      <m:naryPr>
                        <m:chr m:val="∑"/>
                        <m:limLoc m:val="undOvr"/>
                        <m:supHide m:val="1"/>
                        <m:ctrlPr>
                          <w:rPr>
                            <w:rFonts w:ascii="Cambria Math" w:hAnsi="Cambria Math" w:cs="Arial"/>
                            <w:i/>
                            <w:iCs/>
                            <w:color w:val="000000" w:themeColor="text1"/>
                            <w:kern w:val="24"/>
                            <w:sz w:val="22"/>
                            <w:szCs w:val="22"/>
                          </w:rPr>
                        </m:ctrlPr>
                      </m:naryPr>
                      <m:sub>
                        <m:r>
                          <w:rPr>
                            <w:rFonts w:ascii="Cambria Math" w:hAnsi="Cambria Math" w:cs="Arial"/>
                            <w:color w:val="000000" w:themeColor="text1"/>
                            <w:kern w:val="24"/>
                            <w:sz w:val="22"/>
                            <w:szCs w:val="22"/>
                          </w:rPr>
                          <m:t>k</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K</m:t>
                        </m:r>
                      </m:sub>
                      <m:sup/>
                      <m:e>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α</m:t>
                            </m:r>
                          </m:e>
                          <m:sub>
                            <m:r>
                              <w:rPr>
                                <w:rFonts w:ascii="Cambria Math" w:hAnsi="Cambria Math" w:cs="Arial"/>
                                <w:color w:val="000000" w:themeColor="text1"/>
                                <w:kern w:val="24"/>
                                <w:sz w:val="22"/>
                                <w:szCs w:val="22"/>
                              </w:rPr>
                              <m:t>kijs</m:t>
                            </m:r>
                          </m:sub>
                        </m:sSub>
                      </m:e>
                    </m:nary>
                  </m:e>
                </m:nary>
                <m:r>
                  <m:rPr>
                    <m:sty m:val="p"/>
                  </m:rPr>
                  <w:rPr>
                    <w:rFonts w:ascii="Cambria Math" w:hAnsi="Cambria Math" w:cs="Arial"/>
                    <w:color w:val="000000" w:themeColor="text1"/>
                    <w:kern w:val="24"/>
                    <w:sz w:val="22"/>
                    <w:szCs w:val="22"/>
                  </w:rPr>
                  <m:t>≤0</m:t>
                </m:r>
              </m:oMath>
            </m:oMathPara>
          </w:p>
        </w:tc>
        <w:tc>
          <w:tcPr>
            <w:tcW w:w="2211" w:type="pct"/>
            <w:shd w:val="clear" w:color="auto" w:fill="auto"/>
            <w:tcMar>
              <w:top w:w="15" w:type="dxa"/>
              <w:left w:w="108" w:type="dxa"/>
              <w:bottom w:w="0" w:type="dxa"/>
              <w:right w:w="108" w:type="dxa"/>
            </w:tcMar>
            <w:vAlign w:val="center"/>
          </w:tcPr>
          <w:p w14:paraId="63EACE51" w14:textId="77777777" w:rsidR="00F03387" w:rsidRPr="00501111" w:rsidRDefault="00F03387" w:rsidP="00063C6B">
            <w:pPr>
              <w:pStyle w:val="NormalWeb"/>
              <w:spacing w:before="0" w:beforeAutospacing="0" w:after="0" w:afterAutospacing="0" w:line="256" w:lineRule="auto"/>
              <w:rPr>
                <w:rFonts w:ascii="Arial" w:hAnsi="Arial" w:cs="Arial"/>
                <w:color w:val="000000" w:themeColor="text1"/>
                <w:kern w:val="24"/>
                <w:sz w:val="22"/>
                <w:szCs w:val="22"/>
              </w:rPr>
            </w:pPr>
            <m:oMathPara>
              <m:oMathParaPr>
                <m:jc m:val="left"/>
              </m:oMathParaPr>
              <m:oMath>
                <m:r>
                  <m:rPr>
                    <m:sty m:val="p"/>
                  </m:rPr>
                  <w:rPr>
                    <w:rFonts w:ascii="Cambria Math" w:hAnsi="Cambria Math" w:cs="Arial"/>
                    <w:color w:val="000000" w:themeColor="text1"/>
                    <w:kern w:val="24"/>
                    <w:sz w:val="22"/>
                    <w:szCs w:val="22"/>
                  </w:rPr>
                  <m:t>∀</m:t>
                </m:r>
                <m:d>
                  <m:dPr>
                    <m:ctrlPr>
                      <w:rPr>
                        <w:rFonts w:ascii="Cambria Math" w:hAnsi="Cambria Math" w:cs="Arial"/>
                        <w:i/>
                        <w:iCs/>
                        <w:color w:val="000000" w:themeColor="text1"/>
                        <w:kern w:val="24"/>
                        <w:sz w:val="22"/>
                        <w:szCs w:val="22"/>
                      </w:rPr>
                    </m:ctrlPr>
                  </m:dPr>
                  <m:e>
                    <m:r>
                      <w:rPr>
                        <w:rFonts w:ascii="Cambria Math" w:hAnsi="Cambria Math" w:cs="Arial"/>
                        <w:color w:val="000000" w:themeColor="text1"/>
                        <w:kern w:val="24"/>
                        <w:sz w:val="22"/>
                        <w:szCs w:val="22"/>
                      </w:rPr>
                      <m:t>i</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j</m:t>
                    </m:r>
                  </m:e>
                </m:d>
                <m:r>
                  <m:rPr>
                    <m:sty m:val="p"/>
                  </m:rPr>
                  <w:rPr>
                    <w:rFonts w:ascii="Cambria Math" w:hAnsi="Cambria Math" w:cs="Arial"/>
                    <w:color w:val="000000" w:themeColor="text1"/>
                    <w:kern w:val="24"/>
                    <w:sz w:val="22"/>
                    <w:szCs w:val="22"/>
                  </w:rPr>
                  <m:t>∈</m:t>
                </m:r>
                <m:sSup>
                  <m:sSupPr>
                    <m:ctrlPr>
                      <w:rPr>
                        <w:rFonts w:ascii="Cambria Math" w:hAnsi="Cambria Math" w:cs="Arial"/>
                        <w:i/>
                        <w:iCs/>
                        <w:color w:val="000000" w:themeColor="text1"/>
                        <w:kern w:val="24"/>
                        <w:sz w:val="22"/>
                        <w:szCs w:val="22"/>
                      </w:rPr>
                    </m:ctrlPr>
                  </m:sSupPr>
                  <m:e>
                    <m:r>
                      <w:rPr>
                        <w:rFonts w:ascii="Cambria Math" w:hAnsi="Cambria Math" w:cs="Arial"/>
                        <w:color w:val="000000" w:themeColor="text1"/>
                        <w:kern w:val="24"/>
                        <w:sz w:val="22"/>
                        <w:szCs w:val="22"/>
                      </w:rPr>
                      <m:t>A</m:t>
                    </m:r>
                  </m:e>
                  <m:sup>
                    <m:r>
                      <m:rPr>
                        <m:sty m:val="p"/>
                      </m:rPr>
                      <w:rPr>
                        <w:rFonts w:ascii="Cambria Math" w:hAnsi="Cambria Math" w:cs="Arial"/>
                        <w:color w:val="000000" w:themeColor="text1"/>
                        <w:kern w:val="24"/>
                        <w:sz w:val="22"/>
                        <w:szCs w:val="22"/>
                      </w:rPr>
                      <m:t>'</m:t>
                    </m:r>
                  </m:sup>
                </m:sSup>
                <m:r>
                  <m:rPr>
                    <m:sty m:val="p"/>
                  </m:rPr>
                  <w:rPr>
                    <w:rFonts w:ascii="Cambria Math" w:hAnsi="Cambria Math" w:cs="Arial"/>
                    <w:color w:val="000000" w:themeColor="text1"/>
                    <w:kern w:val="24"/>
                    <w:sz w:val="22"/>
                    <w:szCs w:val="22"/>
                  </w:rPr>
                  <m:t>, </m:t>
                </m:r>
                <m:r>
                  <w:rPr>
                    <w:rFonts w:ascii="Cambria Math" w:hAnsi="Cambria Math" w:cs="Arial"/>
                    <w:color w:val="000000" w:themeColor="text1"/>
                    <w:kern w:val="24"/>
                    <w:sz w:val="22"/>
                    <w:szCs w:val="22"/>
                  </w:rPr>
                  <m:t>t</m:t>
                </m:r>
                <m:r>
                  <m:rPr>
                    <m:sty m:val="p"/>
                  </m:rPr>
                  <w:rPr>
                    <w:rFonts w:ascii="Cambria Math" w:hAnsi="Cambria Math" w:cs="Arial"/>
                    <w:color w:val="000000" w:themeColor="text1"/>
                    <w:kern w:val="24"/>
                    <w:sz w:val="22"/>
                    <w:szCs w:val="22"/>
                  </w:rPr>
                  <m:t>=1,…,</m:t>
                </m:r>
                <m:r>
                  <w:rPr>
                    <w:rFonts w:ascii="Cambria Math" w:hAnsi="Cambria Math" w:cs="Arial"/>
                    <w:color w:val="000000" w:themeColor="text1"/>
                    <w:kern w:val="24"/>
                    <w:sz w:val="22"/>
                    <w:szCs w:val="22"/>
                  </w:rPr>
                  <m:t>T</m:t>
                </m:r>
              </m:oMath>
            </m:oMathPara>
          </w:p>
        </w:tc>
        <w:tc>
          <w:tcPr>
            <w:tcW w:w="385" w:type="pct"/>
            <w:vAlign w:val="center"/>
          </w:tcPr>
          <w:p w14:paraId="41F9F775" w14:textId="45697F74" w:rsidR="00F03387" w:rsidRPr="00501111" w:rsidRDefault="00F03387" w:rsidP="00063C6B">
            <w:pPr>
              <w:pStyle w:val="NormalWeb"/>
              <w:spacing w:before="0" w:beforeAutospacing="0" w:after="0" w:afterAutospacing="0" w:line="256" w:lineRule="auto"/>
              <w:jc w:val="right"/>
              <w:rPr>
                <w:rFonts w:asciiTheme="majorBidi" w:hAnsiTheme="majorBidi" w:cstheme="majorBidi"/>
                <w:color w:val="000000" w:themeColor="text1"/>
                <w:kern w:val="24"/>
                <w:sz w:val="22"/>
                <w:szCs w:val="22"/>
              </w:rPr>
            </w:pPr>
            <w:bookmarkStart w:id="151" w:name="_Ref486337916"/>
            <w:r w:rsidRPr="00501111">
              <w:rPr>
                <w:rFonts w:asciiTheme="majorBidi" w:hAnsiTheme="majorBidi" w:cstheme="majorBidi"/>
                <w:sz w:val="22"/>
                <w:szCs w:val="22"/>
                <w:lang w:eastAsia="ja-JP"/>
              </w:rPr>
              <w:t>(</w:t>
            </w:r>
            <w:r>
              <w:rPr>
                <w:rFonts w:asciiTheme="majorBidi" w:hAnsiTheme="majorBidi" w:cstheme="majorBidi"/>
                <w:sz w:val="22"/>
                <w:szCs w:val="22"/>
                <w:lang w:eastAsia="ja-JP"/>
              </w:rPr>
              <w:t>3.</w:t>
            </w:r>
            <w:r w:rsidRPr="00501111">
              <w:rPr>
                <w:rFonts w:asciiTheme="majorBidi" w:hAnsiTheme="majorBidi" w:cstheme="majorBidi"/>
                <w:sz w:val="22"/>
                <w:szCs w:val="22"/>
                <w:lang w:eastAsia="ja-JP"/>
              </w:rPr>
              <w:fldChar w:fldCharType="begin"/>
            </w:r>
            <w:r w:rsidRPr="00501111">
              <w:rPr>
                <w:rFonts w:asciiTheme="majorBidi" w:hAnsiTheme="majorBidi" w:cstheme="majorBidi"/>
                <w:sz w:val="22"/>
                <w:szCs w:val="22"/>
                <w:lang w:eastAsia="ja-JP"/>
              </w:rPr>
              <w:instrText xml:space="preserve"> SEQ Equation \* ARABIC </w:instrText>
            </w:r>
            <w:r w:rsidRPr="00501111">
              <w:rPr>
                <w:rFonts w:asciiTheme="majorBidi" w:hAnsiTheme="majorBidi" w:cstheme="majorBidi"/>
                <w:sz w:val="22"/>
                <w:szCs w:val="22"/>
                <w:lang w:eastAsia="ja-JP"/>
              </w:rPr>
              <w:fldChar w:fldCharType="separate"/>
            </w:r>
            <w:r w:rsidR="00CD7965">
              <w:rPr>
                <w:rFonts w:asciiTheme="majorBidi" w:hAnsiTheme="majorBidi" w:cstheme="majorBidi"/>
                <w:noProof/>
                <w:sz w:val="22"/>
                <w:szCs w:val="22"/>
                <w:lang w:eastAsia="ja-JP"/>
              </w:rPr>
              <w:t>32</w:t>
            </w:r>
            <w:r w:rsidRPr="00501111">
              <w:rPr>
                <w:rFonts w:asciiTheme="majorBidi" w:hAnsiTheme="majorBidi" w:cstheme="majorBidi"/>
                <w:sz w:val="22"/>
                <w:szCs w:val="22"/>
                <w:lang w:eastAsia="ja-JP"/>
              </w:rPr>
              <w:fldChar w:fldCharType="end"/>
            </w:r>
            <w:r w:rsidRPr="00501111">
              <w:rPr>
                <w:rFonts w:asciiTheme="majorBidi" w:hAnsiTheme="majorBidi" w:cstheme="majorBidi"/>
                <w:sz w:val="22"/>
                <w:szCs w:val="22"/>
                <w:lang w:eastAsia="ja-JP"/>
              </w:rPr>
              <w:t>)</w:t>
            </w:r>
            <w:bookmarkEnd w:id="151"/>
          </w:p>
        </w:tc>
      </w:tr>
      <w:tr w:rsidR="00F03387" w:rsidRPr="00501111" w14:paraId="00369FB8" w14:textId="77777777" w:rsidTr="00063C6B">
        <w:trPr>
          <w:trHeight w:val="804"/>
        </w:trPr>
        <w:tc>
          <w:tcPr>
            <w:tcW w:w="2404" w:type="pct"/>
            <w:shd w:val="clear" w:color="auto" w:fill="auto"/>
            <w:tcMar>
              <w:top w:w="15" w:type="dxa"/>
              <w:left w:w="108" w:type="dxa"/>
              <w:bottom w:w="0" w:type="dxa"/>
              <w:right w:w="108" w:type="dxa"/>
            </w:tcMar>
            <w:vAlign w:val="center"/>
          </w:tcPr>
          <w:p w14:paraId="168A6A75" w14:textId="77777777" w:rsidR="00F03387" w:rsidRPr="00501111" w:rsidRDefault="00D57726" w:rsidP="00063C6B">
            <w:pPr>
              <w:pStyle w:val="NormalWeb"/>
              <w:spacing w:before="0" w:beforeAutospacing="0" w:after="0" w:afterAutospacing="0" w:line="256" w:lineRule="auto"/>
              <w:rPr>
                <w:rFonts w:asciiTheme="majorBidi" w:hAnsiTheme="majorBidi" w:cstheme="majorBidi"/>
                <w:iCs/>
                <w:color w:val="000000" w:themeColor="text1"/>
                <w:kern w:val="24"/>
                <w:sz w:val="22"/>
                <w:szCs w:val="22"/>
              </w:rPr>
            </w:pPr>
            <m:oMathPara>
              <m:oMathParaPr>
                <m:jc m:val="left"/>
              </m:oMathParaPr>
              <m:oMath>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α</m:t>
                    </m:r>
                  </m:e>
                  <m:sub>
                    <m:r>
                      <w:rPr>
                        <w:rFonts w:ascii="Cambria Math" w:hAnsi="Cambria Math" w:cs="Arial"/>
                        <w:color w:val="000000" w:themeColor="text1"/>
                        <w:kern w:val="24"/>
                        <w:sz w:val="22"/>
                        <w:szCs w:val="22"/>
                      </w:rPr>
                      <m:t>kijt</m:t>
                    </m:r>
                  </m:sub>
                </m:sSub>
                <m:r>
                  <w:rPr>
                    <w:rFonts w:ascii="Cambria Math" w:hAnsi="Cambria Math" w:cs="Arial"/>
                    <w:color w:val="000000" w:themeColor="text1"/>
                    <w:kern w:val="24"/>
                    <w:sz w:val="22"/>
                    <w:szCs w:val="22"/>
                  </w:rPr>
                  <m:t xml:space="preserve">, </m:t>
                </m:r>
                <m:sSub>
                  <m:sSubPr>
                    <m:ctrlPr>
                      <w:rPr>
                        <w:rFonts w:ascii="Cambria Math" w:hAnsi="Cambria Math" w:cs="Arial"/>
                        <w:i/>
                        <w:iCs/>
                        <w:color w:val="000000" w:themeColor="text1"/>
                        <w:kern w:val="24"/>
                        <w:sz w:val="22"/>
                        <w:szCs w:val="22"/>
                      </w:rPr>
                    </m:ctrlPr>
                  </m:sSubPr>
                  <m:e>
                    <m:r>
                      <w:rPr>
                        <w:rFonts w:ascii="Cambria Math" w:hAnsi="Cambria Math" w:cs="Arial"/>
                        <w:color w:val="000000" w:themeColor="text1"/>
                        <w:kern w:val="24"/>
                        <w:sz w:val="22"/>
                        <w:szCs w:val="22"/>
                      </w:rPr>
                      <m:t>β</m:t>
                    </m:r>
                  </m:e>
                  <m:sub>
                    <m:r>
                      <w:rPr>
                        <w:rFonts w:ascii="Cambria Math" w:hAnsi="Cambria Math" w:cs="Arial"/>
                        <w:color w:val="000000" w:themeColor="text1"/>
                        <w:kern w:val="24"/>
                        <w:sz w:val="22"/>
                        <w:szCs w:val="22"/>
                      </w:rPr>
                      <m:t>ijt</m:t>
                    </m:r>
                  </m:sub>
                </m:sSub>
                <m:r>
                  <w:rPr>
                    <w:rFonts w:ascii="Cambria Math" w:hAnsi="Cambria Math" w:cs="Arial"/>
                    <w:color w:val="000000" w:themeColor="text1"/>
                    <w:kern w:val="24"/>
                    <w:sz w:val="22"/>
                    <w:szCs w:val="22"/>
                  </w:rPr>
                  <m:t>∈{0,1}</m:t>
                </m:r>
              </m:oMath>
            </m:oMathPara>
          </w:p>
          <w:p w14:paraId="5722CDDD" w14:textId="77777777" w:rsidR="00F03387" w:rsidRPr="00501111" w:rsidRDefault="00D57726" w:rsidP="00063C6B">
            <w:pPr>
              <w:pStyle w:val="NormalWeb"/>
              <w:spacing w:before="0" w:beforeAutospacing="0" w:after="0" w:afterAutospacing="0" w:line="256" w:lineRule="auto"/>
              <w:rPr>
                <w:rFonts w:asciiTheme="majorBidi" w:hAnsiTheme="majorBidi" w:cstheme="majorBidi"/>
                <w:color w:val="000000" w:themeColor="text1"/>
                <w:kern w:val="24"/>
                <w:sz w:val="22"/>
                <w:szCs w:val="22"/>
              </w:rPr>
            </w:pPr>
            <m:oMathPara>
              <m:oMathParaPr>
                <m:jc m:val="left"/>
              </m:oMathParaPr>
              <m:oMath>
                <m:sSub>
                  <m:sSubPr>
                    <m:ctrlPr>
                      <w:rPr>
                        <w:rFonts w:ascii="Cambria Math" w:eastAsia="Times New Roman" w:hAnsi="Cambria Math" w:cs="Arial"/>
                        <w:i/>
                        <w:iCs/>
                        <w:color w:val="000000" w:themeColor="text1"/>
                        <w:kern w:val="24"/>
                        <w:sz w:val="22"/>
                        <w:szCs w:val="22"/>
                      </w:rPr>
                    </m:ctrlPr>
                  </m:sSubPr>
                  <m:e>
                    <m:r>
                      <w:rPr>
                        <w:rFonts w:ascii="Cambria Math" w:eastAsia="Times New Roman" w:hAnsi="Cambria Math" w:cs="Arial"/>
                        <w:color w:val="000000" w:themeColor="text1"/>
                        <w:kern w:val="24"/>
                        <w:sz w:val="22"/>
                        <w:szCs w:val="22"/>
                      </w:rPr>
                      <m:t>φ</m:t>
                    </m:r>
                  </m:e>
                  <m:sub>
                    <m:r>
                      <w:rPr>
                        <w:rFonts w:ascii="Cambria Math" w:eastAsia="Times New Roman" w:hAnsi="Cambria Math" w:cs="Arial"/>
                        <w:color w:val="000000" w:themeColor="text1"/>
                        <w:kern w:val="24"/>
                        <w:sz w:val="22"/>
                        <w:szCs w:val="22"/>
                      </w:rPr>
                      <m:t>it</m:t>
                    </m:r>
                  </m:sub>
                </m:sSub>
                <m:r>
                  <w:rPr>
                    <w:rFonts w:ascii="Cambria Math" w:eastAsia="Times New Roman" w:hAnsi="Cambria Math" w:cs="Arial"/>
                    <w:color w:val="000000" w:themeColor="text1"/>
                    <w:kern w:val="24"/>
                    <w:sz w:val="22"/>
                    <w:szCs w:val="22"/>
                  </w:rPr>
                  <m:t>≥0</m:t>
                </m:r>
              </m:oMath>
            </m:oMathPara>
          </w:p>
        </w:tc>
        <w:tc>
          <w:tcPr>
            <w:tcW w:w="2211" w:type="pct"/>
            <w:shd w:val="clear" w:color="auto" w:fill="auto"/>
            <w:tcMar>
              <w:top w:w="15" w:type="dxa"/>
              <w:left w:w="108" w:type="dxa"/>
              <w:bottom w:w="0" w:type="dxa"/>
              <w:right w:w="108" w:type="dxa"/>
            </w:tcMar>
            <w:vAlign w:val="center"/>
          </w:tcPr>
          <w:p w14:paraId="6D407C70" w14:textId="77777777" w:rsidR="00F03387" w:rsidRPr="00501111" w:rsidRDefault="00F03387" w:rsidP="00063C6B">
            <w:pPr>
              <w:pStyle w:val="NormalWeb"/>
              <w:spacing w:before="0" w:beforeAutospacing="0" w:after="0" w:afterAutospacing="0" w:line="256" w:lineRule="auto"/>
              <w:rPr>
                <w:rFonts w:ascii="Arial" w:eastAsia="Times New Roman" w:hAnsi="Arial" w:cs="Arial"/>
                <w:color w:val="000000" w:themeColor="text1"/>
                <w:kern w:val="24"/>
                <w:sz w:val="22"/>
                <w:szCs w:val="22"/>
              </w:rPr>
            </w:pPr>
            <m:oMathPara>
              <m:oMathParaPr>
                <m:jc m:val="left"/>
              </m:oMathParaPr>
              <m:oMath>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k</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 xml:space="preserve">K, </m:t>
                </m:r>
                <m:r>
                  <m:rPr>
                    <m:sty m:val="p"/>
                  </m:rPr>
                  <w:rPr>
                    <w:rFonts w:ascii="Cambria Math" w:hAnsi="Cambria Math" w:cs="Arial"/>
                    <w:color w:val="000000" w:themeColor="text1"/>
                    <w:kern w:val="24"/>
                    <w:sz w:val="22"/>
                    <w:szCs w:val="22"/>
                  </w:rPr>
                  <m:t>∀</m:t>
                </m:r>
                <m:d>
                  <m:dPr>
                    <m:ctrlPr>
                      <w:rPr>
                        <w:rFonts w:ascii="Cambria Math" w:hAnsi="Cambria Math" w:cs="Arial"/>
                        <w:i/>
                        <w:iCs/>
                        <w:color w:val="000000" w:themeColor="text1"/>
                        <w:kern w:val="24"/>
                        <w:sz w:val="22"/>
                        <w:szCs w:val="22"/>
                      </w:rPr>
                    </m:ctrlPr>
                  </m:dPr>
                  <m:e>
                    <m:r>
                      <w:rPr>
                        <w:rFonts w:ascii="Cambria Math" w:hAnsi="Cambria Math" w:cs="Arial"/>
                        <w:color w:val="000000" w:themeColor="text1"/>
                        <w:kern w:val="24"/>
                        <w:sz w:val="22"/>
                        <w:szCs w:val="22"/>
                      </w:rPr>
                      <m:t>i</m:t>
                    </m:r>
                    <m:r>
                      <m:rPr>
                        <m:sty m:val="p"/>
                      </m:rPr>
                      <w:rPr>
                        <w:rFonts w:ascii="Cambria Math" w:hAnsi="Cambria Math" w:cs="Arial"/>
                        <w:color w:val="000000" w:themeColor="text1"/>
                        <w:kern w:val="24"/>
                        <w:sz w:val="22"/>
                        <w:szCs w:val="22"/>
                      </w:rPr>
                      <m:t>,</m:t>
                    </m:r>
                    <m:r>
                      <w:rPr>
                        <w:rFonts w:ascii="Cambria Math" w:hAnsi="Cambria Math" w:cs="Arial"/>
                        <w:color w:val="000000" w:themeColor="text1"/>
                        <w:kern w:val="24"/>
                        <w:sz w:val="22"/>
                        <w:szCs w:val="22"/>
                      </w:rPr>
                      <m:t>j</m:t>
                    </m:r>
                  </m:e>
                </m:d>
                <m:r>
                  <m:rPr>
                    <m:sty m:val="p"/>
                  </m:rPr>
                  <w:rPr>
                    <w:rFonts w:ascii="Cambria Math" w:hAnsi="Cambria Math" w:cs="Arial"/>
                    <w:color w:val="000000" w:themeColor="text1"/>
                    <w:kern w:val="24"/>
                    <w:sz w:val="22"/>
                    <w:szCs w:val="22"/>
                  </w:rPr>
                  <m:t>∈</m:t>
                </m:r>
                <m:sSup>
                  <m:sSupPr>
                    <m:ctrlPr>
                      <w:rPr>
                        <w:rFonts w:ascii="Cambria Math" w:hAnsi="Cambria Math" w:cs="Arial"/>
                        <w:i/>
                        <w:iCs/>
                        <w:color w:val="000000" w:themeColor="text1"/>
                        <w:kern w:val="24"/>
                        <w:sz w:val="22"/>
                        <w:szCs w:val="22"/>
                      </w:rPr>
                    </m:ctrlPr>
                  </m:sSupPr>
                  <m:e>
                    <m:r>
                      <w:rPr>
                        <w:rFonts w:ascii="Cambria Math" w:hAnsi="Cambria Math" w:cs="Arial"/>
                        <w:color w:val="000000" w:themeColor="text1"/>
                        <w:kern w:val="24"/>
                        <w:sz w:val="22"/>
                        <w:szCs w:val="22"/>
                      </w:rPr>
                      <m:t>A</m:t>
                    </m:r>
                  </m:e>
                  <m:sup>
                    <m:r>
                      <m:rPr>
                        <m:sty m:val="p"/>
                      </m:rPr>
                      <w:rPr>
                        <w:rFonts w:ascii="Cambria Math" w:hAnsi="Cambria Math" w:cs="Arial"/>
                        <w:color w:val="000000" w:themeColor="text1"/>
                        <w:kern w:val="24"/>
                        <w:sz w:val="22"/>
                        <w:szCs w:val="22"/>
                      </w:rPr>
                      <m:t>'</m:t>
                    </m:r>
                  </m:sup>
                </m:sSup>
                <m:r>
                  <m:rPr>
                    <m:sty m:val="p"/>
                  </m:rPr>
                  <w:rPr>
                    <w:rFonts w:ascii="Cambria Math" w:hAnsi="Cambria Math" w:cs="Arial"/>
                    <w:color w:val="000000" w:themeColor="text1"/>
                    <w:kern w:val="24"/>
                    <w:sz w:val="22"/>
                    <w:szCs w:val="22"/>
                  </w:rPr>
                  <m:t>, </m:t>
                </m:r>
                <m:r>
                  <w:rPr>
                    <w:rFonts w:ascii="Cambria Math" w:hAnsi="Cambria Math" w:cs="Arial"/>
                    <w:color w:val="000000" w:themeColor="text1"/>
                    <w:kern w:val="24"/>
                    <w:sz w:val="22"/>
                    <w:szCs w:val="22"/>
                  </w:rPr>
                  <m:t>t</m:t>
                </m:r>
                <m:r>
                  <m:rPr>
                    <m:sty m:val="p"/>
                  </m:rPr>
                  <w:rPr>
                    <w:rFonts w:ascii="Cambria Math" w:hAnsi="Cambria Math" w:cs="Arial"/>
                    <w:color w:val="000000" w:themeColor="text1"/>
                    <w:kern w:val="24"/>
                    <w:sz w:val="22"/>
                    <w:szCs w:val="22"/>
                  </w:rPr>
                  <m:t>=1,…,</m:t>
                </m:r>
                <m:r>
                  <w:rPr>
                    <w:rFonts w:ascii="Cambria Math" w:hAnsi="Cambria Math" w:cs="Arial"/>
                    <w:color w:val="000000" w:themeColor="text1"/>
                    <w:kern w:val="24"/>
                    <w:sz w:val="22"/>
                    <w:szCs w:val="22"/>
                  </w:rPr>
                  <m:t>T</m:t>
                </m:r>
              </m:oMath>
            </m:oMathPara>
          </w:p>
          <w:p w14:paraId="5DF2B6C4" w14:textId="77777777" w:rsidR="00F03387" w:rsidRPr="00501111" w:rsidRDefault="00F03387" w:rsidP="00063C6B">
            <w:pPr>
              <w:pStyle w:val="NormalWeb"/>
              <w:spacing w:before="0" w:beforeAutospacing="0" w:after="0" w:afterAutospacing="0" w:line="256" w:lineRule="auto"/>
              <w:rPr>
                <w:rFonts w:ascii="Arial" w:eastAsia="Times New Roman" w:hAnsi="Arial" w:cs="Arial"/>
                <w:color w:val="000000" w:themeColor="text1"/>
                <w:kern w:val="24"/>
                <w:sz w:val="22"/>
                <w:szCs w:val="22"/>
              </w:rPr>
            </w:pPr>
            <m:oMathPara>
              <m:oMathParaPr>
                <m:jc m:val="left"/>
              </m:oMathParaPr>
              <m:oMath>
                <m:r>
                  <m:rPr>
                    <m:sty m:val="p"/>
                  </m:rPr>
                  <w:rPr>
                    <w:rFonts w:ascii="Cambria Math" w:eastAsia="Times New Roman" w:hAnsi="Cambria Math" w:cs="Arial"/>
                    <w:color w:val="000000" w:themeColor="text1"/>
                    <w:kern w:val="24"/>
                    <w:sz w:val="22"/>
                    <w:szCs w:val="22"/>
                  </w:rPr>
                  <m:t>∀</m:t>
                </m:r>
                <m:r>
                  <w:rPr>
                    <w:rFonts w:ascii="Cambria Math" w:eastAsia="Times New Roman" w:hAnsi="Cambria Math" w:cs="Arial"/>
                    <w:color w:val="000000" w:themeColor="text1"/>
                    <w:kern w:val="24"/>
                    <w:sz w:val="22"/>
                    <w:szCs w:val="22"/>
                  </w:rPr>
                  <m:t>i</m:t>
                </m:r>
                <m:r>
                  <m:rPr>
                    <m:sty m:val="p"/>
                  </m:rPr>
                  <w:rPr>
                    <w:rFonts w:ascii="Cambria Math" w:eastAsia="Times New Roman" w:hAnsi="Cambria Math" w:cs="Arial"/>
                    <w:color w:val="000000" w:themeColor="text1"/>
                    <w:kern w:val="24"/>
                    <w:sz w:val="22"/>
                    <w:szCs w:val="22"/>
                  </w:rPr>
                  <m:t>∈</m:t>
                </m:r>
                <m:sSub>
                  <m:sSubPr>
                    <m:ctrlPr>
                      <w:rPr>
                        <w:rFonts w:ascii="Cambria Math" w:eastAsia="Times New Roman" w:hAnsi="Cambria Math" w:cs="Arial"/>
                        <w:i/>
                        <w:iCs/>
                        <w:color w:val="000000" w:themeColor="text1"/>
                        <w:kern w:val="24"/>
                        <w:sz w:val="22"/>
                        <w:szCs w:val="22"/>
                      </w:rPr>
                    </m:ctrlPr>
                  </m:sSubPr>
                  <m:e>
                    <m:r>
                      <w:rPr>
                        <w:rFonts w:ascii="Cambria Math" w:eastAsia="Times New Roman" w:hAnsi="Cambria Math" w:cs="Arial"/>
                        <w:color w:val="000000" w:themeColor="text1"/>
                        <w:kern w:val="24"/>
                        <w:sz w:val="22"/>
                        <w:szCs w:val="22"/>
                      </w:rPr>
                      <m:t>N</m:t>
                    </m:r>
                  </m:e>
                  <m:sub>
                    <m:r>
                      <m:rPr>
                        <m:sty m:val="p"/>
                      </m:rPr>
                      <w:rPr>
                        <w:rFonts w:ascii="Cambria Math" w:eastAsia="Times New Roman" w:hAnsi="Cambria Math" w:cs="Arial"/>
                        <w:color w:val="000000" w:themeColor="text1"/>
                        <w:kern w:val="24"/>
                        <w:sz w:val="22"/>
                        <w:szCs w:val="22"/>
                      </w:rPr>
                      <m:t>-</m:t>
                    </m:r>
                  </m:sub>
                </m:sSub>
                <m:r>
                  <m:rPr>
                    <m:sty m:val="p"/>
                  </m:rPr>
                  <w:rPr>
                    <w:rFonts w:ascii="Cambria Math" w:eastAsia="Times New Roman" w:hAnsi="Cambria Math" w:cs="Arial"/>
                    <w:color w:val="000000" w:themeColor="text1"/>
                    <w:kern w:val="24"/>
                    <w:sz w:val="22"/>
                    <w:szCs w:val="22"/>
                  </w:rPr>
                  <m:t> , </m:t>
                </m:r>
                <m:r>
                  <w:rPr>
                    <w:rFonts w:ascii="Cambria Math" w:eastAsia="Times New Roman" w:hAnsi="Cambria Math" w:cs="Arial"/>
                    <w:color w:val="000000" w:themeColor="text1"/>
                    <w:kern w:val="24"/>
                    <w:sz w:val="22"/>
                    <w:szCs w:val="22"/>
                  </w:rPr>
                  <m:t>t</m:t>
                </m:r>
                <m:r>
                  <m:rPr>
                    <m:sty m:val="p"/>
                  </m:rPr>
                  <w:rPr>
                    <w:rFonts w:ascii="Cambria Math" w:eastAsia="Times New Roman" w:hAnsi="Cambria Math" w:cs="Arial"/>
                    <w:color w:val="000000" w:themeColor="text1"/>
                    <w:kern w:val="24"/>
                    <w:sz w:val="22"/>
                    <w:szCs w:val="22"/>
                  </w:rPr>
                  <m:t>=1,…,</m:t>
                </m:r>
                <m:r>
                  <w:rPr>
                    <w:rFonts w:ascii="Cambria Math" w:eastAsia="Times New Roman" w:hAnsi="Cambria Math" w:cs="Arial"/>
                    <w:color w:val="000000" w:themeColor="text1"/>
                    <w:kern w:val="24"/>
                    <w:sz w:val="22"/>
                    <w:szCs w:val="22"/>
                  </w:rPr>
                  <m:t>T</m:t>
                </m:r>
              </m:oMath>
            </m:oMathPara>
          </w:p>
        </w:tc>
        <w:tc>
          <w:tcPr>
            <w:tcW w:w="385" w:type="pct"/>
            <w:vAlign w:val="center"/>
          </w:tcPr>
          <w:p w14:paraId="435A7490" w14:textId="3557791A" w:rsidR="00F03387" w:rsidRPr="00501111" w:rsidRDefault="00F03387" w:rsidP="00063C6B">
            <w:pPr>
              <w:pStyle w:val="NormalWeb"/>
              <w:spacing w:before="0" w:beforeAutospacing="0" w:after="0" w:afterAutospacing="0" w:line="256" w:lineRule="auto"/>
              <w:jc w:val="right"/>
              <w:rPr>
                <w:rFonts w:asciiTheme="majorBidi" w:hAnsiTheme="majorBidi" w:cstheme="majorBidi"/>
                <w:color w:val="000000" w:themeColor="text1"/>
                <w:kern w:val="24"/>
                <w:sz w:val="22"/>
                <w:szCs w:val="22"/>
              </w:rPr>
            </w:pPr>
            <w:r w:rsidRPr="00501111">
              <w:rPr>
                <w:rFonts w:asciiTheme="majorBidi" w:hAnsiTheme="majorBidi" w:cstheme="majorBidi"/>
                <w:sz w:val="22"/>
                <w:szCs w:val="22"/>
                <w:lang w:eastAsia="ja-JP"/>
              </w:rPr>
              <w:t>(</w:t>
            </w:r>
            <w:r>
              <w:rPr>
                <w:rFonts w:asciiTheme="majorBidi" w:hAnsiTheme="majorBidi" w:cstheme="majorBidi"/>
                <w:sz w:val="22"/>
                <w:szCs w:val="22"/>
                <w:lang w:eastAsia="ja-JP"/>
              </w:rPr>
              <w:t>3.</w:t>
            </w:r>
            <w:r w:rsidRPr="00501111">
              <w:rPr>
                <w:rFonts w:asciiTheme="majorBidi" w:hAnsiTheme="majorBidi" w:cstheme="majorBidi"/>
                <w:sz w:val="22"/>
                <w:szCs w:val="22"/>
                <w:lang w:eastAsia="ja-JP"/>
              </w:rPr>
              <w:fldChar w:fldCharType="begin"/>
            </w:r>
            <w:r w:rsidRPr="00501111">
              <w:rPr>
                <w:rFonts w:asciiTheme="majorBidi" w:hAnsiTheme="majorBidi" w:cstheme="majorBidi"/>
                <w:sz w:val="22"/>
                <w:szCs w:val="22"/>
                <w:lang w:eastAsia="ja-JP"/>
              </w:rPr>
              <w:instrText xml:space="preserve"> SEQ Equation \* ARABIC </w:instrText>
            </w:r>
            <w:r w:rsidRPr="00501111">
              <w:rPr>
                <w:rFonts w:asciiTheme="majorBidi" w:hAnsiTheme="majorBidi" w:cstheme="majorBidi"/>
                <w:sz w:val="22"/>
                <w:szCs w:val="22"/>
                <w:lang w:eastAsia="ja-JP"/>
              </w:rPr>
              <w:fldChar w:fldCharType="separate"/>
            </w:r>
            <w:r w:rsidR="00CD7965">
              <w:rPr>
                <w:rFonts w:asciiTheme="majorBidi" w:hAnsiTheme="majorBidi" w:cstheme="majorBidi"/>
                <w:noProof/>
                <w:sz w:val="22"/>
                <w:szCs w:val="22"/>
                <w:lang w:eastAsia="ja-JP"/>
              </w:rPr>
              <w:t>33</w:t>
            </w:r>
            <w:r w:rsidRPr="00501111">
              <w:rPr>
                <w:rFonts w:asciiTheme="majorBidi" w:hAnsiTheme="majorBidi" w:cstheme="majorBidi"/>
                <w:sz w:val="22"/>
                <w:szCs w:val="22"/>
                <w:lang w:eastAsia="ja-JP"/>
              </w:rPr>
              <w:fldChar w:fldCharType="end"/>
            </w:r>
            <w:r w:rsidRPr="00501111">
              <w:rPr>
                <w:rFonts w:asciiTheme="majorBidi" w:hAnsiTheme="majorBidi" w:cstheme="majorBidi"/>
                <w:sz w:val="22"/>
                <w:szCs w:val="22"/>
                <w:lang w:eastAsia="ja-JP"/>
              </w:rPr>
              <w:t>)</w:t>
            </w:r>
          </w:p>
        </w:tc>
      </w:tr>
    </w:tbl>
    <w:p w14:paraId="4A99FC6E" w14:textId="77777777" w:rsidR="00F03387" w:rsidRDefault="00F03387" w:rsidP="00F03387">
      <w:pPr>
        <w:rPr>
          <w:rFonts w:asciiTheme="majorBidi" w:hAnsiTheme="majorBidi" w:cstheme="majorBidi"/>
          <w:color w:val="000000" w:themeColor="text1"/>
          <w:lang w:bidi="fa-IR"/>
        </w:rPr>
      </w:pPr>
    </w:p>
    <w:p w14:paraId="1075F6B6" w14:textId="6C02D3EE" w:rsidR="00F03387" w:rsidRPr="004C25F3" w:rsidRDefault="00F03387" w:rsidP="006B4747">
      <w:pPr>
        <w:ind w:firstLine="360"/>
        <w:rPr>
          <w:rFonts w:asciiTheme="majorBidi" w:eastAsiaTheme="minorEastAsia" w:hAnsiTheme="majorBidi" w:cstheme="majorBidi"/>
          <w:iCs/>
          <w:color w:val="000000" w:themeColor="text1"/>
          <w:kern w:val="24"/>
        </w:rPr>
      </w:pPr>
      <w:r w:rsidRPr="0047491D">
        <w:rPr>
          <w:rFonts w:asciiTheme="majorBidi" w:hAnsiTheme="majorBidi" w:cstheme="majorBidi"/>
          <w:color w:val="000000" w:themeColor="text1"/>
          <w:lang w:bidi="fa-IR"/>
        </w:rPr>
        <w:t xml:space="preserve">The objective function maximizes the resilience of the network over the horizon of the problem. We also associate weight </w:t>
      </w:r>
      <m:oMath>
        <m:sSub>
          <m:sSubPr>
            <m:ctrlPr>
              <w:rPr>
                <w:rFonts w:ascii="Cambria Math" w:hAnsi="Cambria Math" w:cstheme="majorBidi"/>
                <w:i/>
                <w:color w:val="000000" w:themeColor="text1"/>
                <w:lang w:bidi="fa-IR"/>
              </w:rPr>
            </m:ctrlPr>
          </m:sSubPr>
          <m:e>
            <m:r>
              <w:rPr>
                <w:rFonts w:ascii="Cambria Math" w:hAnsi="Cambria Math" w:cstheme="majorBidi"/>
                <w:color w:val="000000" w:themeColor="text1"/>
                <w:lang w:bidi="fa-IR"/>
              </w:rPr>
              <m:t>μ</m:t>
            </m:r>
          </m:e>
          <m:sub>
            <m:r>
              <w:rPr>
                <w:rFonts w:ascii="Cambria Math" w:hAnsi="Cambria Math" w:cstheme="majorBidi"/>
                <w:color w:val="000000" w:themeColor="text1"/>
                <w:lang w:bidi="fa-IR"/>
              </w:rPr>
              <m:t>t</m:t>
            </m:r>
          </m:sub>
        </m:sSub>
      </m:oMath>
      <w:r w:rsidRPr="0047491D">
        <w:rPr>
          <w:rFonts w:asciiTheme="majorBidi" w:hAnsiTheme="majorBidi" w:cstheme="majorBidi"/>
          <w:color w:val="000000" w:themeColor="text1"/>
          <w:lang w:bidi="fa-IR"/>
        </w:rPr>
        <w:t xml:space="preserve"> to the resilience of the </w:t>
      </w:r>
      <w:r>
        <w:rPr>
          <w:rFonts w:asciiTheme="majorBidi" w:hAnsiTheme="majorBidi" w:cstheme="majorBidi"/>
          <w:color w:val="000000" w:themeColor="text1"/>
          <w:lang w:bidi="fa-IR"/>
        </w:rPr>
        <w:t>network</w:t>
      </w:r>
      <w:r w:rsidRPr="0047491D">
        <w:rPr>
          <w:rFonts w:asciiTheme="majorBidi" w:hAnsiTheme="majorBidi" w:cstheme="majorBidi"/>
          <w:color w:val="000000" w:themeColor="text1"/>
          <w:lang w:bidi="fa-IR"/>
        </w:rPr>
        <w:t xml:space="preserve"> at time </w:t>
      </w:r>
      <m:oMath>
        <m:r>
          <w:rPr>
            <w:rFonts w:ascii="Cambria Math" w:hAnsi="Cambria Math" w:cstheme="majorBidi"/>
            <w:color w:val="000000" w:themeColor="text1"/>
            <w:lang w:bidi="fa-IR"/>
          </w:rPr>
          <m:t>t</m:t>
        </m:r>
      </m:oMath>
      <w:r>
        <w:rPr>
          <w:rFonts w:asciiTheme="majorBidi" w:eastAsiaTheme="minorEastAsia" w:hAnsiTheme="majorBidi" w:cstheme="majorBidi"/>
          <w:color w:val="000000" w:themeColor="text1"/>
          <w:lang w:bidi="fa-IR"/>
        </w:rPr>
        <w:t>, as the importance of the resilience measure may vary over time (e.g., more rapid recovery may be achieved when earlier time periods have large weights)</w:t>
      </w:r>
      <w:r w:rsidRPr="0047491D">
        <w:rPr>
          <w:rFonts w:asciiTheme="majorBidi" w:eastAsiaTheme="minorEastAsia" w:hAnsiTheme="majorBidi" w:cstheme="majorBidi"/>
          <w:color w:val="000000" w:themeColor="text1"/>
          <w:lang w:bidi="fa-IR"/>
        </w:rPr>
        <w:t xml:space="preserve">. </w:t>
      </w:r>
      <w:r w:rsidRPr="0047491D">
        <w:rPr>
          <w:rFonts w:asciiTheme="majorBidi" w:hAnsiTheme="majorBidi" w:cstheme="majorBidi"/>
          <w:color w:val="000000" w:themeColor="text1"/>
          <w:lang w:bidi="fa-IR"/>
        </w:rPr>
        <w:t xml:space="preserve">Eqs.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_Ref486337812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(3.23)</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_Ref486337821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(3.25)</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are network flow constraints in and out of supply nodes, transition nodes, and demand nodes, respectively. Eq.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_Ref486337849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(3.26)</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w:t>
      </w:r>
      <w:r>
        <w:rPr>
          <w:rFonts w:asciiTheme="majorBidi" w:hAnsiTheme="majorBidi" w:cstheme="majorBidi"/>
          <w:color w:val="000000" w:themeColor="text1"/>
          <w:lang w:bidi="fa-IR"/>
        </w:rPr>
        <w:t>en</w:t>
      </w:r>
      <w:r w:rsidRPr="0047491D">
        <w:rPr>
          <w:rFonts w:asciiTheme="majorBidi" w:hAnsiTheme="majorBidi" w:cstheme="majorBidi"/>
          <w:color w:val="000000" w:themeColor="text1"/>
          <w:lang w:bidi="fa-IR"/>
        </w:rPr>
        <w:t>sures that the amount of delivered flow do</w:t>
      </w:r>
      <w:r>
        <w:rPr>
          <w:rFonts w:asciiTheme="majorBidi" w:hAnsiTheme="majorBidi" w:cstheme="majorBidi"/>
          <w:color w:val="000000" w:themeColor="text1"/>
          <w:lang w:bidi="fa-IR"/>
        </w:rPr>
        <w:t>es</w:t>
      </w:r>
      <w:r w:rsidRPr="0047491D">
        <w:rPr>
          <w:rFonts w:asciiTheme="majorBidi" w:hAnsiTheme="majorBidi" w:cstheme="majorBidi"/>
          <w:color w:val="000000" w:themeColor="text1"/>
          <w:lang w:bidi="fa-IR"/>
        </w:rPr>
        <w:t xml:space="preserve"> not exceed the capacity of demand nodes. Eqs.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_Ref486337870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(3.27)</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and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_Ref486337878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(3.28)</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w:t>
      </w:r>
      <w:r>
        <w:rPr>
          <w:rFonts w:asciiTheme="majorBidi" w:hAnsiTheme="majorBidi" w:cstheme="majorBidi"/>
          <w:color w:val="000000" w:themeColor="text1"/>
          <w:lang w:bidi="fa-IR"/>
        </w:rPr>
        <w:t xml:space="preserve">ensures that </w:t>
      </w:r>
      <w:r w:rsidRPr="0047491D">
        <w:rPr>
          <w:rFonts w:asciiTheme="majorBidi" w:hAnsiTheme="majorBidi" w:cstheme="majorBidi"/>
          <w:color w:val="000000" w:themeColor="text1"/>
          <w:lang w:bidi="fa-IR"/>
        </w:rPr>
        <w:t xml:space="preserve">the flow of link </w:t>
      </w:r>
      <m:oMath>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oMath>
      <w:r w:rsidRPr="0047491D">
        <w:rPr>
          <w:rFonts w:asciiTheme="majorBidi" w:hAnsiTheme="majorBidi" w:cstheme="majorBidi"/>
          <w:color w:val="000000" w:themeColor="text1"/>
          <w:lang w:bidi="fa-IR"/>
        </w:rPr>
        <w:t xml:space="preserve"> does not exceed its </w:t>
      </w:r>
      <w:r>
        <w:rPr>
          <w:rFonts w:asciiTheme="majorBidi" w:hAnsiTheme="majorBidi" w:cstheme="majorBidi"/>
          <w:color w:val="000000" w:themeColor="text1"/>
          <w:lang w:bidi="fa-IR"/>
        </w:rPr>
        <w:t xml:space="preserve">(disrupted or recovered) </w:t>
      </w:r>
      <w:r w:rsidRPr="0047491D">
        <w:rPr>
          <w:rFonts w:asciiTheme="majorBidi" w:hAnsiTheme="majorBidi" w:cstheme="majorBidi"/>
          <w:color w:val="000000" w:themeColor="text1"/>
          <w:lang w:bidi="fa-IR"/>
        </w:rPr>
        <w:t xml:space="preserve">capacity. Eqs.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_Ref486337958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(3.29)</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_Ref486337916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(3.32)</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schedule disrupted link for recovery. Eq.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_Ref486337958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(3.29)</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ensures that no more than </w:t>
      </w:r>
      <m:oMath>
        <m:r>
          <w:rPr>
            <w:rFonts w:ascii="Cambria Math" w:hAnsi="Cambria Math" w:cstheme="majorBidi"/>
            <w:color w:val="000000" w:themeColor="text1"/>
            <w:lang w:bidi="fa-IR"/>
          </w:rPr>
          <m:t>L</m:t>
        </m:r>
      </m:oMath>
      <w:r w:rsidRPr="0047491D">
        <w:rPr>
          <w:rFonts w:asciiTheme="majorBidi" w:eastAsiaTheme="minorEastAsia" w:hAnsiTheme="majorBidi" w:cstheme="majorBidi"/>
          <w:color w:val="000000" w:themeColor="text1"/>
          <w:lang w:bidi="fa-IR"/>
        </w:rPr>
        <w:t xml:space="preserve"> restoration crews can work on disrupted links in each time period</w:t>
      </w:r>
      <w:r>
        <w:rPr>
          <w:rFonts w:asciiTheme="majorBidi" w:eastAsiaTheme="minorEastAsia" w:hAnsiTheme="majorBidi" w:cstheme="majorBidi"/>
          <w:color w:val="000000" w:themeColor="text1"/>
          <w:lang w:bidi="fa-IR"/>
        </w:rPr>
        <w:t xml:space="preserve">. </w:t>
      </w:r>
      <w:r>
        <w:rPr>
          <w:rFonts w:asciiTheme="majorBidi" w:hAnsiTheme="majorBidi" w:cstheme="majorBidi"/>
          <w:color w:val="000000" w:themeColor="text1"/>
          <w:lang w:bidi="fa-IR"/>
        </w:rPr>
        <w:t>N</w:t>
      </w:r>
      <w:r w:rsidRPr="0047491D">
        <w:rPr>
          <w:rFonts w:asciiTheme="majorBidi" w:hAnsiTheme="majorBidi" w:cstheme="majorBidi"/>
          <w:color w:val="000000" w:themeColor="text1"/>
          <w:lang w:bidi="fa-IR"/>
        </w:rPr>
        <w:t xml:space="preserve">one of the disrupted links receives recovery services more than once, </w:t>
      </w:r>
      <w:r w:rsidRPr="00A75A28">
        <w:rPr>
          <w:rFonts w:asciiTheme="majorBidi" w:hAnsiTheme="majorBidi" w:cstheme="majorBidi"/>
          <w:color w:val="000000" w:themeColor="text1"/>
          <w:lang w:bidi="fa-IR"/>
        </w:rPr>
        <w:t xml:space="preserve">according to Eq. </w:t>
      </w:r>
      <w:r w:rsidRPr="00A75A28">
        <w:rPr>
          <w:rFonts w:asciiTheme="majorBidi" w:hAnsiTheme="majorBidi" w:cstheme="majorBidi"/>
          <w:color w:val="000000" w:themeColor="text1"/>
          <w:lang w:bidi="fa-IR"/>
        </w:rPr>
        <w:fldChar w:fldCharType="begin"/>
      </w:r>
      <w:r w:rsidRPr="00A75A28">
        <w:rPr>
          <w:rFonts w:asciiTheme="majorBidi" w:hAnsiTheme="majorBidi" w:cstheme="majorBidi"/>
          <w:color w:val="000000" w:themeColor="text1"/>
          <w:lang w:bidi="fa-IR"/>
        </w:rPr>
        <w:instrText xml:space="preserve"> REF _Ref486338001 \h </w:instrText>
      </w:r>
      <w:r>
        <w:rPr>
          <w:rFonts w:asciiTheme="majorBidi" w:hAnsiTheme="majorBidi" w:cstheme="majorBidi"/>
          <w:color w:val="000000" w:themeColor="text1"/>
          <w:lang w:bidi="fa-IR"/>
        </w:rPr>
        <w:instrText xml:space="preserve"> \* MERGEFORMAT </w:instrText>
      </w:r>
      <w:r w:rsidRPr="00A75A28">
        <w:rPr>
          <w:rFonts w:asciiTheme="majorBidi" w:hAnsiTheme="majorBidi" w:cstheme="majorBidi"/>
          <w:color w:val="000000" w:themeColor="text1"/>
          <w:lang w:bidi="fa-IR"/>
        </w:rPr>
      </w:r>
      <w:r w:rsidRPr="00A75A28">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(3.30)</w:t>
      </w:r>
      <w:r w:rsidRPr="00A75A28">
        <w:rPr>
          <w:rFonts w:asciiTheme="majorBidi" w:hAnsiTheme="majorBidi" w:cstheme="majorBidi"/>
          <w:color w:val="000000" w:themeColor="text1"/>
          <w:lang w:bidi="fa-IR"/>
        </w:rPr>
        <w:fldChar w:fldCharType="end"/>
      </w:r>
      <w:r w:rsidRPr="00A75A28">
        <w:rPr>
          <w:rFonts w:asciiTheme="majorBidi" w:hAnsiTheme="majorBidi" w:cstheme="majorBidi"/>
          <w:color w:val="000000" w:themeColor="text1"/>
          <w:lang w:bidi="fa-IR"/>
        </w:rPr>
        <w:t>,</w:t>
      </w:r>
      <w:r>
        <w:rPr>
          <w:rFonts w:asciiTheme="majorBidi" w:hAnsiTheme="majorBidi" w:cstheme="majorBidi"/>
          <w:color w:val="000000" w:themeColor="text1"/>
          <w:lang w:bidi="fa-IR"/>
        </w:rPr>
        <w:t xml:space="preserve"> and n</w:t>
      </w:r>
      <w:r w:rsidRPr="0047491D">
        <w:rPr>
          <w:rFonts w:asciiTheme="majorBidi" w:hAnsiTheme="majorBidi" w:cstheme="majorBidi"/>
          <w:color w:val="000000" w:themeColor="text1"/>
          <w:lang w:bidi="fa-IR"/>
        </w:rPr>
        <w:t xml:space="preserve">o link recovery process completes before its processing time </w:t>
      </w:r>
      <w:r>
        <w:rPr>
          <w:rFonts w:asciiTheme="majorBidi" w:hAnsiTheme="majorBidi" w:cstheme="majorBidi"/>
          <w:color w:val="000000" w:themeColor="text1"/>
          <w:lang w:bidi="fa-IR"/>
        </w:rPr>
        <w:t xml:space="preserve">is </w:t>
      </w:r>
      <w:r w:rsidRPr="0047491D">
        <w:rPr>
          <w:rFonts w:asciiTheme="majorBidi" w:hAnsiTheme="majorBidi" w:cstheme="majorBidi"/>
          <w:color w:val="000000" w:themeColor="text1"/>
          <w:lang w:bidi="fa-IR"/>
        </w:rPr>
        <w:t>finished</w:t>
      </w:r>
      <w:r>
        <w:rPr>
          <w:rFonts w:asciiTheme="majorBidi" w:hAnsiTheme="majorBidi" w:cstheme="majorBidi"/>
          <w:color w:val="000000" w:themeColor="text1"/>
          <w:lang w:bidi="fa-IR"/>
        </w:rPr>
        <w:t xml:space="preserve"> with</w:t>
      </w:r>
      <w:r w:rsidRPr="0047491D">
        <w:rPr>
          <w:rFonts w:asciiTheme="majorBidi" w:hAnsiTheme="majorBidi" w:cstheme="majorBidi"/>
          <w:color w:val="000000" w:themeColor="text1"/>
          <w:lang w:bidi="fa-IR"/>
        </w:rPr>
        <w:t xml:space="preserve"> Eq.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_Ref486338011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(3.31)</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Eq. </w:t>
      </w:r>
      <w:r w:rsidRPr="0047491D">
        <w:rPr>
          <w:rFonts w:asciiTheme="majorBidi" w:hAnsiTheme="majorBidi" w:cstheme="majorBidi"/>
          <w:color w:val="000000" w:themeColor="text1"/>
          <w:lang w:bidi="fa-IR"/>
        </w:rPr>
        <w:fldChar w:fldCharType="begin"/>
      </w:r>
      <w:r w:rsidRPr="0047491D">
        <w:rPr>
          <w:rFonts w:asciiTheme="majorBidi" w:hAnsiTheme="majorBidi" w:cstheme="majorBidi"/>
          <w:color w:val="000000" w:themeColor="text1"/>
          <w:lang w:bidi="fa-IR"/>
        </w:rPr>
        <w:instrText xml:space="preserve"> REF _Ref486337916 \h </w:instrText>
      </w:r>
      <w:r>
        <w:rPr>
          <w:rFonts w:asciiTheme="majorBidi" w:hAnsiTheme="majorBidi" w:cstheme="majorBidi"/>
          <w:color w:val="000000" w:themeColor="text1"/>
          <w:lang w:bidi="fa-IR"/>
        </w:rPr>
        <w:instrText xml:space="preserve"> \* MERGEFORMAT </w:instrText>
      </w:r>
      <w:r w:rsidRPr="0047491D">
        <w:rPr>
          <w:rFonts w:asciiTheme="majorBidi" w:hAnsiTheme="majorBidi" w:cstheme="majorBidi"/>
          <w:color w:val="000000" w:themeColor="text1"/>
          <w:lang w:bidi="fa-IR"/>
        </w:rPr>
      </w:r>
      <w:r w:rsidRPr="0047491D">
        <w:rPr>
          <w:rFonts w:asciiTheme="majorBidi" w:hAnsiTheme="majorBidi" w:cstheme="majorBidi"/>
          <w:color w:val="000000" w:themeColor="text1"/>
          <w:lang w:bidi="fa-IR"/>
        </w:rPr>
        <w:fldChar w:fldCharType="separate"/>
      </w:r>
      <w:r w:rsidR="00CD7965" w:rsidRPr="00CD7965">
        <w:rPr>
          <w:rFonts w:asciiTheme="majorBidi" w:hAnsiTheme="majorBidi" w:cstheme="majorBidi"/>
          <w:lang w:eastAsia="ja-JP"/>
        </w:rPr>
        <w:t>(3.32)</w:t>
      </w:r>
      <w:r w:rsidRPr="0047491D">
        <w:rPr>
          <w:rFonts w:asciiTheme="majorBidi" w:hAnsiTheme="majorBidi" w:cstheme="majorBidi"/>
          <w:color w:val="000000" w:themeColor="text1"/>
          <w:lang w:bidi="fa-IR"/>
        </w:rPr>
        <w:fldChar w:fldCharType="end"/>
      </w:r>
      <w:r w:rsidRPr="0047491D">
        <w:rPr>
          <w:rFonts w:asciiTheme="majorBidi" w:hAnsiTheme="majorBidi" w:cstheme="majorBidi"/>
          <w:color w:val="000000" w:themeColor="text1"/>
          <w:lang w:bidi="fa-IR"/>
        </w:rPr>
        <w:t xml:space="preserve"> ensure</w:t>
      </w:r>
      <w:r>
        <w:rPr>
          <w:rFonts w:asciiTheme="majorBidi" w:hAnsiTheme="majorBidi" w:cstheme="majorBidi"/>
          <w:color w:val="000000" w:themeColor="text1"/>
          <w:lang w:bidi="fa-IR"/>
        </w:rPr>
        <w:t>s</w:t>
      </w:r>
      <w:r w:rsidRPr="0047491D">
        <w:rPr>
          <w:rFonts w:asciiTheme="majorBidi" w:hAnsiTheme="majorBidi" w:cstheme="majorBidi"/>
          <w:color w:val="000000" w:themeColor="text1"/>
          <w:lang w:bidi="fa-IR"/>
        </w:rPr>
        <w:t xml:space="preserve"> that if link </w:t>
      </w:r>
      <m:oMath>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oMath>
      <w:r w:rsidRPr="0047491D">
        <w:rPr>
          <w:rFonts w:asciiTheme="majorBidi" w:eastAsiaTheme="minorEastAsia" w:hAnsiTheme="majorBidi" w:cstheme="majorBidi"/>
          <w:iCs/>
          <w:color w:val="000000" w:themeColor="text1"/>
          <w:kern w:val="24"/>
        </w:rPr>
        <w:t xml:space="preserve"> is operational at time </w:t>
      </w:r>
      <m:oMath>
        <m:r>
          <w:rPr>
            <w:rFonts w:ascii="Cambria Math" w:eastAsiaTheme="minorEastAsia" w:hAnsi="Cambria Math" w:cstheme="majorBidi"/>
            <w:color w:val="000000" w:themeColor="text1"/>
            <w:kern w:val="24"/>
          </w:rPr>
          <m:t>t</m:t>
        </m:r>
      </m:oMath>
      <w:r>
        <w:rPr>
          <w:rFonts w:asciiTheme="majorBidi" w:eastAsiaTheme="minorEastAsia" w:hAnsiTheme="majorBidi" w:cstheme="majorBidi"/>
          <w:iCs/>
          <w:color w:val="000000" w:themeColor="text1"/>
          <w:kern w:val="24"/>
        </w:rPr>
        <w:t xml:space="preserve">, </w:t>
      </w:r>
      <w:r w:rsidRPr="0047491D">
        <w:rPr>
          <w:rFonts w:asciiTheme="majorBidi" w:eastAsiaTheme="minorEastAsia" w:hAnsiTheme="majorBidi" w:cstheme="majorBidi"/>
          <w:iCs/>
          <w:color w:val="000000" w:themeColor="text1"/>
          <w:kern w:val="24"/>
        </w:rPr>
        <w:t xml:space="preserve">then its recovery process must </w:t>
      </w:r>
      <w:r>
        <w:rPr>
          <w:rFonts w:asciiTheme="majorBidi" w:eastAsiaTheme="minorEastAsia" w:hAnsiTheme="majorBidi" w:cstheme="majorBidi"/>
          <w:iCs/>
          <w:color w:val="000000" w:themeColor="text1"/>
          <w:kern w:val="24"/>
        </w:rPr>
        <w:t>have been</w:t>
      </w:r>
      <w:r w:rsidRPr="0047491D">
        <w:rPr>
          <w:rFonts w:asciiTheme="majorBidi" w:eastAsiaTheme="minorEastAsia" w:hAnsiTheme="majorBidi" w:cstheme="majorBidi"/>
          <w:iCs/>
          <w:color w:val="000000" w:themeColor="text1"/>
          <w:kern w:val="24"/>
        </w:rPr>
        <w:t xml:space="preserve"> completed by that time </w:t>
      </w:r>
      <m:oMath>
        <m:r>
          <w:rPr>
            <w:rFonts w:ascii="Cambria Math" w:eastAsiaTheme="minorEastAsia" w:hAnsi="Cambria Math" w:cstheme="majorBidi"/>
            <w:color w:val="000000" w:themeColor="text1"/>
            <w:kern w:val="24"/>
          </w:rPr>
          <m:t>t</m:t>
        </m:r>
      </m:oMath>
      <w:r w:rsidRPr="0047491D">
        <w:rPr>
          <w:rFonts w:asciiTheme="majorBidi" w:eastAsiaTheme="minorEastAsia" w:hAnsiTheme="majorBidi" w:cstheme="majorBidi"/>
          <w:iCs/>
          <w:color w:val="000000" w:themeColor="text1"/>
          <w:kern w:val="24"/>
        </w:rPr>
        <w:t xml:space="preserve">. </w:t>
      </w:r>
    </w:p>
    <w:p w14:paraId="18865174" w14:textId="77777777" w:rsidR="00F03387" w:rsidRPr="00A75A28" w:rsidRDefault="00F03387" w:rsidP="00B96D85">
      <w:pPr>
        <w:pStyle w:val="Heading4"/>
        <w:numPr>
          <w:ilvl w:val="3"/>
          <w:numId w:val="34"/>
        </w:numPr>
        <w:rPr>
          <w:sz w:val="22"/>
          <w:szCs w:val="22"/>
        </w:rPr>
      </w:pPr>
      <w:r w:rsidRPr="00A75A28">
        <w:rPr>
          <w:sz w:val="22"/>
          <w:szCs w:val="22"/>
        </w:rPr>
        <w:t>3.</w:t>
      </w:r>
      <w:r>
        <w:rPr>
          <w:sz w:val="22"/>
          <w:szCs w:val="22"/>
        </w:rPr>
        <w:t>3</w:t>
      </w:r>
      <w:r w:rsidRPr="00A75A28">
        <w:rPr>
          <w:sz w:val="22"/>
          <w:szCs w:val="22"/>
        </w:rPr>
        <w:t>.</w:t>
      </w:r>
      <w:r>
        <w:rPr>
          <w:sz w:val="22"/>
          <w:szCs w:val="22"/>
        </w:rPr>
        <w:t>1</w:t>
      </w:r>
      <w:r w:rsidRPr="00A75A28">
        <w:rPr>
          <w:sz w:val="22"/>
          <w:szCs w:val="22"/>
        </w:rPr>
        <w:t>.</w:t>
      </w:r>
      <w:r>
        <w:rPr>
          <w:sz w:val="22"/>
          <w:szCs w:val="22"/>
        </w:rPr>
        <w:t>2</w:t>
      </w:r>
      <w:r w:rsidRPr="00A75A28">
        <w:rPr>
          <w:sz w:val="22"/>
          <w:szCs w:val="22"/>
        </w:rPr>
        <w:t xml:space="preserve"> MIP Model for Proportional Active Network Restorative Capacity</w:t>
      </w:r>
    </w:p>
    <w:p w14:paraId="73EF7E7E" w14:textId="77777777" w:rsidR="00F03387" w:rsidRPr="00993E87" w:rsidRDefault="00F03387" w:rsidP="006B4747">
      <w:pPr>
        <w:ind w:firstLine="360"/>
      </w:pPr>
      <w:r w:rsidRPr="00C76E8E">
        <w:rPr>
          <w:rFonts w:asciiTheme="majorBidi" w:eastAsiaTheme="minorEastAsia" w:hAnsiTheme="majorBidi" w:cstheme="majorBidi"/>
          <w:lang w:eastAsia="ja-JP"/>
        </w:rPr>
        <w:t>In</w:t>
      </w:r>
      <w:r>
        <w:rPr>
          <w:rFonts w:asciiTheme="majorBidi" w:eastAsiaTheme="minorEastAsia" w:hAnsiTheme="majorBidi" w:cstheme="majorBidi"/>
          <w:lang w:eastAsia="ja-JP"/>
        </w:rPr>
        <w:t xml:space="preserve"> the Proportional Active</w:t>
      </w:r>
      <w:r w:rsidRPr="005A20FD">
        <w:rPr>
          <w:rFonts w:asciiTheme="majorBidi" w:eastAsiaTheme="minorEastAsia" w:hAnsiTheme="majorBidi" w:cstheme="majorBidi"/>
          <w:noProof/>
          <w:lang w:eastAsia="ja-JP"/>
        </w:rPr>
        <w:t xml:space="preserve"> </w:t>
      </w:r>
      <w:r>
        <w:rPr>
          <w:rFonts w:asciiTheme="majorBidi" w:eastAsiaTheme="minorEastAsia" w:hAnsiTheme="majorBidi" w:cstheme="majorBidi"/>
          <w:lang w:eastAsia="ja-JP"/>
        </w:rPr>
        <w:t xml:space="preserve">formulation, the processing time of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Pr>
          <w:rFonts w:asciiTheme="majorBidi" w:eastAsiaTheme="minorEastAsia" w:hAnsiTheme="majorBidi" w:cstheme="majorBidi"/>
          <w:lang w:eastAsia="ja-JP"/>
        </w:rPr>
        <w:t xml:space="preserve"> is a function of: (i) the characteristics of that link, such as the level of disruption it experiences and the series of required task for its recovery, and (ii) the number of the assigned work crews to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oMath>
      <w:r>
        <w:rPr>
          <w:rFonts w:asciiTheme="majorBidi" w:eastAsiaTheme="minorEastAsia" w:hAnsiTheme="majorBidi" w:cstheme="majorBidi"/>
          <w:lang w:eastAsia="ja-JP"/>
        </w:rPr>
        <w:t xml:space="preserve">, </w:t>
      </w:r>
      <m:oMath>
        <m:sSub>
          <m:sSubPr>
            <m:ctrlPr>
              <w:rPr>
                <w:rFonts w:ascii="Cambria Math" w:eastAsiaTheme="minorEastAsia" w:hAnsi="Cambria Math" w:cstheme="majorBidi"/>
                <w:i/>
                <w:lang w:eastAsia="ja-JP"/>
              </w:rPr>
            </m:ctrlPr>
          </m:sSubPr>
          <m:e>
            <m:r>
              <w:rPr>
                <w:rFonts w:ascii="Cambria Math" w:eastAsiaTheme="minorEastAsia" w:hAnsi="Cambria Math" w:cstheme="majorBidi"/>
                <w:lang w:eastAsia="ja-JP"/>
              </w:rPr>
              <m:t>f</m:t>
            </m:r>
          </m:e>
          <m:sub>
            <m:r>
              <w:rPr>
                <w:rFonts w:ascii="Cambria Math" w:eastAsiaTheme="minorEastAsia" w:hAnsi="Cambria Math" w:cstheme="majorBidi"/>
                <w:lang w:eastAsia="ja-JP"/>
              </w:rPr>
              <m:t>ijk</m:t>
            </m:r>
          </m:sub>
        </m:sSub>
        <m:r>
          <w:rPr>
            <w:rFonts w:ascii="Cambria Math" w:eastAsiaTheme="minorEastAsia" w:hAnsi="Cambria Math" w:cstheme="majorBidi"/>
            <w:lang w:eastAsia="ja-JP"/>
          </w:rPr>
          <m:t>(t)</m:t>
        </m:r>
      </m:oMath>
      <w:r>
        <w:rPr>
          <w:rFonts w:asciiTheme="majorBidi" w:eastAsiaTheme="minorEastAsia" w:hAnsiTheme="majorBidi" w:cstheme="majorBidi"/>
          <w:lang w:eastAsia="ja-JP"/>
        </w:rPr>
        <w:t xml:space="preserve">. This function is non-decreasing on </w:t>
      </w:r>
      <m:oMath>
        <m:r>
          <w:rPr>
            <w:rFonts w:ascii="Cambria Math" w:eastAsiaTheme="minorEastAsia" w:hAnsi="Cambria Math" w:cstheme="majorBidi"/>
            <w:lang w:eastAsia="ja-JP"/>
          </w:rPr>
          <m:t>t=1,…,T</m:t>
        </m:r>
      </m:oMath>
      <w:r>
        <w:rPr>
          <w:rFonts w:asciiTheme="majorBidi" w:eastAsiaTheme="minorEastAsia" w:hAnsiTheme="majorBidi" w:cstheme="majorBidi"/>
          <w:lang w:eastAsia="ja-JP"/>
        </w:rPr>
        <w:t xml:space="preserve"> intervals and, without loss of generality, it is integer-valued. We also assume that each recovery task should be processed without interruption.  </w:t>
      </w:r>
    </w:p>
    <w:tbl>
      <w:tblPr>
        <w:tblW w:w="4999" w:type="pct"/>
        <w:tblCellMar>
          <w:left w:w="0" w:type="dxa"/>
          <w:right w:w="0" w:type="dxa"/>
        </w:tblCellMar>
        <w:tblLook w:val="04A0" w:firstRow="1" w:lastRow="0" w:firstColumn="1" w:lastColumn="0" w:noHBand="0" w:noVBand="1"/>
      </w:tblPr>
      <w:tblGrid>
        <w:gridCol w:w="5700"/>
        <w:gridCol w:w="378"/>
        <w:gridCol w:w="1691"/>
        <w:gridCol w:w="9"/>
        <w:gridCol w:w="817"/>
        <w:gridCol w:w="7"/>
      </w:tblGrid>
      <w:tr w:rsidR="00F03387" w:rsidRPr="00C5614A" w14:paraId="12BDDD68" w14:textId="77777777" w:rsidTr="00063C6B">
        <w:tc>
          <w:tcPr>
            <w:tcW w:w="4520" w:type="pct"/>
            <w:gridSpan w:val="4"/>
            <w:shd w:val="clear" w:color="auto" w:fill="auto"/>
            <w:tcMar>
              <w:top w:w="15" w:type="dxa"/>
              <w:left w:w="108" w:type="dxa"/>
              <w:bottom w:w="0" w:type="dxa"/>
              <w:right w:w="108" w:type="dxa"/>
            </w:tcMar>
            <w:hideMark/>
          </w:tcPr>
          <w:p w14:paraId="45D4A02F" w14:textId="77777777" w:rsidR="00F03387" w:rsidRPr="00C5614A" w:rsidRDefault="00F03387" w:rsidP="00063C6B">
            <w:pPr>
              <w:spacing w:line="256" w:lineRule="auto"/>
              <w:rPr>
                <w:rFonts w:ascii="Arial" w:hAnsi="Arial" w:cs="Arial"/>
                <w:color w:val="000000" w:themeColor="text1"/>
              </w:rPr>
            </w:pPr>
            <m:oMathPara>
              <m:oMathParaPr>
                <m:jc m:val="left"/>
              </m:oMathParaPr>
              <m:oMath>
                <m:r>
                  <m:rPr>
                    <m:sty m:val="p"/>
                  </m:rPr>
                  <w:rPr>
                    <w:rFonts w:ascii="Cambria Math" w:hAnsi="Cambria Math" w:cs="Arial"/>
                    <w:color w:val="000000" w:themeColor="text1"/>
                    <w:kern w:val="24"/>
                  </w:rPr>
                  <m:t>max</m:t>
                </m:r>
                <m:nary>
                  <m:naryPr>
                    <m:chr m:val="∑"/>
                    <m:limLoc m:val="undOvr"/>
                    <m:supHide m:val="1"/>
                    <m:ctrlPr>
                      <w:rPr>
                        <w:rFonts w:ascii="Cambria Math" w:hAnsi="Cambria Math" w:cs="Arial"/>
                        <w:i/>
                        <w:iCs/>
                        <w:color w:val="000000" w:themeColor="text1"/>
                        <w:kern w:val="24"/>
                      </w:rPr>
                    </m:ctrlPr>
                  </m:naryPr>
                  <m:sub>
                    <m:r>
                      <m:rPr>
                        <m:sty m:val="p"/>
                      </m:rPr>
                      <w:rPr>
                        <w:rFonts w:ascii="Cambria Math" w:hAnsi="Cambria Math" w:cs="Arial"/>
                        <w:color w:val="000000" w:themeColor="text1"/>
                        <w:kern w:val="24"/>
                      </w:rPr>
                      <m:t> </m:t>
                    </m:r>
                    <m:r>
                      <w:rPr>
                        <w:rFonts w:ascii="Cambria Math" w:hAnsi="Cambria Math" w:cs="Arial"/>
                        <w:color w:val="000000" w:themeColor="text1"/>
                        <w:kern w:val="24"/>
                      </w:rPr>
                      <m:t>t</m:t>
                    </m:r>
                    <m:r>
                      <m:rPr>
                        <m:sty m:val="p"/>
                      </m:rPr>
                      <w:rPr>
                        <w:rFonts w:ascii="Cambria Math" w:hAnsi="Cambria Math" w:cs="Arial"/>
                        <w:color w:val="000000" w:themeColor="text1"/>
                        <w:kern w:val="24"/>
                      </w:rPr>
                      <m:t>∈</m:t>
                    </m:r>
                    <m:r>
                      <w:rPr>
                        <w:rFonts w:ascii="Cambria Math" w:hAnsi="Cambria Math" w:cs="Arial"/>
                        <w:color w:val="000000" w:themeColor="text1"/>
                        <w:kern w:val="24"/>
                      </w:rPr>
                      <m:t>T</m:t>
                    </m:r>
                  </m:sub>
                  <m:sup/>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μ</m:t>
                        </m:r>
                      </m:e>
                      <m:sub>
                        <m:r>
                          <w:rPr>
                            <w:rFonts w:ascii="Cambria Math" w:hAnsi="Cambria Math" w:cs="Arial"/>
                            <w:color w:val="000000" w:themeColor="text1"/>
                            <w:kern w:val="24"/>
                          </w:rPr>
                          <m:t>t</m:t>
                        </m:r>
                      </m:sub>
                    </m:sSub>
                    <m:sSub>
                      <m:sSubPr>
                        <m:ctrlPr>
                          <w:rPr>
                            <w:rFonts w:ascii="Cambria Math" w:eastAsiaTheme="minorEastAsia" w:hAnsi="Cambria Math"/>
                            <w:i/>
                            <w:lang w:eastAsia="ja-JP"/>
                          </w:rPr>
                        </m:ctrlPr>
                      </m:sSubPr>
                      <m:e>
                        <m:r>
                          <w:rPr>
                            <w:rFonts w:ascii="Cambria Math" w:eastAsiaTheme="minorEastAsia" w:hAnsi="Cambria Math" w:hint="cs"/>
                            <w:lang w:eastAsia="ja-JP"/>
                          </w:rPr>
                          <m:t>Я</m:t>
                        </m:r>
                      </m:e>
                      <m:sub>
                        <m:r>
                          <w:rPr>
                            <w:rFonts w:ascii="Cambria Math" w:eastAsiaTheme="minorEastAsia" w:hAnsi="Cambria Math"/>
                            <w:lang w:eastAsia="ja-JP"/>
                          </w:rPr>
                          <m:t>φ</m:t>
                        </m:r>
                      </m:sub>
                    </m:sSub>
                    <m:d>
                      <m:dPr>
                        <m:ctrlPr>
                          <w:rPr>
                            <w:rFonts w:ascii="Cambria Math" w:eastAsiaTheme="minorEastAsia" w:hAnsi="Cambria Math"/>
                            <w:i/>
                            <w:lang w:eastAsia="ja-JP"/>
                          </w:rPr>
                        </m:ctrlPr>
                      </m:dPr>
                      <m:e>
                        <m:r>
                          <w:rPr>
                            <w:rFonts w:ascii="Cambria Math" w:eastAsiaTheme="minorEastAsia" w:hAnsi="Cambria Math"/>
                            <w:lang w:eastAsia="ja-JP"/>
                          </w:rPr>
                          <m:t>t</m:t>
                        </m:r>
                      </m:e>
                      <m:e>
                        <m:sSup>
                          <m:sSupPr>
                            <m:ctrlPr>
                              <w:rPr>
                                <w:rFonts w:ascii="Cambria Math" w:eastAsiaTheme="minorEastAsia" w:hAnsi="Cambria Math"/>
                                <w:i/>
                                <w:lang w:eastAsia="ja-JP"/>
                              </w:rPr>
                            </m:ctrlPr>
                          </m:sSupPr>
                          <m:e>
                            <m:r>
                              <w:rPr>
                                <w:rFonts w:ascii="Cambria Math" w:eastAsiaTheme="minorEastAsia" w:hAnsi="Cambria Math"/>
                                <w:lang w:eastAsia="ja-JP"/>
                              </w:rPr>
                              <m:t>e</m:t>
                            </m:r>
                          </m:e>
                          <m:sup>
                            <m:r>
                              <w:rPr>
                                <w:rFonts w:ascii="Cambria Math" w:eastAsiaTheme="minorEastAsia" w:hAnsi="Cambria Math"/>
                                <w:lang w:eastAsia="ja-JP"/>
                              </w:rPr>
                              <m:t>j</m:t>
                            </m:r>
                          </m:sup>
                        </m:sSup>
                      </m:e>
                    </m:d>
                  </m:e>
                </m:nary>
              </m:oMath>
            </m:oMathPara>
          </w:p>
        </w:tc>
        <w:tc>
          <w:tcPr>
            <w:tcW w:w="480" w:type="pct"/>
            <w:gridSpan w:val="2"/>
            <w:vAlign w:val="center"/>
          </w:tcPr>
          <w:p w14:paraId="09120105" w14:textId="6D9BF245" w:rsidR="00F03387" w:rsidRDefault="00F03387" w:rsidP="00063C6B">
            <w:pPr>
              <w:spacing w:line="256" w:lineRule="auto"/>
              <w:jc w:val="center"/>
              <w:rPr>
                <w:color w:val="000000" w:themeColor="text1"/>
                <w:kern w:val="24"/>
              </w:rPr>
            </w:pPr>
            <w:bookmarkStart w:id="152" w:name="_Ref486357727"/>
            <w:r w:rsidRPr="00712E78">
              <w:rPr>
                <w:rFonts w:asciiTheme="majorBidi" w:hAnsiTheme="majorBidi" w:cstheme="majorBidi"/>
                <w:lang w:eastAsia="ja-JP"/>
              </w:rPr>
              <w:t>(</w:t>
            </w:r>
            <w:r>
              <w:rPr>
                <w:rFonts w:asciiTheme="majorBidi" w:hAnsiTheme="majorBidi" w:cstheme="majorBidi"/>
                <w:lang w:eastAsia="ja-JP"/>
              </w:rPr>
              <w:t>3.</w:t>
            </w:r>
            <w:r w:rsidRPr="00712E78">
              <w:rPr>
                <w:rFonts w:asciiTheme="majorBidi" w:hAnsiTheme="majorBidi" w:cstheme="majorBidi"/>
                <w:lang w:eastAsia="ja-JP"/>
              </w:rPr>
              <w:fldChar w:fldCharType="begin"/>
            </w:r>
            <w:r w:rsidRPr="00712E78">
              <w:rPr>
                <w:rFonts w:asciiTheme="majorBidi" w:hAnsiTheme="majorBidi" w:cstheme="majorBidi"/>
                <w:lang w:eastAsia="ja-JP"/>
              </w:rPr>
              <w:instrText xml:space="preserve"> SEQ Equation \* ARABIC </w:instrText>
            </w:r>
            <w:r w:rsidRPr="00712E78">
              <w:rPr>
                <w:rFonts w:asciiTheme="majorBidi" w:hAnsiTheme="majorBidi" w:cstheme="majorBidi"/>
                <w:lang w:eastAsia="ja-JP"/>
              </w:rPr>
              <w:fldChar w:fldCharType="separate"/>
            </w:r>
            <w:r w:rsidR="00CD7965">
              <w:rPr>
                <w:rFonts w:asciiTheme="majorBidi" w:hAnsiTheme="majorBidi" w:cstheme="majorBidi"/>
                <w:noProof/>
                <w:lang w:eastAsia="ja-JP"/>
              </w:rPr>
              <w:t>34</w:t>
            </w:r>
            <w:r w:rsidRPr="00712E78">
              <w:rPr>
                <w:rFonts w:asciiTheme="majorBidi" w:hAnsiTheme="majorBidi" w:cstheme="majorBidi"/>
                <w:lang w:eastAsia="ja-JP"/>
              </w:rPr>
              <w:fldChar w:fldCharType="end"/>
            </w:r>
            <w:r>
              <w:rPr>
                <w:rFonts w:asciiTheme="majorBidi" w:hAnsiTheme="majorBidi" w:cstheme="majorBidi"/>
                <w:lang w:eastAsia="ja-JP"/>
              </w:rPr>
              <w:t>)</w:t>
            </w:r>
            <w:bookmarkEnd w:id="152"/>
          </w:p>
        </w:tc>
      </w:tr>
      <w:tr w:rsidR="00F03387" w:rsidRPr="00C5614A" w14:paraId="0AECC295" w14:textId="77777777" w:rsidTr="00063C6B">
        <w:trPr>
          <w:gridAfter w:val="1"/>
          <w:wAfter w:w="4" w:type="pct"/>
        </w:trPr>
        <w:tc>
          <w:tcPr>
            <w:tcW w:w="3313" w:type="pct"/>
            <w:shd w:val="clear" w:color="auto" w:fill="auto"/>
            <w:tcMar>
              <w:top w:w="15" w:type="dxa"/>
              <w:left w:w="108" w:type="dxa"/>
              <w:bottom w:w="0" w:type="dxa"/>
              <w:right w:w="108" w:type="dxa"/>
            </w:tcMar>
            <w:vAlign w:val="center"/>
            <w:hideMark/>
          </w:tcPr>
          <w:p w14:paraId="18E3A84A" w14:textId="77777777" w:rsidR="00F03387" w:rsidRPr="00C76E8E" w:rsidRDefault="00F03387" w:rsidP="00063C6B">
            <w:pPr>
              <w:spacing w:line="256" w:lineRule="auto"/>
              <w:jc w:val="center"/>
              <w:rPr>
                <w:rFonts w:asciiTheme="majorBidi" w:hAnsiTheme="majorBidi" w:cstheme="majorBidi"/>
                <w:color w:val="000000" w:themeColor="text1"/>
              </w:rPr>
            </w:pPr>
            <w:r>
              <w:rPr>
                <w:rFonts w:asciiTheme="majorBidi" w:hAnsiTheme="majorBidi" w:cstheme="majorBidi"/>
                <w:color w:val="000000" w:themeColor="text1"/>
              </w:rPr>
              <w:t>s.t.</w:t>
            </w:r>
          </w:p>
        </w:tc>
        <w:tc>
          <w:tcPr>
            <w:tcW w:w="1203" w:type="pct"/>
            <w:gridSpan w:val="2"/>
            <w:shd w:val="clear" w:color="auto" w:fill="auto"/>
            <w:tcMar>
              <w:top w:w="15" w:type="dxa"/>
              <w:left w:w="108" w:type="dxa"/>
              <w:bottom w:w="0" w:type="dxa"/>
              <w:right w:w="108" w:type="dxa"/>
            </w:tcMar>
            <w:vAlign w:val="center"/>
          </w:tcPr>
          <w:p w14:paraId="70BBD9A0" w14:textId="77777777" w:rsidR="00F03387" w:rsidRPr="00C5614A" w:rsidRDefault="00F03387" w:rsidP="00063C6B">
            <w:pPr>
              <w:spacing w:line="256" w:lineRule="auto"/>
              <w:jc w:val="center"/>
              <w:rPr>
                <w:rFonts w:ascii="Arial" w:hAnsi="Arial" w:cs="Arial"/>
                <w:color w:val="000000" w:themeColor="text1"/>
              </w:rPr>
            </w:pPr>
          </w:p>
        </w:tc>
        <w:tc>
          <w:tcPr>
            <w:tcW w:w="480" w:type="pct"/>
            <w:gridSpan w:val="2"/>
            <w:vAlign w:val="center"/>
          </w:tcPr>
          <w:p w14:paraId="7198B88C" w14:textId="77777777" w:rsidR="00F03387" w:rsidRPr="00712E78" w:rsidRDefault="00F03387" w:rsidP="00063C6B">
            <w:pPr>
              <w:spacing w:line="256" w:lineRule="auto"/>
              <w:jc w:val="center"/>
              <w:rPr>
                <w:rFonts w:asciiTheme="majorBidi" w:hAnsiTheme="majorBidi" w:cstheme="majorBidi"/>
                <w:color w:val="000000" w:themeColor="text1"/>
                <w:kern w:val="24"/>
              </w:rPr>
            </w:pPr>
          </w:p>
        </w:tc>
      </w:tr>
      <w:tr w:rsidR="00F03387" w:rsidRPr="00C5614A" w14:paraId="0FAB49CA" w14:textId="77777777" w:rsidTr="00063C6B">
        <w:trPr>
          <w:gridAfter w:val="1"/>
          <w:wAfter w:w="4" w:type="pct"/>
        </w:trPr>
        <w:tc>
          <w:tcPr>
            <w:tcW w:w="3313" w:type="pct"/>
            <w:shd w:val="clear" w:color="auto" w:fill="auto"/>
            <w:tcMar>
              <w:top w:w="15" w:type="dxa"/>
              <w:left w:w="108" w:type="dxa"/>
              <w:bottom w:w="0" w:type="dxa"/>
              <w:right w:w="108" w:type="dxa"/>
            </w:tcMar>
            <w:vAlign w:val="center"/>
            <w:hideMark/>
          </w:tcPr>
          <w:p w14:paraId="37F17B03" w14:textId="77777777" w:rsidR="00F03387" w:rsidRPr="00C76E8E" w:rsidRDefault="00F03387" w:rsidP="00063C6B">
            <w:pPr>
              <w:spacing w:line="256" w:lineRule="auto"/>
              <w:jc w:val="center"/>
              <w:rPr>
                <w:rFonts w:asciiTheme="majorBidi" w:hAnsiTheme="majorBidi" w:cstheme="majorBidi"/>
                <w:color w:val="000000" w:themeColor="text1"/>
              </w:rPr>
            </w:pPr>
            <w:r>
              <w:rPr>
                <w:rFonts w:asciiTheme="majorBidi" w:hAnsiTheme="majorBidi" w:cstheme="majorBidi"/>
                <w:color w:val="000000" w:themeColor="text1"/>
              </w:rPr>
              <w:t xml:space="preserve">Eqs. </w:t>
            </w:r>
            <w:r w:rsidRPr="00C76E8E">
              <w:rPr>
                <w:rFonts w:asciiTheme="majorBidi" w:hAnsiTheme="majorBidi" w:cstheme="majorBidi"/>
                <w:color w:val="000000" w:themeColor="text1"/>
              </w:rPr>
              <w:t>(</w:t>
            </w:r>
            <w:r>
              <w:rPr>
                <w:rFonts w:asciiTheme="majorBidi" w:hAnsiTheme="majorBidi" w:cstheme="majorBidi"/>
                <w:color w:val="000000" w:themeColor="text1"/>
              </w:rPr>
              <w:t>3.</w:t>
            </w:r>
            <w:r w:rsidRPr="00C76E8E">
              <w:rPr>
                <w:rFonts w:asciiTheme="majorBidi" w:hAnsiTheme="majorBidi" w:cstheme="majorBidi"/>
                <w:color w:val="000000" w:themeColor="text1"/>
              </w:rPr>
              <w:t>3),</w:t>
            </w:r>
            <w:r>
              <w:rPr>
                <w:rFonts w:asciiTheme="majorBidi" w:hAnsiTheme="majorBidi" w:cstheme="majorBidi"/>
                <w:color w:val="000000" w:themeColor="text1"/>
              </w:rPr>
              <w:t xml:space="preserve"> </w:t>
            </w:r>
            <w:r w:rsidRPr="00C76E8E">
              <w:rPr>
                <w:rFonts w:asciiTheme="majorBidi" w:hAnsiTheme="majorBidi" w:cstheme="majorBidi"/>
                <w:color w:val="000000" w:themeColor="text1"/>
              </w:rPr>
              <w:t>(</w:t>
            </w:r>
            <w:r>
              <w:rPr>
                <w:rFonts w:asciiTheme="majorBidi" w:hAnsiTheme="majorBidi" w:cstheme="majorBidi"/>
                <w:color w:val="000000" w:themeColor="text1"/>
              </w:rPr>
              <w:t>3.</w:t>
            </w:r>
            <w:r w:rsidRPr="00C76E8E">
              <w:rPr>
                <w:rFonts w:asciiTheme="majorBidi" w:hAnsiTheme="majorBidi" w:cstheme="majorBidi"/>
                <w:color w:val="000000" w:themeColor="text1"/>
              </w:rPr>
              <w:t>4),</w:t>
            </w:r>
            <w:r>
              <w:rPr>
                <w:rFonts w:asciiTheme="majorBidi" w:hAnsiTheme="majorBidi" w:cstheme="majorBidi"/>
                <w:color w:val="000000" w:themeColor="text1"/>
              </w:rPr>
              <w:t xml:space="preserve"> </w:t>
            </w:r>
            <w:r w:rsidRPr="00C76E8E">
              <w:rPr>
                <w:rFonts w:asciiTheme="majorBidi" w:hAnsiTheme="majorBidi" w:cstheme="majorBidi"/>
                <w:color w:val="000000" w:themeColor="text1"/>
              </w:rPr>
              <w:t>(</w:t>
            </w:r>
            <w:r>
              <w:rPr>
                <w:rFonts w:asciiTheme="majorBidi" w:hAnsiTheme="majorBidi" w:cstheme="majorBidi"/>
                <w:color w:val="000000" w:themeColor="text1"/>
              </w:rPr>
              <w:t>3.</w:t>
            </w:r>
            <w:r w:rsidRPr="00C76E8E">
              <w:rPr>
                <w:rFonts w:asciiTheme="majorBidi" w:hAnsiTheme="majorBidi" w:cstheme="majorBidi"/>
                <w:color w:val="000000" w:themeColor="text1"/>
              </w:rPr>
              <w:t>5),</w:t>
            </w:r>
            <w:r>
              <w:rPr>
                <w:rFonts w:asciiTheme="majorBidi" w:hAnsiTheme="majorBidi" w:cstheme="majorBidi"/>
                <w:color w:val="000000" w:themeColor="text1"/>
              </w:rPr>
              <w:t xml:space="preserve"> </w:t>
            </w:r>
            <w:r w:rsidRPr="00C76E8E">
              <w:rPr>
                <w:rFonts w:asciiTheme="majorBidi" w:hAnsiTheme="majorBidi" w:cstheme="majorBidi"/>
                <w:color w:val="000000" w:themeColor="text1"/>
              </w:rPr>
              <w:t>(</w:t>
            </w:r>
            <w:r>
              <w:rPr>
                <w:rFonts w:asciiTheme="majorBidi" w:hAnsiTheme="majorBidi" w:cstheme="majorBidi"/>
                <w:color w:val="000000" w:themeColor="text1"/>
              </w:rPr>
              <w:t>3.</w:t>
            </w:r>
            <w:r w:rsidRPr="00C76E8E">
              <w:rPr>
                <w:rFonts w:asciiTheme="majorBidi" w:hAnsiTheme="majorBidi" w:cstheme="majorBidi"/>
                <w:color w:val="000000" w:themeColor="text1"/>
              </w:rPr>
              <w:t>6),</w:t>
            </w:r>
            <w:r>
              <w:rPr>
                <w:rFonts w:asciiTheme="majorBidi" w:hAnsiTheme="majorBidi" w:cstheme="majorBidi"/>
                <w:color w:val="000000" w:themeColor="text1"/>
              </w:rPr>
              <w:t xml:space="preserve"> </w:t>
            </w:r>
            <w:r w:rsidRPr="00C76E8E">
              <w:rPr>
                <w:rFonts w:asciiTheme="majorBidi" w:hAnsiTheme="majorBidi" w:cstheme="majorBidi"/>
                <w:color w:val="000000" w:themeColor="text1"/>
              </w:rPr>
              <w:t>(</w:t>
            </w:r>
            <w:r>
              <w:rPr>
                <w:rFonts w:asciiTheme="majorBidi" w:hAnsiTheme="majorBidi" w:cstheme="majorBidi"/>
                <w:color w:val="000000" w:themeColor="text1"/>
              </w:rPr>
              <w:t>3.</w:t>
            </w:r>
            <w:r w:rsidRPr="00C76E8E">
              <w:rPr>
                <w:rFonts w:asciiTheme="majorBidi" w:hAnsiTheme="majorBidi" w:cstheme="majorBidi"/>
                <w:color w:val="000000" w:themeColor="text1"/>
              </w:rPr>
              <w:t>7)</w:t>
            </w:r>
          </w:p>
        </w:tc>
        <w:tc>
          <w:tcPr>
            <w:tcW w:w="1203" w:type="pct"/>
            <w:gridSpan w:val="2"/>
            <w:shd w:val="clear" w:color="auto" w:fill="auto"/>
            <w:tcMar>
              <w:top w:w="15" w:type="dxa"/>
              <w:left w:w="108" w:type="dxa"/>
              <w:bottom w:w="0" w:type="dxa"/>
              <w:right w:w="108" w:type="dxa"/>
            </w:tcMar>
            <w:vAlign w:val="center"/>
          </w:tcPr>
          <w:p w14:paraId="4608F45C" w14:textId="77777777" w:rsidR="00F03387" w:rsidRPr="00C5614A" w:rsidRDefault="00F03387" w:rsidP="00063C6B">
            <w:pPr>
              <w:spacing w:line="256" w:lineRule="auto"/>
              <w:jc w:val="center"/>
              <w:rPr>
                <w:rFonts w:ascii="Arial" w:hAnsi="Arial" w:cs="Arial"/>
                <w:color w:val="000000" w:themeColor="text1"/>
              </w:rPr>
            </w:pPr>
          </w:p>
        </w:tc>
        <w:tc>
          <w:tcPr>
            <w:tcW w:w="480" w:type="pct"/>
            <w:gridSpan w:val="2"/>
            <w:vAlign w:val="center"/>
          </w:tcPr>
          <w:p w14:paraId="60935831" w14:textId="77777777" w:rsidR="00F03387" w:rsidRPr="00712E78" w:rsidRDefault="00F03387" w:rsidP="00063C6B">
            <w:pPr>
              <w:spacing w:line="256" w:lineRule="auto"/>
              <w:jc w:val="center"/>
              <w:rPr>
                <w:rFonts w:asciiTheme="majorBidi" w:hAnsiTheme="majorBidi" w:cstheme="majorBidi"/>
                <w:color w:val="000000" w:themeColor="text1"/>
                <w:kern w:val="24"/>
              </w:rPr>
            </w:pPr>
          </w:p>
        </w:tc>
      </w:tr>
      <w:tr w:rsidR="00F03387" w:rsidRPr="00C5614A" w14:paraId="563C10B2" w14:textId="77777777" w:rsidTr="00063C6B">
        <w:trPr>
          <w:gridAfter w:val="1"/>
          <w:wAfter w:w="4" w:type="pct"/>
        </w:trPr>
        <w:tc>
          <w:tcPr>
            <w:tcW w:w="3313" w:type="pct"/>
            <w:shd w:val="clear" w:color="auto" w:fill="auto"/>
            <w:tcMar>
              <w:top w:w="15" w:type="dxa"/>
              <w:left w:w="108" w:type="dxa"/>
              <w:bottom w:w="0" w:type="dxa"/>
              <w:right w:w="108" w:type="dxa"/>
            </w:tcMar>
            <w:vAlign w:val="center"/>
            <w:hideMark/>
          </w:tcPr>
          <w:p w14:paraId="393A72C5" w14:textId="77777777" w:rsidR="00F03387" w:rsidRPr="003D373F" w:rsidRDefault="00F03387" w:rsidP="00063C6B">
            <w:pPr>
              <w:pStyle w:val="NormalWeb"/>
              <w:spacing w:before="0" w:beforeAutospacing="0" w:after="0" w:afterAutospacing="0" w:line="256" w:lineRule="auto"/>
              <w:jc w:val="center"/>
              <w:rPr>
                <w:rFonts w:ascii="Arial" w:hAnsi="Arial" w:cs="Arial"/>
                <w:color w:val="000000" w:themeColor="text1"/>
              </w:rPr>
            </w:pPr>
            <m:oMathPara>
              <m:oMathParaPr>
                <m:jc m:val="left"/>
              </m:oMathParaPr>
              <m:oMath>
                <m:r>
                  <m:rPr>
                    <m:sty m:val="p"/>
                  </m:rPr>
                  <w:rPr>
                    <w:rFonts w:ascii="Cambria Math" w:hAnsi="Cambria Math" w:cs="Arial"/>
                    <w:color w:val="000000" w:themeColor="text1"/>
                    <w:kern w:val="24"/>
                  </w:rPr>
                  <m:t>0≤</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x</m:t>
                    </m:r>
                  </m:e>
                  <m:sub>
                    <m:r>
                      <w:rPr>
                        <w:rFonts w:ascii="Cambria Math" w:hAnsi="Cambria Math" w:cs="Arial"/>
                        <w:color w:val="000000" w:themeColor="text1"/>
                        <w:kern w:val="24"/>
                      </w:rPr>
                      <m:t>ijt</m:t>
                    </m:r>
                  </m:sub>
                </m:sSub>
                <m:r>
                  <m:rPr>
                    <m:sty m:val="p"/>
                  </m:rP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d</m:t>
                        </m:r>
                      </m:sub>
                    </m:sSub>
                  </m:sub>
                </m:sSub>
                <m:r>
                  <w:rPr>
                    <w:rFonts w:ascii="Cambria Math" w:hAnsi="Cambria Math" w:cs="Arial"/>
                    <w:color w:val="000000" w:themeColor="text1"/>
                    <w:kern w:val="24"/>
                  </w:rPr>
                  <m:t>+</m:t>
                </m:r>
                <m:nary>
                  <m:naryPr>
                    <m:chr m:val="∑"/>
                    <m:supHide m:val="1"/>
                    <m:ctrlPr>
                      <w:rPr>
                        <w:rFonts w:ascii="Cambria Math" w:hAnsi="Cambria Math" w:cs="Arial"/>
                        <w:i/>
                        <w:iCs/>
                        <w:color w:val="000000" w:themeColor="text1"/>
                        <w:kern w:val="24"/>
                      </w:rPr>
                    </m:ctrlPr>
                  </m:naryPr>
                  <m:sub>
                    <m:r>
                      <w:rPr>
                        <w:rFonts w:ascii="Cambria Math" w:hAnsi="Cambria Math" w:cs="Arial"/>
                        <w:color w:val="000000" w:themeColor="text1"/>
                        <w:kern w:val="24"/>
                      </w:rPr>
                      <m:t>k</m:t>
                    </m:r>
                    <m:r>
                      <w:rPr>
                        <w:rFonts w:ascii="Cambria Math" w:eastAsia="Cambria Math" w:hAnsi="Cambria Math" w:cs="Arial"/>
                        <w:color w:val="000000" w:themeColor="text1"/>
                        <w:kern w:val="24"/>
                      </w:rPr>
                      <m:t>∈K</m:t>
                    </m:r>
                  </m:sub>
                  <m:sup/>
                  <m:e>
                    <m:sSub>
                      <m:sSubPr>
                        <m:ctrlPr>
                          <w:rPr>
                            <w:rFonts w:ascii="Cambria Math" w:hAnsi="Cambria Math" w:cs="Arial"/>
                            <w:i/>
                            <w:iCs/>
                            <w:color w:val="000000" w:themeColor="text1"/>
                            <w:kern w:val="24"/>
                          </w:rPr>
                        </m:ctrlPr>
                      </m:sSubPr>
                      <m:e>
                        <m:nary>
                          <m:naryPr>
                            <m:chr m:val="∑"/>
                            <m:limLoc m:val="undOvr"/>
                            <m:ctrlPr>
                              <w:rPr>
                                <w:rFonts w:ascii="Cambria Math" w:hAnsi="Cambria Math" w:cs="Arial"/>
                                <w:i/>
                                <w:iCs/>
                                <w:color w:val="000000" w:themeColor="text1"/>
                                <w:kern w:val="24"/>
                              </w:rPr>
                            </m:ctrlPr>
                          </m:naryPr>
                          <m:sub>
                            <m:r>
                              <w:rPr>
                                <w:rFonts w:ascii="Cambria Math" w:hAnsi="Cambria Math" w:cs="Arial"/>
                                <w:color w:val="000000" w:themeColor="text1"/>
                                <w:kern w:val="24"/>
                              </w:rPr>
                              <m:t>s</m:t>
                            </m:r>
                            <m:r>
                              <m:rPr>
                                <m:sty m:val="p"/>
                              </m:rPr>
                              <w:rPr>
                                <w:rFonts w:ascii="Cambria Math" w:hAnsi="Cambria Math" w:cs="Arial"/>
                                <w:color w:val="000000" w:themeColor="text1"/>
                                <w:kern w:val="24"/>
                              </w:rPr>
                              <m:t>=1</m:t>
                            </m:r>
                          </m:sub>
                          <m:sup>
                            <m:r>
                              <w:rPr>
                                <w:rFonts w:ascii="Cambria Math" w:hAnsi="Cambria Math" w:cs="Arial"/>
                                <w:color w:val="000000" w:themeColor="text1"/>
                                <w:kern w:val="24"/>
                              </w:rPr>
                              <m:t>t</m:t>
                            </m:r>
                          </m:sup>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γ</m:t>
                                </m:r>
                              </m:e>
                              <m:sub>
                                <m:r>
                                  <w:rPr>
                                    <w:rFonts w:ascii="Cambria Math" w:hAnsi="Cambria Math" w:cs="Arial"/>
                                    <w:color w:val="000000" w:themeColor="text1"/>
                                    <w:kern w:val="24"/>
                                  </w:rPr>
                                  <m:t>kijs</m:t>
                                </m:r>
                              </m:sub>
                            </m:sSub>
                          </m:e>
                        </m:nary>
                        <m:r>
                          <w:rPr>
                            <w:rFonts w:ascii="Cambria Math" w:hAnsi="Cambria Math" w:cs="Arial"/>
                            <w:color w:val="000000" w:themeColor="text1"/>
                            <w:kern w:val="24"/>
                          </w:rPr>
                          <m:t>f</m:t>
                        </m:r>
                      </m:e>
                      <m:sub>
                        <m:r>
                          <w:rPr>
                            <w:rFonts w:ascii="Cambria Math" w:hAnsi="Cambria Math" w:cs="Arial"/>
                            <w:color w:val="000000" w:themeColor="text1"/>
                            <w:kern w:val="24"/>
                          </w:rPr>
                          <m:t>kij</m:t>
                        </m:r>
                        <m:d>
                          <m:dPr>
                            <m:ctrlPr>
                              <w:rPr>
                                <w:rFonts w:ascii="Cambria Math" w:hAnsi="Cambria Math" w:cs="Arial"/>
                                <w:color w:val="000000" w:themeColor="text1"/>
                                <w:kern w:val="24"/>
                              </w:rPr>
                            </m:ctrlPr>
                          </m:dPr>
                          <m:e>
                            <m:r>
                              <w:rPr>
                                <w:rFonts w:ascii="Cambria Math" w:hAnsi="Cambria Math" w:cs="Arial"/>
                                <w:color w:val="000000" w:themeColor="text1"/>
                                <w:kern w:val="24"/>
                              </w:rPr>
                              <m:t>t</m:t>
                            </m:r>
                            <m:r>
                              <m:rPr>
                                <m:sty m:val="p"/>
                              </m:rPr>
                              <w:rPr>
                                <w:rFonts w:ascii="Cambria Math" w:hAnsi="Cambria Math" w:cs="Arial"/>
                                <w:color w:val="000000" w:themeColor="text1"/>
                                <w:kern w:val="24"/>
                              </w:rPr>
                              <m:t>-</m:t>
                            </m:r>
                            <m:r>
                              <w:rPr>
                                <w:rFonts w:ascii="Cambria Math" w:hAnsi="Cambria Math" w:cs="Arial"/>
                                <w:color w:val="000000" w:themeColor="text1"/>
                                <w:kern w:val="24"/>
                              </w:rPr>
                              <m:t>s</m:t>
                            </m:r>
                          </m:e>
                        </m:d>
                      </m:sub>
                    </m:sSub>
                    <m: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e</m:t>
                            </m:r>
                          </m:sub>
                        </m:sSub>
                      </m:sub>
                    </m:sSub>
                    <m: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d</m:t>
                            </m:r>
                          </m:sub>
                        </m:sSub>
                      </m:sub>
                    </m:sSub>
                    <m:r>
                      <w:rPr>
                        <w:rFonts w:ascii="Cambria Math" w:hAnsi="Cambria Math" w:cs="Arial"/>
                        <w:color w:val="000000" w:themeColor="text1"/>
                        <w:kern w:val="24"/>
                      </w:rPr>
                      <m:t>)</m:t>
                    </m:r>
                  </m:e>
                </m:nary>
              </m:oMath>
            </m:oMathPara>
          </w:p>
        </w:tc>
        <w:tc>
          <w:tcPr>
            <w:tcW w:w="1203" w:type="pct"/>
            <w:gridSpan w:val="2"/>
            <w:shd w:val="clear" w:color="auto" w:fill="auto"/>
            <w:tcMar>
              <w:top w:w="15" w:type="dxa"/>
              <w:left w:w="108" w:type="dxa"/>
              <w:bottom w:w="0" w:type="dxa"/>
              <w:right w:w="108" w:type="dxa"/>
            </w:tcMar>
            <w:vAlign w:val="center"/>
            <w:hideMark/>
          </w:tcPr>
          <w:p w14:paraId="1251C5BD" w14:textId="77777777" w:rsidR="00F03387" w:rsidRPr="00A75A28" w:rsidRDefault="00F03387" w:rsidP="00063C6B">
            <w:pPr>
              <w:pStyle w:val="NormalWeb"/>
              <w:spacing w:before="0" w:beforeAutospacing="0" w:after="0" w:afterAutospacing="0" w:line="256" w:lineRule="auto"/>
              <w:jc w:val="center"/>
              <w:rPr>
                <w:rFonts w:ascii="Franklin Gothic Medium" w:hAnsi="Franklin Gothic Medium" w:cs="Arial"/>
                <w:color w:val="000000" w:themeColor="text1"/>
                <w:kern w:val="24"/>
              </w:rPr>
            </w:p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oMath>
            <w:r w:rsidRPr="003D373F">
              <w:rPr>
                <w:rFonts w:ascii="Franklin Gothic Medium" w:hAnsi="Franklin Gothic Medium" w:cs="Arial"/>
                <w:color w:val="000000" w:themeColor="text1"/>
                <w:kern w:val="24"/>
              </w:rPr>
              <w:t>,</w:t>
            </w:r>
          </w:p>
          <w:p w14:paraId="661B92CA" w14:textId="77777777" w:rsidR="00F03387" w:rsidRPr="003D373F" w:rsidRDefault="00F03387" w:rsidP="00063C6B">
            <w:pPr>
              <w:pStyle w:val="NormalWeb"/>
              <w:spacing w:before="0" w:beforeAutospacing="0" w:after="0" w:afterAutospacing="0" w:line="256" w:lineRule="auto"/>
              <w:jc w:val="center"/>
              <w:rPr>
                <w:rFonts w:ascii="Arial" w:hAnsi="Arial" w:cs="Arial"/>
                <w:color w:val="000000" w:themeColor="text1"/>
              </w:rPr>
            </w:pPr>
            <m:oMathPara>
              <m:oMath>
                <m:r>
                  <m:rPr>
                    <m:sty m:val="p"/>
                  </m:rPr>
                  <w:rPr>
                    <w:rFonts w:ascii="Cambria Math" w:hAnsi="Cambria Math" w:cs="Arial"/>
                    <w:color w:val="000000" w:themeColor="text1"/>
                    <w:kern w:val="24"/>
                  </w:rPr>
                  <m:t> </m:t>
                </m:r>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m:oMathPara>
          </w:p>
        </w:tc>
        <w:tc>
          <w:tcPr>
            <w:tcW w:w="480" w:type="pct"/>
            <w:gridSpan w:val="2"/>
            <w:vAlign w:val="center"/>
          </w:tcPr>
          <w:p w14:paraId="4ADB32E3" w14:textId="71BD9A6E" w:rsidR="00F03387" w:rsidRPr="00712E78" w:rsidRDefault="00F03387" w:rsidP="00063C6B">
            <w:pPr>
              <w:spacing w:line="256" w:lineRule="auto"/>
              <w:jc w:val="center"/>
              <w:rPr>
                <w:rFonts w:asciiTheme="majorBidi" w:hAnsiTheme="majorBidi" w:cstheme="majorBidi"/>
                <w:color w:val="000000" w:themeColor="text1"/>
                <w:kern w:val="24"/>
              </w:rPr>
            </w:pPr>
            <w:bookmarkStart w:id="153" w:name="_Ref486338374"/>
            <w:r w:rsidRPr="00712E78">
              <w:rPr>
                <w:rFonts w:asciiTheme="majorBidi" w:hAnsiTheme="majorBidi" w:cstheme="majorBidi"/>
                <w:lang w:eastAsia="ja-JP"/>
              </w:rPr>
              <w:t>(</w:t>
            </w:r>
            <w:r>
              <w:rPr>
                <w:rFonts w:asciiTheme="majorBidi" w:hAnsiTheme="majorBidi" w:cstheme="majorBidi"/>
                <w:lang w:eastAsia="ja-JP"/>
              </w:rPr>
              <w:t>3.</w:t>
            </w:r>
            <w:r w:rsidRPr="00712E78">
              <w:rPr>
                <w:rFonts w:asciiTheme="majorBidi" w:hAnsiTheme="majorBidi" w:cstheme="majorBidi"/>
                <w:lang w:eastAsia="ja-JP"/>
              </w:rPr>
              <w:fldChar w:fldCharType="begin"/>
            </w:r>
            <w:r w:rsidRPr="00712E78">
              <w:rPr>
                <w:rFonts w:asciiTheme="majorBidi" w:hAnsiTheme="majorBidi" w:cstheme="majorBidi"/>
                <w:lang w:eastAsia="ja-JP"/>
              </w:rPr>
              <w:instrText xml:space="preserve"> SEQ Equation \* ARABIC </w:instrText>
            </w:r>
            <w:r w:rsidRPr="00712E78">
              <w:rPr>
                <w:rFonts w:asciiTheme="majorBidi" w:hAnsiTheme="majorBidi" w:cstheme="majorBidi"/>
                <w:lang w:eastAsia="ja-JP"/>
              </w:rPr>
              <w:fldChar w:fldCharType="separate"/>
            </w:r>
            <w:r w:rsidR="00CD7965">
              <w:rPr>
                <w:rFonts w:asciiTheme="majorBidi" w:hAnsiTheme="majorBidi" w:cstheme="majorBidi"/>
                <w:noProof/>
                <w:lang w:eastAsia="ja-JP"/>
              </w:rPr>
              <w:t>35</w:t>
            </w:r>
            <w:r w:rsidRPr="00712E78">
              <w:rPr>
                <w:rFonts w:asciiTheme="majorBidi" w:hAnsiTheme="majorBidi" w:cstheme="majorBidi"/>
                <w:lang w:eastAsia="ja-JP"/>
              </w:rPr>
              <w:fldChar w:fldCharType="end"/>
            </w:r>
            <w:r w:rsidRPr="00712E78">
              <w:rPr>
                <w:rFonts w:asciiTheme="majorBidi" w:hAnsiTheme="majorBidi" w:cstheme="majorBidi"/>
                <w:lang w:eastAsia="ja-JP"/>
              </w:rPr>
              <w:t>)</w:t>
            </w:r>
            <w:bookmarkEnd w:id="153"/>
          </w:p>
        </w:tc>
      </w:tr>
      <w:tr w:rsidR="00F03387" w:rsidRPr="002A6071" w14:paraId="68CA32BC" w14:textId="77777777" w:rsidTr="00063C6B">
        <w:tc>
          <w:tcPr>
            <w:tcW w:w="3533" w:type="pct"/>
            <w:gridSpan w:val="2"/>
            <w:shd w:val="clear" w:color="auto" w:fill="auto"/>
            <w:tcMar>
              <w:top w:w="15" w:type="dxa"/>
              <w:left w:w="108" w:type="dxa"/>
              <w:bottom w:w="0" w:type="dxa"/>
              <w:right w:w="108" w:type="dxa"/>
            </w:tcMar>
          </w:tcPr>
          <w:p w14:paraId="59595B86" w14:textId="77777777" w:rsidR="00F03387" w:rsidRPr="007C2D33" w:rsidRDefault="00D57726" w:rsidP="00063C6B">
            <w:pPr>
              <w:pStyle w:val="NormalWeb"/>
              <w:spacing w:before="0" w:beforeAutospacing="0" w:after="0" w:afterAutospacing="0" w:line="256" w:lineRule="auto"/>
              <w:jc w:val="both"/>
              <w:rPr>
                <w:rFonts w:ascii="Arial" w:hAnsi="Arial" w:cs="Arial"/>
                <w:color w:val="000000" w:themeColor="text1"/>
              </w:rPr>
            </w:pPr>
            <m:oMathPara>
              <m:oMathParaPr>
                <m:jc m:val="left"/>
              </m:oMathParaPr>
              <m:oMath>
                <m:nary>
                  <m:naryPr>
                    <m:chr m:val="∑"/>
                    <m:limLoc m:val="undOvr"/>
                    <m:ctrlPr>
                      <w:rPr>
                        <w:rFonts w:ascii="Cambria Math" w:hAnsi="Cambria Math" w:cs="Arial"/>
                        <w:i/>
                        <w:iCs/>
                        <w:color w:val="000000" w:themeColor="text1"/>
                        <w:kern w:val="24"/>
                      </w:rPr>
                    </m:ctrlPr>
                  </m:naryPr>
                  <m:sub>
                    <m:r>
                      <w:rPr>
                        <w:rFonts w:ascii="Cambria Math" w:hAnsi="Cambria Math" w:cs="Arial"/>
                        <w:color w:val="000000" w:themeColor="text1"/>
                        <w:kern w:val="24"/>
                      </w:rPr>
                      <m:t>k=1</m:t>
                    </m:r>
                  </m:sub>
                  <m:sup>
                    <m:r>
                      <w:rPr>
                        <w:rFonts w:ascii="Cambria Math" w:hAnsi="Cambria Math" w:cs="Arial"/>
                        <w:color w:val="000000" w:themeColor="text1"/>
                        <w:kern w:val="24"/>
                      </w:rPr>
                      <m:t>K</m:t>
                    </m:r>
                  </m:sup>
                  <m:e>
                    <m:nary>
                      <m:naryPr>
                        <m:chr m:val="∑"/>
                        <m:limLoc m:val="undOvr"/>
                        <m:ctrlPr>
                          <w:rPr>
                            <w:rFonts w:ascii="Cambria Math" w:hAnsi="Cambria Math" w:cs="Arial"/>
                            <w:i/>
                            <w:iCs/>
                            <w:color w:val="000000" w:themeColor="text1"/>
                            <w:kern w:val="24"/>
                          </w:rPr>
                        </m:ctrlPr>
                      </m:naryPr>
                      <m:sub>
                        <m:r>
                          <w:rPr>
                            <w:rFonts w:ascii="Cambria Math" w:hAnsi="Cambria Math" w:cs="Arial"/>
                            <w:color w:val="000000" w:themeColor="text1"/>
                            <w:kern w:val="24"/>
                          </w:rPr>
                          <m:t>s</m:t>
                        </m:r>
                        <m:r>
                          <m:rPr>
                            <m:sty m:val="p"/>
                          </m:rPr>
                          <w:rPr>
                            <w:rFonts w:ascii="Cambria Math" w:hAnsi="Cambria Math" w:cs="Arial"/>
                            <w:color w:val="000000" w:themeColor="text1"/>
                            <w:kern w:val="24"/>
                          </w:rPr>
                          <m:t>=1</m:t>
                        </m:r>
                      </m:sub>
                      <m:sup>
                        <m:r>
                          <w:rPr>
                            <w:rFonts w:ascii="Cambria Math" w:hAnsi="Cambria Math" w:cs="Arial"/>
                            <w:color w:val="000000" w:themeColor="text1"/>
                            <w:kern w:val="24"/>
                          </w:rPr>
                          <m:t>t</m:t>
                        </m:r>
                      </m:sup>
                      <m:e>
                        <m:d>
                          <m:dPr>
                            <m:ctrlPr>
                              <w:rPr>
                                <w:rFonts w:ascii="Cambria Math" w:hAnsi="Cambria Math" w:cs="Arial"/>
                                <w:i/>
                                <w:iCs/>
                                <w:color w:val="000000" w:themeColor="text1"/>
                                <w:kern w:val="24"/>
                              </w:rPr>
                            </m:ctrlPr>
                          </m:dPr>
                          <m:e>
                            <m:r>
                              <m:rPr>
                                <m:sty m:val="p"/>
                              </m:rPr>
                              <w:rPr>
                                <w:rFonts w:ascii="Cambria Math" w:hAnsi="Cambria Math" w:cs="Arial"/>
                                <w:color w:val="000000" w:themeColor="text1"/>
                                <w:kern w:val="24"/>
                              </w:rPr>
                              <m:t>1+</m:t>
                            </m:r>
                            <m:d>
                              <m:dPr>
                                <m:begChr m:val="⌊"/>
                                <m:endChr m:val="⌋"/>
                                <m:ctrlPr>
                                  <w:rPr>
                                    <w:rFonts w:ascii="Cambria Math" w:hAnsi="Cambria Math" w:cs="Arial"/>
                                    <w:i/>
                                    <w:iCs/>
                                    <w:color w:val="000000" w:themeColor="text1"/>
                                    <w:kern w:val="24"/>
                                  </w:rPr>
                                </m:ctrlPr>
                              </m:dPr>
                              <m:e>
                                <m:f>
                                  <m:fPr>
                                    <m:ctrlPr>
                                      <w:rPr>
                                        <w:rFonts w:ascii="Cambria Math" w:hAnsi="Cambria Math" w:cs="Arial"/>
                                        <w:i/>
                                        <w:iCs/>
                                        <w:color w:val="000000" w:themeColor="text1"/>
                                        <w:kern w:val="24"/>
                                      </w:rPr>
                                    </m:ctrlPr>
                                  </m:fPr>
                                  <m:num>
                                    <m:d>
                                      <m:dPr>
                                        <m:ctrlPr>
                                          <w:rPr>
                                            <w:rFonts w:ascii="Cambria Math" w:hAnsi="Cambria Math" w:cs="Arial"/>
                                            <w:i/>
                                            <w:iCs/>
                                            <w:color w:val="000000" w:themeColor="text1"/>
                                            <w:kern w:val="24"/>
                                          </w:rPr>
                                        </m:ctrlPr>
                                      </m:dPr>
                                      <m:e>
                                        <m:r>
                                          <w:rPr>
                                            <w:rFonts w:ascii="Cambria Math" w:hAnsi="Cambria Math" w:cs="Arial"/>
                                            <w:color w:val="000000" w:themeColor="text1"/>
                                            <w:kern w:val="24"/>
                                          </w:rPr>
                                          <m:t>s</m:t>
                                        </m:r>
                                        <m:r>
                                          <m:rPr>
                                            <m:sty m:val="p"/>
                                          </m:rP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p</m:t>
                                            </m:r>
                                          </m:e>
                                          <m:sub>
                                            <m:r>
                                              <w:rPr>
                                                <w:rFonts w:ascii="Cambria Math" w:hAnsi="Cambria Math" w:cs="Arial"/>
                                                <w:color w:val="000000" w:themeColor="text1"/>
                                                <w:kern w:val="24"/>
                                              </w:rPr>
                                              <m:t>kij</m:t>
                                            </m:r>
                                          </m:sub>
                                        </m:sSub>
                                        <m:r>
                                          <m:rPr>
                                            <m:sty m:val="p"/>
                                          </m:rPr>
                                          <w:rPr>
                                            <w:rFonts w:ascii="Cambria Math" w:hAnsi="Cambria Math" w:cs="Arial"/>
                                            <w:color w:val="000000" w:themeColor="text1"/>
                                            <w:kern w:val="24"/>
                                          </w:rPr>
                                          <m:t>-1</m:t>
                                        </m:r>
                                      </m:e>
                                    </m:d>
                                    <m:r>
                                      <m:rPr>
                                        <m:sty m:val="p"/>
                                      </m:rPr>
                                      <w:rPr>
                                        <w:rFonts w:ascii="Cambria Math" w:hAnsi="Cambria Math" w:cs="Arial"/>
                                        <w:color w:val="000000" w:themeColor="text1"/>
                                        <w:kern w:val="24"/>
                                      </w:rPr>
                                      <m:t>-</m:t>
                                    </m:r>
                                    <m:r>
                                      <w:rPr>
                                        <w:rFonts w:ascii="Cambria Math" w:hAnsi="Cambria Math" w:cs="Arial"/>
                                        <w:color w:val="000000" w:themeColor="text1"/>
                                        <w:kern w:val="24"/>
                                      </w:rPr>
                                      <m:t>t</m:t>
                                    </m:r>
                                  </m:num>
                                  <m:den>
                                    <m:r>
                                      <w:rPr>
                                        <w:rFonts w:ascii="Cambria Math" w:hAnsi="Cambria Math" w:cs="Arial"/>
                                        <w:color w:val="000000" w:themeColor="text1"/>
                                        <w:kern w:val="24"/>
                                      </w:rPr>
                                      <m:t>M</m:t>
                                    </m:r>
                                  </m:den>
                                </m:f>
                              </m:e>
                            </m:d>
                          </m:e>
                        </m:d>
                        <m:r>
                          <w:rPr>
                            <w:rFonts w:ascii="Cambria Math" w:hAnsi="Cambria Math" w:cs="Arial"/>
                            <w:color w:val="000000" w:themeColor="text1"/>
                            <w:kern w:val="24"/>
                          </w:rPr>
                          <m:t>k</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γ</m:t>
                            </m:r>
                          </m:e>
                          <m:sub>
                            <m:r>
                              <w:rPr>
                                <w:rFonts w:ascii="Cambria Math" w:hAnsi="Cambria Math" w:cs="Arial"/>
                                <w:color w:val="000000" w:themeColor="text1"/>
                                <w:kern w:val="24"/>
                              </w:rPr>
                              <m:t>kijs</m:t>
                            </m:r>
                          </m:sub>
                        </m:sSub>
                      </m:e>
                    </m:nary>
                  </m:e>
                </m:nary>
                <m:r>
                  <m:rPr>
                    <m:sty m:val="p"/>
                  </m:rPr>
                  <w:rPr>
                    <w:rFonts w:ascii="Cambria Math" w:hAnsi="Cambria Math" w:cs="Arial"/>
                    <w:color w:val="000000" w:themeColor="text1"/>
                    <w:kern w:val="24"/>
                  </w:rPr>
                  <m:t>≤</m:t>
                </m:r>
                <m:r>
                  <w:rPr>
                    <w:rFonts w:ascii="Cambria Math" w:hAnsi="Cambria Math" w:cs="Arial"/>
                    <w:color w:val="000000" w:themeColor="text1"/>
                    <w:kern w:val="24"/>
                  </w:rPr>
                  <m:t>L</m:t>
                </m:r>
              </m:oMath>
            </m:oMathPara>
          </w:p>
        </w:tc>
        <w:tc>
          <w:tcPr>
            <w:tcW w:w="988" w:type="pct"/>
            <w:gridSpan w:val="2"/>
            <w:shd w:val="clear" w:color="auto" w:fill="auto"/>
            <w:tcMar>
              <w:top w:w="15" w:type="dxa"/>
              <w:left w:w="108" w:type="dxa"/>
              <w:bottom w:w="0" w:type="dxa"/>
              <w:right w:w="108" w:type="dxa"/>
            </w:tcMar>
            <w:vAlign w:val="center"/>
          </w:tcPr>
          <w:p w14:paraId="5418FBDF" w14:textId="77777777" w:rsidR="00F03387" w:rsidRPr="00A75A28" w:rsidRDefault="00F03387" w:rsidP="00063C6B">
            <w:pPr>
              <w:pStyle w:val="NormalWeb"/>
              <w:spacing w:before="0" w:beforeAutospacing="0" w:after="0" w:afterAutospacing="0" w:line="256" w:lineRule="auto"/>
              <w:rPr>
                <w:rFonts w:ascii="Arial" w:hAnsi="Arial" w:cs="Arial"/>
                <w:color w:val="000000" w:themeColor="text1"/>
                <w:kern w:val="24"/>
              </w:rPr>
            </w:pPr>
            <m:oMathPara>
              <m:oMathParaPr>
                <m:jc m:val="left"/>
              </m:oMathParaPr>
              <m:oMath>
                <m:r>
                  <m:rPr>
                    <m:sty m:val="p"/>
                  </m:rPr>
                  <w:rPr>
                    <w:rFonts w:ascii="Cambria Math" w:hAnsi="Cambria Math" w:cs="Arial"/>
                    <w:color w:val="000000" w:themeColor="text1"/>
                    <w:kern w:val="24"/>
                  </w:rPr>
                  <m:t> ∀</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r>
                  <m:rPr>
                    <m:sty m:val="p"/>
                  </m:rPr>
                  <w:rPr>
                    <w:rFonts w:ascii="Cambria Math" w:hAnsi="Cambria Math" w:cs="Arial"/>
                    <w:color w:val="000000" w:themeColor="text1"/>
                    <w:kern w:val="24"/>
                  </w:rPr>
                  <m:t>, </m:t>
                </m:r>
              </m:oMath>
            </m:oMathPara>
          </w:p>
          <w:p w14:paraId="5D836BD5" w14:textId="77777777" w:rsidR="00F03387" w:rsidRPr="00DA46B1" w:rsidRDefault="00F03387" w:rsidP="00063C6B">
            <w:pPr>
              <w:pStyle w:val="NormalWeb"/>
              <w:spacing w:before="0" w:beforeAutospacing="0" w:after="0" w:afterAutospacing="0" w:line="256" w:lineRule="auto"/>
              <w:rPr>
                <w:rFonts w:ascii="Arial" w:hAnsi="Arial" w:cs="Arial"/>
                <w:color w:val="000000" w:themeColor="text1"/>
              </w:rPr>
            </w:pPr>
            <m:oMathPara>
              <m:oMathParaPr>
                <m:jc m:val="left"/>
              </m:oMathParaPr>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m:oMathPara>
          </w:p>
        </w:tc>
        <w:tc>
          <w:tcPr>
            <w:tcW w:w="480" w:type="pct"/>
            <w:gridSpan w:val="2"/>
            <w:vAlign w:val="center"/>
          </w:tcPr>
          <w:p w14:paraId="15CCB1B5" w14:textId="7E43F839" w:rsidR="00F03387" w:rsidRPr="00712E78" w:rsidRDefault="00F03387" w:rsidP="00063C6B">
            <w:pPr>
              <w:spacing w:line="256" w:lineRule="auto"/>
              <w:jc w:val="center"/>
              <w:rPr>
                <w:rFonts w:asciiTheme="majorBidi" w:hAnsiTheme="majorBidi" w:cstheme="majorBidi"/>
                <w:color w:val="000000" w:themeColor="text1"/>
                <w:kern w:val="24"/>
              </w:rPr>
            </w:pPr>
            <w:bookmarkStart w:id="154" w:name="_Ref486338407"/>
            <w:r w:rsidRPr="00712E78">
              <w:rPr>
                <w:rFonts w:asciiTheme="majorBidi" w:hAnsiTheme="majorBidi" w:cstheme="majorBidi"/>
                <w:lang w:eastAsia="ja-JP"/>
              </w:rPr>
              <w:t>(</w:t>
            </w:r>
            <w:r>
              <w:rPr>
                <w:rFonts w:asciiTheme="majorBidi" w:hAnsiTheme="majorBidi" w:cstheme="majorBidi"/>
                <w:lang w:eastAsia="ja-JP"/>
              </w:rPr>
              <w:t>3.</w:t>
            </w:r>
            <w:r w:rsidRPr="00712E78">
              <w:rPr>
                <w:rFonts w:asciiTheme="majorBidi" w:hAnsiTheme="majorBidi" w:cstheme="majorBidi"/>
                <w:lang w:eastAsia="ja-JP"/>
              </w:rPr>
              <w:fldChar w:fldCharType="begin"/>
            </w:r>
            <w:r w:rsidRPr="00712E78">
              <w:rPr>
                <w:rFonts w:asciiTheme="majorBidi" w:hAnsiTheme="majorBidi" w:cstheme="majorBidi"/>
                <w:lang w:eastAsia="ja-JP"/>
              </w:rPr>
              <w:instrText xml:space="preserve"> SEQ Equation \* ARABIC </w:instrText>
            </w:r>
            <w:r w:rsidRPr="00712E78">
              <w:rPr>
                <w:rFonts w:asciiTheme="majorBidi" w:hAnsiTheme="majorBidi" w:cstheme="majorBidi"/>
                <w:lang w:eastAsia="ja-JP"/>
              </w:rPr>
              <w:fldChar w:fldCharType="separate"/>
            </w:r>
            <w:r w:rsidR="00CD7965">
              <w:rPr>
                <w:rFonts w:asciiTheme="majorBidi" w:hAnsiTheme="majorBidi" w:cstheme="majorBidi"/>
                <w:noProof/>
                <w:lang w:eastAsia="ja-JP"/>
              </w:rPr>
              <w:t>36</w:t>
            </w:r>
            <w:r w:rsidRPr="00712E78">
              <w:rPr>
                <w:rFonts w:asciiTheme="majorBidi" w:hAnsiTheme="majorBidi" w:cstheme="majorBidi"/>
                <w:lang w:eastAsia="ja-JP"/>
              </w:rPr>
              <w:fldChar w:fldCharType="end"/>
            </w:r>
            <w:r w:rsidRPr="00712E78">
              <w:rPr>
                <w:rFonts w:asciiTheme="majorBidi" w:hAnsiTheme="majorBidi" w:cstheme="majorBidi"/>
                <w:lang w:eastAsia="ja-JP"/>
              </w:rPr>
              <w:t>)</w:t>
            </w:r>
            <w:bookmarkEnd w:id="154"/>
          </w:p>
        </w:tc>
      </w:tr>
      <w:tr w:rsidR="00F03387" w:rsidRPr="002A6071" w14:paraId="12602816" w14:textId="77777777" w:rsidTr="00063C6B">
        <w:tc>
          <w:tcPr>
            <w:tcW w:w="3533" w:type="pct"/>
            <w:gridSpan w:val="2"/>
            <w:shd w:val="clear" w:color="auto" w:fill="auto"/>
            <w:tcMar>
              <w:top w:w="15" w:type="dxa"/>
              <w:left w:w="108" w:type="dxa"/>
              <w:bottom w:w="0" w:type="dxa"/>
              <w:right w:w="108" w:type="dxa"/>
            </w:tcMar>
          </w:tcPr>
          <w:p w14:paraId="3009492A" w14:textId="77777777" w:rsidR="00F03387" w:rsidRPr="003D373F" w:rsidRDefault="00D57726" w:rsidP="00063C6B">
            <w:pPr>
              <w:pStyle w:val="NormalWeb"/>
              <w:spacing w:before="0" w:beforeAutospacing="0" w:after="0" w:afterAutospacing="0" w:line="256" w:lineRule="auto"/>
              <w:jc w:val="both"/>
              <w:rPr>
                <w:rFonts w:ascii="Arial" w:hAnsi="Arial" w:cs="Arial"/>
                <w:color w:val="000000" w:themeColor="text1"/>
              </w:rPr>
            </w:pPr>
            <m:oMathPara>
              <m:oMathParaPr>
                <m:jc m:val="left"/>
              </m:oMathParaPr>
              <m:oMath>
                <m:nary>
                  <m:naryPr>
                    <m:chr m:val="∑"/>
                    <m:limLoc m:val="undOvr"/>
                    <m:supHide m:val="1"/>
                    <m:ctrlPr>
                      <w:rPr>
                        <w:rFonts w:ascii="Cambria Math" w:hAnsi="Cambria Math" w:cs="Arial"/>
                        <w:i/>
                        <w:iCs/>
                        <w:color w:val="000000" w:themeColor="text1"/>
                        <w:kern w:val="24"/>
                      </w:rPr>
                    </m:ctrlPr>
                  </m:naryPr>
                  <m:sub>
                    <m:r>
                      <w:rPr>
                        <w:rFonts w:ascii="Cambria Math" w:hAnsi="Cambria Math" w:cs="Arial"/>
                        <w:color w:val="000000" w:themeColor="text1"/>
                        <w:kern w:val="24"/>
                      </w:rPr>
                      <m:t>k</m:t>
                    </m:r>
                    <m:r>
                      <m:rPr>
                        <m:sty m:val="p"/>
                      </m:rPr>
                      <w:rPr>
                        <w:rFonts w:ascii="Cambria Math" w:hAnsi="Cambria Math" w:cs="Arial"/>
                        <w:color w:val="000000" w:themeColor="text1"/>
                        <w:kern w:val="24"/>
                      </w:rPr>
                      <m:t>∈</m:t>
                    </m:r>
                    <m:r>
                      <w:rPr>
                        <w:rFonts w:ascii="Cambria Math" w:hAnsi="Cambria Math" w:cs="Arial"/>
                        <w:color w:val="000000" w:themeColor="text1"/>
                        <w:kern w:val="24"/>
                      </w:rPr>
                      <m:t>K</m:t>
                    </m:r>
                  </m:sub>
                  <m:sup/>
                  <m:e>
                    <m:nary>
                      <m:naryPr>
                        <m:chr m:val="∑"/>
                        <m:limLoc m:val="undOvr"/>
                        <m:supHide m:val="1"/>
                        <m:ctrlPr>
                          <w:rPr>
                            <w:rFonts w:ascii="Cambria Math" w:hAnsi="Cambria Math" w:cs="Arial"/>
                            <w:i/>
                            <w:iCs/>
                            <w:color w:val="000000" w:themeColor="text1"/>
                            <w:kern w:val="24"/>
                          </w:rPr>
                        </m:ctrlPr>
                      </m:naryPr>
                      <m:sub>
                        <m:r>
                          <w:rPr>
                            <w:rFonts w:ascii="Cambria Math" w:hAnsi="Cambria Math" w:cs="Arial"/>
                            <w:color w:val="000000" w:themeColor="text1"/>
                            <w:kern w:val="24"/>
                          </w:rPr>
                          <m:t>t</m:t>
                        </m:r>
                        <m:r>
                          <m:rPr>
                            <m:sty m:val="p"/>
                          </m:rPr>
                          <w:rPr>
                            <w:rFonts w:ascii="Cambria Math" w:hAnsi="Cambria Math" w:cs="Arial"/>
                            <w:color w:val="000000" w:themeColor="text1"/>
                            <w:kern w:val="24"/>
                          </w:rPr>
                          <m:t>∈</m:t>
                        </m:r>
                        <m:r>
                          <w:rPr>
                            <w:rFonts w:ascii="Cambria Math" w:hAnsi="Cambria Math" w:cs="Arial"/>
                            <w:color w:val="000000" w:themeColor="text1"/>
                            <w:kern w:val="24"/>
                          </w:rPr>
                          <m:t>T</m:t>
                        </m:r>
                      </m:sub>
                      <m:sup/>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γ</m:t>
                            </m:r>
                          </m:e>
                          <m:sub>
                            <m:r>
                              <w:rPr>
                                <w:rFonts w:ascii="Cambria Math" w:hAnsi="Cambria Math" w:cs="Arial"/>
                                <w:color w:val="000000" w:themeColor="text1"/>
                                <w:kern w:val="24"/>
                              </w:rPr>
                              <m:t>kijs</m:t>
                            </m:r>
                          </m:sub>
                        </m:sSub>
                      </m:e>
                    </m:nary>
                  </m:e>
                </m:nary>
                <m:r>
                  <m:rPr>
                    <m:sty m:val="p"/>
                  </m:rPr>
                  <w:rPr>
                    <w:rFonts w:ascii="Cambria Math" w:hAnsi="Cambria Math" w:cs="Arial"/>
                    <w:color w:val="000000" w:themeColor="text1"/>
                    <w:kern w:val="24"/>
                  </w:rPr>
                  <m:t>≤1</m:t>
                </m:r>
              </m:oMath>
            </m:oMathPara>
          </w:p>
        </w:tc>
        <w:tc>
          <w:tcPr>
            <w:tcW w:w="988" w:type="pct"/>
            <w:gridSpan w:val="2"/>
            <w:shd w:val="clear" w:color="auto" w:fill="auto"/>
            <w:tcMar>
              <w:top w:w="15" w:type="dxa"/>
              <w:left w:w="108" w:type="dxa"/>
              <w:bottom w:w="0" w:type="dxa"/>
              <w:right w:w="108" w:type="dxa"/>
            </w:tcMar>
            <w:vAlign w:val="center"/>
          </w:tcPr>
          <w:p w14:paraId="6F489530" w14:textId="77777777" w:rsidR="00F03387" w:rsidRPr="003D373F" w:rsidRDefault="00F03387" w:rsidP="00063C6B">
            <w:pPr>
              <w:pStyle w:val="NormalWeb"/>
              <w:spacing w:before="0" w:beforeAutospacing="0" w:after="0" w:afterAutospacing="0" w:line="256" w:lineRule="auto"/>
              <w:jc w:val="both"/>
              <w:rPr>
                <w:rFonts w:ascii="Arial" w:hAnsi="Arial" w:cs="Arial"/>
                <w:color w:val="000000" w:themeColor="text1"/>
              </w:rPr>
            </w:pPr>
            <m:oMathPara>
              <m:oMathParaPr>
                <m:jc m:val="left"/>
              </m:oMathPara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oMath>
            </m:oMathPara>
          </w:p>
        </w:tc>
        <w:tc>
          <w:tcPr>
            <w:tcW w:w="480" w:type="pct"/>
            <w:gridSpan w:val="2"/>
            <w:vAlign w:val="center"/>
          </w:tcPr>
          <w:p w14:paraId="4E9056D6" w14:textId="640A64C5" w:rsidR="00F03387" w:rsidRPr="00712E78" w:rsidRDefault="00F03387" w:rsidP="00063C6B">
            <w:pPr>
              <w:spacing w:line="256" w:lineRule="auto"/>
              <w:jc w:val="center"/>
              <w:rPr>
                <w:rFonts w:asciiTheme="majorBidi" w:hAnsiTheme="majorBidi" w:cstheme="majorBidi"/>
                <w:color w:val="000000" w:themeColor="text1"/>
                <w:kern w:val="24"/>
              </w:rPr>
            </w:pPr>
            <w:bookmarkStart w:id="155" w:name="_Ref486338387"/>
            <w:r w:rsidRPr="00712E78">
              <w:rPr>
                <w:rFonts w:asciiTheme="majorBidi" w:hAnsiTheme="majorBidi" w:cstheme="majorBidi"/>
                <w:lang w:eastAsia="ja-JP"/>
              </w:rPr>
              <w:t>(</w:t>
            </w:r>
            <w:r>
              <w:rPr>
                <w:rFonts w:asciiTheme="majorBidi" w:hAnsiTheme="majorBidi" w:cstheme="majorBidi"/>
                <w:lang w:eastAsia="ja-JP"/>
              </w:rPr>
              <w:t>3.</w:t>
            </w:r>
            <w:r w:rsidRPr="00712E78">
              <w:rPr>
                <w:rFonts w:asciiTheme="majorBidi" w:hAnsiTheme="majorBidi" w:cstheme="majorBidi"/>
                <w:lang w:eastAsia="ja-JP"/>
              </w:rPr>
              <w:fldChar w:fldCharType="begin"/>
            </w:r>
            <w:r w:rsidRPr="00712E78">
              <w:rPr>
                <w:rFonts w:asciiTheme="majorBidi" w:hAnsiTheme="majorBidi" w:cstheme="majorBidi"/>
                <w:lang w:eastAsia="ja-JP"/>
              </w:rPr>
              <w:instrText xml:space="preserve"> SEQ Equation \* ARABIC </w:instrText>
            </w:r>
            <w:r w:rsidRPr="00712E78">
              <w:rPr>
                <w:rFonts w:asciiTheme="majorBidi" w:hAnsiTheme="majorBidi" w:cstheme="majorBidi"/>
                <w:lang w:eastAsia="ja-JP"/>
              </w:rPr>
              <w:fldChar w:fldCharType="separate"/>
            </w:r>
            <w:r w:rsidR="00CD7965">
              <w:rPr>
                <w:rFonts w:asciiTheme="majorBidi" w:hAnsiTheme="majorBidi" w:cstheme="majorBidi"/>
                <w:noProof/>
                <w:lang w:eastAsia="ja-JP"/>
              </w:rPr>
              <w:t>37</w:t>
            </w:r>
            <w:r w:rsidRPr="00712E78">
              <w:rPr>
                <w:rFonts w:asciiTheme="majorBidi" w:hAnsiTheme="majorBidi" w:cstheme="majorBidi"/>
                <w:lang w:eastAsia="ja-JP"/>
              </w:rPr>
              <w:fldChar w:fldCharType="end"/>
            </w:r>
            <w:r w:rsidRPr="00712E78">
              <w:rPr>
                <w:rFonts w:asciiTheme="majorBidi" w:hAnsiTheme="majorBidi" w:cstheme="majorBidi"/>
                <w:lang w:eastAsia="ja-JP"/>
              </w:rPr>
              <w:t>)</w:t>
            </w:r>
            <w:bookmarkEnd w:id="155"/>
          </w:p>
        </w:tc>
      </w:tr>
      <w:tr w:rsidR="00F03387" w:rsidRPr="002A6071" w14:paraId="6F34A5D1" w14:textId="77777777" w:rsidTr="00063C6B">
        <w:tc>
          <w:tcPr>
            <w:tcW w:w="3533" w:type="pct"/>
            <w:gridSpan w:val="2"/>
            <w:shd w:val="clear" w:color="auto" w:fill="auto"/>
            <w:tcMar>
              <w:top w:w="15" w:type="dxa"/>
              <w:left w:w="108" w:type="dxa"/>
              <w:bottom w:w="0" w:type="dxa"/>
              <w:right w:w="108" w:type="dxa"/>
            </w:tcMar>
          </w:tcPr>
          <w:p w14:paraId="0DEE8D64" w14:textId="77777777" w:rsidR="00F03387" w:rsidRPr="003D373F" w:rsidRDefault="00D57726" w:rsidP="00063C6B">
            <w:pPr>
              <w:pStyle w:val="NormalWeb"/>
              <w:spacing w:before="0" w:beforeAutospacing="0" w:after="0" w:afterAutospacing="0" w:line="256" w:lineRule="auto"/>
              <w:jc w:val="both"/>
              <w:rPr>
                <w:rFonts w:ascii="Arial" w:hAnsi="Arial" w:cs="Arial"/>
                <w:color w:val="000000" w:themeColor="text1"/>
              </w:rPr>
            </w:pPr>
            <m:oMathPara>
              <m:oMathParaPr>
                <m:jc m:val="left"/>
              </m:oMathParaPr>
              <m:oMath>
                <m:nary>
                  <m:naryPr>
                    <m:chr m:val="∑"/>
                    <m:limLoc m:val="undOvr"/>
                    <m:ctrlPr>
                      <w:rPr>
                        <w:rFonts w:ascii="Cambria Math" w:hAnsi="Cambria Math" w:cs="Arial"/>
                        <w:i/>
                        <w:iCs/>
                        <w:color w:val="000000" w:themeColor="text1"/>
                        <w:kern w:val="24"/>
                      </w:rPr>
                    </m:ctrlPr>
                  </m:naryPr>
                  <m:sub>
                    <m:r>
                      <w:rPr>
                        <w:rFonts w:ascii="Cambria Math" w:hAnsi="Cambria Math" w:cs="Arial"/>
                        <w:color w:val="000000" w:themeColor="text1"/>
                        <w:kern w:val="24"/>
                      </w:rPr>
                      <m:t>t</m:t>
                    </m:r>
                    <m:r>
                      <m:rPr>
                        <m:sty m:val="p"/>
                      </m:rP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r>
                          <m:rPr>
                            <m:sty m:val="p"/>
                          </m:rPr>
                          <w:rPr>
                            <w:rFonts w:ascii="Cambria Math" w:hAnsi="Cambria Math" w:cs="Arial"/>
                            <w:color w:val="000000" w:themeColor="text1"/>
                            <w:kern w:val="24"/>
                          </w:rPr>
                          <m:t>-</m:t>
                        </m:r>
                        <m:r>
                          <w:rPr>
                            <w:rFonts w:ascii="Cambria Math" w:hAnsi="Cambria Math" w:cs="Arial"/>
                            <w:color w:val="000000" w:themeColor="text1"/>
                            <w:kern w:val="24"/>
                          </w:rPr>
                          <m:t>p</m:t>
                        </m:r>
                      </m:e>
                      <m:sub>
                        <m:r>
                          <w:rPr>
                            <w:rFonts w:ascii="Cambria Math" w:hAnsi="Cambria Math" w:cs="Arial"/>
                            <w:color w:val="000000" w:themeColor="text1"/>
                            <w:kern w:val="24"/>
                          </w:rPr>
                          <m:t>kij</m:t>
                        </m:r>
                      </m:sub>
                    </m:sSub>
                    <m:r>
                      <m:rPr>
                        <m:sty m:val="p"/>
                      </m:rPr>
                      <w:rPr>
                        <w:rFonts w:ascii="Cambria Math" w:hAnsi="Cambria Math" w:cs="Arial"/>
                        <w:color w:val="000000" w:themeColor="text1"/>
                        <w:kern w:val="24"/>
                      </w:rPr>
                      <m:t>+1</m:t>
                    </m:r>
                  </m:sub>
                  <m:sup>
                    <m:r>
                      <w:rPr>
                        <w:rFonts w:ascii="Cambria Math" w:hAnsi="Cambria Math" w:cs="Arial"/>
                        <w:color w:val="000000" w:themeColor="text1"/>
                        <w:kern w:val="24"/>
                      </w:rPr>
                      <m:t>T</m:t>
                    </m:r>
                  </m:sup>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γ</m:t>
                        </m:r>
                      </m:e>
                      <m:sub>
                        <m:r>
                          <w:rPr>
                            <w:rFonts w:ascii="Cambria Math" w:hAnsi="Cambria Math" w:cs="Arial"/>
                            <w:color w:val="000000" w:themeColor="text1"/>
                            <w:kern w:val="24"/>
                          </w:rPr>
                          <m:t>kijt</m:t>
                        </m:r>
                      </m:sub>
                    </m:sSub>
                  </m:e>
                </m:nary>
                <m:r>
                  <m:rPr>
                    <m:sty m:val="p"/>
                  </m:rPr>
                  <w:rPr>
                    <w:rFonts w:ascii="Cambria Math" w:hAnsi="Cambria Math" w:cs="Arial"/>
                    <w:color w:val="000000" w:themeColor="text1"/>
                    <w:kern w:val="24"/>
                  </w:rPr>
                  <m:t>=0</m:t>
                </m:r>
              </m:oMath>
            </m:oMathPara>
          </w:p>
        </w:tc>
        <w:tc>
          <w:tcPr>
            <w:tcW w:w="988" w:type="pct"/>
            <w:gridSpan w:val="2"/>
            <w:shd w:val="clear" w:color="auto" w:fill="auto"/>
            <w:tcMar>
              <w:top w:w="15" w:type="dxa"/>
              <w:left w:w="108" w:type="dxa"/>
              <w:bottom w:w="0" w:type="dxa"/>
              <w:right w:w="108" w:type="dxa"/>
            </w:tcMar>
            <w:vAlign w:val="center"/>
          </w:tcPr>
          <w:p w14:paraId="13B2EE0D" w14:textId="77777777" w:rsidR="00F03387" w:rsidRPr="00A75A28" w:rsidRDefault="00F03387" w:rsidP="00063C6B">
            <w:pPr>
              <w:pStyle w:val="NormalWeb"/>
              <w:spacing w:before="0" w:beforeAutospacing="0" w:after="0" w:afterAutospacing="0" w:line="256" w:lineRule="auto"/>
              <w:jc w:val="both"/>
              <w:rPr>
                <w:rFonts w:ascii="Arial" w:hAnsi="Arial" w:cs="Arial"/>
                <w:color w:val="000000" w:themeColor="text1"/>
                <w:kern w:val="24"/>
              </w:rPr>
            </w:pPr>
            <m:oMathPara>
              <m:oMathParaPr>
                <m:jc m:val="left"/>
              </m:oMathPara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r>
                  <m:rPr>
                    <m:sty m:val="p"/>
                  </m:rPr>
                  <w:rPr>
                    <w:rFonts w:ascii="Cambria Math" w:hAnsi="Cambria Math" w:cs="Arial"/>
                    <w:color w:val="000000" w:themeColor="text1"/>
                    <w:kern w:val="24"/>
                  </w:rPr>
                  <m:t>,</m:t>
                </m:r>
              </m:oMath>
            </m:oMathPara>
          </w:p>
          <w:p w14:paraId="52632F74" w14:textId="77777777" w:rsidR="00F03387" w:rsidRPr="003D373F" w:rsidRDefault="00F03387" w:rsidP="00063C6B">
            <w:pPr>
              <w:pStyle w:val="NormalWeb"/>
              <w:spacing w:before="0" w:beforeAutospacing="0" w:after="0" w:afterAutospacing="0" w:line="256" w:lineRule="auto"/>
              <w:jc w:val="both"/>
              <w:rPr>
                <w:rFonts w:ascii="Arial" w:hAnsi="Arial" w:cs="Arial"/>
                <w:color w:val="000000" w:themeColor="text1"/>
              </w:rPr>
            </w:pPr>
            <m:oMathPara>
              <m:oMathParaPr>
                <m:jc m:val="left"/>
              </m:oMathParaPr>
              <m:oMath>
                <m:r>
                  <m:rPr>
                    <m:sty m:val="p"/>
                  </m:rPr>
                  <w:rPr>
                    <w:rFonts w:ascii="Cambria Math" w:hAnsi="Cambria Math" w:cs="Arial"/>
                    <w:color w:val="000000" w:themeColor="text1"/>
                    <w:kern w:val="24"/>
                  </w:rPr>
                  <m:t> </m:t>
                </m:r>
                <m:r>
                  <w:rPr>
                    <w:rFonts w:ascii="Cambria Math" w:hAnsi="Cambria Math" w:cs="Arial"/>
                    <w:color w:val="000000" w:themeColor="text1"/>
                    <w:kern w:val="24"/>
                  </w:rPr>
                  <m:t>k</m:t>
                </m:r>
                <m:r>
                  <m:rPr>
                    <m:sty m:val="p"/>
                  </m:rPr>
                  <w:rPr>
                    <w:rFonts w:ascii="Cambria Math" w:hAnsi="Cambria Math" w:cs="Arial"/>
                    <w:color w:val="000000" w:themeColor="text1"/>
                    <w:kern w:val="24"/>
                  </w:rPr>
                  <m:t>=1,…,</m:t>
                </m:r>
                <m:r>
                  <w:rPr>
                    <w:rFonts w:ascii="Cambria Math" w:hAnsi="Cambria Math" w:cs="Arial"/>
                    <w:color w:val="000000" w:themeColor="text1"/>
                    <w:kern w:val="24"/>
                  </w:rPr>
                  <m:t>K</m:t>
                </m:r>
              </m:oMath>
            </m:oMathPara>
          </w:p>
        </w:tc>
        <w:tc>
          <w:tcPr>
            <w:tcW w:w="480" w:type="pct"/>
            <w:gridSpan w:val="2"/>
            <w:vAlign w:val="center"/>
          </w:tcPr>
          <w:p w14:paraId="422060F6" w14:textId="58B9ECE4" w:rsidR="00F03387" w:rsidRPr="00712E78" w:rsidRDefault="00F03387" w:rsidP="00063C6B">
            <w:pPr>
              <w:spacing w:line="256" w:lineRule="auto"/>
              <w:jc w:val="center"/>
              <w:rPr>
                <w:rFonts w:asciiTheme="majorBidi" w:hAnsiTheme="majorBidi" w:cstheme="majorBidi"/>
                <w:color w:val="000000" w:themeColor="text1"/>
                <w:kern w:val="24"/>
              </w:rPr>
            </w:pPr>
            <w:bookmarkStart w:id="156" w:name="_Ref486338444"/>
            <w:r w:rsidRPr="00712E78">
              <w:rPr>
                <w:rFonts w:asciiTheme="majorBidi" w:hAnsiTheme="majorBidi" w:cstheme="majorBidi"/>
                <w:lang w:eastAsia="ja-JP"/>
              </w:rPr>
              <w:t>(</w:t>
            </w:r>
            <w:r>
              <w:rPr>
                <w:rFonts w:asciiTheme="majorBidi" w:hAnsiTheme="majorBidi" w:cstheme="majorBidi"/>
                <w:lang w:eastAsia="ja-JP"/>
              </w:rPr>
              <w:t>3.</w:t>
            </w:r>
            <w:r w:rsidRPr="00712E78">
              <w:rPr>
                <w:rFonts w:asciiTheme="majorBidi" w:hAnsiTheme="majorBidi" w:cstheme="majorBidi"/>
                <w:lang w:eastAsia="ja-JP"/>
              </w:rPr>
              <w:fldChar w:fldCharType="begin"/>
            </w:r>
            <w:r w:rsidRPr="00712E78">
              <w:rPr>
                <w:rFonts w:asciiTheme="majorBidi" w:hAnsiTheme="majorBidi" w:cstheme="majorBidi"/>
                <w:lang w:eastAsia="ja-JP"/>
              </w:rPr>
              <w:instrText xml:space="preserve"> SEQ Equation \* ARABIC </w:instrText>
            </w:r>
            <w:r w:rsidRPr="00712E78">
              <w:rPr>
                <w:rFonts w:asciiTheme="majorBidi" w:hAnsiTheme="majorBidi" w:cstheme="majorBidi"/>
                <w:lang w:eastAsia="ja-JP"/>
              </w:rPr>
              <w:fldChar w:fldCharType="separate"/>
            </w:r>
            <w:r w:rsidR="00CD7965">
              <w:rPr>
                <w:rFonts w:asciiTheme="majorBidi" w:hAnsiTheme="majorBidi" w:cstheme="majorBidi"/>
                <w:noProof/>
                <w:lang w:eastAsia="ja-JP"/>
              </w:rPr>
              <w:t>38</w:t>
            </w:r>
            <w:r w:rsidRPr="00712E78">
              <w:rPr>
                <w:rFonts w:asciiTheme="majorBidi" w:hAnsiTheme="majorBidi" w:cstheme="majorBidi"/>
                <w:lang w:eastAsia="ja-JP"/>
              </w:rPr>
              <w:fldChar w:fldCharType="end"/>
            </w:r>
            <w:r w:rsidRPr="00712E78">
              <w:rPr>
                <w:rFonts w:asciiTheme="majorBidi" w:hAnsiTheme="majorBidi" w:cstheme="majorBidi"/>
                <w:lang w:eastAsia="ja-JP"/>
              </w:rPr>
              <w:t>)</w:t>
            </w:r>
            <w:bookmarkEnd w:id="156"/>
          </w:p>
        </w:tc>
      </w:tr>
      <w:tr w:rsidR="00F03387" w:rsidRPr="002A6071" w14:paraId="54C911E9" w14:textId="77777777" w:rsidTr="00063C6B">
        <w:tc>
          <w:tcPr>
            <w:tcW w:w="3533" w:type="pct"/>
            <w:gridSpan w:val="2"/>
            <w:shd w:val="clear" w:color="auto" w:fill="auto"/>
            <w:tcMar>
              <w:top w:w="15" w:type="dxa"/>
              <w:left w:w="108" w:type="dxa"/>
              <w:bottom w:w="0" w:type="dxa"/>
              <w:right w:w="108" w:type="dxa"/>
            </w:tcMar>
            <w:vAlign w:val="center"/>
          </w:tcPr>
          <w:p w14:paraId="51CA24B5" w14:textId="77777777" w:rsidR="00F03387" w:rsidRPr="00807468" w:rsidRDefault="00D57726" w:rsidP="00063C6B">
            <w:pPr>
              <w:pStyle w:val="NormalWeb"/>
              <w:spacing w:before="0" w:beforeAutospacing="0" w:after="0" w:afterAutospacing="0" w:line="256" w:lineRule="auto"/>
              <w:rPr>
                <w:rFonts w:asciiTheme="majorBidi" w:hAnsiTheme="majorBidi" w:cstheme="majorBidi"/>
                <w:iCs/>
                <w:color w:val="000000" w:themeColor="text1"/>
                <w:kern w:val="24"/>
              </w:rPr>
            </w:pPr>
            <m:oMath>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γ</m:t>
                  </m:r>
                </m:e>
                <m:sub>
                  <m:r>
                    <w:rPr>
                      <w:rFonts w:ascii="Cambria Math" w:hAnsi="Cambria Math" w:cs="Arial"/>
                      <w:color w:val="000000" w:themeColor="text1"/>
                      <w:kern w:val="24"/>
                    </w:rPr>
                    <m:t>kijt</m:t>
                  </m:r>
                </m:sub>
              </m:sSub>
              <m:r>
                <w:rPr>
                  <w:rFonts w:ascii="Cambria Math" w:hAnsi="Cambria Math" w:cs="Arial"/>
                  <w:color w:val="000000" w:themeColor="text1"/>
                  <w:kern w:val="24"/>
                </w:rPr>
                <m:t>∈{0,1}</m:t>
              </m:r>
            </m:oMath>
            <w:r w:rsidR="00F03387">
              <w:rPr>
                <w:rFonts w:asciiTheme="majorBidi" w:hAnsiTheme="majorBidi" w:cstheme="majorBidi"/>
                <w:iCs/>
                <w:color w:val="000000" w:themeColor="text1"/>
                <w:kern w:val="24"/>
              </w:rPr>
              <w:t xml:space="preserve">, </w:t>
            </w:r>
            <m:oMath>
              <m:sSub>
                <m:sSubPr>
                  <m:ctrlPr>
                    <w:rPr>
                      <w:rFonts w:ascii="Cambria Math" w:eastAsia="Times New Roman" w:hAnsi="Cambria Math" w:cs="Arial"/>
                      <w:i/>
                      <w:iCs/>
                      <w:color w:val="000000" w:themeColor="text1"/>
                      <w:kern w:val="24"/>
                    </w:rPr>
                  </m:ctrlPr>
                </m:sSubPr>
                <m:e>
                  <m:r>
                    <w:rPr>
                      <w:rFonts w:ascii="Cambria Math" w:eastAsia="Times New Roman" w:hAnsi="Cambria Math" w:cs="Arial"/>
                      <w:color w:val="000000" w:themeColor="text1"/>
                      <w:kern w:val="24"/>
                    </w:rPr>
                    <m:t>φ</m:t>
                  </m:r>
                </m:e>
                <m:sub>
                  <m:r>
                    <w:rPr>
                      <w:rFonts w:ascii="Cambria Math" w:eastAsia="Times New Roman" w:hAnsi="Cambria Math" w:cs="Arial"/>
                      <w:color w:val="000000" w:themeColor="text1"/>
                      <w:kern w:val="24"/>
                    </w:rPr>
                    <m:t>it</m:t>
                  </m:r>
                </m:sub>
              </m:sSub>
              <m:r>
                <w:rPr>
                  <w:rFonts w:ascii="Cambria Math" w:eastAsia="Times New Roman" w:hAnsi="Cambria Math" w:cs="Arial"/>
                  <w:color w:val="000000" w:themeColor="text1"/>
                  <w:kern w:val="24"/>
                </w:rPr>
                <m:t>≥0</m:t>
              </m:r>
            </m:oMath>
          </w:p>
        </w:tc>
        <w:tc>
          <w:tcPr>
            <w:tcW w:w="988" w:type="pct"/>
            <w:gridSpan w:val="2"/>
            <w:shd w:val="clear" w:color="auto" w:fill="auto"/>
            <w:tcMar>
              <w:top w:w="15" w:type="dxa"/>
              <w:left w:w="108" w:type="dxa"/>
              <w:bottom w:w="0" w:type="dxa"/>
              <w:right w:w="108" w:type="dxa"/>
            </w:tcMar>
            <w:vAlign w:val="center"/>
          </w:tcPr>
          <w:p w14:paraId="52EF0F3E" w14:textId="77777777" w:rsidR="00F03387" w:rsidRPr="00A75A28" w:rsidRDefault="00F03387" w:rsidP="00063C6B">
            <w:pPr>
              <w:pStyle w:val="NormalWeb"/>
              <w:spacing w:before="0" w:beforeAutospacing="0" w:after="0" w:afterAutospacing="0" w:line="256" w:lineRule="auto"/>
              <w:rPr>
                <w:rFonts w:asciiTheme="majorBidi" w:hAnsiTheme="majorBidi" w:cstheme="majorBidi"/>
                <w:color w:val="000000" w:themeColor="text1"/>
                <w:kern w:val="24"/>
              </w:rPr>
            </w:pPr>
            <m:oMathPara>
              <m:oMathParaPr>
                <m:jc m:val="left"/>
              </m:oMathParaPr>
              <m:oMath>
                <m:r>
                  <m:rPr>
                    <m:sty m:val="p"/>
                  </m:rPr>
                  <w:rPr>
                    <w:rFonts w:ascii="Cambria Math" w:hAnsi="Cambria Math" w:cs="Arial"/>
                    <w:color w:val="000000" w:themeColor="text1"/>
                    <w:kern w:val="24"/>
                  </w:rPr>
                  <m:t>∀</m:t>
                </m:r>
                <m:r>
                  <w:rPr>
                    <w:rFonts w:ascii="Cambria Math" w:hAnsi="Cambria Math" w:cs="Arial"/>
                    <w:color w:val="000000" w:themeColor="text1"/>
                    <w:kern w:val="24"/>
                  </w:rPr>
                  <m:t>k</m:t>
                </m:r>
                <m:r>
                  <m:rPr>
                    <m:sty m:val="p"/>
                  </m:rPr>
                  <w:rPr>
                    <w:rFonts w:ascii="Cambria Math" w:hAnsi="Cambria Math" w:cs="Arial"/>
                    <w:color w:val="000000" w:themeColor="text1"/>
                    <w:kern w:val="24"/>
                  </w:rPr>
                  <m:t>∈</m:t>
                </m:r>
                <m:r>
                  <w:rPr>
                    <w:rFonts w:ascii="Cambria Math" w:hAnsi="Cambria Math" w:cs="Arial"/>
                    <w:color w:val="000000" w:themeColor="text1"/>
                    <w:kern w:val="24"/>
                  </w:rPr>
                  <m:t>K,</m:t>
                </m:r>
              </m:oMath>
            </m:oMathPara>
          </w:p>
          <w:p w14:paraId="38288F0C" w14:textId="77777777" w:rsidR="00F03387" w:rsidRPr="002A2A6F" w:rsidRDefault="00F03387" w:rsidP="00063C6B">
            <w:pPr>
              <w:pStyle w:val="NormalWeb"/>
              <w:spacing w:before="0" w:beforeAutospacing="0" w:after="0" w:afterAutospacing="0" w:line="256" w:lineRule="auto"/>
              <w:rPr>
                <w:rFonts w:asciiTheme="majorBidi" w:hAnsiTheme="majorBidi" w:cstheme="majorBidi"/>
                <w:color w:val="000000" w:themeColor="text1"/>
                <w:kern w:val="24"/>
              </w:rPr>
            </w:pPr>
            <m:oMathPara>
              <m:oMathParaPr>
                <m:jc m:val="left"/>
              </m:oMathParaPr>
              <m:oMath>
                <m:r>
                  <w:rPr>
                    <w:rFonts w:ascii="Cambria Math" w:hAnsi="Cambria Math" w:cs="Arial"/>
                    <w:color w:val="000000" w:themeColor="text1"/>
                    <w:kern w:val="24"/>
                  </w:rPr>
                  <m:t xml:space="preserve"> </m:t>
                </m:r>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r>
                  <m:rPr>
                    <m:sty m:val="p"/>
                  </m:rPr>
                  <w:rPr>
                    <w:rFonts w:ascii="Cambria Math" w:hAnsi="Cambria Math" w:cs="Arial"/>
                    <w:color w:val="000000" w:themeColor="text1"/>
                    <w:kern w:val="24"/>
                  </w:rPr>
                  <m:t> </m:t>
                </m:r>
              </m:oMath>
            </m:oMathPara>
          </w:p>
          <w:p w14:paraId="07048AD1" w14:textId="77777777" w:rsidR="00F03387" w:rsidRDefault="00F03387" w:rsidP="00063C6B">
            <w:pPr>
              <w:pStyle w:val="NormalWeb"/>
              <w:spacing w:before="0" w:beforeAutospacing="0" w:after="0" w:afterAutospacing="0" w:line="256" w:lineRule="auto"/>
              <w:rPr>
                <w:rFonts w:ascii="Arial" w:eastAsia="Times New Roman" w:hAnsi="Arial" w:cs="Arial"/>
                <w:color w:val="000000" w:themeColor="text1"/>
                <w:kern w:val="24"/>
              </w:rPr>
            </w:pPr>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w:r>
              <w:rPr>
                <w:rFonts w:ascii="Arial" w:eastAsia="Times New Roman" w:hAnsi="Arial" w:cs="Arial"/>
                <w:color w:val="000000" w:themeColor="text1"/>
                <w:kern w:val="24"/>
              </w:rPr>
              <w:t xml:space="preserve">, </w:t>
            </w:r>
            <m:oMath>
              <m:r>
                <m:rPr>
                  <m:sty m:val="p"/>
                </m:rPr>
                <w:rPr>
                  <w:rFonts w:ascii="Cambria Math" w:eastAsia="Times New Roman" w:hAnsi="Cambria Math" w:cs="Arial"/>
                  <w:color w:val="000000" w:themeColor="text1"/>
                  <w:kern w:val="24"/>
                </w:rPr>
                <m:t>∀</m:t>
              </m:r>
              <m:r>
                <w:rPr>
                  <w:rFonts w:ascii="Cambria Math" w:eastAsia="Times New Roman" w:hAnsi="Cambria Math" w:cs="Arial"/>
                  <w:color w:val="000000" w:themeColor="text1"/>
                  <w:kern w:val="24"/>
                </w:rPr>
                <m:t>i</m:t>
              </m:r>
              <m:r>
                <m:rPr>
                  <m:sty m:val="p"/>
                </m:rPr>
                <w:rPr>
                  <w:rFonts w:ascii="Cambria Math" w:eastAsia="Times New Roman" w:hAnsi="Cambria Math" w:cs="Arial"/>
                  <w:color w:val="000000" w:themeColor="text1"/>
                  <w:kern w:val="24"/>
                </w:rPr>
                <m:t>∈</m:t>
              </m:r>
              <m:sSub>
                <m:sSubPr>
                  <m:ctrlPr>
                    <w:rPr>
                      <w:rFonts w:ascii="Cambria Math" w:eastAsia="Times New Roman" w:hAnsi="Cambria Math" w:cs="Arial"/>
                      <w:i/>
                      <w:iCs/>
                      <w:color w:val="000000" w:themeColor="text1"/>
                      <w:kern w:val="24"/>
                    </w:rPr>
                  </m:ctrlPr>
                </m:sSubPr>
                <m:e>
                  <m:r>
                    <w:rPr>
                      <w:rFonts w:ascii="Cambria Math" w:eastAsia="Times New Roman" w:hAnsi="Cambria Math" w:cs="Arial"/>
                      <w:color w:val="000000" w:themeColor="text1"/>
                      <w:kern w:val="24"/>
                    </w:rPr>
                    <m:t>N</m:t>
                  </m:r>
                </m:e>
                <m:sub>
                  <m:r>
                    <m:rPr>
                      <m:sty m:val="p"/>
                    </m:rPr>
                    <w:rPr>
                      <w:rFonts w:ascii="Cambria Math" w:eastAsia="Times New Roman" w:hAnsi="Cambria Math" w:cs="Arial"/>
                      <w:color w:val="000000" w:themeColor="text1"/>
                      <w:kern w:val="24"/>
                    </w:rPr>
                    <m:t>-</m:t>
                  </m:r>
                </m:sub>
              </m:sSub>
              <m:r>
                <m:rPr>
                  <m:sty m:val="p"/>
                </m:rPr>
                <w:rPr>
                  <w:rFonts w:ascii="Cambria Math" w:eastAsia="Times New Roman" w:hAnsi="Cambria Math" w:cs="Arial"/>
                  <w:color w:val="000000" w:themeColor="text1"/>
                  <w:kern w:val="24"/>
                </w:rPr>
                <m:t> </m:t>
              </m:r>
            </m:oMath>
          </w:p>
        </w:tc>
        <w:tc>
          <w:tcPr>
            <w:tcW w:w="480" w:type="pct"/>
            <w:gridSpan w:val="2"/>
            <w:vAlign w:val="center"/>
          </w:tcPr>
          <w:p w14:paraId="544E2407" w14:textId="53C5316E" w:rsidR="00F03387" w:rsidRPr="00712E78" w:rsidRDefault="00F03387" w:rsidP="00063C6B">
            <w:pPr>
              <w:pStyle w:val="NormalWeb"/>
              <w:spacing w:before="0" w:beforeAutospacing="0" w:after="0" w:afterAutospacing="0" w:line="256" w:lineRule="auto"/>
              <w:jc w:val="center"/>
              <w:rPr>
                <w:rFonts w:asciiTheme="majorBidi" w:hAnsiTheme="majorBidi" w:cstheme="majorBidi"/>
                <w:color w:val="000000" w:themeColor="text1"/>
                <w:kern w:val="24"/>
              </w:rPr>
            </w:pPr>
            <w:r w:rsidRPr="00712E78">
              <w:rPr>
                <w:rFonts w:asciiTheme="majorBidi" w:hAnsiTheme="majorBidi" w:cstheme="majorBidi"/>
                <w:lang w:eastAsia="ja-JP"/>
              </w:rPr>
              <w:t>(</w:t>
            </w:r>
            <w:r>
              <w:rPr>
                <w:rFonts w:asciiTheme="majorBidi" w:hAnsiTheme="majorBidi" w:cstheme="majorBidi"/>
                <w:lang w:eastAsia="ja-JP"/>
              </w:rPr>
              <w:t>3.</w:t>
            </w:r>
            <w:r w:rsidRPr="00712E78">
              <w:rPr>
                <w:rFonts w:asciiTheme="majorBidi" w:hAnsiTheme="majorBidi" w:cstheme="majorBidi"/>
                <w:lang w:eastAsia="ja-JP"/>
              </w:rPr>
              <w:fldChar w:fldCharType="begin"/>
            </w:r>
            <w:r w:rsidRPr="00712E78">
              <w:rPr>
                <w:rFonts w:asciiTheme="majorBidi" w:hAnsiTheme="majorBidi" w:cstheme="majorBidi"/>
                <w:lang w:eastAsia="ja-JP"/>
              </w:rPr>
              <w:instrText xml:space="preserve"> SEQ Equation \* ARABIC </w:instrText>
            </w:r>
            <w:r w:rsidRPr="00712E78">
              <w:rPr>
                <w:rFonts w:asciiTheme="majorBidi" w:hAnsiTheme="majorBidi" w:cstheme="majorBidi"/>
                <w:lang w:eastAsia="ja-JP"/>
              </w:rPr>
              <w:fldChar w:fldCharType="separate"/>
            </w:r>
            <w:r w:rsidR="00CD7965">
              <w:rPr>
                <w:rFonts w:asciiTheme="majorBidi" w:hAnsiTheme="majorBidi" w:cstheme="majorBidi"/>
                <w:noProof/>
                <w:lang w:eastAsia="ja-JP"/>
              </w:rPr>
              <w:t>39</w:t>
            </w:r>
            <w:r w:rsidRPr="00712E78">
              <w:rPr>
                <w:rFonts w:asciiTheme="majorBidi" w:hAnsiTheme="majorBidi" w:cstheme="majorBidi"/>
                <w:lang w:eastAsia="ja-JP"/>
              </w:rPr>
              <w:fldChar w:fldCharType="end"/>
            </w:r>
            <w:r w:rsidRPr="00712E78">
              <w:rPr>
                <w:rFonts w:asciiTheme="majorBidi" w:hAnsiTheme="majorBidi" w:cstheme="majorBidi"/>
                <w:lang w:eastAsia="ja-JP"/>
              </w:rPr>
              <w:t>)</w:t>
            </w:r>
          </w:p>
        </w:tc>
      </w:tr>
    </w:tbl>
    <w:p w14:paraId="40C0EAAA" w14:textId="77777777" w:rsidR="00F03387" w:rsidRDefault="00F03387" w:rsidP="00F03387">
      <w:pPr>
        <w:rPr>
          <w:rFonts w:asciiTheme="majorBidi" w:hAnsiTheme="majorBidi" w:cstheme="majorBidi"/>
          <w:color w:val="000000" w:themeColor="text1"/>
          <w:lang w:bidi="fa-IR"/>
        </w:rPr>
      </w:pPr>
    </w:p>
    <w:p w14:paraId="43F75F7D" w14:textId="0A521DC2" w:rsidR="00F03387" w:rsidRPr="00881A6C" w:rsidRDefault="00F03387" w:rsidP="006B4747">
      <w:pPr>
        <w:ind w:firstLine="360"/>
        <w:rPr>
          <w:rFonts w:asciiTheme="majorBidi" w:hAnsiTheme="majorBidi" w:cstheme="majorBidi"/>
          <w:color w:val="000000" w:themeColor="text1"/>
          <w:lang w:bidi="fa-IR"/>
        </w:rPr>
      </w:pPr>
      <w:r w:rsidRPr="00DA6BC8">
        <w:rPr>
          <w:rFonts w:asciiTheme="majorBidi" w:hAnsiTheme="majorBidi" w:cstheme="majorBidi"/>
          <w:color w:val="000000" w:themeColor="text1"/>
          <w:lang w:bidi="fa-IR"/>
        </w:rPr>
        <w:t xml:space="preserve">Eq. </w:t>
      </w:r>
      <w:r>
        <w:rPr>
          <w:rFonts w:asciiTheme="majorBidi" w:hAnsiTheme="majorBidi" w:cstheme="majorBidi"/>
          <w:color w:val="000000" w:themeColor="text1"/>
          <w:lang w:bidi="fa-IR"/>
        </w:rPr>
        <w:fldChar w:fldCharType="begin"/>
      </w:r>
      <w:r>
        <w:rPr>
          <w:rFonts w:asciiTheme="majorBidi" w:hAnsiTheme="majorBidi" w:cstheme="majorBidi"/>
          <w:color w:val="000000" w:themeColor="text1"/>
          <w:lang w:bidi="fa-IR"/>
        </w:rPr>
        <w:instrText xml:space="preserve"> REF _Ref486357727 \h  \* MERGEFORMAT </w:instrText>
      </w:r>
      <w:r>
        <w:rPr>
          <w:rFonts w:asciiTheme="majorBidi" w:hAnsiTheme="majorBidi" w:cstheme="majorBidi"/>
          <w:color w:val="000000" w:themeColor="text1"/>
          <w:lang w:bidi="fa-IR"/>
        </w:rPr>
      </w:r>
      <w:r>
        <w:rPr>
          <w:rFonts w:asciiTheme="majorBidi" w:hAnsiTheme="majorBidi" w:cstheme="majorBidi"/>
          <w:color w:val="000000" w:themeColor="text1"/>
          <w:lang w:bidi="fa-IR"/>
        </w:rPr>
        <w:fldChar w:fldCharType="separate"/>
      </w:r>
      <w:r w:rsidR="00CD7965" w:rsidRPr="00712E78">
        <w:rPr>
          <w:rFonts w:asciiTheme="majorBidi" w:hAnsiTheme="majorBidi" w:cstheme="majorBidi"/>
          <w:lang w:eastAsia="ja-JP"/>
        </w:rPr>
        <w:t>(</w:t>
      </w:r>
      <w:r w:rsidR="00CD7965">
        <w:rPr>
          <w:rFonts w:asciiTheme="majorBidi" w:hAnsiTheme="majorBidi" w:cstheme="majorBidi"/>
          <w:lang w:eastAsia="ja-JP"/>
        </w:rPr>
        <w:t>3.34)</w:t>
      </w:r>
      <w:r>
        <w:rPr>
          <w:rFonts w:asciiTheme="majorBidi" w:hAnsiTheme="majorBidi" w:cstheme="majorBidi"/>
          <w:color w:val="000000" w:themeColor="text1"/>
          <w:lang w:bidi="fa-IR"/>
        </w:rPr>
        <w:fldChar w:fldCharType="end"/>
      </w:r>
      <w:r w:rsidRPr="00DA6BC8">
        <w:rPr>
          <w:rFonts w:asciiTheme="majorBidi" w:hAnsiTheme="majorBidi" w:cstheme="majorBidi"/>
          <w:color w:val="000000" w:themeColor="text1"/>
          <w:lang w:bidi="fa-IR"/>
        </w:rPr>
        <w:t xml:space="preserve"> calculates the improvement on each disrupted link </w:t>
      </w:r>
      <m:oMath>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oMath>
      <w:r w:rsidRPr="00DA6BC8">
        <w:rPr>
          <w:rFonts w:asciiTheme="majorBidi" w:hAnsiTheme="majorBidi" w:cstheme="majorBidi"/>
          <w:color w:val="000000" w:themeColor="text1"/>
          <w:lang w:bidi="fa-IR"/>
        </w:rPr>
        <w:t xml:space="preserve"> recovery process as an increase in its capacity while assuring the flow on link </w:t>
      </w:r>
      <m:oMath>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oMath>
      <w:r w:rsidRPr="00DA6BC8">
        <w:rPr>
          <w:rFonts w:asciiTheme="majorBidi" w:eastAsiaTheme="minorEastAsia" w:hAnsiTheme="majorBidi" w:cstheme="majorBidi"/>
          <w:iCs/>
          <w:color w:val="000000" w:themeColor="text1"/>
          <w:kern w:val="24"/>
        </w:rPr>
        <w:t xml:space="preserve"> does not exceed its capacity. </w:t>
      </w:r>
      <w:r w:rsidRPr="00DA6BC8">
        <w:rPr>
          <w:rFonts w:asciiTheme="majorBidi" w:hAnsiTheme="majorBidi" w:cstheme="majorBidi"/>
          <w:color w:val="000000" w:themeColor="text1"/>
          <w:lang w:bidi="fa-IR"/>
        </w:rPr>
        <w:t xml:space="preserve">Eqs. </w:t>
      </w:r>
      <w:r w:rsidRPr="00DA6BC8">
        <w:rPr>
          <w:rFonts w:asciiTheme="majorBidi" w:hAnsiTheme="majorBidi" w:cstheme="majorBidi"/>
          <w:color w:val="000000" w:themeColor="text1"/>
          <w:lang w:bidi="fa-IR"/>
        </w:rPr>
        <w:fldChar w:fldCharType="begin"/>
      </w:r>
      <w:r w:rsidRPr="00DA6BC8">
        <w:rPr>
          <w:rFonts w:asciiTheme="majorBidi" w:hAnsiTheme="majorBidi" w:cstheme="majorBidi"/>
          <w:color w:val="000000" w:themeColor="text1"/>
          <w:lang w:bidi="fa-IR"/>
        </w:rPr>
        <w:instrText xml:space="preserve"> REF _Ref486338374 \h </w:instrText>
      </w:r>
      <w:r>
        <w:rPr>
          <w:rFonts w:asciiTheme="majorBidi" w:hAnsiTheme="majorBidi" w:cstheme="majorBidi"/>
          <w:color w:val="000000" w:themeColor="text1"/>
          <w:lang w:bidi="fa-IR"/>
        </w:rPr>
        <w:instrText xml:space="preserve"> \* MERGEFORMAT </w:instrText>
      </w:r>
      <w:r w:rsidRPr="00DA6BC8">
        <w:rPr>
          <w:rFonts w:asciiTheme="majorBidi" w:hAnsiTheme="majorBidi" w:cstheme="majorBidi"/>
          <w:color w:val="000000" w:themeColor="text1"/>
          <w:lang w:bidi="fa-IR"/>
        </w:rPr>
      </w:r>
      <w:r w:rsidRPr="00DA6BC8">
        <w:rPr>
          <w:rFonts w:asciiTheme="majorBidi" w:hAnsiTheme="majorBidi" w:cstheme="majorBidi"/>
          <w:color w:val="000000" w:themeColor="text1"/>
          <w:lang w:bidi="fa-IR"/>
        </w:rPr>
        <w:fldChar w:fldCharType="separate"/>
      </w:r>
      <w:r w:rsidR="00CD7965" w:rsidRPr="00712E78">
        <w:rPr>
          <w:rFonts w:asciiTheme="majorBidi" w:hAnsiTheme="majorBidi" w:cstheme="majorBidi"/>
          <w:lang w:eastAsia="ja-JP"/>
        </w:rPr>
        <w:t>(</w:t>
      </w:r>
      <w:r w:rsidR="00CD7965">
        <w:rPr>
          <w:rFonts w:asciiTheme="majorBidi" w:hAnsiTheme="majorBidi" w:cstheme="majorBidi"/>
          <w:lang w:eastAsia="ja-JP"/>
        </w:rPr>
        <w:t>3.35</w:t>
      </w:r>
      <w:r w:rsidR="00CD7965" w:rsidRPr="00712E78">
        <w:rPr>
          <w:rFonts w:asciiTheme="majorBidi" w:hAnsiTheme="majorBidi" w:cstheme="majorBidi"/>
          <w:lang w:eastAsia="ja-JP"/>
        </w:rPr>
        <w:t>)</w:t>
      </w:r>
      <w:r w:rsidRPr="00DA6BC8">
        <w:rPr>
          <w:rFonts w:asciiTheme="majorBidi" w:hAnsiTheme="majorBidi" w:cstheme="majorBidi"/>
          <w:color w:val="000000" w:themeColor="text1"/>
          <w:lang w:bidi="fa-IR"/>
        </w:rPr>
        <w:fldChar w:fldCharType="end"/>
      </w:r>
      <w:r w:rsidRPr="00DA6BC8">
        <w:rPr>
          <w:rFonts w:asciiTheme="majorBidi" w:hAnsiTheme="majorBidi" w:cstheme="majorBidi"/>
          <w:color w:val="000000" w:themeColor="text1"/>
          <w:lang w:bidi="fa-IR"/>
        </w:rPr>
        <w:t>-</w:t>
      </w:r>
      <w:r w:rsidRPr="00DA6BC8">
        <w:rPr>
          <w:rFonts w:asciiTheme="majorBidi" w:hAnsiTheme="majorBidi" w:cstheme="majorBidi"/>
          <w:color w:val="000000" w:themeColor="text1"/>
          <w:lang w:bidi="fa-IR"/>
        </w:rPr>
        <w:fldChar w:fldCharType="begin"/>
      </w:r>
      <w:r w:rsidRPr="00DA6BC8">
        <w:rPr>
          <w:rFonts w:asciiTheme="majorBidi" w:hAnsiTheme="majorBidi" w:cstheme="majorBidi"/>
          <w:color w:val="000000" w:themeColor="text1"/>
          <w:lang w:bidi="fa-IR"/>
        </w:rPr>
        <w:instrText xml:space="preserve"> REF _Ref486338387 \h </w:instrText>
      </w:r>
      <w:r>
        <w:rPr>
          <w:rFonts w:asciiTheme="majorBidi" w:hAnsiTheme="majorBidi" w:cstheme="majorBidi"/>
          <w:color w:val="000000" w:themeColor="text1"/>
          <w:lang w:bidi="fa-IR"/>
        </w:rPr>
        <w:instrText xml:space="preserve"> \* MERGEFORMAT </w:instrText>
      </w:r>
      <w:r w:rsidRPr="00DA6BC8">
        <w:rPr>
          <w:rFonts w:asciiTheme="majorBidi" w:hAnsiTheme="majorBidi" w:cstheme="majorBidi"/>
          <w:color w:val="000000" w:themeColor="text1"/>
          <w:lang w:bidi="fa-IR"/>
        </w:rPr>
      </w:r>
      <w:r w:rsidRPr="00DA6BC8">
        <w:rPr>
          <w:rFonts w:asciiTheme="majorBidi" w:hAnsiTheme="majorBidi" w:cstheme="majorBidi"/>
          <w:color w:val="000000" w:themeColor="text1"/>
          <w:lang w:bidi="fa-IR"/>
        </w:rPr>
        <w:fldChar w:fldCharType="separate"/>
      </w:r>
      <w:r w:rsidR="00CD7965" w:rsidRPr="00712E78">
        <w:rPr>
          <w:rFonts w:asciiTheme="majorBidi" w:hAnsiTheme="majorBidi" w:cstheme="majorBidi"/>
          <w:lang w:eastAsia="ja-JP"/>
        </w:rPr>
        <w:t>(</w:t>
      </w:r>
      <w:r w:rsidR="00CD7965">
        <w:rPr>
          <w:rFonts w:asciiTheme="majorBidi" w:hAnsiTheme="majorBidi" w:cstheme="majorBidi"/>
          <w:lang w:eastAsia="ja-JP"/>
        </w:rPr>
        <w:t>3.37</w:t>
      </w:r>
      <w:r w:rsidR="00CD7965" w:rsidRPr="00712E78">
        <w:rPr>
          <w:rFonts w:asciiTheme="majorBidi" w:hAnsiTheme="majorBidi" w:cstheme="majorBidi"/>
          <w:lang w:eastAsia="ja-JP"/>
        </w:rPr>
        <w:t>)</w:t>
      </w:r>
      <w:r w:rsidRPr="00DA6BC8">
        <w:rPr>
          <w:rFonts w:asciiTheme="majorBidi" w:hAnsiTheme="majorBidi" w:cstheme="majorBidi"/>
          <w:color w:val="000000" w:themeColor="text1"/>
          <w:lang w:bidi="fa-IR"/>
        </w:rPr>
        <w:fldChar w:fldCharType="end"/>
      </w:r>
      <w:r w:rsidRPr="00DA6BC8">
        <w:rPr>
          <w:rFonts w:asciiTheme="majorBidi" w:hAnsiTheme="majorBidi" w:cstheme="majorBidi"/>
          <w:color w:val="000000" w:themeColor="text1"/>
          <w:lang w:bidi="fa-IR"/>
        </w:rPr>
        <w:t xml:space="preserve"> schedule disrupted link for recovery. Eq. </w:t>
      </w:r>
      <w:r w:rsidRPr="00DA6BC8">
        <w:rPr>
          <w:rFonts w:asciiTheme="majorBidi" w:hAnsiTheme="majorBidi" w:cstheme="majorBidi"/>
          <w:color w:val="000000" w:themeColor="text1"/>
          <w:lang w:bidi="fa-IR"/>
        </w:rPr>
        <w:fldChar w:fldCharType="begin"/>
      </w:r>
      <w:r w:rsidRPr="00DA6BC8">
        <w:rPr>
          <w:rFonts w:asciiTheme="majorBidi" w:hAnsiTheme="majorBidi" w:cstheme="majorBidi"/>
          <w:color w:val="000000" w:themeColor="text1"/>
          <w:lang w:bidi="fa-IR"/>
        </w:rPr>
        <w:instrText xml:space="preserve"> REF _Ref486338407 \h </w:instrText>
      </w:r>
      <w:r>
        <w:rPr>
          <w:rFonts w:asciiTheme="majorBidi" w:hAnsiTheme="majorBidi" w:cstheme="majorBidi"/>
          <w:color w:val="000000" w:themeColor="text1"/>
          <w:lang w:bidi="fa-IR"/>
        </w:rPr>
        <w:instrText xml:space="preserve"> \* MERGEFORMAT </w:instrText>
      </w:r>
      <w:r w:rsidRPr="00DA6BC8">
        <w:rPr>
          <w:rFonts w:asciiTheme="majorBidi" w:hAnsiTheme="majorBidi" w:cstheme="majorBidi"/>
          <w:color w:val="000000" w:themeColor="text1"/>
          <w:lang w:bidi="fa-IR"/>
        </w:rPr>
      </w:r>
      <w:r w:rsidRPr="00DA6BC8">
        <w:rPr>
          <w:rFonts w:asciiTheme="majorBidi" w:hAnsiTheme="majorBidi" w:cstheme="majorBidi"/>
          <w:color w:val="000000" w:themeColor="text1"/>
          <w:lang w:bidi="fa-IR"/>
        </w:rPr>
        <w:fldChar w:fldCharType="separate"/>
      </w:r>
      <w:r w:rsidR="00CD7965" w:rsidRPr="00712E78">
        <w:rPr>
          <w:rFonts w:asciiTheme="majorBidi" w:hAnsiTheme="majorBidi" w:cstheme="majorBidi"/>
          <w:lang w:eastAsia="ja-JP"/>
        </w:rPr>
        <w:t>(</w:t>
      </w:r>
      <w:r w:rsidR="00CD7965">
        <w:rPr>
          <w:rFonts w:asciiTheme="majorBidi" w:hAnsiTheme="majorBidi" w:cstheme="majorBidi"/>
          <w:lang w:eastAsia="ja-JP"/>
        </w:rPr>
        <w:t>3.36</w:t>
      </w:r>
      <w:r w:rsidR="00CD7965" w:rsidRPr="00712E78">
        <w:rPr>
          <w:rFonts w:asciiTheme="majorBidi" w:hAnsiTheme="majorBidi" w:cstheme="majorBidi"/>
          <w:lang w:eastAsia="ja-JP"/>
        </w:rPr>
        <w:t>)</w:t>
      </w:r>
      <w:r w:rsidRPr="00DA6BC8">
        <w:rPr>
          <w:rFonts w:asciiTheme="majorBidi" w:hAnsiTheme="majorBidi" w:cstheme="majorBidi"/>
          <w:color w:val="000000" w:themeColor="text1"/>
          <w:lang w:bidi="fa-IR"/>
        </w:rPr>
        <w:fldChar w:fldCharType="end"/>
      </w:r>
      <w:r w:rsidRPr="00DA6BC8">
        <w:rPr>
          <w:rFonts w:asciiTheme="majorBidi" w:hAnsiTheme="majorBidi" w:cstheme="majorBidi"/>
          <w:color w:val="000000" w:themeColor="text1"/>
          <w:lang w:bidi="fa-IR"/>
        </w:rPr>
        <w:t xml:space="preserve"> ensures that no more than </w:t>
      </w:r>
      <m:oMath>
        <m:r>
          <w:rPr>
            <w:rFonts w:ascii="Cambria Math" w:hAnsi="Cambria Math" w:cstheme="majorBidi"/>
            <w:color w:val="000000" w:themeColor="text1"/>
            <w:lang w:bidi="fa-IR"/>
          </w:rPr>
          <m:t>L</m:t>
        </m:r>
      </m:oMath>
      <w:r w:rsidRPr="00DA6BC8">
        <w:rPr>
          <w:rFonts w:asciiTheme="majorBidi" w:eastAsiaTheme="minorEastAsia" w:hAnsiTheme="majorBidi" w:cstheme="majorBidi"/>
          <w:color w:val="000000" w:themeColor="text1"/>
          <w:lang w:bidi="fa-IR"/>
        </w:rPr>
        <w:t xml:space="preserve"> work crews can work on disrupted links in each time period. Eq.</w:t>
      </w:r>
      <w:r w:rsidRPr="00DA6BC8">
        <w:rPr>
          <w:rFonts w:asciiTheme="majorBidi" w:hAnsiTheme="majorBidi" w:cstheme="majorBidi"/>
          <w:color w:val="000000" w:themeColor="text1"/>
          <w:lang w:bidi="fa-IR"/>
        </w:rPr>
        <w:t xml:space="preserve"> </w:t>
      </w:r>
      <w:r w:rsidRPr="00DA6BC8">
        <w:rPr>
          <w:rFonts w:asciiTheme="majorBidi" w:hAnsiTheme="majorBidi" w:cstheme="majorBidi"/>
          <w:color w:val="000000" w:themeColor="text1"/>
          <w:lang w:bidi="fa-IR"/>
        </w:rPr>
        <w:fldChar w:fldCharType="begin"/>
      </w:r>
      <w:r w:rsidRPr="00DA6BC8">
        <w:rPr>
          <w:rFonts w:asciiTheme="majorBidi" w:hAnsiTheme="majorBidi" w:cstheme="majorBidi"/>
          <w:color w:val="000000" w:themeColor="text1"/>
          <w:lang w:bidi="fa-IR"/>
        </w:rPr>
        <w:instrText xml:space="preserve"> REF _Ref486338387 \h </w:instrText>
      </w:r>
      <w:r>
        <w:rPr>
          <w:rFonts w:asciiTheme="majorBidi" w:hAnsiTheme="majorBidi" w:cstheme="majorBidi"/>
          <w:color w:val="000000" w:themeColor="text1"/>
          <w:lang w:bidi="fa-IR"/>
        </w:rPr>
        <w:instrText xml:space="preserve"> \* MERGEFORMAT </w:instrText>
      </w:r>
      <w:r w:rsidRPr="00DA6BC8">
        <w:rPr>
          <w:rFonts w:asciiTheme="majorBidi" w:hAnsiTheme="majorBidi" w:cstheme="majorBidi"/>
          <w:color w:val="000000" w:themeColor="text1"/>
          <w:lang w:bidi="fa-IR"/>
        </w:rPr>
      </w:r>
      <w:r w:rsidRPr="00DA6BC8">
        <w:rPr>
          <w:rFonts w:asciiTheme="majorBidi" w:hAnsiTheme="majorBidi" w:cstheme="majorBidi"/>
          <w:color w:val="000000" w:themeColor="text1"/>
          <w:lang w:bidi="fa-IR"/>
        </w:rPr>
        <w:fldChar w:fldCharType="separate"/>
      </w:r>
      <w:r w:rsidR="00CD7965" w:rsidRPr="00712E78">
        <w:rPr>
          <w:rFonts w:asciiTheme="majorBidi" w:hAnsiTheme="majorBidi" w:cstheme="majorBidi"/>
          <w:lang w:eastAsia="ja-JP"/>
        </w:rPr>
        <w:t>(</w:t>
      </w:r>
      <w:r w:rsidR="00CD7965">
        <w:rPr>
          <w:rFonts w:asciiTheme="majorBidi" w:hAnsiTheme="majorBidi" w:cstheme="majorBidi"/>
          <w:lang w:eastAsia="ja-JP"/>
        </w:rPr>
        <w:t>3.37</w:t>
      </w:r>
      <w:r w:rsidR="00CD7965" w:rsidRPr="00712E78">
        <w:rPr>
          <w:rFonts w:asciiTheme="majorBidi" w:hAnsiTheme="majorBidi" w:cstheme="majorBidi"/>
          <w:lang w:eastAsia="ja-JP"/>
        </w:rPr>
        <w:t>)</w:t>
      </w:r>
      <w:r w:rsidRPr="00DA6BC8">
        <w:rPr>
          <w:rFonts w:asciiTheme="majorBidi" w:hAnsiTheme="majorBidi" w:cstheme="majorBidi"/>
          <w:color w:val="000000" w:themeColor="text1"/>
          <w:lang w:bidi="fa-IR"/>
        </w:rPr>
        <w:fldChar w:fldCharType="end"/>
      </w:r>
      <w:r w:rsidRPr="00DA6BC8">
        <w:rPr>
          <w:rFonts w:asciiTheme="majorBidi" w:hAnsiTheme="majorBidi" w:cstheme="majorBidi"/>
          <w:color w:val="000000" w:themeColor="text1"/>
          <w:lang w:bidi="fa-IR"/>
        </w:rPr>
        <w:t xml:space="preserve"> </w:t>
      </w:r>
      <w:r>
        <w:rPr>
          <w:rFonts w:asciiTheme="majorBidi" w:hAnsiTheme="majorBidi" w:cstheme="majorBidi"/>
          <w:color w:val="000000" w:themeColor="text1"/>
          <w:lang w:bidi="fa-IR"/>
        </w:rPr>
        <w:t>requires</w:t>
      </w:r>
      <w:r w:rsidRPr="00DA6BC8">
        <w:rPr>
          <w:rFonts w:asciiTheme="majorBidi" w:hAnsiTheme="majorBidi" w:cstheme="majorBidi"/>
          <w:color w:val="000000" w:themeColor="text1"/>
          <w:lang w:bidi="fa-IR"/>
        </w:rPr>
        <w:t xml:space="preserve"> that </w:t>
      </w:r>
      <w:r>
        <w:rPr>
          <w:rFonts w:asciiTheme="majorBidi" w:hAnsiTheme="majorBidi" w:cstheme="majorBidi"/>
          <w:color w:val="000000" w:themeColor="text1"/>
          <w:lang w:bidi="fa-IR"/>
        </w:rPr>
        <w:t xml:space="preserve">the allocation of </w:t>
      </w:r>
      <w:r w:rsidRPr="00DA6BC8">
        <w:rPr>
          <w:rFonts w:asciiTheme="majorBidi" w:hAnsiTheme="majorBidi" w:cstheme="majorBidi"/>
          <w:color w:val="000000" w:themeColor="text1"/>
          <w:lang w:bidi="fa-IR"/>
        </w:rPr>
        <w:t>work crews is</w:t>
      </w:r>
      <w:r>
        <w:rPr>
          <w:rFonts w:asciiTheme="majorBidi" w:hAnsiTheme="majorBidi" w:cstheme="majorBidi"/>
          <w:color w:val="000000" w:themeColor="text1"/>
          <w:lang w:bidi="fa-IR"/>
        </w:rPr>
        <w:t xml:space="preserve"> only made once for </w:t>
      </w:r>
      <w:r w:rsidRPr="00DA6BC8">
        <w:rPr>
          <w:rFonts w:asciiTheme="majorBidi" w:hAnsiTheme="majorBidi" w:cstheme="majorBidi"/>
          <w:color w:val="000000" w:themeColor="text1"/>
          <w:lang w:bidi="fa-IR"/>
        </w:rPr>
        <w:t>each disrupted link</w:t>
      </w:r>
      <w:r>
        <w:rPr>
          <w:rFonts w:asciiTheme="majorBidi" w:hAnsiTheme="majorBidi" w:cstheme="majorBidi"/>
          <w:color w:val="000000" w:themeColor="text1"/>
          <w:lang w:bidi="fa-IR"/>
        </w:rPr>
        <w:t>. N</w:t>
      </w:r>
      <w:r w:rsidRPr="00DA6BC8">
        <w:rPr>
          <w:rFonts w:asciiTheme="majorBidi" w:hAnsiTheme="majorBidi" w:cstheme="majorBidi"/>
          <w:color w:val="000000" w:themeColor="text1"/>
          <w:lang w:bidi="fa-IR"/>
        </w:rPr>
        <w:t xml:space="preserve">o link recovery process starts </w:t>
      </w:r>
      <w:r>
        <w:rPr>
          <w:rFonts w:asciiTheme="majorBidi" w:hAnsiTheme="majorBidi" w:cstheme="majorBidi"/>
          <w:color w:val="000000" w:themeColor="text1"/>
          <w:lang w:bidi="fa-IR"/>
        </w:rPr>
        <w:t>if its processing time takes longer than the restoration horizon</w:t>
      </w:r>
      <w:r w:rsidRPr="00DA6BC8">
        <w:rPr>
          <w:rFonts w:asciiTheme="majorBidi" w:hAnsiTheme="majorBidi" w:cstheme="majorBidi"/>
          <w:color w:val="000000" w:themeColor="text1"/>
          <w:lang w:bidi="fa-IR"/>
        </w:rPr>
        <w:t>,</w:t>
      </w:r>
      <w:r>
        <w:rPr>
          <w:rFonts w:asciiTheme="majorBidi" w:hAnsiTheme="majorBidi" w:cstheme="majorBidi"/>
          <w:color w:val="000000" w:themeColor="text1"/>
          <w:lang w:bidi="fa-IR"/>
        </w:rPr>
        <w:t xml:space="preserve"> as in</w:t>
      </w:r>
      <w:r w:rsidRPr="00DA6BC8">
        <w:rPr>
          <w:rFonts w:asciiTheme="majorBidi" w:hAnsiTheme="majorBidi" w:cstheme="majorBidi"/>
          <w:color w:val="000000" w:themeColor="text1"/>
          <w:lang w:bidi="fa-IR"/>
        </w:rPr>
        <w:t xml:space="preserve"> Eq. </w:t>
      </w:r>
      <w:r w:rsidRPr="00DA6BC8">
        <w:rPr>
          <w:rFonts w:asciiTheme="majorBidi" w:hAnsiTheme="majorBidi" w:cstheme="majorBidi"/>
          <w:color w:val="000000" w:themeColor="text1"/>
          <w:lang w:bidi="fa-IR"/>
        </w:rPr>
        <w:fldChar w:fldCharType="begin"/>
      </w:r>
      <w:r w:rsidRPr="00DA6BC8">
        <w:rPr>
          <w:rFonts w:asciiTheme="majorBidi" w:hAnsiTheme="majorBidi" w:cstheme="majorBidi"/>
          <w:color w:val="000000" w:themeColor="text1"/>
          <w:lang w:bidi="fa-IR"/>
        </w:rPr>
        <w:instrText xml:space="preserve"> REF _Ref486338444 \h </w:instrText>
      </w:r>
      <w:r>
        <w:rPr>
          <w:rFonts w:asciiTheme="majorBidi" w:hAnsiTheme="majorBidi" w:cstheme="majorBidi"/>
          <w:color w:val="000000" w:themeColor="text1"/>
          <w:lang w:bidi="fa-IR"/>
        </w:rPr>
        <w:instrText xml:space="preserve"> \* MERGEFORMAT </w:instrText>
      </w:r>
      <w:r w:rsidRPr="00DA6BC8">
        <w:rPr>
          <w:rFonts w:asciiTheme="majorBidi" w:hAnsiTheme="majorBidi" w:cstheme="majorBidi"/>
          <w:color w:val="000000" w:themeColor="text1"/>
          <w:lang w:bidi="fa-IR"/>
        </w:rPr>
      </w:r>
      <w:r w:rsidRPr="00DA6BC8">
        <w:rPr>
          <w:rFonts w:asciiTheme="majorBidi" w:hAnsiTheme="majorBidi" w:cstheme="majorBidi"/>
          <w:color w:val="000000" w:themeColor="text1"/>
          <w:lang w:bidi="fa-IR"/>
        </w:rPr>
        <w:fldChar w:fldCharType="separate"/>
      </w:r>
      <w:r w:rsidR="00CD7965" w:rsidRPr="00712E78">
        <w:rPr>
          <w:rFonts w:asciiTheme="majorBidi" w:hAnsiTheme="majorBidi" w:cstheme="majorBidi"/>
          <w:lang w:eastAsia="ja-JP"/>
        </w:rPr>
        <w:t>(</w:t>
      </w:r>
      <w:r w:rsidR="00CD7965">
        <w:rPr>
          <w:rFonts w:asciiTheme="majorBidi" w:hAnsiTheme="majorBidi" w:cstheme="majorBidi"/>
          <w:lang w:eastAsia="ja-JP"/>
        </w:rPr>
        <w:t>3.38</w:t>
      </w:r>
      <w:r w:rsidR="00CD7965" w:rsidRPr="00712E78">
        <w:rPr>
          <w:rFonts w:asciiTheme="majorBidi" w:hAnsiTheme="majorBidi" w:cstheme="majorBidi"/>
          <w:lang w:eastAsia="ja-JP"/>
        </w:rPr>
        <w:t>)</w:t>
      </w:r>
      <w:r w:rsidRPr="00DA6BC8">
        <w:rPr>
          <w:rFonts w:asciiTheme="majorBidi" w:hAnsiTheme="majorBidi" w:cstheme="majorBidi"/>
          <w:color w:val="000000" w:themeColor="text1"/>
          <w:lang w:bidi="fa-IR"/>
        </w:rPr>
        <w:fldChar w:fldCharType="end"/>
      </w:r>
      <w:r w:rsidRPr="00DA6BC8">
        <w:rPr>
          <w:rFonts w:asciiTheme="majorBidi" w:hAnsiTheme="majorBidi" w:cstheme="majorBidi"/>
          <w:color w:val="000000" w:themeColor="text1"/>
          <w:lang w:bidi="fa-IR"/>
        </w:rPr>
        <w:t>.</w:t>
      </w:r>
    </w:p>
    <w:p w14:paraId="04170F30" w14:textId="02897359" w:rsidR="00F03387" w:rsidRPr="00182B61" w:rsidRDefault="00F03387" w:rsidP="005A4373">
      <w:pPr>
        <w:ind w:firstLine="360"/>
        <w:rPr>
          <w:rFonts w:asciiTheme="majorBidi" w:hAnsiTheme="majorBidi" w:cstheme="majorBidi"/>
        </w:rPr>
      </w:pPr>
      <w:r>
        <w:rPr>
          <w:rFonts w:asciiTheme="majorBidi" w:eastAsiaTheme="minorEastAsia" w:hAnsiTheme="majorBidi" w:cstheme="majorBidi"/>
          <w:color w:val="000000" w:themeColor="text1"/>
          <w:lang w:bidi="fa-IR"/>
        </w:rPr>
        <w:t xml:space="preserve">The proposed formulations are applicable to various infrastructure networks, such as </w:t>
      </w:r>
      <w:r w:rsidRPr="009D71B3">
        <w:rPr>
          <w:rFonts w:asciiTheme="majorBidi" w:eastAsiaTheme="minorEastAsia" w:hAnsiTheme="majorBidi" w:cstheme="majorBidi"/>
          <w:noProof/>
          <w:color w:val="000000" w:themeColor="text1"/>
          <w:lang w:bidi="fa-IR"/>
        </w:rPr>
        <w:t>transportation</w:t>
      </w:r>
      <w:r>
        <w:rPr>
          <w:rFonts w:asciiTheme="majorBidi" w:eastAsiaTheme="minorEastAsia" w:hAnsiTheme="majorBidi" w:cstheme="majorBidi"/>
          <w:color w:val="000000" w:themeColor="text1"/>
          <w:lang w:bidi="fa-IR"/>
        </w:rPr>
        <w:t xml:space="preserve"> and supply chains. However, to prove the applicability of the proposed model to power grid network it is required to update the formulation to capture the electric power flows computed according to circuit laws, which generally cannot be controlled individually by decision makers [Bienstock and Mattia 2007]. Similar to </w:t>
      </w:r>
      <w:r w:rsidRPr="004C25F3">
        <w:rPr>
          <w:rFonts w:asciiTheme="majorBidi" w:eastAsiaTheme="minorEastAsia" w:hAnsiTheme="majorBidi" w:cstheme="majorBidi"/>
          <w:color w:val="000000" w:themeColor="text1"/>
          <w:lang w:bidi="fa-IR"/>
        </w:rPr>
        <w:t>Nurre et al. [2012], we apply the DC model which is a linear approximation commonly used to model the operations of power network infrastructure. The linearized approximations have been justified using traditional engineering assumptions that under “</w:t>
      </w:r>
      <w:r w:rsidRPr="007D5CB2">
        <w:rPr>
          <w:rFonts w:asciiTheme="majorBidi" w:eastAsiaTheme="minorEastAsia" w:hAnsiTheme="majorBidi" w:cstheme="majorBidi"/>
          <w:color w:val="000000" w:themeColor="text1"/>
          <w:lang w:bidi="fa-IR"/>
        </w:rPr>
        <w:t>normal” operating conditions, voltage magnitudes do not significantly deviate from nominal values and phase differences are “small”</w:t>
      </w:r>
      <w:r w:rsidRPr="007D5CB2">
        <w:t xml:space="preserve"> [</w:t>
      </w:r>
      <w:r w:rsidRPr="007D5CB2">
        <w:rPr>
          <w:rFonts w:asciiTheme="majorBidi" w:eastAsiaTheme="minorEastAsia" w:hAnsiTheme="majorBidi" w:cstheme="majorBidi"/>
          <w:color w:val="000000" w:themeColor="text1"/>
          <w:lang w:bidi="fa-IR"/>
        </w:rPr>
        <w:t xml:space="preserve">Nagarajan et al. 2017]. In fact, the recovery process in </w:t>
      </w:r>
      <w:r w:rsidRPr="007D5CB2">
        <w:rPr>
          <w:rFonts w:asciiTheme="majorBidi" w:hAnsiTheme="majorBidi" w:cstheme="majorBidi"/>
          <w:lang w:bidi="fa-IR"/>
        </w:rPr>
        <w:t xml:space="preserve">Eqs. </w:t>
      </w:r>
      <w:r w:rsidRPr="007D5CB2">
        <w:rPr>
          <w:rFonts w:asciiTheme="majorBidi" w:hAnsiTheme="majorBidi" w:cstheme="majorBidi"/>
          <w:lang w:bidi="fa-IR"/>
        </w:rPr>
        <w:fldChar w:fldCharType="begin"/>
      </w:r>
      <w:r w:rsidRPr="007D5CB2">
        <w:rPr>
          <w:rFonts w:asciiTheme="majorBidi" w:hAnsiTheme="majorBidi" w:cstheme="majorBidi"/>
          <w:lang w:bidi="fa-IR"/>
        </w:rPr>
        <w:instrText xml:space="preserve"> REF _Ref486357685 \h  \* MERGEFORMAT </w:instrText>
      </w:r>
      <w:r w:rsidRPr="007D5CB2">
        <w:rPr>
          <w:rFonts w:asciiTheme="majorBidi" w:hAnsiTheme="majorBidi" w:cstheme="majorBidi"/>
          <w:lang w:bidi="fa-IR"/>
        </w:rPr>
      </w:r>
      <w:r w:rsidRPr="007D5CB2">
        <w:rPr>
          <w:rFonts w:asciiTheme="majorBidi" w:hAnsiTheme="majorBidi" w:cstheme="majorBidi"/>
          <w:lang w:bidi="fa-IR"/>
        </w:rPr>
        <w:fldChar w:fldCharType="separate"/>
      </w:r>
      <w:r w:rsidR="00CD7965" w:rsidRPr="00B424C6">
        <w:rPr>
          <w:lang w:eastAsia="ja-JP"/>
        </w:rPr>
        <w:t>(</w:t>
      </w:r>
      <w:r w:rsidR="00CD7965">
        <w:rPr>
          <w:noProof/>
          <w:lang w:eastAsia="ja-JP"/>
        </w:rPr>
        <w:t>A</w:t>
      </w:r>
      <w:r w:rsidR="00CD7965">
        <w:rPr>
          <w:lang w:eastAsia="ja-JP"/>
        </w:rPr>
        <w:t>.1</w:t>
      </w:r>
      <w:r w:rsidR="00CD7965" w:rsidRPr="00B424C6">
        <w:rPr>
          <w:lang w:eastAsia="ja-JP"/>
        </w:rPr>
        <w:t>)</w:t>
      </w:r>
      <w:r w:rsidRPr="007D5CB2">
        <w:rPr>
          <w:rFonts w:asciiTheme="majorBidi" w:hAnsiTheme="majorBidi" w:cstheme="majorBidi"/>
          <w:lang w:bidi="fa-IR"/>
        </w:rPr>
        <w:fldChar w:fldCharType="end"/>
      </w:r>
      <w:r w:rsidRPr="007D5CB2">
        <w:rPr>
          <w:rFonts w:asciiTheme="majorBidi" w:hAnsiTheme="majorBidi" w:cstheme="majorBidi"/>
          <w:lang w:bidi="fa-IR"/>
        </w:rPr>
        <w:t>-</w:t>
      </w:r>
      <w:r w:rsidR="006D2CB4">
        <w:rPr>
          <w:rFonts w:asciiTheme="majorBidi" w:hAnsiTheme="majorBidi" w:cstheme="majorBidi"/>
          <w:lang w:bidi="fa-IR"/>
        </w:rPr>
        <w:t>(A.7)</w:t>
      </w:r>
      <w:r w:rsidR="00B30389">
        <w:rPr>
          <w:rFonts w:asciiTheme="majorBidi" w:hAnsiTheme="majorBidi" w:cstheme="majorBidi"/>
          <w:lang w:bidi="fa-IR"/>
        </w:rPr>
        <w:t xml:space="preserve"> </w:t>
      </w:r>
      <w:r w:rsidRPr="007D5CB2">
        <w:rPr>
          <w:rFonts w:asciiTheme="majorBidi" w:hAnsiTheme="majorBidi" w:cstheme="majorBidi"/>
          <w:lang w:bidi="fa-IR"/>
        </w:rPr>
        <w:t>is not intended to capture the operations of the power grid. Rather, it plans restoration, and the system is dispatched for “normal” conditions using the undisrupted elements.</w:t>
      </w:r>
      <w:r w:rsidRPr="007D5CB2">
        <w:rPr>
          <w:rFonts w:asciiTheme="majorBidi" w:eastAsiaTheme="minorEastAsia" w:hAnsiTheme="majorBidi" w:cstheme="majorBidi"/>
          <w:color w:val="000000" w:themeColor="text1"/>
          <w:lang w:bidi="fa-IR"/>
        </w:rPr>
        <w:t xml:space="preserve">We also incorporate cascading failure effects in early time periods after disruptions into </w:t>
      </w:r>
      <w:r w:rsidRPr="007D5CB2">
        <w:rPr>
          <w:rFonts w:asciiTheme="majorBidi" w:eastAsiaTheme="minorEastAsia" w:hAnsiTheme="majorBidi" w:cstheme="majorBidi"/>
          <w:noProof/>
          <w:color w:val="000000" w:themeColor="text1"/>
          <w:lang w:bidi="fa-IR"/>
        </w:rPr>
        <w:t>the proposed models. Then, we</w:t>
      </w:r>
      <w:r w:rsidRPr="007D5CB2">
        <w:rPr>
          <w:rFonts w:asciiTheme="majorBidi" w:eastAsiaTheme="minorEastAsia" w:hAnsiTheme="majorBidi" w:cstheme="majorBidi"/>
          <w:color w:val="000000" w:themeColor="text1"/>
          <w:lang w:bidi="fa-IR"/>
        </w:rPr>
        <w:t xml:space="preserve"> employ a combined algorithm from Soltan et al. [2014] and Bienstock [2011] to control the disruptions </w:t>
      </w:r>
      <w:r w:rsidRPr="007D5CB2">
        <w:rPr>
          <w:rFonts w:asciiTheme="majorBidi" w:eastAsiaTheme="minorEastAsia" w:hAnsiTheme="majorBidi" w:cstheme="majorBidi"/>
          <w:noProof/>
          <w:color w:val="000000" w:themeColor="text1"/>
          <w:lang w:bidi="fa-IR"/>
        </w:rPr>
        <w:t>caused</w:t>
      </w:r>
      <w:r w:rsidRPr="007D5CB2">
        <w:rPr>
          <w:rFonts w:asciiTheme="majorBidi" w:eastAsiaTheme="minorEastAsia" w:hAnsiTheme="majorBidi" w:cstheme="majorBidi"/>
          <w:color w:val="000000" w:themeColor="text1"/>
          <w:lang w:bidi="fa-IR"/>
        </w:rPr>
        <w:t xml:space="preserve"> by </w:t>
      </w:r>
      <w:r w:rsidRPr="007D5CB2">
        <w:rPr>
          <w:rFonts w:asciiTheme="majorBidi" w:eastAsiaTheme="minorEastAsia" w:hAnsiTheme="majorBidi" w:cstheme="majorBidi"/>
          <w:noProof/>
          <w:color w:val="000000" w:themeColor="text1"/>
          <w:lang w:bidi="fa-IR"/>
        </w:rPr>
        <w:t>imbalanced</w:t>
      </w:r>
      <w:r w:rsidRPr="007D5CB2">
        <w:rPr>
          <w:rFonts w:asciiTheme="majorBidi" w:eastAsiaTheme="minorEastAsia" w:hAnsiTheme="majorBidi" w:cstheme="majorBidi"/>
          <w:color w:val="000000" w:themeColor="text1"/>
          <w:lang w:bidi="fa-IR"/>
        </w:rPr>
        <w:t xml:space="preserve"> </w:t>
      </w:r>
      <w:r w:rsidRPr="007D5CB2">
        <w:rPr>
          <w:rFonts w:asciiTheme="majorBidi" w:eastAsiaTheme="minorEastAsia" w:hAnsiTheme="majorBidi" w:cstheme="majorBidi"/>
          <w:noProof/>
          <w:color w:val="000000" w:themeColor="text1"/>
          <w:lang w:bidi="fa-IR"/>
        </w:rPr>
        <w:t>supply-demand</w:t>
      </w:r>
      <w:r w:rsidRPr="007D5CB2">
        <w:rPr>
          <w:rFonts w:asciiTheme="majorBidi" w:eastAsiaTheme="minorEastAsia" w:hAnsiTheme="majorBidi" w:cstheme="majorBidi"/>
          <w:color w:val="000000" w:themeColor="text1"/>
          <w:lang w:bidi="fa-IR"/>
        </w:rPr>
        <w:t xml:space="preserve"> correlation (see the Appendix A for details). The cascading failure evolution algorith</w:t>
      </w:r>
      <w:r>
        <w:rPr>
          <w:rFonts w:asciiTheme="majorBidi" w:eastAsiaTheme="minorEastAsia" w:hAnsiTheme="majorBidi" w:cstheme="majorBidi"/>
          <w:color w:val="000000" w:themeColor="text1"/>
          <w:lang w:bidi="fa-IR"/>
        </w:rPr>
        <w:t>m</w:t>
      </w:r>
      <w:r w:rsidRPr="007D5CB2">
        <w:rPr>
          <w:rFonts w:asciiTheme="majorBidi" w:eastAsiaTheme="minorEastAsia" w:hAnsiTheme="majorBidi" w:cstheme="majorBidi"/>
          <w:color w:val="000000" w:themeColor="text1"/>
          <w:lang w:bidi="fa-IR"/>
        </w:rPr>
        <w:t xml:space="preserve"> is also based on the DC approximation</w:t>
      </w:r>
      <w:r>
        <w:rPr>
          <w:rFonts w:asciiTheme="majorBidi" w:eastAsiaTheme="minorEastAsia" w:hAnsiTheme="majorBidi" w:cstheme="majorBidi"/>
          <w:color w:val="000000" w:themeColor="text1"/>
          <w:lang w:bidi="fa-IR"/>
        </w:rPr>
        <w:t xml:space="preserve"> [Soltan et al. 2014]</w:t>
      </w:r>
      <w:r w:rsidRPr="007D5CB2">
        <w:rPr>
          <w:rFonts w:asciiTheme="majorBidi" w:eastAsiaTheme="minorEastAsia" w:hAnsiTheme="majorBidi" w:cstheme="majorBidi"/>
          <w:color w:val="000000" w:themeColor="text1"/>
          <w:lang w:bidi="fa-IR"/>
        </w:rPr>
        <w:t>. Our focus is not on the effect of cascading failures and on their control. However, applying a cascading failures control algorithm immediately after a disruptive event provides a realistic disrupted network for implementation into and testing the proposed restoration and resource allocation formulations, which is our focus. To limit the approximation errors during the deployment of this formulation on real-world systems, the AC relations can be applied in place of DC approximations</w:t>
      </w:r>
      <w:r>
        <w:rPr>
          <w:rFonts w:asciiTheme="majorBidi" w:eastAsiaTheme="minorEastAsia" w:hAnsiTheme="majorBidi" w:cstheme="majorBidi"/>
          <w:color w:val="000000" w:themeColor="text1"/>
          <w:lang w:bidi="fa-IR"/>
        </w:rPr>
        <w:t xml:space="preserve"> </w:t>
      </w:r>
      <w:r w:rsidRPr="007D5CB2">
        <w:t>[</w:t>
      </w:r>
      <w:r w:rsidRPr="007D5CB2">
        <w:rPr>
          <w:rFonts w:asciiTheme="majorBidi" w:eastAsiaTheme="minorEastAsia" w:hAnsiTheme="majorBidi" w:cstheme="majorBidi"/>
          <w:color w:val="000000" w:themeColor="text1"/>
          <w:lang w:bidi="fa-IR"/>
        </w:rPr>
        <w:t>Nagarajan et al. 2017].</w:t>
      </w:r>
      <w:r>
        <w:rPr>
          <w:rFonts w:asciiTheme="majorBidi" w:eastAsiaTheme="minorEastAsia" w:hAnsiTheme="majorBidi" w:cstheme="majorBidi"/>
          <w:color w:val="000000" w:themeColor="text1"/>
          <w:lang w:bidi="fa-IR"/>
        </w:rPr>
        <w:t xml:space="preserve"> </w:t>
      </w:r>
    </w:p>
    <w:p w14:paraId="03AE5093" w14:textId="77777777" w:rsidR="00F03387" w:rsidRPr="00872B9D" w:rsidRDefault="00F03387" w:rsidP="00EE6CB6">
      <w:pPr>
        <w:pStyle w:val="Heading2"/>
      </w:pPr>
      <w:bookmarkStart w:id="157" w:name="_Toc510991100"/>
      <w:bookmarkStart w:id="158" w:name="_Toc511058179"/>
      <w:r w:rsidRPr="00872B9D">
        <w:t>3.4 Illustrative Examples Based on the 400 kV French Power Transmission Network</w:t>
      </w:r>
      <w:bookmarkEnd w:id="157"/>
      <w:bookmarkEnd w:id="158"/>
    </w:p>
    <w:p w14:paraId="5155CA5A" w14:textId="1BE2C625" w:rsidR="00F03387" w:rsidRPr="00182B61" w:rsidRDefault="00F03387" w:rsidP="005A4373">
      <w:pPr>
        <w:ind w:firstLine="360"/>
        <w:rPr>
          <w:rFonts w:eastAsiaTheme="minorEastAsia"/>
          <w:lang w:bidi="fa-IR"/>
        </w:rPr>
      </w:pPr>
      <w:r w:rsidRPr="00182B61" w:rsidDel="00F13076">
        <w:rPr>
          <w:rFonts w:eastAsiaTheme="minorEastAsia"/>
          <w:lang w:bidi="fa-IR"/>
        </w:rPr>
        <w:t>T</w:t>
      </w:r>
      <w:r w:rsidRPr="00182B61">
        <w:rPr>
          <w:rFonts w:eastAsiaTheme="minorEastAsia"/>
          <w:lang w:bidi="fa-IR"/>
        </w:rPr>
        <w:t>he t</w:t>
      </w:r>
      <w:r w:rsidRPr="00182B61" w:rsidDel="00F13076">
        <w:rPr>
          <w:rFonts w:eastAsiaTheme="minorEastAsia"/>
          <w:lang w:bidi="fa-IR"/>
        </w:rPr>
        <w:t xml:space="preserve">wo proposed models are </w:t>
      </w:r>
      <w:r w:rsidRPr="00182B61">
        <w:rPr>
          <w:rFonts w:eastAsiaTheme="minorEastAsia"/>
          <w:lang w:bidi="fa-IR"/>
        </w:rPr>
        <w:t xml:space="preserve">illustrated with reference to </w:t>
      </w:r>
      <w:r w:rsidRPr="00182B61" w:rsidDel="00F13076">
        <w:rPr>
          <w:rFonts w:eastAsiaTheme="minorEastAsia"/>
          <w:lang w:bidi="fa-IR"/>
        </w:rPr>
        <w:t xml:space="preserve">several test instances </w:t>
      </w:r>
      <w:r w:rsidRPr="00182B61">
        <w:rPr>
          <w:rFonts w:eastAsiaTheme="minorEastAsia"/>
          <w:lang w:bidi="fa-IR"/>
        </w:rPr>
        <w:t xml:space="preserve">derived from </w:t>
      </w:r>
      <w:r w:rsidRPr="00182B61" w:rsidDel="00F13076">
        <w:rPr>
          <w:rFonts w:eastAsiaTheme="minorEastAsia"/>
          <w:lang w:bidi="fa-IR"/>
        </w:rPr>
        <w:t xml:space="preserve">the 400-kV electric power transmission network </w:t>
      </w:r>
      <w:r w:rsidRPr="00182B61">
        <w:rPr>
          <w:rFonts w:eastAsiaTheme="minorEastAsia"/>
          <w:lang w:bidi="fa-IR"/>
        </w:rPr>
        <w:t>of</w:t>
      </w:r>
      <w:r w:rsidRPr="00182B61" w:rsidDel="00F13076">
        <w:rPr>
          <w:rFonts w:eastAsiaTheme="minorEastAsia"/>
          <w:lang w:bidi="fa-IR"/>
        </w:rPr>
        <w:t xml:space="preserve"> F</w:t>
      </w:r>
      <w:r w:rsidRPr="00182B61">
        <w:rPr>
          <w:rFonts w:eastAsiaTheme="minorEastAsia"/>
          <w:lang w:bidi="fa-IR"/>
        </w:rPr>
        <w:t>rance. The transmission network</w:t>
      </w:r>
      <w:r>
        <w:rPr>
          <w:rFonts w:eastAsiaTheme="minorEastAsia"/>
          <w:lang w:bidi="fa-IR"/>
        </w:rPr>
        <w:t xml:space="preserve"> [RTE 2013]</w:t>
      </w:r>
      <w:r w:rsidRPr="00182B61" w:rsidDel="00F13076">
        <w:rPr>
          <w:rFonts w:eastAsiaTheme="minorEastAsia"/>
          <w:lang w:bidi="fa-IR"/>
        </w:rPr>
        <w:t xml:space="preserve">, depicted in </w:t>
      </w:r>
      <w:r>
        <w:rPr>
          <w:rFonts w:eastAsiaTheme="minorEastAsia"/>
          <w:color w:val="4A442A" w:themeColor="background2" w:themeShade="40"/>
          <w:lang w:bidi="fa-IR"/>
        </w:rPr>
        <w:fldChar w:fldCharType="begin"/>
      </w:r>
      <w:r>
        <w:rPr>
          <w:rFonts w:eastAsiaTheme="minorEastAsia"/>
          <w:lang w:bidi="fa-IR"/>
        </w:rPr>
        <w:instrText xml:space="preserve"> REF _Ref486831016 \h </w:instrText>
      </w:r>
      <w:r>
        <w:rPr>
          <w:rFonts w:eastAsiaTheme="minorEastAsia"/>
          <w:color w:val="4A442A" w:themeColor="background2" w:themeShade="40"/>
          <w:lang w:bidi="fa-IR"/>
        </w:rPr>
      </w:r>
      <w:r>
        <w:rPr>
          <w:rFonts w:eastAsiaTheme="minorEastAsia"/>
          <w:color w:val="4A442A" w:themeColor="background2" w:themeShade="40"/>
          <w:lang w:bidi="fa-IR"/>
        </w:rPr>
        <w:fldChar w:fldCharType="separate"/>
      </w:r>
      <w:r w:rsidR="00CD7965" w:rsidRPr="00F52088">
        <w:t xml:space="preserve">Figure </w:t>
      </w:r>
      <w:r w:rsidR="00CD7965">
        <w:rPr>
          <w:noProof/>
          <w:cs/>
        </w:rPr>
        <w:t>‎</w:t>
      </w:r>
      <w:r w:rsidR="00CD7965">
        <w:rPr>
          <w:noProof/>
        </w:rPr>
        <w:t>3</w:t>
      </w:r>
      <w:r w:rsidR="00CD7965">
        <w:t>.</w:t>
      </w:r>
      <w:r w:rsidR="00CD7965">
        <w:rPr>
          <w:noProof/>
        </w:rPr>
        <w:t>1</w:t>
      </w:r>
      <w:r>
        <w:rPr>
          <w:rFonts w:eastAsiaTheme="minorEastAsia"/>
          <w:color w:val="4A442A" w:themeColor="background2" w:themeShade="40"/>
          <w:lang w:bidi="fa-IR"/>
        </w:rPr>
        <w:fldChar w:fldCharType="end"/>
      </w:r>
      <w:r w:rsidRPr="00182B61">
        <w:rPr>
          <w:rFonts w:eastAsiaTheme="minorEastAsia"/>
          <w:color w:val="4A442A" w:themeColor="background2" w:themeShade="40"/>
          <w:lang w:bidi="fa-IR"/>
        </w:rPr>
        <w:t xml:space="preserve"> </w:t>
      </w:r>
      <w:r w:rsidRPr="00182B61" w:rsidDel="00F13076">
        <w:rPr>
          <w:rFonts w:eastAsiaTheme="minorEastAsia"/>
          <w:lang w:bidi="fa-IR"/>
        </w:rPr>
        <w:t>is an undirected network contain</w:t>
      </w:r>
      <w:r w:rsidRPr="00182B61">
        <w:rPr>
          <w:rFonts w:eastAsiaTheme="minorEastAsia"/>
          <w:lang w:bidi="fa-IR"/>
        </w:rPr>
        <w:t>ing</w:t>
      </w:r>
      <w:r w:rsidRPr="00182B61" w:rsidDel="00F13076">
        <w:rPr>
          <w:rFonts w:eastAsiaTheme="minorEastAsia"/>
          <w:lang w:bidi="fa-IR"/>
        </w:rPr>
        <w:t xml:space="preserve"> 171 nodes, including </w:t>
      </w:r>
      <w:r w:rsidRPr="00182B61">
        <w:rPr>
          <w:rFonts w:eastAsiaTheme="minorEastAsia"/>
          <w:lang w:bidi="fa-IR"/>
        </w:rPr>
        <w:t xml:space="preserve">26 </w:t>
      </w:r>
      <w:r w:rsidRPr="00182B61" w:rsidDel="00F13076">
        <w:rPr>
          <w:rFonts w:eastAsiaTheme="minorEastAsia"/>
          <w:lang w:bidi="fa-IR"/>
        </w:rPr>
        <w:t xml:space="preserve">generators (i.e., </w:t>
      </w:r>
      <w:r w:rsidRPr="00182B61">
        <w:rPr>
          <w:rFonts w:eastAsiaTheme="minorEastAsia"/>
          <w:lang w:bidi="fa-IR"/>
        </w:rPr>
        <w:t xml:space="preserve">26 </w:t>
      </w:r>
      <w:r w:rsidRPr="00182B61" w:rsidDel="00F13076">
        <w:rPr>
          <w:rFonts w:eastAsiaTheme="minorEastAsia"/>
          <w:lang w:bidi="fa-IR"/>
        </w:rPr>
        <w:t>supply nodes)</w:t>
      </w:r>
      <w:r w:rsidRPr="00182B61">
        <w:rPr>
          <w:rFonts w:eastAsiaTheme="minorEastAsia"/>
          <w:lang w:bidi="fa-IR"/>
        </w:rPr>
        <w:t>,</w:t>
      </w:r>
      <w:r w:rsidRPr="00182B61" w:rsidDel="00F13076">
        <w:rPr>
          <w:rFonts w:eastAsiaTheme="minorEastAsia"/>
          <w:lang w:bidi="fa-IR"/>
        </w:rPr>
        <w:t xml:space="preserve"> </w:t>
      </w:r>
      <w:r w:rsidRPr="00182B61">
        <w:rPr>
          <w:rFonts w:eastAsiaTheme="minorEastAsia"/>
          <w:lang w:bidi="fa-IR"/>
        </w:rPr>
        <w:t xml:space="preserve">145 </w:t>
      </w:r>
      <w:r w:rsidRPr="00182B61" w:rsidDel="00F13076">
        <w:rPr>
          <w:rFonts w:eastAsiaTheme="minorEastAsia"/>
          <w:noProof/>
          <w:lang w:bidi="fa-IR"/>
        </w:rPr>
        <w:t>distributors (i.e., demand nodes)</w:t>
      </w:r>
      <w:r w:rsidRPr="00182B61" w:rsidDel="00F13076">
        <w:rPr>
          <w:rFonts w:eastAsiaTheme="minorEastAsia"/>
          <w:lang w:bidi="fa-IR"/>
        </w:rPr>
        <w:t>, and 220 transmission lines.</w:t>
      </w:r>
    </w:p>
    <w:p w14:paraId="6340CC50" w14:textId="77777777" w:rsidR="00F03387" w:rsidRPr="00182B61" w:rsidRDefault="00F03387" w:rsidP="005A4373">
      <w:pPr>
        <w:ind w:firstLine="360"/>
        <w:rPr>
          <w:lang w:bidi="fa-IR"/>
        </w:rPr>
      </w:pPr>
      <w:r w:rsidRPr="00182B61">
        <w:t>To test realistic disaster areas possibly affected by realistic disruptions (e.g., Hurricane Katrina led to devastation on the U.S. gulf coast approximately half the size of Swede</w:t>
      </w:r>
      <w:r>
        <w:t>n [</w:t>
      </w:r>
      <w:r w:rsidRPr="000A2E1F">
        <w:rPr>
          <w:shd w:val="clear" w:color="auto" w:fill="FFFFFF"/>
        </w:rPr>
        <w:t>Widegren</w:t>
      </w:r>
      <w:r>
        <w:rPr>
          <w:shd w:val="clear" w:color="auto" w:fill="FFFFFF"/>
        </w:rPr>
        <w:t>, 2007]</w:t>
      </w:r>
      <w:r w:rsidRPr="00182B61">
        <w:t xml:space="preserve">), we consider a hypothetically significant disruptive event (e.g., an earthquake) impacting </w:t>
      </w:r>
      <w:r w:rsidRPr="00182B61">
        <w:rPr>
          <w:rFonts w:eastAsiaTheme="minorEastAsia"/>
          <w:lang w:bidi="fa-IR"/>
        </w:rPr>
        <w:t xml:space="preserve">94 of 220 transmission lines (48%). </w:t>
      </w:r>
      <w:bookmarkStart w:id="159" w:name="_Hlk504396122"/>
      <w:r w:rsidRPr="00182B61">
        <w:rPr>
          <w:rFonts w:eastAsiaTheme="minorEastAsia"/>
          <w:lang w:bidi="fa-IR"/>
        </w:rPr>
        <w:t>The disruptions are distributed randomly among the network components</w:t>
      </w:r>
      <w:bookmarkEnd w:id="159"/>
      <w:r w:rsidRPr="00182B61">
        <w:rPr>
          <w:rFonts w:eastAsiaTheme="minorEastAsia"/>
          <w:lang w:bidi="fa-IR"/>
        </w:rPr>
        <w:t>.</w:t>
      </w:r>
      <w:r w:rsidRPr="00182B61">
        <w:t xml:space="preserve"> </w:t>
      </w:r>
      <w:r w:rsidRPr="00182B61" w:rsidDel="00F13076">
        <w:rPr>
          <w:rFonts w:eastAsiaTheme="minorEastAsia"/>
          <w:lang w:bidi="fa-IR"/>
        </w:rPr>
        <w:t>The capacity of each transmission line is about 5190 MW and the total delivered power flow is 84988 MW</w:t>
      </w:r>
      <w:r w:rsidRPr="00182B61">
        <w:rPr>
          <w:rFonts w:eastAsiaTheme="minorEastAsia"/>
          <w:lang w:bidi="fa-IR"/>
        </w:rPr>
        <w:t xml:space="preserve"> in the nominal operating conditions</w:t>
      </w:r>
      <w:r w:rsidRPr="00182B61" w:rsidDel="00F13076">
        <w:rPr>
          <w:rFonts w:eastAsiaTheme="minorEastAsia"/>
          <w:lang w:bidi="fa-IR"/>
        </w:rPr>
        <w:t xml:space="preserve">. Other modified versions of </w:t>
      </w:r>
      <w:r w:rsidRPr="00182B61">
        <w:rPr>
          <w:rFonts w:eastAsiaTheme="minorEastAsia"/>
          <w:lang w:bidi="fa-IR"/>
        </w:rPr>
        <w:t>disrupted</w:t>
      </w:r>
      <w:r w:rsidRPr="00182B61" w:rsidDel="00F13076">
        <w:rPr>
          <w:rFonts w:eastAsiaTheme="minorEastAsia"/>
          <w:lang w:bidi="fa-IR"/>
        </w:rPr>
        <w:t xml:space="preserve"> transmission netw</w:t>
      </w:r>
      <w:r w:rsidRPr="00182B61">
        <w:rPr>
          <w:rFonts w:eastAsiaTheme="minorEastAsia"/>
          <w:lang w:bidi="fa-IR"/>
        </w:rPr>
        <w:t>orks are used by Alipour et al</w:t>
      </w:r>
      <w:r>
        <w:rPr>
          <w:rFonts w:eastAsiaTheme="minorEastAsia"/>
          <w:lang w:bidi="fa-IR"/>
        </w:rPr>
        <w:t>. [2014]</w:t>
      </w:r>
      <w:r w:rsidRPr="00182B61">
        <w:rPr>
          <w:rFonts w:eastAsiaTheme="minorEastAsia"/>
          <w:lang w:bidi="fa-IR"/>
        </w:rPr>
        <w:t xml:space="preserve"> </w:t>
      </w:r>
      <w:r w:rsidRPr="00182B61" w:rsidDel="00F13076">
        <w:rPr>
          <w:rFonts w:eastAsiaTheme="minorEastAsia"/>
          <w:lang w:bidi="fa-IR"/>
        </w:rPr>
        <w:t xml:space="preserve">and </w:t>
      </w:r>
      <w:r w:rsidRPr="00182B61" w:rsidDel="00F13076">
        <w:rPr>
          <w:rFonts w:eastAsiaTheme="minorEastAsia"/>
          <w:noProof/>
          <w:lang w:bidi="fa-IR"/>
        </w:rPr>
        <w:t>Fang</w:t>
      </w:r>
      <w:r w:rsidRPr="00182B61">
        <w:rPr>
          <w:rFonts w:eastAsiaTheme="minorEastAsia"/>
          <w:lang w:bidi="fa-IR"/>
        </w:rPr>
        <w:t xml:space="preserve"> et al</w:t>
      </w:r>
      <w:r w:rsidRPr="00182B61" w:rsidDel="00F13076">
        <w:rPr>
          <w:rFonts w:eastAsiaTheme="minorEastAsia"/>
          <w:lang w:bidi="fa-IR"/>
        </w:rPr>
        <w:t>.</w:t>
      </w:r>
      <w:r>
        <w:rPr>
          <w:rFonts w:eastAsiaTheme="minorEastAsia"/>
          <w:lang w:bidi="fa-IR"/>
        </w:rPr>
        <w:t xml:space="preserve"> [2014].</w:t>
      </w:r>
      <w:r w:rsidRPr="00182B61">
        <w:rPr>
          <w:rFonts w:eastAsiaTheme="minorEastAsia"/>
          <w:lang w:bidi="fa-IR"/>
        </w:rPr>
        <w:t xml:space="preserve"> </w:t>
      </w:r>
      <w:r w:rsidRPr="00182B61">
        <w:t>We employ different network structures to evaluate the applicability of the two proposed models.</w:t>
      </w:r>
      <w:r w:rsidRPr="00182B61">
        <w:rPr>
          <w:lang w:bidi="fa-IR"/>
        </w:rPr>
        <w:t xml:space="preserve"> Scale-free and small-world networks are generated according to Barabasi-Albert</w:t>
      </w:r>
      <w:r>
        <w:rPr>
          <w:lang w:bidi="fa-IR"/>
        </w:rPr>
        <w:t xml:space="preserve"> [1999]</w:t>
      </w:r>
      <w:r w:rsidRPr="00182B61">
        <w:rPr>
          <w:lang w:bidi="fa-IR"/>
        </w:rPr>
        <w:t xml:space="preserve"> and Watts-Strogatz</w:t>
      </w:r>
      <w:r>
        <w:rPr>
          <w:lang w:bidi="fa-IR"/>
        </w:rPr>
        <w:t xml:space="preserve"> [1998]</w:t>
      </w:r>
      <w:r w:rsidRPr="00182B61">
        <w:rPr>
          <w:lang w:bidi="fa-IR"/>
        </w:rPr>
        <w:t xml:space="preserve"> models, respectively, based on the data describing the </w:t>
      </w:r>
      <w:r w:rsidRPr="00182B61">
        <w:rPr>
          <w:rFonts w:eastAsiaTheme="minorEastAsia"/>
          <w:lang w:bidi="fa-IR"/>
        </w:rPr>
        <w:t>400</w:t>
      </w:r>
      <w:r w:rsidRPr="00182B61">
        <w:rPr>
          <w:rFonts w:eastAsiaTheme="minorEastAsia" w:hint="cs"/>
          <w:rtl/>
          <w:lang w:bidi="fa-IR"/>
        </w:rPr>
        <w:t>-</w:t>
      </w:r>
      <w:r w:rsidRPr="00182B61">
        <w:rPr>
          <w:rFonts w:eastAsiaTheme="minorEastAsia"/>
          <w:lang w:bidi="fa-IR"/>
        </w:rPr>
        <w:t>kV French transmission network</w:t>
      </w:r>
      <w:r w:rsidRPr="00182B61">
        <w:rPr>
          <w:lang w:bidi="fa-IR"/>
        </w:rPr>
        <w:t>. A small-world network refers to a type of mathematical graph in which the distance between two randomly nodes grows slowly, proportionally to the logarithm of the number of the nodes, while at the same time the level of clustering in that corresponding network is not small</w:t>
      </w:r>
      <w:r>
        <w:rPr>
          <w:lang w:bidi="fa-IR"/>
        </w:rPr>
        <w:t xml:space="preserve"> [Watts and Strogatz, 1998]</w:t>
      </w:r>
      <w:r w:rsidRPr="00182B61">
        <w:rPr>
          <w:lang w:bidi="fa-IR"/>
        </w:rPr>
        <w:t xml:space="preserve">. These networks resemble many power grid networks and networks of how infectious disease spreads. For a scale-free network, the degree distribution follows a power law. That is, the portion of nodes having </w:t>
      </w:r>
      <m:oMath>
        <m:acc>
          <m:accPr>
            <m:chr m:val="̅"/>
            <m:ctrlPr>
              <w:rPr>
                <w:rFonts w:ascii="Cambria Math" w:hAnsi="Cambria Math"/>
                <w:i/>
                <w:lang w:bidi="fa-IR"/>
              </w:rPr>
            </m:ctrlPr>
          </m:accPr>
          <m:e>
            <m:r>
              <w:rPr>
                <w:rFonts w:ascii="Cambria Math" w:hAnsi="Cambria Math"/>
                <w:lang w:bidi="fa-IR"/>
              </w:rPr>
              <m:t>k</m:t>
            </m:r>
          </m:e>
        </m:acc>
      </m:oMath>
      <w:r w:rsidRPr="00182B61">
        <w:rPr>
          <w:lang w:bidi="fa-IR"/>
        </w:rPr>
        <w:t xml:space="preserve"> connections to other nodes is </w:t>
      </w:r>
      <m:oMath>
        <m:sSup>
          <m:sSupPr>
            <m:ctrlPr>
              <w:rPr>
                <w:rFonts w:ascii="Cambria Math" w:hAnsi="Cambria Math"/>
                <w:i/>
                <w:lang w:bidi="fa-IR"/>
              </w:rPr>
            </m:ctrlPr>
          </m:sSupPr>
          <m:e>
            <m:acc>
              <m:accPr>
                <m:chr m:val="̅"/>
                <m:ctrlPr>
                  <w:rPr>
                    <w:rFonts w:ascii="Cambria Math" w:hAnsi="Cambria Math"/>
                    <w:i/>
                    <w:lang w:bidi="fa-IR"/>
                  </w:rPr>
                </m:ctrlPr>
              </m:accPr>
              <m:e>
                <m:r>
                  <w:rPr>
                    <w:rFonts w:ascii="Cambria Math" w:hAnsi="Cambria Math"/>
                    <w:lang w:bidi="fa-IR"/>
                  </w:rPr>
                  <m:t>k</m:t>
                </m:r>
              </m:e>
            </m:acc>
          </m:e>
          <m:sup>
            <m:r>
              <w:rPr>
                <w:rFonts w:ascii="Cambria Math" w:hAnsi="Cambria Math"/>
                <w:lang w:bidi="fa-IR"/>
              </w:rPr>
              <m:t>-γ</m:t>
            </m:r>
          </m:sup>
        </m:sSup>
      </m:oMath>
      <w:r w:rsidRPr="00182B61">
        <w:rPr>
          <w:lang w:bidi="fa-IR"/>
        </w:rPr>
        <w:t xml:space="preserve">, where </w:t>
      </w:r>
      <m:oMath>
        <m:r>
          <w:rPr>
            <w:rFonts w:ascii="Cambria Math" w:hAnsi="Cambria Math"/>
            <w:lang w:bidi="fa-IR"/>
          </w:rPr>
          <m:t>γ</m:t>
        </m:r>
      </m:oMath>
      <w:r w:rsidRPr="00182B61">
        <w:rPr>
          <w:lang w:bidi="fa-IR"/>
        </w:rPr>
        <w:t xml:space="preserve"> is a parameter in the rage of (2,3</w:t>
      </w:r>
      <w:r>
        <w:rPr>
          <w:lang w:bidi="fa-IR"/>
        </w:rPr>
        <w:t>) [</w:t>
      </w:r>
      <w:r w:rsidRPr="00182B61">
        <w:rPr>
          <w:lang w:bidi="fa-IR"/>
        </w:rPr>
        <w:t xml:space="preserve"> Barabasi</w:t>
      </w:r>
      <w:r>
        <w:rPr>
          <w:lang w:bidi="fa-IR"/>
        </w:rPr>
        <w:t xml:space="preserve"> and </w:t>
      </w:r>
      <w:r w:rsidRPr="00182B61">
        <w:rPr>
          <w:lang w:bidi="fa-IR"/>
        </w:rPr>
        <w:t>Albert</w:t>
      </w:r>
      <w:r>
        <w:rPr>
          <w:lang w:bidi="fa-IR"/>
        </w:rPr>
        <w:t>, 1999]</w:t>
      </w:r>
      <w:r w:rsidRPr="00182B61">
        <w:rPr>
          <w:lang w:bidi="fa-IR"/>
        </w:rPr>
        <w:t>. These networks resemble airline networks in the US, as well as the physical structure of the Internet and the world wide web.</w:t>
      </w:r>
    </w:p>
    <w:p w14:paraId="47EB0F4D" w14:textId="3B4B82D8" w:rsidR="00F03387" w:rsidRPr="00182B61" w:rsidRDefault="00F03387" w:rsidP="005A4373">
      <w:pPr>
        <w:ind w:firstLine="360"/>
        <w:rPr>
          <w:rFonts w:eastAsiaTheme="minorEastAsia"/>
          <w:lang w:bidi="fa-IR"/>
        </w:rPr>
      </w:pPr>
      <w:r w:rsidRPr="00182B61">
        <w:rPr>
          <w:lang w:bidi="fa-IR"/>
        </w:rPr>
        <w:t xml:space="preserve">The small-world and scale-free networks are not spatially embedded networks, therefore their links overlap, and the definition of series reactance loses its meaning. To mitigate this issue, we consider the generated small-world and scale-free networks as simple supply-demand networks. </w:t>
      </w:r>
      <w:bookmarkStart w:id="160" w:name="_Hlk504470795"/>
      <w:r w:rsidRPr="00182B61">
        <w:rPr>
          <w:lang w:bidi="fa-IR"/>
        </w:rPr>
        <w:t xml:space="preserve">For generated small-world and scale-free instances, as we do not have any information about the series reactance of the lines, we need exclude Eqs. </w:t>
      </w:r>
      <w:r w:rsidRPr="00182B61">
        <w:rPr>
          <w:lang w:bidi="fa-IR"/>
        </w:rPr>
        <w:fldChar w:fldCharType="begin"/>
      </w:r>
      <w:r w:rsidRPr="00182B61">
        <w:rPr>
          <w:lang w:bidi="fa-IR"/>
        </w:rPr>
        <w:instrText xml:space="preserve"> REF _Ref486357685 \h  \* MERGEFORMAT </w:instrText>
      </w:r>
      <w:r w:rsidRPr="00182B61">
        <w:rPr>
          <w:lang w:bidi="fa-IR"/>
        </w:rPr>
      </w:r>
      <w:r w:rsidRPr="00182B61">
        <w:rPr>
          <w:lang w:bidi="fa-IR"/>
        </w:rPr>
        <w:fldChar w:fldCharType="separate"/>
      </w:r>
      <w:r w:rsidR="00CD7965" w:rsidRPr="00B424C6">
        <w:rPr>
          <w:lang w:eastAsia="ja-JP"/>
        </w:rPr>
        <w:t>(</w:t>
      </w:r>
      <w:r w:rsidR="00CD7965">
        <w:rPr>
          <w:noProof/>
          <w:lang w:eastAsia="ja-JP"/>
        </w:rPr>
        <w:t>A.1</w:t>
      </w:r>
      <w:r w:rsidR="00CD7965" w:rsidRPr="00B424C6">
        <w:rPr>
          <w:lang w:eastAsia="ja-JP"/>
        </w:rPr>
        <w:t>)</w:t>
      </w:r>
      <w:r w:rsidRPr="00182B61">
        <w:rPr>
          <w:lang w:bidi="fa-IR"/>
        </w:rPr>
        <w:fldChar w:fldCharType="end"/>
      </w:r>
      <w:r w:rsidRPr="00182B61">
        <w:rPr>
          <w:lang w:bidi="fa-IR"/>
        </w:rPr>
        <w:t>-</w:t>
      </w:r>
      <w:r w:rsidR="00B30389">
        <w:rPr>
          <w:lang w:bidi="fa-IR"/>
        </w:rPr>
        <w:t>(A.7)</w:t>
      </w:r>
      <w:r w:rsidRPr="00182B61">
        <w:rPr>
          <w:lang w:bidi="fa-IR"/>
        </w:rPr>
        <w:t>, (i.e., the DC flow linear approximation constraint presented by Bienstock and Mattia</w:t>
      </w:r>
      <w:r>
        <w:rPr>
          <w:lang w:bidi="fa-IR"/>
        </w:rPr>
        <w:t xml:space="preserve"> [2007]</w:t>
      </w:r>
      <w:r w:rsidRPr="00182B61">
        <w:rPr>
          <w:lang w:bidi="fa-IR"/>
        </w:rPr>
        <w:t xml:space="preserve">), </w:t>
      </w:r>
      <w:bookmarkEnd w:id="160"/>
      <w:r w:rsidRPr="00182B61">
        <w:rPr>
          <w:lang w:bidi="fa-IR"/>
        </w:rPr>
        <w:t xml:space="preserve">from the model formulation when applied to these network structures. </w:t>
      </w:r>
      <w:bookmarkStart w:id="161" w:name="_Hlk504391023"/>
      <w:r w:rsidRPr="00182B61">
        <w:rPr>
          <w:lang w:bidi="fa-IR"/>
        </w:rPr>
        <w:t>The average capacity of the lines of each network instance is chosen so that all demand nodes are satisfied.</w:t>
      </w:r>
      <w:bookmarkEnd w:id="161"/>
    </w:p>
    <w:p w14:paraId="1FB6C894" w14:textId="77777777" w:rsidR="00F03387" w:rsidRPr="00182B61" w:rsidRDefault="00F03387" w:rsidP="005A4373">
      <w:pPr>
        <w:ind w:firstLine="360"/>
        <w:rPr>
          <w:rFonts w:eastAsiaTheme="minorEastAsia"/>
          <w:lang w:bidi="fa-IR"/>
        </w:rPr>
      </w:pPr>
      <w:r w:rsidRPr="00182B61">
        <w:rPr>
          <w:rFonts w:eastAsiaTheme="minorEastAsia"/>
          <w:lang w:bidi="fa-IR"/>
        </w:rPr>
        <w:t xml:space="preserve">For scale-free networks, we use preferential attachment as the growth mechanism for developing network structure for the test instances. In preferential attachment mechanism, the probability </w:t>
      </w:r>
      <m:oMath>
        <m:r>
          <w:rPr>
            <w:rFonts w:ascii="Cambria Math" w:eastAsiaTheme="minorEastAsia" w:hAnsi="Cambria Math"/>
            <w:lang w:bidi="fa-IR"/>
          </w:rPr>
          <m:t>P(i)</m:t>
        </m:r>
      </m:oMath>
      <w:r w:rsidRPr="00182B61">
        <w:rPr>
          <w:rFonts w:eastAsiaTheme="minorEastAsia"/>
          <w:lang w:bidi="fa-IR"/>
        </w:rPr>
        <w:t xml:space="preserve"> that a node </w:t>
      </w:r>
      <m:oMath>
        <m:r>
          <w:rPr>
            <w:rFonts w:ascii="Cambria Math" w:eastAsiaTheme="minorEastAsia" w:hAnsi="Cambria Math"/>
            <w:lang w:bidi="fa-IR"/>
          </w:rPr>
          <m:t>i∈N</m:t>
        </m:r>
      </m:oMath>
      <w:r w:rsidRPr="00182B61">
        <w:rPr>
          <w:rFonts w:eastAsiaTheme="minorEastAsia"/>
          <w:lang w:bidi="fa-IR"/>
        </w:rPr>
        <w:t xml:space="preserve"> gets a new link to another node is proportional to a positive function, </w:t>
      </w:r>
      <m:oMath>
        <m:sSub>
          <m:sSubPr>
            <m:ctrlPr>
              <w:rPr>
                <w:rFonts w:ascii="Cambria Math" w:eastAsiaTheme="minorEastAsia" w:hAnsi="Cambria Math"/>
                <w:i/>
                <w:lang w:bidi="fa-IR"/>
              </w:rPr>
            </m:ctrlPr>
          </m:sSubPr>
          <m:e>
            <m:r>
              <w:rPr>
                <w:rFonts w:ascii="Cambria Math" w:eastAsiaTheme="minorEastAsia" w:hAnsi="Cambria Math"/>
                <w:lang w:bidi="fa-IR"/>
              </w:rPr>
              <m:t>A</m:t>
            </m:r>
          </m:e>
          <m:sub>
            <m:sSub>
              <m:sSubPr>
                <m:ctrlPr>
                  <w:rPr>
                    <w:rFonts w:ascii="Cambria Math" w:eastAsiaTheme="minorEastAsia" w:hAnsi="Cambria Math"/>
                    <w:i/>
                    <w:lang w:bidi="fa-IR"/>
                  </w:rPr>
                </m:ctrlPr>
              </m:sSubPr>
              <m:e>
                <m:r>
                  <w:rPr>
                    <w:rFonts w:ascii="Cambria Math" w:eastAsiaTheme="minorEastAsia" w:hAnsi="Cambria Math"/>
                    <w:lang w:bidi="fa-IR"/>
                  </w:rPr>
                  <m:t>h</m:t>
                </m:r>
              </m:e>
              <m:sub>
                <m:r>
                  <w:rPr>
                    <w:rFonts w:ascii="Cambria Math" w:eastAsiaTheme="minorEastAsia" w:hAnsi="Cambria Math"/>
                    <w:lang w:bidi="fa-IR"/>
                  </w:rPr>
                  <m:t>i</m:t>
                </m:r>
              </m:sub>
            </m:sSub>
          </m:sub>
        </m:sSub>
      </m:oMath>
      <w:r w:rsidRPr="00182B61">
        <w:rPr>
          <w:rFonts w:eastAsiaTheme="minorEastAsia"/>
          <w:lang w:bidi="fa-IR"/>
        </w:rPr>
        <w:t xml:space="preserve">, of its current degree. Based on </w:t>
      </w:r>
      <w:r w:rsidRPr="00182B61">
        <w:rPr>
          <w:lang w:bidi="fa-IR"/>
        </w:rPr>
        <w:t xml:space="preserve">Barabasi-Albert model, </w:t>
      </w:r>
      <m:oMath>
        <m:sSub>
          <m:sSubPr>
            <m:ctrlPr>
              <w:rPr>
                <w:rFonts w:ascii="Cambria Math" w:eastAsiaTheme="minorEastAsia" w:hAnsi="Cambria Math"/>
                <w:i/>
                <w:lang w:bidi="fa-IR"/>
              </w:rPr>
            </m:ctrlPr>
          </m:sSubPr>
          <m:e>
            <m:r>
              <w:rPr>
                <w:rFonts w:ascii="Cambria Math" w:eastAsiaTheme="minorEastAsia" w:hAnsi="Cambria Math"/>
                <w:lang w:bidi="fa-IR"/>
              </w:rPr>
              <m:t>A</m:t>
            </m:r>
          </m:e>
          <m:sub>
            <m:sSub>
              <m:sSubPr>
                <m:ctrlPr>
                  <w:rPr>
                    <w:rFonts w:ascii="Cambria Math" w:eastAsiaTheme="minorEastAsia" w:hAnsi="Cambria Math"/>
                    <w:i/>
                    <w:lang w:bidi="fa-IR"/>
                  </w:rPr>
                </m:ctrlPr>
              </m:sSubPr>
              <m:e>
                <m:r>
                  <w:rPr>
                    <w:rFonts w:ascii="Cambria Math" w:eastAsiaTheme="minorEastAsia" w:hAnsi="Cambria Math"/>
                    <w:lang w:bidi="fa-IR"/>
                  </w:rPr>
                  <m:t>h</m:t>
                </m:r>
              </m:e>
              <m:sub>
                <m:r>
                  <w:rPr>
                    <w:rFonts w:ascii="Cambria Math" w:eastAsiaTheme="minorEastAsia" w:hAnsi="Cambria Math"/>
                    <w:lang w:bidi="fa-IR"/>
                  </w:rPr>
                  <m:t>i</m:t>
                </m:r>
              </m:sub>
            </m:sSub>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A</m:t>
            </m:r>
          </m:e>
          <m:sub>
            <m:r>
              <w:rPr>
                <w:rFonts w:ascii="Cambria Math" w:eastAsiaTheme="minorEastAsia" w:hAnsi="Cambria Math"/>
                <w:lang w:bidi="fa-IR"/>
              </w:rPr>
              <m:t>h</m:t>
            </m:r>
          </m:sub>
        </m:sSub>
      </m:oMath>
      <w:r w:rsidRPr="00182B61">
        <w:rPr>
          <w:rFonts w:eastAsiaTheme="minorEastAsia"/>
          <w:lang w:bidi="fa-IR"/>
        </w:rPr>
        <w:t xml:space="preserve"> is assumed to be a log-linear form of </w:t>
      </w:r>
      <m:oMath>
        <m:sSup>
          <m:sSupPr>
            <m:ctrlPr>
              <w:rPr>
                <w:rFonts w:ascii="Cambria Math" w:eastAsiaTheme="minorEastAsia" w:hAnsi="Cambria Math"/>
                <w:i/>
                <w:lang w:bidi="fa-IR"/>
              </w:rPr>
            </m:ctrlPr>
          </m:sSupPr>
          <m:e>
            <m:r>
              <w:rPr>
                <w:rFonts w:ascii="Cambria Math" w:eastAsiaTheme="minorEastAsia" w:hAnsi="Cambria Math"/>
                <w:lang w:bidi="fa-IR"/>
              </w:rPr>
              <m:t>h</m:t>
            </m:r>
          </m:e>
          <m:sup>
            <m:r>
              <w:rPr>
                <w:rFonts w:ascii="Cambria Math" w:eastAsiaTheme="minorEastAsia" w:hAnsi="Cambria Math"/>
                <w:lang w:bidi="fa-IR"/>
              </w:rPr>
              <m:t>α</m:t>
            </m:r>
          </m:sup>
        </m:sSup>
      </m:oMath>
      <w:r w:rsidRPr="00182B61">
        <w:rPr>
          <w:rFonts w:eastAsiaTheme="minorEastAsia"/>
          <w:lang w:bidi="fa-IR"/>
        </w:rPr>
        <w:t xml:space="preserve">, where </w:t>
      </w:r>
      <m:oMath>
        <m:r>
          <w:rPr>
            <w:rFonts w:ascii="Cambria Math" w:eastAsiaTheme="minorEastAsia" w:hAnsi="Cambria Math"/>
            <w:lang w:bidi="fa-IR"/>
          </w:rPr>
          <m:t>α&gt;0</m:t>
        </m:r>
      </m:oMath>
      <w:r w:rsidRPr="00182B61">
        <w:rPr>
          <w:rFonts w:eastAsiaTheme="minorEastAsia"/>
          <w:lang w:bidi="fa-IR"/>
        </w:rPr>
        <w:t xml:space="preserve"> is the exponent attachment</w:t>
      </w:r>
      <w:r>
        <w:rPr>
          <w:rFonts w:eastAsiaTheme="minorEastAsia"/>
          <w:lang w:bidi="fa-IR"/>
        </w:rPr>
        <w:t xml:space="preserve"> [Pham et al. 2015]</w:t>
      </w:r>
      <w:r w:rsidRPr="00182B61">
        <w:rPr>
          <w:rFonts w:eastAsiaTheme="minorEastAsia"/>
          <w:lang w:bidi="fa-IR"/>
        </w:rPr>
        <w:t>. The data are also generated from the 400</w:t>
      </w:r>
      <w:r w:rsidRPr="00182B61">
        <w:rPr>
          <w:rFonts w:eastAsiaTheme="minorEastAsia" w:hint="cs"/>
          <w:rtl/>
          <w:lang w:bidi="fa-IR"/>
        </w:rPr>
        <w:t>-</w:t>
      </w:r>
      <w:r w:rsidRPr="00182B61">
        <w:rPr>
          <w:rFonts w:eastAsiaTheme="minorEastAsia"/>
          <w:lang w:bidi="fa-IR"/>
        </w:rPr>
        <w:t xml:space="preserve">kV French transmission network topology with 171 nodes. Without altering the number of nodes, we vary the attachment exponent from 0.002 to 1. </w:t>
      </w:r>
      <w:bookmarkStart w:id="162" w:name="_Hlk504572937"/>
      <w:r w:rsidRPr="00182B61">
        <w:rPr>
          <w:rFonts w:eastAsiaTheme="minorEastAsia"/>
          <w:lang w:bidi="fa-IR"/>
        </w:rPr>
        <w:t>Changing the exponent attachment, we produce new network instances using the same number of nodes (i.e., supply, demand, and transmission nodes) with different numbers of lines and topological structure through which the disruptions distributed in a random order.</w:t>
      </w:r>
      <w:bookmarkEnd w:id="162"/>
    </w:p>
    <w:p w14:paraId="423993CE" w14:textId="77777777" w:rsidR="00F03387" w:rsidRPr="00182B61" w:rsidRDefault="00F03387" w:rsidP="005A4373">
      <w:pPr>
        <w:ind w:firstLine="360"/>
        <w:rPr>
          <w:rFonts w:eastAsiaTheme="minorEastAsia"/>
          <w:lang w:bidi="fa-IR"/>
        </w:rPr>
      </w:pPr>
      <w:r w:rsidRPr="00182B61">
        <w:rPr>
          <w:rFonts w:eastAsiaTheme="minorEastAsia"/>
          <w:lang w:bidi="fa-IR"/>
        </w:rPr>
        <w:t xml:space="preserve">Note that if </w:t>
      </w:r>
      <m:oMath>
        <m:r>
          <w:rPr>
            <w:rFonts w:ascii="Cambria Math" w:eastAsiaTheme="minorEastAsia" w:hAnsi="Cambria Math"/>
            <w:lang w:bidi="fa-IR"/>
          </w:rPr>
          <m:t>α&lt;1</m:t>
        </m:r>
      </m:oMath>
      <w:r w:rsidRPr="00182B61">
        <w:rPr>
          <w:rFonts w:eastAsiaTheme="minorEastAsia"/>
          <w:lang w:bidi="fa-IR"/>
        </w:rPr>
        <w:t xml:space="preserve"> (the sub-linear case), then the degree distribution is going to be a stretched exponential, while in the case of </w:t>
      </w:r>
      <m:oMath>
        <m:r>
          <w:rPr>
            <w:rFonts w:ascii="Cambria Math" w:eastAsiaTheme="minorEastAsia" w:hAnsi="Cambria Math"/>
            <w:lang w:bidi="fa-IR"/>
          </w:rPr>
          <m:t>α&gt;1</m:t>
        </m:r>
      </m:oMath>
      <w:r w:rsidRPr="00182B61">
        <w:rPr>
          <w:rFonts w:eastAsiaTheme="minorEastAsia"/>
          <w:lang w:bidi="fa-IR"/>
        </w:rPr>
        <w:t xml:space="preserve"> (s</w:t>
      </w:r>
      <w:r w:rsidRPr="00182B61">
        <w:rPr>
          <w:rFonts w:eastAsiaTheme="minorEastAsia"/>
          <w:noProof/>
          <w:lang w:bidi="fa-IR"/>
        </w:rPr>
        <w:t>upe</w:t>
      </w:r>
      <w:r w:rsidRPr="00182B61">
        <w:rPr>
          <w:rFonts w:eastAsiaTheme="minorEastAsia"/>
          <w:lang w:bidi="fa-IR"/>
        </w:rPr>
        <w:t xml:space="preserve">r-linear case), one node will attain all the incoming links. Eventually, the power law distribution is presented only when </w:t>
      </w:r>
      <m:oMath>
        <m:r>
          <w:rPr>
            <w:rFonts w:ascii="Cambria Math" w:eastAsiaTheme="minorEastAsia" w:hAnsi="Cambria Math"/>
            <w:lang w:bidi="fa-IR"/>
          </w:rPr>
          <m:t>α=1</m:t>
        </m:r>
      </m:oMath>
      <w:r w:rsidRPr="00182B61">
        <w:rPr>
          <w:rFonts w:eastAsiaTheme="minorEastAsia"/>
          <w:lang w:bidi="fa-IR"/>
        </w:rPr>
        <w:t>, linear case</w:t>
      </w:r>
      <w:r>
        <w:rPr>
          <w:rFonts w:eastAsiaTheme="minorEastAsia"/>
          <w:lang w:bidi="fa-IR"/>
        </w:rPr>
        <w:t xml:space="preserve"> [Pham et al. 2015]</w:t>
      </w:r>
      <w:r w:rsidRPr="00182B61">
        <w:rPr>
          <w:rFonts w:eastAsiaTheme="minorEastAsia"/>
          <w:lang w:bidi="fa-IR"/>
        </w:rPr>
        <w:t xml:space="preserve">. We </w:t>
      </w:r>
      <w:r w:rsidRPr="00182B61">
        <w:rPr>
          <w:lang w:bidi="fa-IR"/>
        </w:rPr>
        <w:t xml:space="preserve">alter the power of preferential attachment, which enables nodes with the </w:t>
      </w:r>
      <w:r w:rsidRPr="00182B61">
        <w:rPr>
          <w:noProof/>
          <w:lang w:bidi="fa-IR"/>
        </w:rPr>
        <w:t>higher</w:t>
      </w:r>
      <w:r w:rsidRPr="00182B61">
        <w:rPr>
          <w:lang w:bidi="fa-IR"/>
        </w:rPr>
        <w:t xml:space="preserve"> degree to have a higher chance of grabbing new links added to the </w:t>
      </w:r>
      <w:r w:rsidRPr="00182B61">
        <w:rPr>
          <w:noProof/>
          <w:lang w:bidi="fa-IR"/>
        </w:rPr>
        <w:t>network</w:t>
      </w:r>
      <w:r w:rsidRPr="00182B61">
        <w:rPr>
          <w:lang w:bidi="fa-IR"/>
        </w:rPr>
        <w:t>, from 0.002 to 1.8, where 1 represents linear preferential attachment.</w:t>
      </w:r>
    </w:p>
    <w:p w14:paraId="35E82EF6" w14:textId="77777777" w:rsidR="00F03387" w:rsidRDefault="00F03387" w:rsidP="005A4373">
      <w:pPr>
        <w:ind w:firstLine="360"/>
        <w:rPr>
          <w:color w:val="000000"/>
        </w:rPr>
      </w:pPr>
      <w:r w:rsidRPr="00182B61">
        <w:rPr>
          <w:lang w:bidi="fa-IR"/>
        </w:rPr>
        <w:t>For small-world networks, the data are randomly generated with the same amount of supply and demand as the 400kV French transmission network data set</w:t>
      </w:r>
      <w:r>
        <w:rPr>
          <w:lang w:bidi="fa-IR"/>
        </w:rPr>
        <w:t xml:space="preserve"> [RTE 2013]</w:t>
      </w:r>
      <w:r w:rsidRPr="00182B61">
        <w:rPr>
          <w:lang w:bidi="fa-IR"/>
        </w:rPr>
        <w:t xml:space="preserve">, with 171 nodes and the same number of generators and </w:t>
      </w:r>
      <w:r w:rsidRPr="00182B61">
        <w:rPr>
          <w:noProof/>
          <w:lang w:bidi="fa-IR"/>
        </w:rPr>
        <w:t>distributors randomly allocated to the nodes</w:t>
      </w:r>
      <w:r w:rsidRPr="00182B61">
        <w:rPr>
          <w:lang w:bidi="fa-IR"/>
        </w:rPr>
        <w:t xml:space="preserve">. The capacities of lines are chosen to enable the network to satisfy all demand nodes in its undisrupted state with the minimum level of network redundancy. Without altering the number of nodes, we rewire each link with probability </w:t>
      </w:r>
      <m:oMath>
        <m:r>
          <w:rPr>
            <w:rFonts w:ascii="Cambria Math" w:hAnsi="Cambria Math"/>
            <w:lang w:bidi="fa-IR"/>
          </w:rPr>
          <m:t>p</m:t>
        </m:r>
      </m:oMath>
      <w:r w:rsidRPr="00182B61">
        <w:rPr>
          <w:rFonts w:eastAsiaTheme="minorEastAsia"/>
          <w:lang w:bidi="fa-IR"/>
        </w:rPr>
        <w:t xml:space="preserve"> from 1 to 0.001 and </w:t>
      </w:r>
      <w:bookmarkStart w:id="163" w:name="_Hlk504572996"/>
      <w:r w:rsidRPr="00182B61">
        <w:rPr>
          <w:rFonts w:eastAsiaTheme="minorEastAsia"/>
          <w:lang w:bidi="fa-IR"/>
        </w:rPr>
        <w:t>produce a new instance with different number of this links and topological structure through which the disruptions distributed in a random order</w:t>
      </w:r>
      <w:bookmarkEnd w:id="163"/>
      <w:r w:rsidRPr="00182B61">
        <w:rPr>
          <w:rFonts w:eastAsiaTheme="minorEastAsia"/>
          <w:lang w:bidi="fa-IR"/>
        </w:rPr>
        <w:t xml:space="preserve">, </w:t>
      </w:r>
      <m:oMath>
        <m:r>
          <w:rPr>
            <w:rFonts w:ascii="Cambria Math" w:eastAsiaTheme="minorEastAsia" w:hAnsi="Cambria Math"/>
            <w:lang w:bidi="fa-IR"/>
          </w:rPr>
          <m:t>p=0</m:t>
        </m:r>
      </m:oMath>
      <w:r w:rsidRPr="00182B61">
        <w:rPr>
          <w:rFonts w:eastAsiaTheme="minorEastAsia"/>
          <w:lang w:bidi="fa-IR"/>
        </w:rPr>
        <w:t xml:space="preserve"> represents a regular ring lattice network,  </w:t>
      </w:r>
      <m:oMath>
        <m:r>
          <w:rPr>
            <w:rFonts w:ascii="Cambria Math" w:eastAsiaTheme="minorEastAsia" w:hAnsi="Cambria Math"/>
            <w:lang w:bidi="fa-IR"/>
          </w:rPr>
          <m:t>p=1</m:t>
        </m:r>
      </m:oMath>
      <w:r w:rsidRPr="00182B61">
        <w:rPr>
          <w:rFonts w:eastAsiaTheme="minorEastAsia"/>
          <w:lang w:bidi="fa-IR"/>
        </w:rPr>
        <w:t xml:space="preserve"> represents a complete random network, and </w:t>
      </w:r>
      <m:oMath>
        <m:r>
          <w:rPr>
            <w:rFonts w:ascii="Cambria Math" w:eastAsiaTheme="minorEastAsia" w:hAnsi="Cambria Math"/>
            <w:lang w:bidi="fa-IR"/>
          </w:rPr>
          <m:t>0&lt;p&lt;1</m:t>
        </m:r>
      </m:oMath>
      <w:r w:rsidRPr="00182B61">
        <w:rPr>
          <w:rFonts w:eastAsiaTheme="minorEastAsia"/>
          <w:lang w:bidi="fa-IR"/>
        </w:rPr>
        <w:t xml:space="preserve"> represents a small-world networks.</w:t>
      </w:r>
    </w:p>
    <w:p w14:paraId="275E6724" w14:textId="77777777" w:rsidR="00F03387" w:rsidRDefault="00F03387" w:rsidP="00F03387">
      <w:pPr>
        <w:jc w:val="center"/>
        <w:rPr>
          <w:rFonts w:asciiTheme="majorBidi" w:eastAsiaTheme="minorEastAsia" w:hAnsiTheme="majorBidi" w:cstheme="majorBidi"/>
          <w:color w:val="000000" w:themeColor="text1"/>
          <w:lang w:bidi="fa-IR"/>
        </w:rPr>
      </w:pPr>
      <w:r>
        <w:rPr>
          <w:rFonts w:asciiTheme="majorBidi" w:eastAsiaTheme="minorEastAsia" w:hAnsiTheme="majorBidi" w:cstheme="majorBidi"/>
          <w:noProof/>
          <w:color w:val="000000" w:themeColor="text1"/>
        </w:rPr>
        <w:drawing>
          <wp:inline distT="0" distB="0" distL="0" distR="0" wp14:anchorId="18D0D824" wp14:editId="18CD0534">
            <wp:extent cx="4114800" cy="42128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119267" cy="4217423"/>
                    </a:xfrm>
                    <a:prstGeom prst="rect">
                      <a:avLst/>
                    </a:prstGeom>
                    <a:noFill/>
                    <a:ln>
                      <a:noFill/>
                    </a:ln>
                  </pic:spPr>
                </pic:pic>
              </a:graphicData>
            </a:graphic>
          </wp:inline>
        </w:drawing>
      </w:r>
    </w:p>
    <w:p w14:paraId="6BA78666" w14:textId="5F816D14" w:rsidR="00F03387" w:rsidRPr="00F52088" w:rsidRDefault="00F03387" w:rsidP="00F03387">
      <w:pPr>
        <w:pStyle w:val="Caption"/>
      </w:pPr>
      <w:bookmarkStart w:id="164" w:name="_Ref486831016"/>
      <w:bookmarkStart w:id="165" w:name="_Ref486342900"/>
      <w:bookmarkStart w:id="166" w:name="_Toc510992154"/>
      <w:bookmarkStart w:id="167" w:name="_Toc511222589"/>
      <w:r w:rsidRPr="00F52088">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1</w:t>
      </w:r>
      <w:r w:rsidR="00D57726">
        <w:rPr>
          <w:noProof/>
        </w:rPr>
        <w:fldChar w:fldCharType="end"/>
      </w:r>
      <w:bookmarkEnd w:id="164"/>
      <w:r w:rsidR="006E1C5E">
        <w:t>.</w:t>
      </w:r>
      <w:r w:rsidRPr="00F52088">
        <w:t xml:space="preserve"> The 400 kV French power transmission network [RTE 2013].</w:t>
      </w:r>
      <w:bookmarkEnd w:id="165"/>
      <w:bookmarkEnd w:id="166"/>
      <w:bookmarkEnd w:id="167"/>
    </w:p>
    <w:p w14:paraId="14DBEB59" w14:textId="77777777" w:rsidR="00F03387" w:rsidRDefault="00F03387" w:rsidP="00F03387">
      <w:pPr>
        <w:ind w:firstLine="202"/>
        <w:jc w:val="both"/>
        <w:rPr>
          <w:lang w:bidi="fa-IR"/>
        </w:rPr>
      </w:pPr>
    </w:p>
    <w:p w14:paraId="53E06536" w14:textId="77777777" w:rsidR="00F03387" w:rsidRPr="007F5141" w:rsidRDefault="00F03387" w:rsidP="005A4373">
      <w:pPr>
        <w:ind w:firstLine="360"/>
        <w:rPr>
          <w:color w:val="000000"/>
        </w:rPr>
      </w:pPr>
      <w:r w:rsidRPr="007F5141">
        <w:rPr>
          <w:lang w:bidi="fa-IR"/>
        </w:rPr>
        <w:t xml:space="preserve">Each generated network may have a </w:t>
      </w:r>
      <w:r w:rsidRPr="007F5141">
        <w:rPr>
          <w:noProof/>
          <w:lang w:bidi="fa-IR"/>
        </w:rPr>
        <w:t>different number</w:t>
      </w:r>
      <w:r w:rsidRPr="007F5141">
        <w:rPr>
          <w:lang w:bidi="fa-IR"/>
        </w:rPr>
        <w:t xml:space="preserve"> of links out of which 48% are disrupted. It is assumed that 14 work crews are deployed to recover disrupted links, and at most seven crews can </w:t>
      </w:r>
      <w:r w:rsidRPr="007F5141">
        <w:rPr>
          <w:noProof/>
          <w:lang w:bidi="fa-IR"/>
        </w:rPr>
        <w:t>be assigned</w:t>
      </w:r>
      <w:r w:rsidRPr="007F5141">
        <w:rPr>
          <w:lang w:bidi="fa-IR"/>
        </w:rPr>
        <w:t xml:space="preserve"> to a disrupted link at the same time. The restoration times for disrupted links vary between 1 to 12 periods depending on the characteristics of the link, the </w:t>
      </w:r>
      <w:r w:rsidRPr="007F5141">
        <w:rPr>
          <w:noProof/>
          <w:lang w:bidi="fa-IR"/>
        </w:rPr>
        <w:t>level</w:t>
      </w:r>
      <w:r w:rsidRPr="007F5141">
        <w:rPr>
          <w:lang w:bidi="fa-IR"/>
        </w:rPr>
        <w:t xml:space="preserve"> of damage it experienced, and the number of assigned work crews. </w:t>
      </w:r>
    </w:p>
    <w:p w14:paraId="6297A514" w14:textId="77777777" w:rsidR="00F03387" w:rsidRPr="00F83F3F" w:rsidRDefault="00F03387" w:rsidP="005A4373">
      <w:pPr>
        <w:ind w:firstLine="360"/>
        <w:rPr>
          <w:color w:val="000000"/>
        </w:rPr>
      </w:pPr>
      <w:r w:rsidRPr="007F5141">
        <w:rPr>
          <w:lang w:bidi="fa-IR"/>
        </w:rPr>
        <w:t>We have run our computational experiment on a 64-bit Core™ i7-7500U CPU computer</w:t>
      </w:r>
      <w:bookmarkStart w:id="168" w:name="_Hlk504390810"/>
      <w:r w:rsidRPr="007F5141">
        <w:rPr>
          <w:lang w:bidi="fa-IR"/>
        </w:rPr>
        <w:t xml:space="preserve">. We set a limit of 3600 seconds for all the instances and tested whether the proposed formulation solved them in this time limit or not. Each </w:t>
      </w:r>
      <w:r w:rsidRPr="007F5141">
        <w:rPr>
          <w:noProof/>
          <w:lang w:bidi="fa-IR"/>
        </w:rPr>
        <w:t>run</w:t>
      </w:r>
      <w:r w:rsidRPr="007F5141">
        <w:rPr>
          <w:lang w:bidi="fa-IR"/>
        </w:rPr>
        <w:t xml:space="preserve"> was terminated before 3600 s if the optimality gap fell below 0.2% for the Proportional Active </w:t>
      </w:r>
      <w:bookmarkEnd w:id="168"/>
      <w:r w:rsidRPr="007F5141">
        <w:rPr>
          <w:lang w:bidi="fa-IR"/>
        </w:rPr>
        <w:t xml:space="preserve">model. Python 2.7.10 is used for modeling, and Gurobi 7.0.2 is used to solve both models. The time horizon </w:t>
      </w:r>
      <m:oMath>
        <m:sSub>
          <m:sSubPr>
            <m:ctrlPr>
              <w:rPr>
                <w:rFonts w:ascii="Cambria Math" w:hAnsi="Cambria Math"/>
                <w:i/>
                <w:lang w:bidi="fa-IR"/>
              </w:rPr>
            </m:ctrlPr>
          </m:sSubPr>
          <m:e>
            <m:r>
              <w:rPr>
                <w:rFonts w:ascii="Cambria Math" w:hAnsi="Cambria Math"/>
                <w:lang w:bidi="fa-IR"/>
              </w:rPr>
              <m:t>T</m:t>
            </m:r>
          </m:e>
          <m:sub>
            <m:r>
              <m:rPr>
                <m:sty m:val="p"/>
              </m:rPr>
              <w:rPr>
                <w:rFonts w:ascii="Cambria Math" w:hAnsi="Cambria Math"/>
                <w:lang w:bidi="fa-IR"/>
              </w:rPr>
              <m:t>max</m:t>
            </m:r>
          </m:sub>
        </m:sSub>
      </m:oMath>
      <w:r w:rsidRPr="007F5141">
        <w:rPr>
          <w:lang w:bidi="fa-IR"/>
        </w:rPr>
        <w:t xml:space="preserve"> is 60 periods (hours), which corresponds to six 10-hours work shifts.</w:t>
      </w:r>
    </w:p>
    <w:p w14:paraId="6EA4CFA6" w14:textId="15D3D5EC" w:rsidR="00F03387" w:rsidRPr="005E2174" w:rsidRDefault="00F03387" w:rsidP="005A4373">
      <w:pPr>
        <w:ind w:firstLine="360"/>
        <w:rPr>
          <w:rFonts w:asciiTheme="majorBidi" w:eastAsiaTheme="minorEastAsia" w:hAnsiTheme="majorBidi" w:cstheme="majorBidi"/>
          <w:color w:val="000000" w:themeColor="text1"/>
          <w:lang w:bidi="fa-IR"/>
        </w:rPr>
      </w:pPr>
      <w:r>
        <w:rPr>
          <w:rFonts w:asciiTheme="majorBidi" w:eastAsiaTheme="minorEastAsia" w:hAnsiTheme="majorBidi" w:cstheme="majorBidi"/>
          <w:color w:val="000000" w:themeColor="text1"/>
          <w:lang w:bidi="fa-IR"/>
        </w:rPr>
        <w:fldChar w:fldCharType="begin"/>
      </w:r>
      <w:r>
        <w:rPr>
          <w:rFonts w:asciiTheme="majorBidi" w:eastAsiaTheme="minorEastAsia" w:hAnsiTheme="majorBidi" w:cstheme="majorBidi"/>
          <w:color w:val="000000" w:themeColor="text1"/>
          <w:lang w:bidi="fa-IR"/>
        </w:rPr>
        <w:instrText xml:space="preserve"> REF _Ref487817765 \h </w:instrText>
      </w:r>
      <w:r>
        <w:rPr>
          <w:rFonts w:asciiTheme="majorBidi" w:eastAsiaTheme="minorEastAsia" w:hAnsiTheme="majorBidi" w:cstheme="majorBidi"/>
          <w:color w:val="000000" w:themeColor="text1"/>
          <w:lang w:bidi="fa-IR"/>
        </w:rPr>
      </w:r>
      <w:r>
        <w:rPr>
          <w:rFonts w:asciiTheme="majorBidi" w:eastAsiaTheme="minorEastAsia" w:hAnsiTheme="majorBidi" w:cstheme="majorBidi"/>
          <w:color w:val="000000" w:themeColor="text1"/>
          <w:lang w:bidi="fa-IR"/>
        </w:rPr>
        <w:fldChar w:fldCharType="separate"/>
      </w:r>
      <w:r w:rsidR="00CD7965" w:rsidRPr="00F52088">
        <w:t xml:space="preserve">Figure </w:t>
      </w:r>
      <w:r w:rsidR="00CD7965">
        <w:rPr>
          <w:noProof/>
          <w:cs/>
        </w:rPr>
        <w:t>‎</w:t>
      </w:r>
      <w:r w:rsidR="00CD7965">
        <w:rPr>
          <w:noProof/>
        </w:rPr>
        <w:t>3</w:t>
      </w:r>
      <w:r w:rsidR="00CD7965">
        <w:t>.</w:t>
      </w:r>
      <w:r w:rsidR="00CD7965">
        <w:rPr>
          <w:noProof/>
        </w:rPr>
        <w:t>2</w:t>
      </w:r>
      <w:r>
        <w:rPr>
          <w:rFonts w:asciiTheme="majorBidi" w:eastAsiaTheme="minorEastAsia" w:hAnsiTheme="majorBidi" w:cstheme="majorBidi"/>
          <w:color w:val="000000" w:themeColor="text1"/>
          <w:lang w:bidi="fa-IR"/>
        </w:rPr>
        <w:fldChar w:fldCharType="end"/>
      </w:r>
      <w:r w:rsidRPr="007F5141">
        <w:rPr>
          <w:rFonts w:asciiTheme="majorBidi" w:eastAsiaTheme="minorEastAsia" w:hAnsiTheme="majorBidi" w:cstheme="majorBidi"/>
          <w:color w:val="000000" w:themeColor="text1"/>
          <w:lang w:bidi="fa-IR"/>
        </w:rPr>
        <w:t xml:space="preserve"> and </w:t>
      </w:r>
      <w:r>
        <w:rPr>
          <w:rFonts w:asciiTheme="majorBidi" w:eastAsiaTheme="minorEastAsia" w:hAnsiTheme="majorBidi" w:cstheme="majorBidi"/>
          <w:color w:val="000000" w:themeColor="text1"/>
          <w:lang w:bidi="fa-IR"/>
        </w:rPr>
        <w:fldChar w:fldCharType="begin"/>
      </w:r>
      <w:r>
        <w:rPr>
          <w:rFonts w:asciiTheme="majorBidi" w:eastAsiaTheme="minorEastAsia" w:hAnsiTheme="majorBidi" w:cstheme="majorBidi"/>
          <w:color w:val="000000" w:themeColor="text1"/>
          <w:lang w:bidi="fa-IR"/>
        </w:rPr>
        <w:instrText xml:space="preserve"> REF _Ref487817797 \h </w:instrText>
      </w:r>
      <w:r>
        <w:rPr>
          <w:rFonts w:asciiTheme="majorBidi" w:eastAsiaTheme="minorEastAsia" w:hAnsiTheme="majorBidi" w:cstheme="majorBidi"/>
          <w:color w:val="000000" w:themeColor="text1"/>
          <w:lang w:bidi="fa-IR"/>
        </w:rPr>
      </w:r>
      <w:r>
        <w:rPr>
          <w:rFonts w:asciiTheme="majorBidi" w:eastAsiaTheme="minorEastAsia" w:hAnsiTheme="majorBidi" w:cstheme="majorBidi"/>
          <w:color w:val="000000" w:themeColor="text1"/>
          <w:lang w:bidi="fa-IR"/>
        </w:rPr>
        <w:fldChar w:fldCharType="separate"/>
      </w:r>
      <w:r w:rsidR="00CD7965" w:rsidRPr="00F52088">
        <w:t xml:space="preserve">Figure </w:t>
      </w:r>
      <w:r w:rsidR="00CD7965">
        <w:rPr>
          <w:noProof/>
          <w:cs/>
        </w:rPr>
        <w:t>‎</w:t>
      </w:r>
      <w:r w:rsidR="00CD7965">
        <w:rPr>
          <w:noProof/>
        </w:rPr>
        <w:t>3</w:t>
      </w:r>
      <w:r w:rsidR="00CD7965">
        <w:t>.</w:t>
      </w:r>
      <w:r w:rsidR="00CD7965">
        <w:rPr>
          <w:noProof/>
        </w:rPr>
        <w:t>3</w:t>
      </w:r>
      <w:r>
        <w:rPr>
          <w:rFonts w:asciiTheme="majorBidi" w:eastAsiaTheme="minorEastAsia" w:hAnsiTheme="majorBidi" w:cstheme="majorBidi"/>
          <w:color w:val="000000" w:themeColor="text1"/>
          <w:lang w:bidi="fa-IR"/>
        </w:rPr>
        <w:fldChar w:fldCharType="end"/>
      </w:r>
      <w:r w:rsidRPr="007F5141">
        <w:rPr>
          <w:rFonts w:asciiTheme="majorBidi" w:eastAsiaTheme="minorEastAsia" w:hAnsiTheme="majorBidi" w:cstheme="majorBidi"/>
          <w:color w:val="000000" w:themeColor="text1"/>
          <w:lang w:bidi="fa-IR"/>
        </w:rPr>
        <w:t xml:space="preserve"> illustrate</w:t>
      </w:r>
      <w:r w:rsidRPr="005E2174">
        <w:rPr>
          <w:rFonts w:asciiTheme="majorBidi" w:eastAsiaTheme="minorEastAsia" w:hAnsiTheme="majorBidi" w:cstheme="majorBidi"/>
          <w:color w:val="000000" w:themeColor="text1"/>
          <w:lang w:bidi="fa-IR"/>
        </w:rPr>
        <w:t xml:space="preserve"> the structural properties of small-world networks network including </w:t>
      </w:r>
      <m:oMath>
        <m:r>
          <w:rPr>
            <w:rFonts w:ascii="Cambria Math" w:eastAsiaTheme="minorEastAsia" w:hAnsi="Cambria Math" w:cstheme="majorBidi"/>
            <w:color w:val="000000" w:themeColor="text1"/>
            <w:lang w:bidi="fa-IR"/>
          </w:rPr>
          <m:t>C(p)</m:t>
        </m:r>
      </m:oMath>
      <w:r w:rsidRPr="005E2174">
        <w:rPr>
          <w:rFonts w:asciiTheme="majorBidi" w:eastAsiaTheme="minorEastAsia" w:hAnsiTheme="majorBidi" w:cstheme="majorBidi"/>
          <w:color w:val="000000" w:themeColor="text1"/>
          <w:lang w:bidi="fa-IR"/>
        </w:rPr>
        <w:t xml:space="preserve">, or clustering coefficient, and </w:t>
      </w:r>
      <m:oMath>
        <m:r>
          <w:rPr>
            <w:rFonts w:ascii="Cambria Math" w:eastAsiaTheme="minorEastAsia" w:hAnsi="Cambria Math" w:cstheme="majorBidi"/>
            <w:color w:val="000000" w:themeColor="text1"/>
            <w:lang w:bidi="fa-IR"/>
          </w:rPr>
          <m:t>L(p)</m:t>
        </m:r>
      </m:oMath>
      <w:r w:rsidRPr="005E2174">
        <w:rPr>
          <w:rFonts w:asciiTheme="majorBidi" w:eastAsiaTheme="minorEastAsia" w:hAnsiTheme="majorBidi" w:cstheme="majorBidi"/>
          <w:color w:val="000000" w:themeColor="text1"/>
          <w:lang w:bidi="fa-IR"/>
        </w:rPr>
        <w:t xml:space="preserve">, or path length (i.e., the number of hops [Walts and Strogatz 1998]), over random rewiring probability </w:t>
      </w:r>
      <m:oMath>
        <m:r>
          <w:rPr>
            <w:rFonts w:ascii="Cambria Math" w:eastAsiaTheme="minorEastAsia" w:hAnsi="Cambria Math" w:cstheme="majorBidi"/>
            <w:color w:val="000000" w:themeColor="text1"/>
            <w:lang w:bidi="fa-IR"/>
          </w:rPr>
          <m:t>p∈[0.001,1]</m:t>
        </m:r>
      </m:oMath>
      <w:r w:rsidRPr="005E2174">
        <w:rPr>
          <w:rFonts w:asciiTheme="majorBidi" w:eastAsiaTheme="minorEastAsia" w:hAnsiTheme="majorBidi" w:cstheme="majorBidi"/>
          <w:color w:val="000000" w:themeColor="text1"/>
          <w:lang w:bidi="fa-IR"/>
        </w:rPr>
        <w:t xml:space="preserve">. </w:t>
      </w:r>
    </w:p>
    <w:p w14:paraId="43BEF5E9" w14:textId="77777777" w:rsidR="00F03387" w:rsidRDefault="00F03387" w:rsidP="00F03387">
      <w:pPr>
        <w:jc w:val="center"/>
        <w:rPr>
          <w:rFonts w:asciiTheme="majorBidi" w:eastAsiaTheme="minorEastAsia" w:hAnsiTheme="majorBidi" w:cstheme="majorBidi"/>
          <w:lang w:bidi="fa-IR"/>
        </w:rPr>
      </w:pPr>
      <w:r>
        <w:rPr>
          <w:rFonts w:asciiTheme="majorBidi" w:eastAsiaTheme="minorEastAsia" w:hAnsiTheme="majorBidi" w:cstheme="majorBidi"/>
          <w:noProof/>
        </w:rPr>
        <w:drawing>
          <wp:inline distT="0" distB="0" distL="0" distR="0" wp14:anchorId="77E24936" wp14:editId="0C4D50F1">
            <wp:extent cx="3384550" cy="1300983"/>
            <wp:effectExtent l="0" t="0" r="635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95660" cy="1305254"/>
                    </a:xfrm>
                    <a:prstGeom prst="rect">
                      <a:avLst/>
                    </a:prstGeom>
                    <a:noFill/>
                  </pic:spPr>
                </pic:pic>
              </a:graphicData>
            </a:graphic>
          </wp:inline>
        </w:drawing>
      </w:r>
    </w:p>
    <w:p w14:paraId="0FECC6FC" w14:textId="2897F8C3" w:rsidR="00F03387" w:rsidRPr="00F52088" w:rsidRDefault="00F03387" w:rsidP="00F03387">
      <w:pPr>
        <w:pStyle w:val="Caption"/>
        <w:jc w:val="center"/>
      </w:pPr>
      <w:bookmarkStart w:id="169" w:name="_Ref487817765"/>
      <w:bookmarkStart w:id="170" w:name="_Ref487817750"/>
      <w:bookmarkStart w:id="171" w:name="_Toc510992155"/>
      <w:bookmarkStart w:id="172" w:name="_Toc511222590"/>
      <w:r w:rsidRPr="00F52088">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2</w:t>
      </w:r>
      <w:r w:rsidR="00D57726">
        <w:rPr>
          <w:noProof/>
        </w:rPr>
        <w:fldChar w:fldCharType="end"/>
      </w:r>
      <w:bookmarkEnd w:id="169"/>
      <w:r w:rsidR="006E1C5E">
        <w:t>.</w:t>
      </w:r>
      <w:r w:rsidRPr="00F52088">
        <w:t xml:space="preserve"> Random rewiring procedure with increasing randomness (from a regular ring lattice to a random network) without altering the number of nodes or links in the graph</w:t>
      </w:r>
      <w:bookmarkEnd w:id="170"/>
      <w:r w:rsidRPr="00F52088">
        <w:t xml:space="preserve"> (adapted from </w:t>
      </w:r>
      <w:r w:rsidRPr="00F52088">
        <w:rPr>
          <w:rFonts w:eastAsiaTheme="minorEastAsia"/>
        </w:rPr>
        <w:t>Watts and Strogatz [1998])</w:t>
      </w:r>
      <w:r w:rsidRPr="00F52088">
        <w:t>.</w:t>
      </w:r>
      <w:bookmarkEnd w:id="171"/>
      <w:bookmarkEnd w:id="172"/>
    </w:p>
    <w:p w14:paraId="099A7523" w14:textId="77777777" w:rsidR="00F03387" w:rsidRDefault="00F03387" w:rsidP="00F03387">
      <w:pPr>
        <w:rPr>
          <w:rFonts w:asciiTheme="majorBidi" w:eastAsiaTheme="minorEastAsia" w:hAnsiTheme="majorBidi" w:cstheme="majorBidi"/>
          <w:lang w:bidi="fa-IR"/>
        </w:rPr>
      </w:pPr>
    </w:p>
    <w:p w14:paraId="058C6D0D" w14:textId="77777777" w:rsidR="00F03387" w:rsidRDefault="00D57726" w:rsidP="00F03387">
      <w:pPr>
        <w:jc w:val="center"/>
        <w:rPr>
          <w:lang w:bidi="fa-IR"/>
        </w:rPr>
      </w:pPr>
      <w:r>
        <w:rPr>
          <w:noProof/>
        </w:rPr>
        <w:pict w14:anchorId="386761D1">
          <v:shape id="Text Box 4" o:spid="_x0000_s1031" type="#_x0000_t202" style="position:absolute;left:0;text-align:left;margin-left:156.4pt;margin-top:162.4pt;width:160.9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" fillcolor="white [3201]" stroked="f" strokeweight=".5pt">
            <v:textbox inset="0,0,0,0">
              <w:txbxContent>
                <w:p w14:paraId="0AFE0E23" w14:textId="77777777" w:rsidR="00B96D85" w:rsidRPr="00731D03" w:rsidRDefault="00B96D85" w:rsidP="00F03387">
                  <w:pPr>
                    <w:jc w:val="center"/>
                    <w:rPr>
                      <w:b/>
                      <w:bCs/>
                      <w:color w:val="595959" w:themeColor="text1" w:themeTint="A6"/>
                      <w:sz w:val="20"/>
                      <w:szCs w:val="20"/>
                    </w:rPr>
                  </w:pPr>
                  <w:r w:rsidRPr="00731D03">
                    <w:rPr>
                      <w:b/>
                      <w:bCs/>
                      <w:color w:val="595959" w:themeColor="text1" w:themeTint="A6"/>
                      <w:sz w:val="20"/>
                      <w:szCs w:val="20"/>
                    </w:rPr>
                    <w:t xml:space="preserve">Rewiring probability </w:t>
                  </w:r>
                  <m:oMath>
                    <m:r>
                      <m:rPr>
                        <m:sty m:val="bi"/>
                      </m:rPr>
                      <w:rPr>
                        <w:rFonts w:ascii="Cambria Math" w:hAnsi="Cambria Math"/>
                        <w:color w:val="595959" w:themeColor="text1" w:themeTint="A6"/>
                        <w:sz w:val="20"/>
                        <w:szCs w:val="20"/>
                      </w:rPr>
                      <m:t>p</m:t>
                    </m:r>
                  </m:oMath>
                </w:p>
              </w:txbxContent>
            </v:textbox>
          </v:shape>
        </w:pict>
      </w:r>
      <w:r w:rsidR="00F03387">
        <w:rPr>
          <w:noProof/>
        </w:rPr>
        <w:drawing>
          <wp:inline distT="0" distB="0" distL="0" distR="0" wp14:anchorId="71204E03" wp14:editId="0D26F81C">
            <wp:extent cx="3682365" cy="2188845"/>
            <wp:effectExtent l="0" t="0" r="0" b="190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2365" cy="2188845"/>
                    </a:xfrm>
                    <a:prstGeom prst="rect">
                      <a:avLst/>
                    </a:prstGeom>
                    <a:noFill/>
                  </pic:spPr>
                </pic:pic>
              </a:graphicData>
            </a:graphic>
          </wp:inline>
        </w:drawing>
      </w:r>
    </w:p>
    <w:p w14:paraId="77403B13" w14:textId="1D9BB8AA" w:rsidR="00F03387" w:rsidRPr="00F52088" w:rsidRDefault="00F03387" w:rsidP="00F03387">
      <w:pPr>
        <w:pStyle w:val="Caption"/>
      </w:pPr>
      <w:bookmarkStart w:id="173" w:name="_Ref487817797"/>
      <w:bookmarkStart w:id="174" w:name="_Toc510992156"/>
      <w:bookmarkStart w:id="175" w:name="_Toc511222591"/>
      <w:r w:rsidRPr="00F52088">
        <w:t xml:space="preserve">Figure </w:t>
      </w:r>
      <w:r w:rsidR="00D57726">
        <w:fldChar w:fldCharType="begin"/>
      </w:r>
      <w:r w:rsidR="00D57726">
        <w:instrText xml:space="preserve"> STYLEREF 1 </w:instrText>
      </w:r>
      <w:r w:rsidR="00D57726">
        <w:instrText xml:space="preserve">\s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3</w:t>
      </w:r>
      <w:r w:rsidR="00D57726">
        <w:rPr>
          <w:noProof/>
        </w:rPr>
        <w:fldChar w:fldCharType="end"/>
      </w:r>
      <w:bookmarkEnd w:id="173"/>
      <w:r w:rsidR="006E1C5E">
        <w:t>.</w:t>
      </w:r>
      <w:r w:rsidRPr="00F52088">
        <w:t xml:space="preserve"> Characteristic path length </w:t>
      </w:r>
      <m:oMath>
        <m:r>
          <m:rPr>
            <m:sty m:val="bi"/>
          </m:rPr>
          <w:rPr>
            <w:rFonts w:ascii="Cambria Math" w:hAnsi="Cambria Math"/>
          </w:rPr>
          <m:t>L</m:t>
        </m:r>
        <m:d>
          <m:dPr>
            <m:ctrlPr>
              <w:rPr>
                <w:rFonts w:ascii="Cambria Math" w:hAnsi="Cambria Math"/>
              </w:rPr>
            </m:ctrlPr>
          </m:dPr>
          <m:e>
            <m:r>
              <m:rPr>
                <m:sty m:val="bi"/>
              </m:rPr>
              <w:rPr>
                <w:rFonts w:ascii="Cambria Math" w:hAnsi="Cambria Math"/>
              </w:rPr>
              <m:t>p</m:t>
            </m:r>
          </m:e>
        </m:d>
      </m:oMath>
      <w:r w:rsidRPr="00F52088">
        <w:t xml:space="preserve"> and clustering coefficient </w:t>
      </w:r>
      <m:oMath>
        <m:r>
          <m:rPr>
            <m:sty m:val="bi"/>
          </m:rPr>
          <w:rPr>
            <w:rFonts w:ascii="Cambria Math" w:hAnsi="Cambria Math"/>
          </w:rPr>
          <m:t>C</m:t>
        </m:r>
        <m:d>
          <m:dPr>
            <m:ctrlPr>
              <w:rPr>
                <w:rFonts w:ascii="Cambria Math" w:hAnsi="Cambria Math"/>
              </w:rPr>
            </m:ctrlPr>
          </m:dPr>
          <m:e>
            <m:r>
              <m:rPr>
                <m:sty m:val="bi"/>
              </m:rPr>
              <w:rPr>
                <w:rFonts w:ascii="Cambria Math" w:hAnsi="Cambria Math"/>
              </w:rPr>
              <m:t>p</m:t>
            </m:r>
          </m:e>
        </m:d>
      </m:oMath>
      <w:r w:rsidRPr="00F52088">
        <w:t xml:space="preserve"> for the family of randomly rewired graphs (adapted from </w:t>
      </w:r>
      <w:r w:rsidRPr="00F52088">
        <w:rPr>
          <w:rFonts w:eastAsiaTheme="minorEastAsia"/>
        </w:rPr>
        <w:t>Watts and Strogatz [1998])</w:t>
      </w:r>
      <w:r w:rsidRPr="00F52088">
        <w:t>.</w:t>
      </w:r>
      <w:bookmarkEnd w:id="174"/>
      <w:bookmarkEnd w:id="175"/>
    </w:p>
    <w:p w14:paraId="7627404F" w14:textId="77777777" w:rsidR="00F03387" w:rsidRDefault="00F03387" w:rsidP="00F03387">
      <w:pPr>
        <w:rPr>
          <w:rFonts w:asciiTheme="majorBidi" w:eastAsiaTheme="minorEastAsia" w:hAnsiTheme="majorBidi" w:cstheme="majorBidi"/>
          <w:lang w:bidi="fa-IR"/>
        </w:rPr>
      </w:pPr>
    </w:p>
    <w:p w14:paraId="5ADB1301" w14:textId="77777777" w:rsidR="00F03387" w:rsidRDefault="00F03387" w:rsidP="00F10324">
      <w:pPr>
        <w:pStyle w:val="Heading3"/>
      </w:pPr>
      <w:bookmarkStart w:id="176" w:name="_Toc510991101"/>
      <w:bookmarkStart w:id="177" w:name="_Toc511058180"/>
      <w:r>
        <w:t>3.4.1</w:t>
      </w:r>
      <w:r w:rsidRPr="00EA0EB4">
        <w:t xml:space="preserve"> </w:t>
      </w:r>
      <w:r>
        <w:t>Computational Testing on Scale-Free Networks</w:t>
      </w:r>
      <w:bookmarkEnd w:id="176"/>
      <w:bookmarkEnd w:id="177"/>
      <w:r>
        <w:t xml:space="preserve"> </w:t>
      </w:r>
    </w:p>
    <w:p w14:paraId="2174F464" w14:textId="77777777" w:rsidR="00F03387" w:rsidRPr="00FA58D0" w:rsidRDefault="00F03387" w:rsidP="005A4373">
      <w:pPr>
        <w:ind w:firstLine="360"/>
        <w:rPr>
          <w:color w:val="000000" w:themeColor="text1"/>
          <w:lang w:bidi="fa-IR"/>
        </w:rPr>
      </w:pPr>
      <w:r w:rsidRPr="00FA58D0">
        <w:rPr>
          <w:color w:val="000000" w:themeColor="text1"/>
          <w:lang w:bidi="fa-IR"/>
        </w:rPr>
        <w:t xml:space="preserve">Table 3.3 presents the result of </w:t>
      </w:r>
      <w:r w:rsidRPr="00FA58D0">
        <w:rPr>
          <w:noProof/>
          <w:color w:val="000000" w:themeColor="text1"/>
          <w:lang w:bidi="fa-IR"/>
        </w:rPr>
        <w:t>Binary</w:t>
      </w:r>
      <w:r w:rsidRPr="00FA58D0">
        <w:rPr>
          <w:color w:val="000000" w:themeColor="text1"/>
          <w:lang w:bidi="fa-IR"/>
        </w:rPr>
        <w:t xml:space="preserve"> Active and Proportional Active models for 17 scale-free network test instances with different exponent attachment value, </w:t>
      </w:r>
      <m:oMath>
        <m:r>
          <w:rPr>
            <w:rFonts w:ascii="Cambria Math" w:hAnsi="Cambria Math"/>
            <w:color w:val="000000" w:themeColor="text1"/>
            <w:lang w:bidi="fa-IR"/>
          </w:rPr>
          <m:t>α&gt;0, α∈[0.002,1.8]</m:t>
        </m:r>
      </m:oMath>
      <w:r w:rsidRPr="00FA58D0">
        <w:rPr>
          <w:color w:val="000000" w:themeColor="text1"/>
          <w:lang w:bidi="fa-IR"/>
        </w:rPr>
        <w:t xml:space="preserve">. The exponent attachment value, the capacity of links, and the total number of active links are shown in the first, second, and third columns respectively. For both models, Table 3.3 provides (i) </w:t>
      </w:r>
      <w:bookmarkStart w:id="178" w:name="_Hlk504395311"/>
      <w:r w:rsidRPr="00FA58D0">
        <w:rPr>
          <w:color w:val="000000" w:themeColor="text1"/>
          <w:lang w:bidi="fa-IR"/>
        </w:rPr>
        <w:t>Makespan, or the minimum recovery time required for an infrastructure network to reach to the maximum level of resilience</w:t>
      </w:r>
      <w:bookmarkEnd w:id="178"/>
      <w:r w:rsidRPr="00FA58D0">
        <w:rPr>
          <w:color w:val="000000" w:themeColor="text1"/>
          <w:lang w:bidi="fa-IR"/>
        </w:rPr>
        <w:t xml:space="preserve">, (ii) %Gap, the optimality gap for the obtained solution, and (iii) the CPU time required for the  computation of the solutions. Restoration is depicted with </w:t>
      </w:r>
      <w:r>
        <w:rPr>
          <w:color w:val="000000" w:themeColor="text1"/>
          <w:lang w:bidi="fa-IR"/>
        </w:rPr>
        <w:t>Figures</w:t>
      </w:r>
      <w:r w:rsidRPr="00FA58D0">
        <w:rPr>
          <w:color w:val="000000" w:themeColor="text1"/>
          <w:lang w:bidi="fa-IR"/>
        </w:rPr>
        <w:t xml:space="preserve"> 3.4 and 3.5. </w:t>
      </w:r>
    </w:p>
    <w:p w14:paraId="1ED070CE" w14:textId="258B9A43" w:rsidR="00F03387" w:rsidRDefault="00F03387" w:rsidP="005A4373">
      <w:pPr>
        <w:ind w:firstLine="360"/>
        <w:rPr>
          <w:color w:val="000000" w:themeColor="text1"/>
          <w:lang w:bidi="fa-IR"/>
        </w:rPr>
      </w:pPr>
      <w:r w:rsidRPr="00FA58D0">
        <w:rPr>
          <w:color w:val="000000" w:themeColor="text1"/>
          <w:lang w:bidi="fa-IR"/>
        </w:rPr>
        <w:t xml:space="preserve">Table 3.3 demonstrates that the two models can be solved within 0.6% of the optimal solution. The Proportional Active formulation recovers networks in shorter time horizons and with a lower optimality gap. As expected, </w:t>
      </w:r>
      <w:r w:rsidR="001B2503">
        <w:rPr>
          <w:color w:val="000000" w:themeColor="text1"/>
          <w:lang w:bidi="fa-IR"/>
        </w:rPr>
        <w:fldChar w:fldCharType="begin"/>
      </w:r>
      <w:r w:rsidR="001B2503">
        <w:rPr>
          <w:color w:val="000000" w:themeColor="text1"/>
          <w:lang w:bidi="fa-IR"/>
        </w:rPr>
        <w:instrText xml:space="preserve"> REF _Ref511307706 \h </w:instrText>
      </w:r>
      <w:r w:rsidR="001B2503">
        <w:rPr>
          <w:color w:val="000000" w:themeColor="text1"/>
          <w:lang w:bidi="fa-IR"/>
        </w:rPr>
      </w:r>
      <w:r w:rsidR="001B2503">
        <w:rPr>
          <w:color w:val="000000" w:themeColor="text1"/>
          <w:lang w:bidi="fa-IR"/>
        </w:rPr>
        <w:fldChar w:fldCharType="separate"/>
      </w:r>
      <w:r w:rsidR="00CD7965" w:rsidRPr="00F52088">
        <w:t xml:space="preserve">Figure </w:t>
      </w:r>
      <w:r w:rsidR="00CD7965">
        <w:rPr>
          <w:noProof/>
          <w:cs/>
        </w:rPr>
        <w:t>‎</w:t>
      </w:r>
      <w:r w:rsidR="00CD7965">
        <w:rPr>
          <w:noProof/>
        </w:rPr>
        <w:t>3</w:t>
      </w:r>
      <w:r w:rsidR="00CD7965">
        <w:t>.</w:t>
      </w:r>
      <w:r w:rsidR="00CD7965">
        <w:rPr>
          <w:noProof/>
        </w:rPr>
        <w:t>4</w:t>
      </w:r>
      <w:r w:rsidR="001B2503">
        <w:rPr>
          <w:color w:val="000000" w:themeColor="text1"/>
          <w:lang w:bidi="fa-IR"/>
        </w:rPr>
        <w:fldChar w:fldCharType="end"/>
      </w:r>
      <w:r w:rsidRPr="00FA58D0">
        <w:rPr>
          <w:color w:val="000000" w:themeColor="text1"/>
          <w:lang w:bidi="fa-IR"/>
        </w:rPr>
        <w:t xml:space="preserve"> demonstrates that in the Proportional Active model the networks with attachment </w:t>
      </w:r>
      <m:oMath>
        <m:r>
          <w:rPr>
            <w:rFonts w:ascii="Cambria Math" w:hAnsi="Cambria Math"/>
            <w:color w:val="000000" w:themeColor="text1"/>
            <w:lang w:bidi="fa-IR"/>
          </w:rPr>
          <m:t>α≥1</m:t>
        </m:r>
      </m:oMath>
      <w:r w:rsidRPr="00FA58D0">
        <w:rPr>
          <w:color w:val="000000" w:themeColor="text1"/>
          <w:lang w:bidi="fa-IR"/>
        </w:rPr>
        <w:t xml:space="preserve"> display a great tolerance against catastrophic events, as they contain highly connected nodes, which form redundant paths and support connectivity. In </w:t>
      </w:r>
      <w:r>
        <w:rPr>
          <w:color w:val="000000" w:themeColor="text1"/>
          <w:lang w:bidi="fa-IR"/>
        </w:rPr>
        <w:t>This work</w:t>
      </w:r>
      <w:r w:rsidRPr="00FA58D0">
        <w:rPr>
          <w:color w:val="000000" w:themeColor="text1"/>
          <w:lang w:bidi="fa-IR"/>
        </w:rPr>
        <w:t xml:space="preserve">, we consider natural disruptions, but intentional attacks could remove a set of more significant components that could more substantially damage the network. It is also concluded from </w:t>
      </w:r>
      <w:r>
        <w:rPr>
          <w:color w:val="000000" w:themeColor="text1"/>
          <w:lang w:bidi="fa-IR"/>
        </w:rPr>
        <w:t>Figures</w:t>
      </w:r>
      <w:r w:rsidRPr="00FA58D0">
        <w:rPr>
          <w:color w:val="000000" w:themeColor="text1"/>
          <w:lang w:bidi="fa-IR"/>
        </w:rPr>
        <w:t xml:space="preserve"> 3.4 and </w:t>
      </w:r>
      <w:r w:rsidR="001B2503">
        <w:rPr>
          <w:color w:val="000000" w:themeColor="text1"/>
          <w:lang w:bidi="fa-IR"/>
        </w:rPr>
        <w:fldChar w:fldCharType="begin"/>
      </w:r>
      <w:r w:rsidR="001B2503">
        <w:rPr>
          <w:color w:val="000000" w:themeColor="text1"/>
          <w:lang w:bidi="fa-IR"/>
        </w:rPr>
        <w:instrText xml:space="preserve"> REF _Ref511307717 \h </w:instrText>
      </w:r>
      <w:r w:rsidR="001B2503">
        <w:rPr>
          <w:color w:val="000000" w:themeColor="text1"/>
          <w:lang w:bidi="fa-IR"/>
        </w:rPr>
      </w:r>
      <w:r w:rsidR="001B2503">
        <w:rPr>
          <w:color w:val="000000" w:themeColor="text1"/>
          <w:lang w:bidi="fa-IR"/>
        </w:rPr>
        <w:fldChar w:fldCharType="separate"/>
      </w:r>
      <w:r w:rsidR="00CD7965">
        <w:t xml:space="preserve">Figure </w:t>
      </w:r>
      <w:r w:rsidR="00CD7965">
        <w:rPr>
          <w:noProof/>
          <w:cs/>
        </w:rPr>
        <w:t>‎</w:t>
      </w:r>
      <w:r w:rsidR="00CD7965">
        <w:rPr>
          <w:noProof/>
        </w:rPr>
        <w:t>3</w:t>
      </w:r>
      <w:r w:rsidR="00CD7965">
        <w:t>.</w:t>
      </w:r>
      <w:r w:rsidR="00CD7965">
        <w:rPr>
          <w:noProof/>
        </w:rPr>
        <w:t>5</w:t>
      </w:r>
      <w:r w:rsidR="001B2503">
        <w:rPr>
          <w:color w:val="000000" w:themeColor="text1"/>
          <w:lang w:bidi="fa-IR"/>
        </w:rPr>
        <w:fldChar w:fldCharType="end"/>
      </w:r>
      <w:r w:rsidRPr="00FA58D0">
        <w:rPr>
          <w:color w:val="000000" w:themeColor="text1"/>
          <w:lang w:bidi="fa-IR"/>
        </w:rPr>
        <w:t xml:space="preserve"> that the higher exponent attachment </w:t>
      </w:r>
      <m:oMath>
        <m:r>
          <w:rPr>
            <w:rFonts w:ascii="Cambria Math" w:hAnsi="Cambria Math"/>
            <w:color w:val="000000" w:themeColor="text1"/>
            <w:lang w:bidi="fa-IR"/>
          </w:rPr>
          <m:t>α</m:t>
        </m:r>
      </m:oMath>
      <w:r w:rsidRPr="00FA58D0">
        <w:rPr>
          <w:color w:val="000000" w:themeColor="text1"/>
          <w:lang w:bidi="fa-IR"/>
        </w:rPr>
        <w:t xml:space="preserve"> provides relatively more uniform slope and present higher resilience value in any specific time horizon. </w:t>
      </w:r>
    </w:p>
    <w:p w14:paraId="3D844576" w14:textId="77777777" w:rsidR="0064065A" w:rsidRDefault="0064065A" w:rsidP="00F03387">
      <w:pPr>
        <w:rPr>
          <w:color w:val="000000" w:themeColor="text1"/>
          <w:lang w:bidi="fa-IR"/>
        </w:rPr>
      </w:pPr>
    </w:p>
    <w:p w14:paraId="1669834E" w14:textId="77777777" w:rsidR="0064065A" w:rsidRDefault="0064065A" w:rsidP="00F03387">
      <w:pPr>
        <w:rPr>
          <w:color w:val="000000" w:themeColor="text1"/>
          <w:lang w:bidi="fa-IR"/>
        </w:rPr>
      </w:pPr>
    </w:p>
    <w:p w14:paraId="68DF0D18" w14:textId="77777777" w:rsidR="0064065A" w:rsidRDefault="0064065A" w:rsidP="00F03387">
      <w:pPr>
        <w:rPr>
          <w:color w:val="000000" w:themeColor="text1"/>
          <w:lang w:bidi="fa-IR"/>
        </w:rPr>
      </w:pPr>
    </w:p>
    <w:p w14:paraId="50062FAE" w14:textId="77777777" w:rsidR="0064065A" w:rsidRPr="00FA58D0" w:rsidRDefault="0064065A" w:rsidP="00F03387">
      <w:pPr>
        <w:rPr>
          <w:color w:val="000000" w:themeColor="text1"/>
          <w:lang w:bidi="fa-IR"/>
        </w:rPr>
      </w:pPr>
    </w:p>
    <w:p w14:paraId="185FF783" w14:textId="2E7A2B61" w:rsidR="00F03387" w:rsidRPr="00F52088" w:rsidRDefault="00F03387" w:rsidP="00F03387">
      <w:pPr>
        <w:pStyle w:val="Caption"/>
        <w:jc w:val="center"/>
      </w:pPr>
      <w:bookmarkStart w:id="179" w:name="_Toc510991448"/>
      <w:bookmarkStart w:id="180" w:name="_Toc511058222"/>
      <w:r w:rsidRPr="00F52088">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E1C5E">
        <w:t>.</w:t>
      </w:r>
      <w:r w:rsidR="00D57726">
        <w:fldChar w:fldCharType="begin"/>
      </w:r>
      <w:r w:rsidR="00D57726">
        <w:instrText xml:space="preserve"> SEQ Table \* ARABIC \s 1 </w:instrText>
      </w:r>
      <w:r w:rsidR="00D57726">
        <w:fldChar w:fldCharType="separate"/>
      </w:r>
      <w:r w:rsidR="00CD7965">
        <w:rPr>
          <w:noProof/>
        </w:rPr>
        <w:t>3</w:t>
      </w:r>
      <w:r w:rsidR="00D57726">
        <w:rPr>
          <w:noProof/>
        </w:rPr>
        <w:fldChar w:fldCharType="end"/>
      </w:r>
      <w:r w:rsidR="006E1C5E">
        <w:t>.</w:t>
      </w:r>
      <w:r w:rsidRPr="00F52088">
        <w:t xml:space="preserve"> Binary and Proportional Active model computational results for scale free networks</w:t>
      </w:r>
      <w:bookmarkEnd w:id="179"/>
      <w:bookmarkEnd w:id="180"/>
    </w:p>
    <w:tbl>
      <w:tblPr>
        <w:tblW w:w="0" w:type="auto"/>
        <w:jc w:val="center"/>
        <w:tblLook w:val="04A0" w:firstRow="1" w:lastRow="0" w:firstColumn="1" w:lastColumn="0" w:noHBand="0" w:noVBand="1"/>
      </w:tblPr>
      <w:tblGrid>
        <w:gridCol w:w="706"/>
        <w:gridCol w:w="896"/>
        <w:gridCol w:w="831"/>
        <w:gridCol w:w="1208"/>
        <w:gridCol w:w="788"/>
        <w:gridCol w:w="1178"/>
        <w:gridCol w:w="1208"/>
        <w:gridCol w:w="788"/>
        <w:gridCol w:w="1109"/>
      </w:tblGrid>
      <w:tr w:rsidR="00F03387" w:rsidRPr="00F52088" w14:paraId="20C3E7DB" w14:textId="77777777" w:rsidTr="00063C6B">
        <w:trPr>
          <w:jc w:val="center"/>
        </w:trPr>
        <w:tc>
          <w:tcPr>
            <w:tcW w:w="720" w:type="dxa"/>
            <w:vMerge w:val="restart"/>
            <w:tcBorders>
              <w:top w:val="single" w:sz="4" w:space="0" w:color="auto"/>
            </w:tcBorders>
            <w:vAlign w:val="bottom"/>
          </w:tcPr>
          <w:p w14:paraId="34A71323"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bookmarkStart w:id="181" w:name="_Ref487912767"/>
            <m:oMathPara>
              <m:oMath>
                <m:r>
                  <w:rPr>
                    <w:rFonts w:ascii="Cambria Math" w:hAnsi="Cambria Math" w:cstheme="majorBidi"/>
                    <w:color w:val="4A442A" w:themeColor="background2" w:themeShade="40"/>
                    <w:sz w:val="20"/>
                    <w:szCs w:val="20"/>
                    <w:lang w:bidi="fa-IR"/>
                  </w:rPr>
                  <m:t>α</m:t>
                </m:r>
              </m:oMath>
            </m:oMathPara>
          </w:p>
        </w:tc>
        <w:tc>
          <w:tcPr>
            <w:tcW w:w="900" w:type="dxa"/>
            <w:vMerge w:val="restart"/>
            <w:tcBorders>
              <w:top w:val="single" w:sz="4" w:space="0" w:color="auto"/>
            </w:tcBorders>
            <w:vAlign w:val="bottom"/>
          </w:tcPr>
          <w:p w14:paraId="0896088D"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Link capacity</w:t>
            </w:r>
          </w:p>
        </w:tc>
        <w:tc>
          <w:tcPr>
            <w:tcW w:w="900" w:type="dxa"/>
            <w:vMerge w:val="restart"/>
            <w:tcBorders>
              <w:top w:val="single" w:sz="4" w:space="0" w:color="auto"/>
            </w:tcBorders>
            <w:vAlign w:val="bottom"/>
          </w:tcPr>
          <w:p w14:paraId="7ED2ACBC"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No. of links</w:t>
            </w:r>
          </w:p>
        </w:tc>
        <w:tc>
          <w:tcPr>
            <w:tcW w:w="3420" w:type="dxa"/>
            <w:gridSpan w:val="3"/>
            <w:tcBorders>
              <w:top w:val="single" w:sz="4" w:space="0" w:color="auto"/>
              <w:bottom w:val="single" w:sz="4" w:space="0" w:color="auto"/>
            </w:tcBorders>
            <w:vAlign w:val="bottom"/>
          </w:tcPr>
          <w:p w14:paraId="7339AC3E"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Binary Active model</w:t>
            </w:r>
          </w:p>
        </w:tc>
        <w:tc>
          <w:tcPr>
            <w:tcW w:w="3330" w:type="dxa"/>
            <w:gridSpan w:val="3"/>
            <w:tcBorders>
              <w:top w:val="single" w:sz="4" w:space="0" w:color="auto"/>
              <w:bottom w:val="single" w:sz="4" w:space="0" w:color="auto"/>
            </w:tcBorders>
            <w:vAlign w:val="bottom"/>
          </w:tcPr>
          <w:p w14:paraId="0691C1C9"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Proportional Active model</w:t>
            </w:r>
          </w:p>
        </w:tc>
      </w:tr>
      <w:tr w:rsidR="00F03387" w:rsidRPr="00F52088" w14:paraId="1D721C9C" w14:textId="77777777" w:rsidTr="00063C6B">
        <w:trPr>
          <w:jc w:val="center"/>
        </w:trPr>
        <w:tc>
          <w:tcPr>
            <w:tcW w:w="720" w:type="dxa"/>
            <w:vMerge/>
            <w:tcBorders>
              <w:bottom w:val="single" w:sz="4" w:space="0" w:color="auto"/>
            </w:tcBorders>
            <w:vAlign w:val="bottom"/>
          </w:tcPr>
          <w:p w14:paraId="16A27A01" w14:textId="77777777" w:rsidR="00F03387" w:rsidRPr="00F52088" w:rsidRDefault="00F03387" w:rsidP="00063C6B">
            <w:pPr>
              <w:spacing w:line="240" w:lineRule="auto"/>
              <w:jc w:val="center"/>
              <w:rPr>
                <w:rFonts w:ascii="Calibri" w:eastAsia="Calibri" w:hAnsi="Calibri"/>
                <w:color w:val="4A442A" w:themeColor="background2" w:themeShade="40"/>
                <w:sz w:val="20"/>
                <w:szCs w:val="20"/>
                <w:lang w:bidi="fa-IR"/>
              </w:rPr>
            </w:pPr>
          </w:p>
        </w:tc>
        <w:tc>
          <w:tcPr>
            <w:tcW w:w="900" w:type="dxa"/>
            <w:vMerge/>
            <w:tcBorders>
              <w:bottom w:val="single" w:sz="4" w:space="0" w:color="auto"/>
            </w:tcBorders>
            <w:vAlign w:val="bottom"/>
          </w:tcPr>
          <w:p w14:paraId="722F29BD"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p>
        </w:tc>
        <w:tc>
          <w:tcPr>
            <w:tcW w:w="900" w:type="dxa"/>
            <w:vMerge/>
            <w:tcBorders>
              <w:bottom w:val="single" w:sz="4" w:space="0" w:color="auto"/>
            </w:tcBorders>
            <w:vAlign w:val="bottom"/>
          </w:tcPr>
          <w:p w14:paraId="16612C67"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p>
        </w:tc>
        <w:tc>
          <w:tcPr>
            <w:tcW w:w="1260" w:type="dxa"/>
            <w:tcBorders>
              <w:top w:val="single" w:sz="4" w:space="0" w:color="auto"/>
              <w:bottom w:val="single" w:sz="4" w:space="0" w:color="auto"/>
            </w:tcBorders>
            <w:vAlign w:val="bottom"/>
          </w:tcPr>
          <w:p w14:paraId="28F11EE5"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noProof/>
                <w:color w:val="4A442A" w:themeColor="background2" w:themeShade="40"/>
                <w:sz w:val="20"/>
                <w:szCs w:val="20"/>
                <w:lang w:bidi="fa-IR"/>
              </w:rPr>
              <w:t>Makespan</w:t>
            </w:r>
            <w:r w:rsidRPr="00F52088">
              <w:rPr>
                <w:rFonts w:asciiTheme="majorBidi" w:hAnsiTheme="majorBidi" w:cstheme="majorBidi"/>
                <w:color w:val="4A442A" w:themeColor="background2" w:themeShade="40"/>
                <w:sz w:val="20"/>
                <w:szCs w:val="20"/>
                <w:lang w:bidi="fa-IR"/>
              </w:rPr>
              <w:t xml:space="preserve"> (h)</w:t>
            </w:r>
          </w:p>
        </w:tc>
        <w:tc>
          <w:tcPr>
            <w:tcW w:w="810" w:type="dxa"/>
            <w:tcBorders>
              <w:top w:val="single" w:sz="4" w:space="0" w:color="auto"/>
              <w:bottom w:val="single" w:sz="4" w:space="0" w:color="auto"/>
            </w:tcBorders>
            <w:vAlign w:val="bottom"/>
          </w:tcPr>
          <w:p w14:paraId="453B08DD"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%Gap</w:t>
            </w:r>
          </w:p>
        </w:tc>
        <w:tc>
          <w:tcPr>
            <w:tcW w:w="1350" w:type="dxa"/>
            <w:tcBorders>
              <w:top w:val="single" w:sz="4" w:space="0" w:color="auto"/>
              <w:bottom w:val="single" w:sz="4" w:space="0" w:color="auto"/>
            </w:tcBorders>
            <w:vAlign w:val="bottom"/>
          </w:tcPr>
          <w:p w14:paraId="04CFDFAE"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CPU time (s)</w:t>
            </w:r>
          </w:p>
        </w:tc>
        <w:tc>
          <w:tcPr>
            <w:tcW w:w="1260" w:type="dxa"/>
            <w:tcBorders>
              <w:top w:val="single" w:sz="4" w:space="0" w:color="auto"/>
              <w:bottom w:val="single" w:sz="4" w:space="0" w:color="auto"/>
            </w:tcBorders>
            <w:vAlign w:val="bottom"/>
          </w:tcPr>
          <w:p w14:paraId="35C4BE13"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noProof/>
                <w:color w:val="4A442A" w:themeColor="background2" w:themeShade="40"/>
                <w:sz w:val="20"/>
                <w:szCs w:val="20"/>
                <w:lang w:bidi="fa-IR"/>
              </w:rPr>
              <w:t>Makespan</w:t>
            </w:r>
            <w:r w:rsidRPr="00F52088">
              <w:rPr>
                <w:rFonts w:asciiTheme="majorBidi" w:hAnsiTheme="majorBidi" w:cstheme="majorBidi"/>
                <w:color w:val="4A442A" w:themeColor="background2" w:themeShade="40"/>
                <w:sz w:val="20"/>
                <w:szCs w:val="20"/>
                <w:lang w:bidi="fa-IR"/>
              </w:rPr>
              <w:t xml:space="preserve"> (h)</w:t>
            </w:r>
          </w:p>
        </w:tc>
        <w:tc>
          <w:tcPr>
            <w:tcW w:w="810" w:type="dxa"/>
            <w:tcBorders>
              <w:top w:val="single" w:sz="4" w:space="0" w:color="auto"/>
              <w:bottom w:val="single" w:sz="4" w:space="0" w:color="auto"/>
            </w:tcBorders>
            <w:vAlign w:val="bottom"/>
          </w:tcPr>
          <w:p w14:paraId="57BCAAA7"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%Gap</w:t>
            </w:r>
          </w:p>
        </w:tc>
        <w:tc>
          <w:tcPr>
            <w:tcW w:w="1260" w:type="dxa"/>
            <w:tcBorders>
              <w:top w:val="single" w:sz="4" w:space="0" w:color="auto"/>
              <w:bottom w:val="single" w:sz="4" w:space="0" w:color="auto"/>
            </w:tcBorders>
            <w:vAlign w:val="bottom"/>
          </w:tcPr>
          <w:p w14:paraId="7BEBBB01"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CPU time (s)</w:t>
            </w:r>
          </w:p>
        </w:tc>
      </w:tr>
      <w:tr w:rsidR="00F03387" w:rsidRPr="00F52088" w14:paraId="26FBAB41" w14:textId="77777777" w:rsidTr="00063C6B">
        <w:trPr>
          <w:jc w:val="center"/>
        </w:trPr>
        <w:tc>
          <w:tcPr>
            <w:tcW w:w="720" w:type="dxa"/>
            <w:tcBorders>
              <w:top w:val="single" w:sz="4" w:space="0" w:color="auto"/>
            </w:tcBorders>
            <w:vAlign w:val="center"/>
          </w:tcPr>
          <w:p w14:paraId="3DC06144"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0.002</w:t>
            </w:r>
          </w:p>
        </w:tc>
        <w:tc>
          <w:tcPr>
            <w:tcW w:w="900" w:type="dxa"/>
            <w:tcBorders>
              <w:top w:val="single" w:sz="4" w:space="0" w:color="auto"/>
            </w:tcBorders>
            <w:vAlign w:val="center"/>
          </w:tcPr>
          <w:p w14:paraId="18604A5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13488</w:t>
            </w:r>
          </w:p>
        </w:tc>
        <w:tc>
          <w:tcPr>
            <w:tcW w:w="900" w:type="dxa"/>
            <w:tcBorders>
              <w:top w:val="single" w:sz="4" w:space="0" w:color="auto"/>
            </w:tcBorders>
            <w:vAlign w:val="center"/>
          </w:tcPr>
          <w:p w14:paraId="410FCC6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tcBorders>
              <w:top w:val="single" w:sz="4" w:space="0" w:color="auto"/>
            </w:tcBorders>
            <w:vAlign w:val="bottom"/>
          </w:tcPr>
          <w:p w14:paraId="1620A5F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45</w:t>
            </w:r>
          </w:p>
        </w:tc>
        <w:tc>
          <w:tcPr>
            <w:tcW w:w="810" w:type="dxa"/>
            <w:tcBorders>
              <w:top w:val="single" w:sz="4" w:space="0" w:color="auto"/>
            </w:tcBorders>
            <w:vAlign w:val="bottom"/>
          </w:tcPr>
          <w:p w14:paraId="7D8BD0D0"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0.54</w:t>
            </w:r>
          </w:p>
        </w:tc>
        <w:tc>
          <w:tcPr>
            <w:tcW w:w="1350" w:type="dxa"/>
            <w:tcBorders>
              <w:top w:val="single" w:sz="4" w:space="0" w:color="auto"/>
            </w:tcBorders>
            <w:vAlign w:val="bottom"/>
          </w:tcPr>
          <w:p w14:paraId="77D6C4D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tcBorders>
              <w:top w:val="single" w:sz="4" w:space="0" w:color="auto"/>
            </w:tcBorders>
            <w:vAlign w:val="bottom"/>
          </w:tcPr>
          <w:p w14:paraId="0549F03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w:t>
            </w:r>
          </w:p>
        </w:tc>
        <w:tc>
          <w:tcPr>
            <w:tcW w:w="810" w:type="dxa"/>
            <w:tcBorders>
              <w:top w:val="single" w:sz="4" w:space="0" w:color="auto"/>
            </w:tcBorders>
            <w:vAlign w:val="bottom"/>
          </w:tcPr>
          <w:p w14:paraId="0091BA9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0.14</w:t>
            </w:r>
          </w:p>
        </w:tc>
        <w:tc>
          <w:tcPr>
            <w:tcW w:w="1260" w:type="dxa"/>
            <w:tcBorders>
              <w:top w:val="single" w:sz="4" w:space="0" w:color="auto"/>
            </w:tcBorders>
            <w:vAlign w:val="bottom"/>
          </w:tcPr>
          <w:p w14:paraId="71B0CED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3425</w:t>
            </w:r>
          </w:p>
        </w:tc>
      </w:tr>
      <w:tr w:rsidR="00F03387" w:rsidRPr="00F52088" w14:paraId="645A7961" w14:textId="77777777" w:rsidTr="00063C6B">
        <w:trPr>
          <w:jc w:val="center"/>
        </w:trPr>
        <w:tc>
          <w:tcPr>
            <w:tcW w:w="720" w:type="dxa"/>
            <w:vAlign w:val="center"/>
          </w:tcPr>
          <w:p w14:paraId="1FE5B4F5"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0.004</w:t>
            </w:r>
          </w:p>
        </w:tc>
        <w:tc>
          <w:tcPr>
            <w:tcW w:w="900" w:type="dxa"/>
            <w:vAlign w:val="center"/>
          </w:tcPr>
          <w:p w14:paraId="4A5BD466"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23790</w:t>
            </w:r>
          </w:p>
        </w:tc>
        <w:tc>
          <w:tcPr>
            <w:tcW w:w="900" w:type="dxa"/>
            <w:vAlign w:val="center"/>
          </w:tcPr>
          <w:p w14:paraId="3FF02C2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7BDA27C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45</w:t>
            </w:r>
          </w:p>
        </w:tc>
        <w:tc>
          <w:tcPr>
            <w:tcW w:w="810" w:type="dxa"/>
            <w:vAlign w:val="bottom"/>
          </w:tcPr>
          <w:p w14:paraId="7B361C0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0.39</w:t>
            </w:r>
          </w:p>
        </w:tc>
        <w:tc>
          <w:tcPr>
            <w:tcW w:w="1350" w:type="dxa"/>
            <w:vAlign w:val="bottom"/>
          </w:tcPr>
          <w:p w14:paraId="65DDD457"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0A27F66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w:t>
            </w:r>
          </w:p>
        </w:tc>
        <w:tc>
          <w:tcPr>
            <w:tcW w:w="810" w:type="dxa"/>
            <w:vAlign w:val="bottom"/>
          </w:tcPr>
          <w:p w14:paraId="3A25B83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0.18</w:t>
            </w:r>
          </w:p>
        </w:tc>
        <w:tc>
          <w:tcPr>
            <w:tcW w:w="1260" w:type="dxa"/>
            <w:vAlign w:val="bottom"/>
          </w:tcPr>
          <w:p w14:paraId="54192983"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3419</w:t>
            </w:r>
          </w:p>
        </w:tc>
      </w:tr>
      <w:tr w:rsidR="00F03387" w:rsidRPr="00F52088" w14:paraId="467D2296" w14:textId="77777777" w:rsidTr="00063C6B">
        <w:trPr>
          <w:jc w:val="center"/>
        </w:trPr>
        <w:tc>
          <w:tcPr>
            <w:tcW w:w="720" w:type="dxa"/>
            <w:vAlign w:val="center"/>
          </w:tcPr>
          <w:p w14:paraId="7DEF6290"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0.006</w:t>
            </w:r>
          </w:p>
        </w:tc>
        <w:tc>
          <w:tcPr>
            <w:tcW w:w="900" w:type="dxa"/>
            <w:vAlign w:val="center"/>
          </w:tcPr>
          <w:p w14:paraId="63A536D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16700</w:t>
            </w:r>
          </w:p>
        </w:tc>
        <w:tc>
          <w:tcPr>
            <w:tcW w:w="900" w:type="dxa"/>
            <w:vAlign w:val="center"/>
          </w:tcPr>
          <w:p w14:paraId="5435616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1EE7301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43</w:t>
            </w:r>
          </w:p>
        </w:tc>
        <w:tc>
          <w:tcPr>
            <w:tcW w:w="810" w:type="dxa"/>
            <w:vAlign w:val="bottom"/>
          </w:tcPr>
          <w:p w14:paraId="262DDE7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0.41</w:t>
            </w:r>
          </w:p>
        </w:tc>
        <w:tc>
          <w:tcPr>
            <w:tcW w:w="1350" w:type="dxa"/>
            <w:vAlign w:val="bottom"/>
          </w:tcPr>
          <w:p w14:paraId="48BC66D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7EC1A68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661FAA1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0.16</w:t>
            </w:r>
          </w:p>
        </w:tc>
        <w:tc>
          <w:tcPr>
            <w:tcW w:w="1260" w:type="dxa"/>
            <w:vAlign w:val="bottom"/>
          </w:tcPr>
          <w:p w14:paraId="67CD352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3115</w:t>
            </w:r>
          </w:p>
        </w:tc>
      </w:tr>
      <w:tr w:rsidR="00F03387" w:rsidRPr="00F52088" w14:paraId="5ABC7AED" w14:textId="77777777" w:rsidTr="00063C6B">
        <w:trPr>
          <w:jc w:val="center"/>
        </w:trPr>
        <w:tc>
          <w:tcPr>
            <w:tcW w:w="720" w:type="dxa"/>
            <w:vAlign w:val="center"/>
          </w:tcPr>
          <w:p w14:paraId="49A4B347"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0.008</w:t>
            </w:r>
          </w:p>
        </w:tc>
        <w:tc>
          <w:tcPr>
            <w:tcW w:w="900" w:type="dxa"/>
            <w:vAlign w:val="center"/>
          </w:tcPr>
          <w:p w14:paraId="4E7E7C0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9375</w:t>
            </w:r>
          </w:p>
        </w:tc>
        <w:tc>
          <w:tcPr>
            <w:tcW w:w="900" w:type="dxa"/>
            <w:vAlign w:val="center"/>
          </w:tcPr>
          <w:p w14:paraId="65687B6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7452B8A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43</w:t>
            </w:r>
          </w:p>
        </w:tc>
        <w:tc>
          <w:tcPr>
            <w:tcW w:w="810" w:type="dxa"/>
            <w:vAlign w:val="bottom"/>
          </w:tcPr>
          <w:p w14:paraId="24825B73"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0.41</w:t>
            </w:r>
          </w:p>
        </w:tc>
        <w:tc>
          <w:tcPr>
            <w:tcW w:w="1350" w:type="dxa"/>
            <w:vAlign w:val="bottom"/>
          </w:tcPr>
          <w:p w14:paraId="37FB059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3412889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460FB43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0.17</w:t>
            </w:r>
          </w:p>
        </w:tc>
        <w:tc>
          <w:tcPr>
            <w:tcW w:w="1260" w:type="dxa"/>
            <w:vAlign w:val="bottom"/>
          </w:tcPr>
          <w:p w14:paraId="6380AEB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3266</w:t>
            </w:r>
          </w:p>
        </w:tc>
      </w:tr>
      <w:tr w:rsidR="00F03387" w:rsidRPr="00F52088" w14:paraId="471E4493" w14:textId="77777777" w:rsidTr="00063C6B">
        <w:trPr>
          <w:jc w:val="center"/>
        </w:trPr>
        <w:tc>
          <w:tcPr>
            <w:tcW w:w="720" w:type="dxa"/>
            <w:vAlign w:val="center"/>
          </w:tcPr>
          <w:p w14:paraId="0BC4B004"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0.02</w:t>
            </w:r>
          </w:p>
        </w:tc>
        <w:tc>
          <w:tcPr>
            <w:tcW w:w="900" w:type="dxa"/>
            <w:vAlign w:val="center"/>
          </w:tcPr>
          <w:p w14:paraId="13A13BB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9795</w:t>
            </w:r>
          </w:p>
        </w:tc>
        <w:tc>
          <w:tcPr>
            <w:tcW w:w="900" w:type="dxa"/>
            <w:vAlign w:val="center"/>
          </w:tcPr>
          <w:p w14:paraId="2B7D4A3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171</w:t>
            </w:r>
          </w:p>
        </w:tc>
        <w:tc>
          <w:tcPr>
            <w:tcW w:w="1260" w:type="dxa"/>
            <w:vAlign w:val="bottom"/>
          </w:tcPr>
          <w:p w14:paraId="00947B7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46</w:t>
            </w:r>
          </w:p>
        </w:tc>
        <w:tc>
          <w:tcPr>
            <w:tcW w:w="810" w:type="dxa"/>
            <w:vAlign w:val="bottom"/>
          </w:tcPr>
          <w:p w14:paraId="5B52590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0.53</w:t>
            </w:r>
          </w:p>
        </w:tc>
        <w:tc>
          <w:tcPr>
            <w:tcW w:w="1350" w:type="dxa"/>
            <w:vAlign w:val="bottom"/>
          </w:tcPr>
          <w:p w14:paraId="012D591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43C0024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31</w:t>
            </w:r>
          </w:p>
        </w:tc>
        <w:tc>
          <w:tcPr>
            <w:tcW w:w="810" w:type="dxa"/>
            <w:vAlign w:val="bottom"/>
          </w:tcPr>
          <w:p w14:paraId="3825253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0.19</w:t>
            </w:r>
          </w:p>
        </w:tc>
        <w:tc>
          <w:tcPr>
            <w:tcW w:w="1260" w:type="dxa"/>
            <w:vAlign w:val="bottom"/>
          </w:tcPr>
          <w:p w14:paraId="041224E6"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3210</w:t>
            </w:r>
          </w:p>
        </w:tc>
      </w:tr>
      <w:tr w:rsidR="00F03387" w:rsidRPr="00F52088" w14:paraId="0927FBDE" w14:textId="77777777" w:rsidTr="00063C6B">
        <w:trPr>
          <w:jc w:val="center"/>
        </w:trPr>
        <w:tc>
          <w:tcPr>
            <w:tcW w:w="720" w:type="dxa"/>
            <w:vAlign w:val="center"/>
          </w:tcPr>
          <w:p w14:paraId="6F399E01"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0.04</w:t>
            </w:r>
          </w:p>
        </w:tc>
        <w:tc>
          <w:tcPr>
            <w:tcW w:w="900" w:type="dxa"/>
            <w:vAlign w:val="center"/>
          </w:tcPr>
          <w:p w14:paraId="106F8E1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17240</w:t>
            </w:r>
          </w:p>
        </w:tc>
        <w:tc>
          <w:tcPr>
            <w:tcW w:w="900" w:type="dxa"/>
            <w:vAlign w:val="center"/>
          </w:tcPr>
          <w:p w14:paraId="22A9E5D7"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6AE31D67"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44</w:t>
            </w:r>
          </w:p>
        </w:tc>
        <w:tc>
          <w:tcPr>
            <w:tcW w:w="810" w:type="dxa"/>
            <w:vAlign w:val="bottom"/>
          </w:tcPr>
          <w:p w14:paraId="25EBF06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0.51</w:t>
            </w:r>
          </w:p>
        </w:tc>
        <w:tc>
          <w:tcPr>
            <w:tcW w:w="1350" w:type="dxa"/>
            <w:vAlign w:val="bottom"/>
          </w:tcPr>
          <w:p w14:paraId="67718BB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0A0A849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34</w:t>
            </w:r>
          </w:p>
        </w:tc>
        <w:tc>
          <w:tcPr>
            <w:tcW w:w="810" w:type="dxa"/>
            <w:vAlign w:val="bottom"/>
          </w:tcPr>
          <w:p w14:paraId="508E424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0.16</w:t>
            </w:r>
          </w:p>
        </w:tc>
        <w:tc>
          <w:tcPr>
            <w:tcW w:w="1260" w:type="dxa"/>
            <w:vAlign w:val="bottom"/>
          </w:tcPr>
          <w:p w14:paraId="7C92071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3470</w:t>
            </w:r>
          </w:p>
        </w:tc>
      </w:tr>
      <w:tr w:rsidR="00F03387" w:rsidRPr="00F52088" w14:paraId="057AD7BD" w14:textId="77777777" w:rsidTr="00063C6B">
        <w:trPr>
          <w:jc w:val="center"/>
        </w:trPr>
        <w:tc>
          <w:tcPr>
            <w:tcW w:w="720" w:type="dxa"/>
            <w:vAlign w:val="center"/>
          </w:tcPr>
          <w:p w14:paraId="5DF631C3"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0.06</w:t>
            </w:r>
          </w:p>
        </w:tc>
        <w:tc>
          <w:tcPr>
            <w:tcW w:w="900" w:type="dxa"/>
            <w:vAlign w:val="center"/>
          </w:tcPr>
          <w:p w14:paraId="48DFF5E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8200</w:t>
            </w:r>
          </w:p>
        </w:tc>
        <w:tc>
          <w:tcPr>
            <w:tcW w:w="900" w:type="dxa"/>
            <w:vAlign w:val="center"/>
          </w:tcPr>
          <w:p w14:paraId="52EAA17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171</w:t>
            </w:r>
          </w:p>
        </w:tc>
        <w:tc>
          <w:tcPr>
            <w:tcW w:w="1260" w:type="dxa"/>
            <w:vAlign w:val="bottom"/>
          </w:tcPr>
          <w:p w14:paraId="0E417C0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44</w:t>
            </w:r>
          </w:p>
        </w:tc>
        <w:tc>
          <w:tcPr>
            <w:tcW w:w="810" w:type="dxa"/>
            <w:vAlign w:val="bottom"/>
          </w:tcPr>
          <w:p w14:paraId="013F963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0.44</w:t>
            </w:r>
          </w:p>
        </w:tc>
        <w:tc>
          <w:tcPr>
            <w:tcW w:w="1350" w:type="dxa"/>
            <w:vAlign w:val="bottom"/>
          </w:tcPr>
          <w:p w14:paraId="7F72CA57"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71C9704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31</w:t>
            </w:r>
          </w:p>
        </w:tc>
        <w:tc>
          <w:tcPr>
            <w:tcW w:w="810" w:type="dxa"/>
            <w:vAlign w:val="bottom"/>
          </w:tcPr>
          <w:p w14:paraId="57E639B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0.11</w:t>
            </w:r>
          </w:p>
        </w:tc>
        <w:tc>
          <w:tcPr>
            <w:tcW w:w="1260" w:type="dxa"/>
            <w:vAlign w:val="bottom"/>
          </w:tcPr>
          <w:p w14:paraId="364162D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3433</w:t>
            </w:r>
          </w:p>
        </w:tc>
      </w:tr>
      <w:tr w:rsidR="00F03387" w:rsidRPr="00F52088" w14:paraId="540858D2" w14:textId="77777777" w:rsidTr="00063C6B">
        <w:trPr>
          <w:jc w:val="center"/>
        </w:trPr>
        <w:tc>
          <w:tcPr>
            <w:tcW w:w="720" w:type="dxa"/>
            <w:vAlign w:val="center"/>
          </w:tcPr>
          <w:p w14:paraId="54B30F27"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0.08</w:t>
            </w:r>
          </w:p>
        </w:tc>
        <w:tc>
          <w:tcPr>
            <w:tcW w:w="900" w:type="dxa"/>
            <w:vAlign w:val="center"/>
          </w:tcPr>
          <w:p w14:paraId="74592C6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8320</w:t>
            </w:r>
          </w:p>
        </w:tc>
        <w:tc>
          <w:tcPr>
            <w:tcW w:w="900" w:type="dxa"/>
            <w:vAlign w:val="center"/>
          </w:tcPr>
          <w:p w14:paraId="1C0A229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4BDE08B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45</w:t>
            </w:r>
          </w:p>
        </w:tc>
        <w:tc>
          <w:tcPr>
            <w:tcW w:w="810" w:type="dxa"/>
            <w:vAlign w:val="bottom"/>
          </w:tcPr>
          <w:p w14:paraId="20006896"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0.21</w:t>
            </w:r>
          </w:p>
        </w:tc>
        <w:tc>
          <w:tcPr>
            <w:tcW w:w="1350" w:type="dxa"/>
            <w:vAlign w:val="bottom"/>
          </w:tcPr>
          <w:p w14:paraId="4AB906C0"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3744DFC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w:t>
            </w:r>
          </w:p>
        </w:tc>
        <w:tc>
          <w:tcPr>
            <w:tcW w:w="810" w:type="dxa"/>
            <w:vAlign w:val="bottom"/>
          </w:tcPr>
          <w:p w14:paraId="684A6C1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0.11</w:t>
            </w:r>
          </w:p>
        </w:tc>
        <w:tc>
          <w:tcPr>
            <w:tcW w:w="1260" w:type="dxa"/>
            <w:vAlign w:val="bottom"/>
          </w:tcPr>
          <w:p w14:paraId="0A21F6D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3367</w:t>
            </w:r>
          </w:p>
        </w:tc>
      </w:tr>
      <w:tr w:rsidR="00F03387" w:rsidRPr="00F52088" w14:paraId="0C6DC518" w14:textId="77777777" w:rsidTr="00063C6B">
        <w:trPr>
          <w:jc w:val="center"/>
        </w:trPr>
        <w:tc>
          <w:tcPr>
            <w:tcW w:w="720" w:type="dxa"/>
            <w:vAlign w:val="center"/>
          </w:tcPr>
          <w:p w14:paraId="5F4456A4"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0.2</w:t>
            </w:r>
          </w:p>
        </w:tc>
        <w:tc>
          <w:tcPr>
            <w:tcW w:w="900" w:type="dxa"/>
            <w:vAlign w:val="center"/>
          </w:tcPr>
          <w:p w14:paraId="5BBCB010"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16280</w:t>
            </w:r>
          </w:p>
        </w:tc>
        <w:tc>
          <w:tcPr>
            <w:tcW w:w="900" w:type="dxa"/>
            <w:vAlign w:val="center"/>
          </w:tcPr>
          <w:p w14:paraId="70BB3186"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5867C81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44</w:t>
            </w:r>
          </w:p>
        </w:tc>
        <w:tc>
          <w:tcPr>
            <w:tcW w:w="810" w:type="dxa"/>
            <w:vAlign w:val="bottom"/>
          </w:tcPr>
          <w:p w14:paraId="20749957"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0.42</w:t>
            </w:r>
          </w:p>
        </w:tc>
        <w:tc>
          <w:tcPr>
            <w:tcW w:w="1350" w:type="dxa"/>
            <w:vAlign w:val="bottom"/>
          </w:tcPr>
          <w:p w14:paraId="342B56C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7DADD926"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11708F7A"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0.06</w:t>
            </w:r>
          </w:p>
        </w:tc>
        <w:tc>
          <w:tcPr>
            <w:tcW w:w="1260" w:type="dxa"/>
            <w:vAlign w:val="bottom"/>
          </w:tcPr>
          <w:p w14:paraId="263CFAC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3151</w:t>
            </w:r>
          </w:p>
        </w:tc>
      </w:tr>
      <w:tr w:rsidR="00F03387" w:rsidRPr="00F52088" w14:paraId="19688D9A" w14:textId="77777777" w:rsidTr="00063C6B">
        <w:trPr>
          <w:jc w:val="center"/>
        </w:trPr>
        <w:tc>
          <w:tcPr>
            <w:tcW w:w="720" w:type="dxa"/>
            <w:vAlign w:val="center"/>
          </w:tcPr>
          <w:p w14:paraId="6A2ED58D"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0.4</w:t>
            </w:r>
          </w:p>
        </w:tc>
        <w:tc>
          <w:tcPr>
            <w:tcW w:w="900" w:type="dxa"/>
            <w:vAlign w:val="center"/>
          </w:tcPr>
          <w:p w14:paraId="21C3660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8380</w:t>
            </w:r>
          </w:p>
        </w:tc>
        <w:tc>
          <w:tcPr>
            <w:tcW w:w="900" w:type="dxa"/>
            <w:vAlign w:val="center"/>
          </w:tcPr>
          <w:p w14:paraId="602DF24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5DB4A8E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47</w:t>
            </w:r>
          </w:p>
        </w:tc>
        <w:tc>
          <w:tcPr>
            <w:tcW w:w="810" w:type="dxa"/>
            <w:vAlign w:val="bottom"/>
          </w:tcPr>
          <w:p w14:paraId="76C032E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0.23</w:t>
            </w:r>
          </w:p>
        </w:tc>
        <w:tc>
          <w:tcPr>
            <w:tcW w:w="1350" w:type="dxa"/>
            <w:vAlign w:val="bottom"/>
          </w:tcPr>
          <w:p w14:paraId="466CCBD6"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56D4B25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38CBDA5A"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0.05</w:t>
            </w:r>
          </w:p>
        </w:tc>
        <w:tc>
          <w:tcPr>
            <w:tcW w:w="1260" w:type="dxa"/>
            <w:vAlign w:val="bottom"/>
          </w:tcPr>
          <w:p w14:paraId="7F84817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3362</w:t>
            </w:r>
          </w:p>
        </w:tc>
      </w:tr>
      <w:tr w:rsidR="00F03387" w:rsidRPr="00F52088" w14:paraId="6722CE54" w14:textId="77777777" w:rsidTr="00063C6B">
        <w:trPr>
          <w:jc w:val="center"/>
        </w:trPr>
        <w:tc>
          <w:tcPr>
            <w:tcW w:w="720" w:type="dxa"/>
            <w:vAlign w:val="center"/>
          </w:tcPr>
          <w:p w14:paraId="5B0D03B7"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0.6</w:t>
            </w:r>
          </w:p>
        </w:tc>
        <w:tc>
          <w:tcPr>
            <w:tcW w:w="900" w:type="dxa"/>
            <w:vAlign w:val="center"/>
          </w:tcPr>
          <w:p w14:paraId="1D547B3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12980</w:t>
            </w:r>
          </w:p>
        </w:tc>
        <w:tc>
          <w:tcPr>
            <w:tcW w:w="900" w:type="dxa"/>
            <w:vAlign w:val="center"/>
          </w:tcPr>
          <w:p w14:paraId="4D07D0D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3FE466A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44</w:t>
            </w:r>
          </w:p>
        </w:tc>
        <w:tc>
          <w:tcPr>
            <w:tcW w:w="810" w:type="dxa"/>
            <w:vAlign w:val="bottom"/>
          </w:tcPr>
          <w:p w14:paraId="38421F1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0.25</w:t>
            </w:r>
          </w:p>
        </w:tc>
        <w:tc>
          <w:tcPr>
            <w:tcW w:w="1350" w:type="dxa"/>
            <w:vAlign w:val="bottom"/>
          </w:tcPr>
          <w:p w14:paraId="5BB028D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101CD998"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3DD442E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0.07</w:t>
            </w:r>
          </w:p>
        </w:tc>
        <w:tc>
          <w:tcPr>
            <w:tcW w:w="1260" w:type="dxa"/>
            <w:vAlign w:val="bottom"/>
          </w:tcPr>
          <w:p w14:paraId="1316A77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3117</w:t>
            </w:r>
          </w:p>
        </w:tc>
      </w:tr>
      <w:tr w:rsidR="00F03387" w:rsidRPr="00F52088" w14:paraId="6A854FA7" w14:textId="77777777" w:rsidTr="00063C6B">
        <w:trPr>
          <w:jc w:val="center"/>
        </w:trPr>
        <w:tc>
          <w:tcPr>
            <w:tcW w:w="720" w:type="dxa"/>
            <w:vAlign w:val="center"/>
          </w:tcPr>
          <w:p w14:paraId="3D524767"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0.8</w:t>
            </w:r>
          </w:p>
        </w:tc>
        <w:tc>
          <w:tcPr>
            <w:tcW w:w="900" w:type="dxa"/>
            <w:vAlign w:val="center"/>
          </w:tcPr>
          <w:p w14:paraId="188A20E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10480</w:t>
            </w:r>
          </w:p>
        </w:tc>
        <w:tc>
          <w:tcPr>
            <w:tcW w:w="900" w:type="dxa"/>
            <w:vAlign w:val="center"/>
          </w:tcPr>
          <w:p w14:paraId="061DC3C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3EED1637"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44</w:t>
            </w:r>
          </w:p>
        </w:tc>
        <w:tc>
          <w:tcPr>
            <w:tcW w:w="810" w:type="dxa"/>
            <w:vAlign w:val="bottom"/>
          </w:tcPr>
          <w:p w14:paraId="287A232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0.21</w:t>
            </w:r>
          </w:p>
        </w:tc>
        <w:tc>
          <w:tcPr>
            <w:tcW w:w="1350" w:type="dxa"/>
            <w:vAlign w:val="bottom"/>
          </w:tcPr>
          <w:p w14:paraId="70A393F0"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4E6F594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20C17CD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0.07</w:t>
            </w:r>
          </w:p>
        </w:tc>
        <w:tc>
          <w:tcPr>
            <w:tcW w:w="1260" w:type="dxa"/>
            <w:vAlign w:val="bottom"/>
          </w:tcPr>
          <w:p w14:paraId="39E03CB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3207</w:t>
            </w:r>
          </w:p>
        </w:tc>
      </w:tr>
      <w:tr w:rsidR="00F03387" w:rsidRPr="00F52088" w14:paraId="7FE7BA37" w14:textId="77777777" w:rsidTr="00063C6B">
        <w:trPr>
          <w:jc w:val="center"/>
        </w:trPr>
        <w:tc>
          <w:tcPr>
            <w:tcW w:w="720" w:type="dxa"/>
            <w:vAlign w:val="center"/>
          </w:tcPr>
          <w:p w14:paraId="174DB574"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1</w:t>
            </w:r>
          </w:p>
        </w:tc>
        <w:tc>
          <w:tcPr>
            <w:tcW w:w="900" w:type="dxa"/>
            <w:vAlign w:val="center"/>
          </w:tcPr>
          <w:p w14:paraId="1B36D95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14130</w:t>
            </w:r>
          </w:p>
        </w:tc>
        <w:tc>
          <w:tcPr>
            <w:tcW w:w="900" w:type="dxa"/>
            <w:vAlign w:val="center"/>
          </w:tcPr>
          <w:p w14:paraId="223BB86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681E98F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44</w:t>
            </w:r>
          </w:p>
        </w:tc>
        <w:tc>
          <w:tcPr>
            <w:tcW w:w="810" w:type="dxa"/>
            <w:vAlign w:val="bottom"/>
          </w:tcPr>
          <w:p w14:paraId="78E023F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0.12</w:t>
            </w:r>
          </w:p>
        </w:tc>
        <w:tc>
          <w:tcPr>
            <w:tcW w:w="1350" w:type="dxa"/>
            <w:vAlign w:val="bottom"/>
          </w:tcPr>
          <w:p w14:paraId="49D160F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008215F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1992431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0.04</w:t>
            </w:r>
          </w:p>
        </w:tc>
        <w:tc>
          <w:tcPr>
            <w:tcW w:w="1260" w:type="dxa"/>
            <w:vAlign w:val="bottom"/>
          </w:tcPr>
          <w:p w14:paraId="1B25457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3309</w:t>
            </w:r>
          </w:p>
        </w:tc>
      </w:tr>
      <w:tr w:rsidR="00F03387" w:rsidRPr="00F52088" w14:paraId="584AD2BC" w14:textId="77777777" w:rsidTr="00063C6B">
        <w:trPr>
          <w:jc w:val="center"/>
        </w:trPr>
        <w:tc>
          <w:tcPr>
            <w:tcW w:w="720" w:type="dxa"/>
            <w:vAlign w:val="center"/>
          </w:tcPr>
          <w:p w14:paraId="77DFC474"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1.2</w:t>
            </w:r>
          </w:p>
        </w:tc>
        <w:tc>
          <w:tcPr>
            <w:tcW w:w="900" w:type="dxa"/>
            <w:vAlign w:val="center"/>
          </w:tcPr>
          <w:p w14:paraId="5E80911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8088</w:t>
            </w:r>
          </w:p>
        </w:tc>
        <w:tc>
          <w:tcPr>
            <w:tcW w:w="900" w:type="dxa"/>
            <w:vAlign w:val="center"/>
          </w:tcPr>
          <w:p w14:paraId="054B48C6"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34337B7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45</w:t>
            </w:r>
          </w:p>
        </w:tc>
        <w:tc>
          <w:tcPr>
            <w:tcW w:w="810" w:type="dxa"/>
            <w:vAlign w:val="bottom"/>
          </w:tcPr>
          <w:p w14:paraId="3615670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0.47</w:t>
            </w:r>
          </w:p>
        </w:tc>
        <w:tc>
          <w:tcPr>
            <w:tcW w:w="1350" w:type="dxa"/>
            <w:vAlign w:val="bottom"/>
          </w:tcPr>
          <w:p w14:paraId="6E1DE0EA"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0B4A506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w:t>
            </w:r>
          </w:p>
        </w:tc>
        <w:tc>
          <w:tcPr>
            <w:tcW w:w="810" w:type="dxa"/>
            <w:vAlign w:val="bottom"/>
          </w:tcPr>
          <w:p w14:paraId="3CFAEF0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0.20</w:t>
            </w:r>
          </w:p>
        </w:tc>
        <w:tc>
          <w:tcPr>
            <w:tcW w:w="1260" w:type="dxa"/>
            <w:vAlign w:val="bottom"/>
          </w:tcPr>
          <w:p w14:paraId="01B0020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3313</w:t>
            </w:r>
          </w:p>
        </w:tc>
      </w:tr>
      <w:tr w:rsidR="00F03387" w:rsidRPr="00F52088" w14:paraId="4FDD5118" w14:textId="77777777" w:rsidTr="00063C6B">
        <w:trPr>
          <w:jc w:val="center"/>
        </w:trPr>
        <w:tc>
          <w:tcPr>
            <w:tcW w:w="720" w:type="dxa"/>
            <w:vAlign w:val="center"/>
          </w:tcPr>
          <w:p w14:paraId="49834A5E"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1.4</w:t>
            </w:r>
          </w:p>
        </w:tc>
        <w:tc>
          <w:tcPr>
            <w:tcW w:w="900" w:type="dxa"/>
            <w:vAlign w:val="center"/>
          </w:tcPr>
          <w:p w14:paraId="4CC8E159"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8088</w:t>
            </w:r>
          </w:p>
        </w:tc>
        <w:tc>
          <w:tcPr>
            <w:tcW w:w="900" w:type="dxa"/>
            <w:vAlign w:val="center"/>
          </w:tcPr>
          <w:p w14:paraId="5179EE1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170</w:t>
            </w:r>
          </w:p>
        </w:tc>
        <w:tc>
          <w:tcPr>
            <w:tcW w:w="1260" w:type="dxa"/>
            <w:vAlign w:val="bottom"/>
          </w:tcPr>
          <w:p w14:paraId="4DAF011B"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44</w:t>
            </w:r>
          </w:p>
        </w:tc>
        <w:tc>
          <w:tcPr>
            <w:tcW w:w="810" w:type="dxa"/>
            <w:vAlign w:val="bottom"/>
          </w:tcPr>
          <w:p w14:paraId="4DCA371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0.47</w:t>
            </w:r>
          </w:p>
        </w:tc>
        <w:tc>
          <w:tcPr>
            <w:tcW w:w="1350" w:type="dxa"/>
            <w:vAlign w:val="bottom"/>
          </w:tcPr>
          <w:p w14:paraId="61B0FFE4"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5E55BC0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31</w:t>
            </w:r>
          </w:p>
        </w:tc>
        <w:tc>
          <w:tcPr>
            <w:tcW w:w="810" w:type="dxa"/>
            <w:vAlign w:val="bottom"/>
          </w:tcPr>
          <w:p w14:paraId="1A1BF99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0.04</w:t>
            </w:r>
          </w:p>
        </w:tc>
        <w:tc>
          <w:tcPr>
            <w:tcW w:w="1260" w:type="dxa"/>
            <w:vAlign w:val="bottom"/>
          </w:tcPr>
          <w:p w14:paraId="3E43F36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3340</w:t>
            </w:r>
          </w:p>
        </w:tc>
      </w:tr>
      <w:tr w:rsidR="00F03387" w:rsidRPr="00F52088" w14:paraId="4A4C34F2" w14:textId="77777777" w:rsidTr="00063C6B">
        <w:trPr>
          <w:jc w:val="center"/>
        </w:trPr>
        <w:tc>
          <w:tcPr>
            <w:tcW w:w="720" w:type="dxa"/>
            <w:vAlign w:val="center"/>
          </w:tcPr>
          <w:p w14:paraId="787CD2AB"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1.6</w:t>
            </w:r>
          </w:p>
        </w:tc>
        <w:tc>
          <w:tcPr>
            <w:tcW w:w="900" w:type="dxa"/>
            <w:vAlign w:val="center"/>
          </w:tcPr>
          <w:p w14:paraId="67AAD8D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8088</w:t>
            </w:r>
          </w:p>
        </w:tc>
        <w:tc>
          <w:tcPr>
            <w:tcW w:w="900" w:type="dxa"/>
            <w:vAlign w:val="center"/>
          </w:tcPr>
          <w:p w14:paraId="204E821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171</w:t>
            </w:r>
          </w:p>
        </w:tc>
        <w:tc>
          <w:tcPr>
            <w:tcW w:w="1260" w:type="dxa"/>
            <w:vAlign w:val="bottom"/>
          </w:tcPr>
          <w:p w14:paraId="7EE22E4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42</w:t>
            </w:r>
          </w:p>
        </w:tc>
        <w:tc>
          <w:tcPr>
            <w:tcW w:w="810" w:type="dxa"/>
            <w:vAlign w:val="bottom"/>
          </w:tcPr>
          <w:p w14:paraId="46157BC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0.08</w:t>
            </w:r>
          </w:p>
        </w:tc>
        <w:tc>
          <w:tcPr>
            <w:tcW w:w="1350" w:type="dxa"/>
            <w:vAlign w:val="bottom"/>
          </w:tcPr>
          <w:p w14:paraId="41399CF7"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vAlign w:val="bottom"/>
          </w:tcPr>
          <w:p w14:paraId="5A478140"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vAlign w:val="bottom"/>
          </w:tcPr>
          <w:p w14:paraId="0436661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0.02</w:t>
            </w:r>
          </w:p>
        </w:tc>
        <w:tc>
          <w:tcPr>
            <w:tcW w:w="1260" w:type="dxa"/>
            <w:vAlign w:val="bottom"/>
          </w:tcPr>
          <w:p w14:paraId="35F670A5"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3186</w:t>
            </w:r>
          </w:p>
        </w:tc>
      </w:tr>
      <w:tr w:rsidR="00F03387" w:rsidRPr="00F52088" w14:paraId="5DBC1529" w14:textId="77777777" w:rsidTr="00063C6B">
        <w:trPr>
          <w:jc w:val="center"/>
        </w:trPr>
        <w:tc>
          <w:tcPr>
            <w:tcW w:w="720" w:type="dxa"/>
            <w:tcBorders>
              <w:bottom w:val="single" w:sz="4" w:space="0" w:color="auto"/>
            </w:tcBorders>
            <w:vAlign w:val="center"/>
          </w:tcPr>
          <w:p w14:paraId="6897FAEF" w14:textId="77777777" w:rsidR="00F03387" w:rsidRPr="00F52088"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F52088">
              <w:rPr>
                <w:rFonts w:asciiTheme="majorBidi" w:hAnsiTheme="majorBidi" w:cstheme="majorBidi"/>
                <w:color w:val="4A442A" w:themeColor="background2" w:themeShade="40"/>
                <w:sz w:val="20"/>
                <w:szCs w:val="20"/>
                <w:lang w:bidi="fa-IR"/>
              </w:rPr>
              <w:t>1.8</w:t>
            </w:r>
          </w:p>
        </w:tc>
        <w:tc>
          <w:tcPr>
            <w:tcW w:w="900" w:type="dxa"/>
            <w:tcBorders>
              <w:bottom w:val="single" w:sz="4" w:space="0" w:color="auto"/>
            </w:tcBorders>
            <w:vAlign w:val="center"/>
          </w:tcPr>
          <w:p w14:paraId="2982868E"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11270</w:t>
            </w:r>
          </w:p>
        </w:tc>
        <w:tc>
          <w:tcPr>
            <w:tcW w:w="900" w:type="dxa"/>
            <w:tcBorders>
              <w:bottom w:val="single" w:sz="4" w:space="0" w:color="auto"/>
            </w:tcBorders>
            <w:vAlign w:val="center"/>
          </w:tcPr>
          <w:p w14:paraId="0F70C65D"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171</w:t>
            </w:r>
          </w:p>
        </w:tc>
        <w:tc>
          <w:tcPr>
            <w:tcW w:w="1260" w:type="dxa"/>
            <w:tcBorders>
              <w:bottom w:val="single" w:sz="4" w:space="0" w:color="auto"/>
            </w:tcBorders>
            <w:vAlign w:val="bottom"/>
          </w:tcPr>
          <w:p w14:paraId="747689EA"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43</w:t>
            </w:r>
          </w:p>
        </w:tc>
        <w:tc>
          <w:tcPr>
            <w:tcW w:w="810" w:type="dxa"/>
            <w:tcBorders>
              <w:bottom w:val="single" w:sz="4" w:space="0" w:color="auto"/>
            </w:tcBorders>
            <w:vAlign w:val="bottom"/>
          </w:tcPr>
          <w:p w14:paraId="0295D5B1"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0.13</w:t>
            </w:r>
          </w:p>
        </w:tc>
        <w:tc>
          <w:tcPr>
            <w:tcW w:w="1350" w:type="dxa"/>
            <w:tcBorders>
              <w:bottom w:val="single" w:sz="4" w:space="0" w:color="auto"/>
            </w:tcBorders>
            <w:vAlign w:val="bottom"/>
          </w:tcPr>
          <w:p w14:paraId="49338832"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3600</w:t>
            </w:r>
          </w:p>
        </w:tc>
        <w:tc>
          <w:tcPr>
            <w:tcW w:w="1260" w:type="dxa"/>
            <w:tcBorders>
              <w:bottom w:val="single" w:sz="4" w:space="0" w:color="auto"/>
            </w:tcBorders>
            <w:vAlign w:val="bottom"/>
          </w:tcPr>
          <w:p w14:paraId="58FCB60A"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32</w:t>
            </w:r>
          </w:p>
        </w:tc>
        <w:tc>
          <w:tcPr>
            <w:tcW w:w="810" w:type="dxa"/>
            <w:tcBorders>
              <w:bottom w:val="single" w:sz="4" w:space="0" w:color="auto"/>
            </w:tcBorders>
            <w:vAlign w:val="bottom"/>
          </w:tcPr>
          <w:p w14:paraId="71E0803C"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0.02</w:t>
            </w:r>
          </w:p>
        </w:tc>
        <w:tc>
          <w:tcPr>
            <w:tcW w:w="1260" w:type="dxa"/>
            <w:tcBorders>
              <w:bottom w:val="single" w:sz="4" w:space="0" w:color="auto"/>
            </w:tcBorders>
            <w:vAlign w:val="bottom"/>
          </w:tcPr>
          <w:p w14:paraId="4CA47F7F" w14:textId="77777777" w:rsidR="00F03387" w:rsidRPr="00F52088" w:rsidRDefault="00F03387" w:rsidP="00063C6B">
            <w:pPr>
              <w:spacing w:line="240" w:lineRule="auto"/>
              <w:jc w:val="center"/>
              <w:rPr>
                <w:rFonts w:asciiTheme="majorBidi" w:hAnsiTheme="majorBidi" w:cstheme="majorBidi"/>
                <w:color w:val="000000"/>
                <w:sz w:val="20"/>
                <w:szCs w:val="20"/>
              </w:rPr>
            </w:pPr>
            <w:r w:rsidRPr="00F52088">
              <w:rPr>
                <w:rFonts w:asciiTheme="majorBidi" w:hAnsiTheme="majorBidi" w:cstheme="majorBidi"/>
                <w:color w:val="000000"/>
                <w:sz w:val="20"/>
                <w:szCs w:val="20"/>
              </w:rPr>
              <w:t>3354</w:t>
            </w:r>
          </w:p>
        </w:tc>
      </w:tr>
      <w:bookmarkEnd w:id="181"/>
    </w:tbl>
    <w:p w14:paraId="1384A090" w14:textId="77777777" w:rsidR="00F03387" w:rsidRDefault="00F03387" w:rsidP="00F03387">
      <w:pPr>
        <w:rPr>
          <w:b/>
          <w:bCs/>
          <w:lang w:bidi="fa-IR"/>
        </w:rPr>
      </w:pPr>
    </w:p>
    <w:p w14:paraId="62105F8B" w14:textId="77777777" w:rsidR="00F03387" w:rsidRDefault="00F03387" w:rsidP="00F03387">
      <w:pPr>
        <w:jc w:val="center"/>
      </w:pPr>
      <w:r>
        <w:rPr>
          <w:noProof/>
        </w:rPr>
        <w:drawing>
          <wp:inline distT="0" distB="0" distL="0" distR="0" wp14:anchorId="4BA9D7DF" wp14:editId="2B08F362">
            <wp:extent cx="5312664" cy="2816352"/>
            <wp:effectExtent l="0" t="0" r="0" b="0"/>
            <wp:docPr id="5" name="Chart 5">
              <a:extLst xmlns:a="http://schemas.openxmlformats.org/drawingml/2006/main">
                <a:ext uri="{FF2B5EF4-FFF2-40B4-BE49-F238E27FC236}">
                  <a16:creationId xmlns:a16="http://schemas.microsoft.com/office/drawing/2014/main" id="{443EC91A-1F1C-4583-97FA-CB79063FBE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Del="00101E39">
        <w:rPr>
          <w:noProof/>
        </w:rPr>
        <w:t xml:space="preserve"> </w:t>
      </w:r>
    </w:p>
    <w:p w14:paraId="292E5048" w14:textId="5369CC3F" w:rsidR="00F03387" w:rsidRPr="00F52088" w:rsidRDefault="00F03387" w:rsidP="00F03387">
      <w:pPr>
        <w:pStyle w:val="Caption"/>
        <w:jc w:val="center"/>
      </w:pPr>
      <w:bookmarkStart w:id="182" w:name="_Ref511307706"/>
      <w:bookmarkStart w:id="183" w:name="_Toc510992157"/>
      <w:bookmarkStart w:id="184" w:name="_Toc511222592"/>
      <w:r w:rsidRPr="00F52088">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4</w:t>
      </w:r>
      <w:r w:rsidR="00D57726">
        <w:rPr>
          <w:noProof/>
        </w:rPr>
        <w:fldChar w:fldCharType="end"/>
      </w:r>
      <w:bookmarkEnd w:id="182"/>
      <w:r w:rsidR="006E1C5E">
        <w:t>.</w:t>
      </w:r>
      <w:r w:rsidRPr="00F52088">
        <w:t xml:space="preserve"> Trajectory of the resilience measure for the Binary Active model applied to scale-free networks (for select values of </w:t>
      </w:r>
      <m:oMath>
        <m:r>
          <m:rPr>
            <m:sty m:val="bi"/>
          </m:rPr>
          <w:rPr>
            <w:rFonts w:ascii="Cambria Math" w:hAnsi="Cambria Math"/>
          </w:rPr>
          <m:t>α</m:t>
        </m:r>
      </m:oMath>
      <w:r w:rsidRPr="00F52088">
        <w:rPr>
          <w:rFonts w:eastAsiaTheme="minorEastAsia"/>
        </w:rPr>
        <w:t>).</w:t>
      </w:r>
      <w:bookmarkEnd w:id="183"/>
      <w:bookmarkEnd w:id="184"/>
    </w:p>
    <w:p w14:paraId="70CAAC80" w14:textId="77777777" w:rsidR="00F03387" w:rsidRDefault="00F03387" w:rsidP="00F03387"/>
    <w:p w14:paraId="2A489C3E" w14:textId="77777777" w:rsidR="006E1C5E" w:rsidRDefault="00F03387" w:rsidP="006E1C5E">
      <w:pPr>
        <w:keepNext/>
        <w:jc w:val="center"/>
      </w:pPr>
      <w:r>
        <w:rPr>
          <w:noProof/>
        </w:rPr>
        <w:drawing>
          <wp:inline distT="0" distB="0" distL="0" distR="0" wp14:anchorId="106DA5BF" wp14:editId="116DCCB3">
            <wp:extent cx="5312664" cy="2816352"/>
            <wp:effectExtent l="0" t="0" r="0" b="0"/>
            <wp:docPr id="377" name="Chart 377">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E9EC62C" w14:textId="73ED5B89" w:rsidR="00F03387" w:rsidRDefault="006E1C5E" w:rsidP="006E1C5E">
      <w:pPr>
        <w:pStyle w:val="Caption"/>
        <w:jc w:val="center"/>
        <w:rPr>
          <w:b w:val="0"/>
          <w:iCs/>
          <w:sz w:val="20"/>
        </w:rPr>
      </w:pPr>
      <w:bookmarkStart w:id="185" w:name="_Ref511307717"/>
      <w:bookmarkStart w:id="186" w:name="_Toc511222593"/>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5</w:t>
      </w:r>
      <w:r w:rsidR="00D57726">
        <w:rPr>
          <w:noProof/>
        </w:rPr>
        <w:fldChar w:fldCharType="end"/>
      </w:r>
      <w:bookmarkEnd w:id="185"/>
      <w:r>
        <w:t xml:space="preserve">. </w:t>
      </w:r>
      <w:r w:rsidRPr="00835AF2">
        <w:t>Trajectory of the resilience measure for the Proportional Active model applied to scale-free networks (for select values of α).</w:t>
      </w:r>
      <w:bookmarkEnd w:id="186"/>
    </w:p>
    <w:p w14:paraId="6C25630B" w14:textId="77777777" w:rsidR="00F03387" w:rsidRDefault="00F03387" w:rsidP="00F03387"/>
    <w:p w14:paraId="71558DC3" w14:textId="77777777" w:rsidR="00F03387" w:rsidRPr="00FA58D0" w:rsidRDefault="00F03387" w:rsidP="00F10324">
      <w:pPr>
        <w:pStyle w:val="Heading3"/>
      </w:pPr>
      <w:bookmarkStart w:id="187" w:name="_Toc510991102"/>
      <w:bookmarkStart w:id="188" w:name="_Toc511058181"/>
      <w:r w:rsidRPr="00FA58D0">
        <w:t>3.4.2. Computational Testing on Small-World Networks</w:t>
      </w:r>
      <w:bookmarkEnd w:id="187"/>
      <w:bookmarkEnd w:id="188"/>
      <w:r w:rsidRPr="00FA58D0">
        <w:t xml:space="preserve"> </w:t>
      </w:r>
    </w:p>
    <w:p w14:paraId="7A2C59E9" w14:textId="77777777" w:rsidR="00F03387" w:rsidRPr="00FA58D0" w:rsidRDefault="00F03387" w:rsidP="005A4373">
      <w:pPr>
        <w:ind w:firstLine="360"/>
        <w:rPr>
          <w:rFonts w:asciiTheme="majorBidi" w:eastAsiaTheme="minorEastAsia" w:hAnsiTheme="majorBidi" w:cstheme="majorBidi"/>
          <w:color w:val="000000" w:themeColor="text1"/>
          <w:lang w:bidi="fa-IR"/>
        </w:rPr>
      </w:pPr>
      <w:r w:rsidRPr="00FA58D0">
        <w:rPr>
          <w:rFonts w:asciiTheme="majorBidi" w:eastAsiaTheme="minorEastAsia" w:hAnsiTheme="majorBidi" w:cstheme="majorBidi"/>
          <w:color w:val="000000" w:themeColor="text1"/>
          <w:lang w:bidi="fa-IR"/>
        </w:rPr>
        <w:t xml:space="preserve">Table 3.4 represents the results of </w:t>
      </w:r>
      <w:r w:rsidRPr="00FA58D0">
        <w:rPr>
          <w:rFonts w:asciiTheme="majorBidi" w:eastAsiaTheme="minorEastAsia" w:hAnsiTheme="majorBidi" w:cstheme="majorBidi"/>
          <w:noProof/>
          <w:color w:val="000000" w:themeColor="text1"/>
          <w:lang w:bidi="fa-IR"/>
        </w:rPr>
        <w:t>the Binary Active</w:t>
      </w:r>
      <w:r w:rsidRPr="00FA58D0">
        <w:rPr>
          <w:rFonts w:asciiTheme="majorBidi" w:eastAsiaTheme="minorEastAsia" w:hAnsiTheme="majorBidi" w:cstheme="majorBidi"/>
          <w:color w:val="000000" w:themeColor="text1"/>
          <w:lang w:bidi="fa-IR"/>
        </w:rPr>
        <w:t xml:space="preserve"> model and Proportional Active model, respectively, for 20 small-world networks test instances with different rewiring probability scenarios. The rewiring probability and its related clustering coefficient, </w:t>
      </w:r>
      <m:oMath>
        <m:r>
          <w:rPr>
            <w:rFonts w:ascii="Cambria Math" w:hAnsi="Cambria Math" w:cstheme="majorBidi"/>
            <w:color w:val="000000" w:themeColor="text1"/>
            <w:lang w:bidi="fa-IR"/>
          </w:rPr>
          <m:t>C(p)</m:t>
        </m:r>
      </m:oMath>
      <w:r w:rsidRPr="00FA58D0">
        <w:rPr>
          <w:rFonts w:asciiTheme="majorBidi" w:eastAsiaTheme="minorEastAsia" w:hAnsiTheme="majorBidi" w:cstheme="majorBidi"/>
          <w:color w:val="000000" w:themeColor="text1"/>
          <w:lang w:bidi="fa-IR"/>
        </w:rPr>
        <w:t xml:space="preserve">, and mean path length, </w:t>
      </w:r>
      <m:oMath>
        <m:r>
          <w:rPr>
            <w:rFonts w:ascii="Cambria Math" w:hAnsi="Cambria Math" w:cstheme="majorBidi"/>
            <w:color w:val="000000" w:themeColor="text1"/>
            <w:lang w:bidi="fa-IR"/>
          </w:rPr>
          <m:t>L(p)</m:t>
        </m:r>
      </m:oMath>
      <w:r w:rsidRPr="00FA58D0">
        <w:rPr>
          <w:rFonts w:asciiTheme="majorBidi" w:eastAsiaTheme="minorEastAsia" w:hAnsiTheme="majorBidi" w:cstheme="majorBidi"/>
          <w:color w:val="000000" w:themeColor="text1"/>
          <w:lang w:bidi="fa-IR"/>
        </w:rPr>
        <w:t xml:space="preserve"> before the occurrence of a disruptive event, are shown in the first, second, and third columns, respectively. The fourth and fifth columns display the capacity of links and the number of links respectively. The average capacity of links changes when we change </w:t>
      </w:r>
      <m:oMath>
        <m:r>
          <w:rPr>
            <w:rFonts w:ascii="Cambria Math" w:eastAsiaTheme="minorEastAsia" w:hAnsi="Cambria Math" w:cstheme="majorBidi"/>
            <w:color w:val="000000" w:themeColor="text1"/>
            <w:lang w:bidi="fa-IR"/>
          </w:rPr>
          <m:t>p</m:t>
        </m:r>
      </m:oMath>
      <w:r w:rsidRPr="00FA58D0">
        <w:rPr>
          <w:rFonts w:asciiTheme="majorBidi" w:eastAsiaTheme="minorEastAsia" w:hAnsiTheme="majorBidi" w:cstheme="majorBidi"/>
          <w:color w:val="000000" w:themeColor="text1"/>
          <w:lang w:bidi="fa-IR"/>
        </w:rPr>
        <w:t xml:space="preserve"> so as to prevent flows from being rerouted through paths with redundant capacity, though rerouting is not a focus of this work. The makespan column provides the recovery time of best feasible solution, and the %Gap column provides the optimality gap for the obtained solution. The last column reports the CPU time required for computation of the solutions.</w:t>
      </w:r>
    </w:p>
    <w:p w14:paraId="12824B64" w14:textId="36326E5B" w:rsidR="00F03387" w:rsidRPr="00FA58D0" w:rsidRDefault="00F03387" w:rsidP="005A4373">
      <w:pPr>
        <w:ind w:firstLine="360"/>
        <w:rPr>
          <w:color w:val="000000" w:themeColor="text1"/>
          <w:lang w:bidi="fa-IR"/>
        </w:rPr>
      </w:pPr>
      <w:r w:rsidRPr="00FA58D0">
        <w:rPr>
          <w:color w:val="000000" w:themeColor="text1"/>
          <w:lang w:bidi="fa-IR"/>
        </w:rPr>
        <w:t xml:space="preserve">Table 3.4 demonstrates that the Binary Active model can be solved within 0.6% of the optimal solution, and the </w:t>
      </w:r>
      <w:r w:rsidRPr="00FA58D0">
        <w:rPr>
          <w:noProof/>
          <w:color w:val="000000" w:themeColor="text1"/>
          <w:lang w:bidi="fa-IR"/>
        </w:rPr>
        <w:t>makespan</w:t>
      </w:r>
      <w:r w:rsidRPr="00FA58D0">
        <w:rPr>
          <w:color w:val="000000" w:themeColor="text1"/>
          <w:lang w:bidi="fa-IR"/>
        </w:rPr>
        <w:t xml:space="preserve"> of restorative efforts increases as the rewiring probability decreases. As expected, when rewiring probability is low, the nodes that are nearby are connected (i.e., local connections), and the </w:t>
      </w:r>
      <w:r w:rsidRPr="00FA58D0">
        <w:rPr>
          <w:noProof/>
          <w:color w:val="000000" w:themeColor="text1"/>
          <w:lang w:bidi="fa-IR"/>
        </w:rPr>
        <w:t>clustering</w:t>
      </w:r>
      <w:r w:rsidRPr="00FA58D0">
        <w:rPr>
          <w:color w:val="000000" w:themeColor="text1"/>
          <w:lang w:bidi="fa-IR"/>
        </w:rPr>
        <w:t xml:space="preserve"> coefficient is high as well. Although the transitivity is high, some nodes may have long distance connection which simply means it takes a long chain of connection to reach from those nodes to some others. Note that path length counts each link as length one. </w:t>
      </w:r>
      <w:r w:rsidR="00D11508">
        <w:rPr>
          <w:color w:val="000000" w:themeColor="text1"/>
          <w:lang w:bidi="fa-IR"/>
        </w:rPr>
        <w:fldChar w:fldCharType="begin"/>
      </w:r>
      <w:r w:rsidR="00D11508">
        <w:rPr>
          <w:color w:val="000000" w:themeColor="text1"/>
          <w:lang w:bidi="fa-IR"/>
        </w:rPr>
        <w:instrText xml:space="preserve"> REF _Ref511307848 \h </w:instrText>
      </w:r>
      <w:r w:rsidR="00D11508">
        <w:rPr>
          <w:color w:val="000000" w:themeColor="text1"/>
          <w:lang w:bidi="fa-IR"/>
        </w:rPr>
      </w:r>
      <w:r w:rsidR="00D11508">
        <w:rPr>
          <w:color w:val="000000" w:themeColor="text1"/>
          <w:lang w:bidi="fa-IR"/>
        </w:rPr>
        <w:fldChar w:fldCharType="separate"/>
      </w:r>
      <w:r w:rsidR="00CD7965" w:rsidRPr="005E2174">
        <w:t xml:space="preserve">Figure </w:t>
      </w:r>
      <w:r w:rsidR="00CD7965">
        <w:rPr>
          <w:noProof/>
          <w:cs/>
        </w:rPr>
        <w:t>‎</w:t>
      </w:r>
      <w:r w:rsidR="00CD7965">
        <w:rPr>
          <w:noProof/>
        </w:rPr>
        <w:t>3</w:t>
      </w:r>
      <w:r w:rsidR="00CD7965">
        <w:t>.</w:t>
      </w:r>
      <w:r w:rsidR="00CD7965">
        <w:rPr>
          <w:noProof/>
        </w:rPr>
        <w:t>6</w:t>
      </w:r>
      <w:r w:rsidR="00D11508">
        <w:rPr>
          <w:color w:val="000000" w:themeColor="text1"/>
          <w:lang w:bidi="fa-IR"/>
        </w:rPr>
        <w:fldChar w:fldCharType="end"/>
      </w:r>
      <w:r w:rsidRPr="00FA58D0">
        <w:rPr>
          <w:color w:val="000000" w:themeColor="text1"/>
          <w:lang w:bidi="fa-IR"/>
        </w:rPr>
        <w:t xml:space="preserve"> illustrates the recovery process, where </w:t>
      </w:r>
      <w:r w:rsidRPr="00FA58D0">
        <w:rPr>
          <w:color w:val="000000" w:themeColor="text1"/>
        </w:rPr>
        <w:t xml:space="preserve">the curves associated with </w:t>
      </w:r>
      <m:oMath>
        <m:r>
          <w:rPr>
            <w:rFonts w:ascii="Cambria Math" w:hAnsi="Cambria Math"/>
            <w:color w:val="000000" w:themeColor="text1"/>
          </w:rPr>
          <m:t>p</m:t>
        </m:r>
        <m:r>
          <w:rPr>
            <w:rFonts w:ascii="Cambria Math" w:eastAsiaTheme="minorEastAsia" w:hAnsi="Cambria Math"/>
            <w:color w:val="000000" w:themeColor="text1"/>
          </w:rPr>
          <m:t>=</m:t>
        </m:r>
      </m:oMath>
      <w:r w:rsidRPr="00FA58D0">
        <w:rPr>
          <w:rFonts w:eastAsiaTheme="minorEastAsia"/>
          <w:color w:val="000000" w:themeColor="text1"/>
        </w:rPr>
        <w:t xml:space="preserve">1.0, 0.6, and 0.1 </w:t>
      </w:r>
      <w:r w:rsidRPr="00FA58D0">
        <w:rPr>
          <w:color w:val="000000" w:themeColor="text1"/>
          <w:lang w:bidi="fa-IR"/>
        </w:rPr>
        <w:t xml:space="preserve">represent the restorative efforts for networks with random model characteristics, curves associated with </w:t>
      </w:r>
      <m:oMath>
        <m:r>
          <w:rPr>
            <w:rFonts w:ascii="Cambria Math" w:hAnsi="Cambria Math"/>
            <w:color w:val="000000" w:themeColor="text1"/>
          </w:rPr>
          <m:t>p</m:t>
        </m:r>
        <m:r>
          <w:rPr>
            <w:rFonts w:ascii="Cambria Math" w:hAnsi="Cambria Math"/>
            <w:color w:val="000000" w:themeColor="text1"/>
            <w:lang w:bidi="fa-IR"/>
          </w:rPr>
          <m:t>=</m:t>
        </m:r>
      </m:oMath>
      <w:r w:rsidRPr="00FA58D0">
        <w:rPr>
          <w:rFonts w:eastAsiaTheme="minorEastAsia"/>
          <w:color w:val="000000" w:themeColor="text1"/>
          <w:lang w:bidi="fa-IR"/>
        </w:rPr>
        <w:t>0.07</w:t>
      </w:r>
      <w:r w:rsidRPr="00FA58D0">
        <w:rPr>
          <w:color w:val="000000" w:themeColor="text1"/>
          <w:lang w:bidi="fa-IR"/>
        </w:rPr>
        <w:t xml:space="preserve">, 0.04, and 0.01 represent networks with small-world properties, and curves associated with </w:t>
      </w:r>
      <m:oMath>
        <m:r>
          <w:rPr>
            <w:rFonts w:ascii="Cambria Math" w:hAnsi="Cambria Math"/>
            <w:color w:val="000000" w:themeColor="text1"/>
          </w:rPr>
          <m:t>p=0.008</m:t>
        </m:r>
      </m:oMath>
      <w:r w:rsidRPr="00FA58D0">
        <w:rPr>
          <w:color w:val="000000" w:themeColor="text1"/>
          <w:lang w:bidi="fa-IR"/>
        </w:rPr>
        <w:t xml:space="preserve">, 0.004, and 0.001 represent networks with lattice model characteristics. </w:t>
      </w:r>
      <w:r w:rsidRPr="00FA58D0">
        <w:rPr>
          <w:color w:val="000000" w:themeColor="text1"/>
        </w:rPr>
        <w:t xml:space="preserve">For </w:t>
      </w:r>
      <m:oMath>
        <m:r>
          <w:rPr>
            <w:rFonts w:ascii="Cambria Math" w:hAnsi="Cambria Math"/>
            <w:color w:val="000000" w:themeColor="text1"/>
          </w:rPr>
          <m:t>p</m:t>
        </m:r>
        <m:r>
          <w:rPr>
            <w:rFonts w:ascii="Cambria Math" w:eastAsiaTheme="minorEastAsia" w:hAnsi="Cambria Math"/>
            <w:color w:val="000000" w:themeColor="text1"/>
          </w:rPr>
          <m:t>≥0.1</m:t>
        </m:r>
      </m:oMath>
      <w:r w:rsidRPr="00FA58D0">
        <w:rPr>
          <w:color w:val="000000" w:themeColor="text1"/>
          <w:lang w:bidi="fa-IR"/>
        </w:rPr>
        <w:t xml:space="preserve">, the restoration process starts from </w:t>
      </w:r>
      <w:r w:rsidRPr="00FA58D0">
        <w:rPr>
          <w:noProof/>
          <w:color w:val="000000" w:themeColor="text1"/>
          <w:lang w:bidi="fa-IR"/>
        </w:rPr>
        <w:t>a lower</w:t>
      </w:r>
      <w:r w:rsidRPr="00FA58D0">
        <w:rPr>
          <w:color w:val="000000" w:themeColor="text1"/>
          <w:lang w:bidi="fa-IR"/>
        </w:rPr>
        <w:t xml:space="preserve"> level of network resilience, suggesting that these networks are more initially vulnerable to random disruptions. By increasing the rewiring probability, </w:t>
      </w:r>
      <m:oMath>
        <m:r>
          <w:rPr>
            <w:rFonts w:ascii="Cambria Math" w:hAnsi="Cambria Math"/>
            <w:color w:val="000000" w:themeColor="text1"/>
            <w:lang w:bidi="fa-IR"/>
          </w:rPr>
          <m:t>p</m:t>
        </m:r>
      </m:oMath>
      <w:r w:rsidRPr="00FA58D0">
        <w:rPr>
          <w:rFonts w:eastAsiaTheme="minorEastAsia"/>
          <w:color w:val="000000" w:themeColor="text1"/>
          <w:lang w:bidi="fa-IR"/>
        </w:rPr>
        <w:t>,</w:t>
      </w:r>
      <w:r w:rsidRPr="00FA58D0">
        <w:rPr>
          <w:color w:val="000000" w:themeColor="text1"/>
          <w:lang w:bidi="fa-IR"/>
        </w:rPr>
        <w:t xml:space="preserve"> results indicate a higher percentage of recovery in a specific time horizon. </w:t>
      </w:r>
      <w:r w:rsidRPr="00FA58D0">
        <w:rPr>
          <w:noProof/>
          <w:color w:val="000000" w:themeColor="text1"/>
        </w:rPr>
        <w:t>T</w:t>
      </w:r>
      <w:r w:rsidRPr="00FA58D0">
        <w:rPr>
          <w:color w:val="000000" w:themeColor="text1"/>
        </w:rPr>
        <w:t xml:space="preserve">he diagrams associated </w:t>
      </w:r>
      <w:r w:rsidRPr="00FA58D0">
        <w:rPr>
          <w:color w:val="000000" w:themeColor="text1"/>
          <w:lang w:bidi="fa-IR"/>
        </w:rPr>
        <w:t xml:space="preserve">with </w:t>
      </w:r>
      <m:oMath>
        <m:r>
          <w:rPr>
            <w:rFonts w:ascii="Cambria Math" w:hAnsi="Cambria Math"/>
            <w:color w:val="000000" w:themeColor="text1"/>
          </w:rPr>
          <m:t>p≤0.008</m:t>
        </m:r>
      </m:oMath>
      <w:r w:rsidRPr="00FA58D0">
        <w:rPr>
          <w:color w:val="000000" w:themeColor="text1"/>
          <w:lang w:bidi="fa-IR"/>
        </w:rPr>
        <w:t xml:space="preserve"> indicate smooth progress in the network resilience. The slope of resilience measure varies for different rewiring probabilities values in networks with rewiring probability </w:t>
      </w:r>
      <m:oMath>
        <m:r>
          <w:rPr>
            <w:rFonts w:ascii="Cambria Math" w:hAnsi="Cambria Math"/>
            <w:color w:val="000000" w:themeColor="text1"/>
            <w:lang w:bidi="fa-IR"/>
          </w:rPr>
          <m:t>p∈[0.09,0.01]</m:t>
        </m:r>
      </m:oMath>
      <w:r w:rsidRPr="00FA58D0">
        <w:rPr>
          <w:color w:val="000000" w:themeColor="text1"/>
          <w:lang w:bidi="fa-IR"/>
        </w:rPr>
        <w:t xml:space="preserve">, displaying much steeper recovery in the beginning for higher rewiring probabilities </w:t>
      </w:r>
      <m:oMath>
        <m:r>
          <w:rPr>
            <w:rFonts w:ascii="Cambria Math" w:hAnsi="Cambria Math"/>
            <w:color w:val="000000" w:themeColor="text1"/>
            <w:lang w:bidi="fa-IR"/>
          </w:rPr>
          <m:t>(p≥0.06)</m:t>
        </m:r>
      </m:oMath>
      <w:r w:rsidRPr="00FA58D0">
        <w:rPr>
          <w:color w:val="000000" w:themeColor="text1"/>
          <w:lang w:bidi="fa-IR"/>
        </w:rPr>
        <w:t xml:space="preserve"> and more uniform progress for lower rewiring probabilities. This case study suggests that a higher cluster coefficient results in a smoother trajectory of improvement in the resilience measure.</w:t>
      </w:r>
    </w:p>
    <w:p w14:paraId="2B92E5AA" w14:textId="0728E3CA" w:rsidR="00F03387" w:rsidRPr="00FA58D0" w:rsidRDefault="00F03387" w:rsidP="005A4373">
      <w:pPr>
        <w:ind w:firstLine="360"/>
        <w:rPr>
          <w:color w:val="000000" w:themeColor="text1"/>
        </w:rPr>
      </w:pPr>
      <w:r w:rsidRPr="00FA58D0">
        <w:rPr>
          <w:color w:val="000000" w:themeColor="text1"/>
          <w:lang w:bidi="fa-IR"/>
        </w:rPr>
        <w:t xml:space="preserve">As  </w:t>
      </w:r>
      <w:r w:rsidRPr="00FA58D0">
        <w:rPr>
          <w:rFonts w:eastAsiaTheme="minorEastAsia"/>
          <w:color w:val="000000" w:themeColor="text1"/>
          <w:lang w:bidi="fa-IR"/>
        </w:rPr>
        <w:fldChar w:fldCharType="begin"/>
      </w:r>
      <w:r w:rsidRPr="00FA58D0">
        <w:rPr>
          <w:rFonts w:eastAsiaTheme="minorEastAsia"/>
          <w:color w:val="000000" w:themeColor="text1"/>
          <w:lang w:bidi="fa-IR"/>
        </w:rPr>
        <w:instrText xml:space="preserve"> REF _Ref487967818 \h  \* MERGEFORMAT </w:instrText>
      </w:r>
      <w:r w:rsidRPr="00FA58D0">
        <w:rPr>
          <w:rFonts w:eastAsiaTheme="minorEastAsia"/>
          <w:color w:val="000000" w:themeColor="text1"/>
          <w:lang w:bidi="fa-IR"/>
        </w:rPr>
      </w:r>
      <w:r w:rsidRPr="00FA58D0">
        <w:rPr>
          <w:rFonts w:eastAsiaTheme="minorEastAsia"/>
          <w:color w:val="000000" w:themeColor="text1"/>
          <w:lang w:bidi="fa-IR"/>
        </w:rPr>
        <w:fldChar w:fldCharType="separate"/>
      </w:r>
      <w:r w:rsidR="00CD7965" w:rsidRPr="00CD7965">
        <w:rPr>
          <w:color w:val="000000" w:themeColor="text1"/>
        </w:rPr>
        <w:t xml:space="preserve">Figure </w:t>
      </w:r>
      <w:r w:rsidR="00CD7965" w:rsidRPr="00CD7965">
        <w:rPr>
          <w:color w:val="000000" w:themeColor="text1"/>
          <w:cs/>
        </w:rPr>
        <w:t>‎</w:t>
      </w:r>
      <w:r w:rsidR="00CD7965">
        <w:rPr>
          <w:noProof/>
        </w:rPr>
        <w:t>3.7</w:t>
      </w:r>
      <w:r w:rsidRPr="00FA58D0">
        <w:rPr>
          <w:rFonts w:eastAsiaTheme="minorEastAsia"/>
          <w:color w:val="000000" w:themeColor="text1"/>
          <w:lang w:bidi="fa-IR"/>
        </w:rPr>
        <w:fldChar w:fldCharType="end"/>
      </w:r>
      <w:r w:rsidRPr="00FA58D0">
        <w:rPr>
          <w:color w:val="000000" w:themeColor="text1"/>
          <w:lang w:bidi="fa-IR"/>
        </w:rPr>
        <w:t xml:space="preserve"> shows, the </w:t>
      </w:r>
      <w:r w:rsidRPr="00FA58D0">
        <w:rPr>
          <w:noProof/>
          <w:color w:val="000000" w:themeColor="text1"/>
          <w:lang w:bidi="fa-IR"/>
        </w:rPr>
        <w:t>makespan</w:t>
      </w:r>
      <w:r w:rsidRPr="00FA58D0">
        <w:rPr>
          <w:color w:val="000000" w:themeColor="text1"/>
          <w:lang w:bidi="fa-IR"/>
        </w:rPr>
        <w:t xml:space="preserve"> of restoration efforts related to different rewiring probabilities noticeably decreases when </w:t>
      </w:r>
      <w:r w:rsidRPr="00FA58D0">
        <w:rPr>
          <w:noProof/>
          <w:color w:val="000000" w:themeColor="text1"/>
          <w:lang w:bidi="fa-IR"/>
        </w:rPr>
        <w:t>the Proportional</w:t>
      </w:r>
      <w:r w:rsidRPr="00FA58D0">
        <w:rPr>
          <w:color w:val="000000" w:themeColor="text1"/>
          <w:lang w:bidi="fa-IR"/>
        </w:rPr>
        <w:t xml:space="preserve"> Active model is employed. Unlike the Binary Active model, altering the rewiring probability does not significantly affect the makespan. According to </w:t>
      </w:r>
      <w:r w:rsidRPr="00FA58D0">
        <w:rPr>
          <w:rFonts w:eastAsiaTheme="minorEastAsia"/>
          <w:color w:val="000000" w:themeColor="text1"/>
          <w:lang w:bidi="fa-IR"/>
        </w:rPr>
        <w:fldChar w:fldCharType="begin"/>
      </w:r>
      <w:r w:rsidRPr="00FA58D0">
        <w:rPr>
          <w:rFonts w:eastAsiaTheme="minorEastAsia"/>
          <w:color w:val="000000" w:themeColor="text1"/>
          <w:lang w:bidi="fa-IR"/>
        </w:rPr>
        <w:instrText xml:space="preserve"> REF _Ref487967818 \h  \* MERGEFORMAT </w:instrText>
      </w:r>
      <w:r w:rsidRPr="00FA58D0">
        <w:rPr>
          <w:rFonts w:eastAsiaTheme="minorEastAsia"/>
          <w:color w:val="000000" w:themeColor="text1"/>
          <w:lang w:bidi="fa-IR"/>
        </w:rPr>
      </w:r>
      <w:r w:rsidRPr="00FA58D0">
        <w:rPr>
          <w:rFonts w:eastAsiaTheme="minorEastAsia"/>
          <w:color w:val="000000" w:themeColor="text1"/>
          <w:lang w:bidi="fa-IR"/>
        </w:rPr>
        <w:fldChar w:fldCharType="separate"/>
      </w:r>
      <w:r w:rsidR="00CD7965" w:rsidRPr="00CD7965">
        <w:rPr>
          <w:color w:val="000000" w:themeColor="text1"/>
        </w:rPr>
        <w:t xml:space="preserve">Figure </w:t>
      </w:r>
      <w:r w:rsidR="00CD7965" w:rsidRPr="00CD7965">
        <w:rPr>
          <w:color w:val="000000" w:themeColor="text1"/>
          <w:cs/>
        </w:rPr>
        <w:t>‎</w:t>
      </w:r>
      <w:r w:rsidR="00CD7965">
        <w:rPr>
          <w:noProof/>
        </w:rPr>
        <w:t>3.7</w:t>
      </w:r>
      <w:r w:rsidRPr="00FA58D0">
        <w:rPr>
          <w:rFonts w:eastAsiaTheme="minorEastAsia"/>
          <w:color w:val="000000" w:themeColor="text1"/>
          <w:lang w:bidi="fa-IR"/>
        </w:rPr>
        <w:fldChar w:fldCharType="end"/>
      </w:r>
      <w:r w:rsidRPr="00FA58D0">
        <w:rPr>
          <w:rFonts w:eastAsiaTheme="minorEastAsia"/>
          <w:color w:val="000000" w:themeColor="text1"/>
          <w:lang w:bidi="fa-IR"/>
        </w:rPr>
        <w:t>,</w:t>
      </w:r>
      <w:r w:rsidRPr="00FA58D0">
        <w:rPr>
          <w:color w:val="000000" w:themeColor="text1"/>
          <w:lang w:bidi="fa-IR"/>
        </w:rPr>
        <w:t xml:space="preserve"> the trajectory of restoration for networks with different rewiring probabilities is illustrated as concave upward graphs with </w:t>
      </w:r>
      <w:r w:rsidRPr="00FA58D0">
        <w:rPr>
          <w:noProof/>
          <w:color w:val="000000" w:themeColor="text1"/>
          <w:lang w:bidi="fa-IR"/>
        </w:rPr>
        <w:t>the uniform</w:t>
      </w:r>
      <w:r w:rsidRPr="00FA58D0">
        <w:rPr>
          <w:color w:val="000000" w:themeColor="text1"/>
          <w:lang w:bidi="fa-IR"/>
        </w:rPr>
        <w:t xml:space="preserve"> slope. From curves with  </w:t>
      </w:r>
      <m:oMath>
        <m:r>
          <w:rPr>
            <w:rFonts w:ascii="Cambria Math" w:hAnsi="Cambria Math"/>
            <w:color w:val="000000" w:themeColor="text1"/>
            <w:lang w:bidi="fa-IR"/>
          </w:rPr>
          <m:t>p≤0.07</m:t>
        </m:r>
      </m:oMath>
      <w:r w:rsidRPr="00FA58D0">
        <w:rPr>
          <w:rFonts w:eastAsiaTheme="minorEastAsia"/>
          <w:color w:val="000000" w:themeColor="text1"/>
          <w:lang w:bidi="fa-IR"/>
        </w:rPr>
        <w:t xml:space="preserve">, </w:t>
      </w:r>
      <w:r w:rsidRPr="00FA58D0">
        <w:rPr>
          <w:color w:val="000000" w:themeColor="text1"/>
          <w:lang w:bidi="fa-IR"/>
        </w:rPr>
        <w:t xml:space="preserve">we can conclude that restoration efforts resulting from the Proportional Active model lead to more uniform restoration curves. </w:t>
      </w:r>
      <w:r w:rsidRPr="00FA58D0">
        <w:rPr>
          <w:rFonts w:eastAsiaTheme="minorEastAsia"/>
          <w:color w:val="000000" w:themeColor="text1"/>
          <w:lang w:bidi="fa-IR"/>
        </w:rPr>
        <w:fldChar w:fldCharType="begin"/>
      </w:r>
      <w:r w:rsidRPr="00FA58D0">
        <w:rPr>
          <w:rFonts w:eastAsiaTheme="minorEastAsia"/>
          <w:color w:val="000000" w:themeColor="text1"/>
          <w:lang w:bidi="fa-IR"/>
        </w:rPr>
        <w:instrText xml:space="preserve"> REF _Ref487967818 \h  \* MERGEFORMAT </w:instrText>
      </w:r>
      <w:r w:rsidRPr="00FA58D0">
        <w:rPr>
          <w:rFonts w:eastAsiaTheme="minorEastAsia"/>
          <w:color w:val="000000" w:themeColor="text1"/>
          <w:lang w:bidi="fa-IR"/>
        </w:rPr>
      </w:r>
      <w:r w:rsidRPr="00FA58D0">
        <w:rPr>
          <w:rFonts w:eastAsiaTheme="minorEastAsia"/>
          <w:color w:val="000000" w:themeColor="text1"/>
          <w:lang w:bidi="fa-IR"/>
        </w:rPr>
        <w:fldChar w:fldCharType="separate"/>
      </w:r>
      <w:r w:rsidR="00CD7965" w:rsidRPr="00CD7965">
        <w:rPr>
          <w:color w:val="000000" w:themeColor="text1"/>
        </w:rPr>
        <w:t xml:space="preserve">Figure </w:t>
      </w:r>
      <w:r w:rsidR="00CD7965" w:rsidRPr="00CD7965">
        <w:rPr>
          <w:color w:val="000000" w:themeColor="text1"/>
          <w:cs/>
        </w:rPr>
        <w:t>‎</w:t>
      </w:r>
      <w:r w:rsidR="00CD7965">
        <w:rPr>
          <w:noProof/>
        </w:rPr>
        <w:t>3.7</w:t>
      </w:r>
      <w:r w:rsidRPr="00FA58D0">
        <w:rPr>
          <w:rFonts w:eastAsiaTheme="minorEastAsia"/>
          <w:color w:val="000000" w:themeColor="text1"/>
          <w:lang w:bidi="fa-IR"/>
        </w:rPr>
        <w:fldChar w:fldCharType="end"/>
      </w:r>
      <w:r w:rsidRPr="00FA58D0">
        <w:rPr>
          <w:rFonts w:eastAsiaTheme="minorEastAsia"/>
          <w:color w:val="000000" w:themeColor="text1"/>
          <w:lang w:bidi="fa-IR"/>
        </w:rPr>
        <w:t xml:space="preserve"> also demonstrates that </w:t>
      </w:r>
      <w:r w:rsidRPr="00FA58D0">
        <w:rPr>
          <w:color w:val="000000" w:themeColor="text1"/>
          <w:lang w:bidi="fa-IR"/>
        </w:rPr>
        <w:t xml:space="preserve">higher </w:t>
      </w:r>
      <m:oMath>
        <m:r>
          <w:rPr>
            <w:rFonts w:ascii="Cambria Math" w:hAnsi="Cambria Math"/>
            <w:color w:val="000000" w:themeColor="text1"/>
            <w:lang w:bidi="fa-IR"/>
          </w:rPr>
          <m:t>C(p)/C(0)</m:t>
        </m:r>
      </m:oMath>
      <w:r w:rsidRPr="00FA58D0">
        <w:rPr>
          <w:color w:val="000000" w:themeColor="text1"/>
          <w:lang w:bidi="fa-IR"/>
        </w:rPr>
        <w:t xml:space="preserve"> result in less affected networks in the aftermath of a disruptive event for </w:t>
      </w:r>
      <m:oMath>
        <m:r>
          <w:rPr>
            <w:rFonts w:ascii="Cambria Math" w:hAnsi="Cambria Math"/>
            <w:color w:val="000000" w:themeColor="text1"/>
            <w:lang w:bidi="fa-IR"/>
          </w:rPr>
          <m:t>p&lt;0.07</m:t>
        </m:r>
      </m:oMath>
      <w:r w:rsidRPr="00FA58D0">
        <w:rPr>
          <w:rFonts w:eastAsiaTheme="minorEastAsia"/>
          <w:color w:val="000000" w:themeColor="text1"/>
          <w:lang w:bidi="fa-IR"/>
        </w:rPr>
        <w:t xml:space="preserve">, </w:t>
      </w:r>
      <w:r w:rsidRPr="00FA58D0">
        <w:rPr>
          <w:color w:val="000000" w:themeColor="text1"/>
          <w:lang w:bidi="fa-IR"/>
        </w:rPr>
        <w:t>suggesting that networks with lattice characteristics are less vulnerable to random disruptions</w:t>
      </w:r>
      <w:r w:rsidRPr="00FA58D0">
        <w:rPr>
          <w:rFonts w:eastAsiaTheme="minorEastAsia"/>
          <w:color w:val="000000" w:themeColor="text1"/>
          <w:lang w:bidi="fa-IR"/>
        </w:rPr>
        <w:t>.</w:t>
      </w:r>
      <w:r w:rsidRPr="00FA58D0">
        <w:rPr>
          <w:color w:val="000000" w:themeColor="text1"/>
          <w:lang w:bidi="fa-IR"/>
        </w:rPr>
        <w:t xml:space="preserve"> Finally, we see steeper slope of resilience enhancement in the beginning for higher rewiring probabilities </w:t>
      </w:r>
      <m:oMath>
        <m:r>
          <w:rPr>
            <w:rFonts w:ascii="Cambria Math" w:hAnsi="Cambria Math"/>
            <w:color w:val="000000" w:themeColor="text1"/>
            <w:lang w:bidi="fa-IR"/>
          </w:rPr>
          <m:t>(p≥0.06)</m:t>
        </m:r>
      </m:oMath>
      <w:r w:rsidRPr="00FA58D0">
        <w:rPr>
          <w:color w:val="000000" w:themeColor="text1"/>
          <w:lang w:bidi="fa-IR"/>
        </w:rPr>
        <w:t xml:space="preserve"> and more robust networks with more uniform progress for lower rewiring probabilities </w:t>
      </w:r>
      <m:oMath>
        <m:r>
          <w:rPr>
            <w:rFonts w:ascii="Cambria Math" w:hAnsi="Cambria Math"/>
            <w:color w:val="000000" w:themeColor="text1"/>
            <w:lang w:bidi="fa-IR"/>
          </w:rPr>
          <m:t>(p&lt;0.06)</m:t>
        </m:r>
      </m:oMath>
      <w:r w:rsidRPr="00FA58D0">
        <w:rPr>
          <w:color w:val="000000" w:themeColor="text1"/>
          <w:lang w:bidi="fa-IR"/>
        </w:rPr>
        <w:t>.</w:t>
      </w:r>
    </w:p>
    <w:p w14:paraId="3D817649" w14:textId="726C1C38" w:rsidR="00F03387" w:rsidRPr="005E2174" w:rsidRDefault="00F03387" w:rsidP="00F03387">
      <w:pPr>
        <w:pStyle w:val="Caption"/>
        <w:jc w:val="center"/>
      </w:pPr>
      <w:bookmarkStart w:id="189" w:name="_Ref487912953"/>
      <w:bookmarkStart w:id="190" w:name="_Ref486368912"/>
      <w:bookmarkStart w:id="191" w:name="_Toc510991449"/>
      <w:bookmarkStart w:id="192" w:name="_Toc511058223"/>
      <w:r w:rsidRPr="005E2174">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t>.</w:t>
      </w:r>
      <w:r w:rsidR="00D57726">
        <w:fldChar w:fldCharType="begin"/>
      </w:r>
      <w:r w:rsidR="00D57726">
        <w:instrText xml:space="preserve"> SEQ Table \* ARABIC \s 1 </w:instrText>
      </w:r>
      <w:r w:rsidR="00D57726">
        <w:fldChar w:fldCharType="separate"/>
      </w:r>
      <w:r w:rsidR="00CD7965">
        <w:rPr>
          <w:noProof/>
        </w:rPr>
        <w:t>4</w:t>
      </w:r>
      <w:r w:rsidR="00D57726">
        <w:rPr>
          <w:noProof/>
        </w:rPr>
        <w:fldChar w:fldCharType="end"/>
      </w:r>
      <w:bookmarkEnd w:id="189"/>
      <w:r w:rsidR="006E1C5E">
        <w:t>.</w:t>
      </w:r>
      <w:r w:rsidRPr="005E2174">
        <w:t xml:space="preserve"> Binary and Proportional Active computational results for small-world networks</w:t>
      </w:r>
      <w:bookmarkEnd w:id="190"/>
      <w:r w:rsidRPr="005E2174">
        <w:t>.</w:t>
      </w:r>
      <w:bookmarkEnd w:id="191"/>
      <w:bookmarkEnd w:id="192"/>
    </w:p>
    <w:tbl>
      <w:tblPr>
        <w:tblW w:w="8713" w:type="dxa"/>
        <w:jc w:val="center"/>
        <w:tblLayout w:type="fixed"/>
        <w:tblLook w:val="04A0" w:firstRow="1" w:lastRow="0" w:firstColumn="1" w:lastColumn="0" w:noHBand="0" w:noVBand="1"/>
      </w:tblPr>
      <w:tblGrid>
        <w:gridCol w:w="720"/>
        <w:gridCol w:w="805"/>
        <w:gridCol w:w="715"/>
        <w:gridCol w:w="815"/>
        <w:gridCol w:w="725"/>
        <w:gridCol w:w="1062"/>
        <w:gridCol w:w="717"/>
        <w:gridCol w:w="719"/>
        <w:gridCol w:w="905"/>
        <w:gridCol w:w="765"/>
        <w:gridCol w:w="765"/>
      </w:tblGrid>
      <w:tr w:rsidR="00F03387" w:rsidRPr="006B3756" w14:paraId="6228806A" w14:textId="77777777" w:rsidTr="00063C6B">
        <w:trPr>
          <w:jc w:val="center"/>
        </w:trPr>
        <w:tc>
          <w:tcPr>
            <w:tcW w:w="720" w:type="dxa"/>
            <w:vMerge w:val="restart"/>
            <w:tcBorders>
              <w:top w:val="single" w:sz="4" w:space="0" w:color="auto"/>
            </w:tcBorders>
            <w:vAlign w:val="center"/>
          </w:tcPr>
          <w:p w14:paraId="2AA3ABF5" w14:textId="77777777" w:rsidR="00F03387" w:rsidRPr="006B3756" w:rsidRDefault="00F03387" w:rsidP="00063C6B">
            <w:pPr>
              <w:spacing w:line="240" w:lineRule="auto"/>
              <w:jc w:val="center"/>
              <w:rPr>
                <w:color w:val="000000" w:themeColor="text1"/>
                <w:sz w:val="20"/>
                <w:szCs w:val="20"/>
                <w:lang w:bidi="fa-IR"/>
              </w:rPr>
            </w:pPr>
            <w:bookmarkStart w:id="193" w:name="_Ref487912883"/>
            <m:oMathPara>
              <m:oMath>
                <m:r>
                  <w:rPr>
                    <w:rFonts w:ascii="Cambria Math" w:hAnsi="Cambria Math"/>
                    <w:color w:val="000000" w:themeColor="text1"/>
                    <w:sz w:val="20"/>
                    <w:szCs w:val="20"/>
                    <w:lang w:bidi="fa-IR"/>
                  </w:rPr>
                  <m:t>p</m:t>
                </m:r>
              </m:oMath>
            </m:oMathPara>
          </w:p>
        </w:tc>
        <w:tc>
          <w:tcPr>
            <w:tcW w:w="805" w:type="dxa"/>
            <w:vMerge w:val="restart"/>
            <w:tcBorders>
              <w:top w:val="single" w:sz="4" w:space="0" w:color="auto"/>
            </w:tcBorders>
            <w:vAlign w:val="center"/>
          </w:tcPr>
          <w:p w14:paraId="64089CE2" w14:textId="77777777" w:rsidR="00F03387" w:rsidRPr="006B3756" w:rsidRDefault="00D57726" w:rsidP="00063C6B">
            <w:pPr>
              <w:spacing w:line="240" w:lineRule="auto"/>
              <w:jc w:val="center"/>
              <w:rPr>
                <w:color w:val="000000" w:themeColor="text1"/>
                <w:sz w:val="20"/>
                <w:szCs w:val="20"/>
                <w:lang w:bidi="fa-IR"/>
              </w:rPr>
            </w:pPr>
            <m:oMathPara>
              <m:oMath>
                <m:f>
                  <m:fPr>
                    <m:ctrlPr>
                      <w:rPr>
                        <w:rFonts w:ascii="Cambria Math" w:hAnsi="Cambria Math"/>
                        <w:i/>
                        <w:color w:val="000000" w:themeColor="text1"/>
                        <w:sz w:val="20"/>
                        <w:szCs w:val="20"/>
                        <w:lang w:bidi="fa-IR"/>
                      </w:rPr>
                    </m:ctrlPr>
                  </m:fPr>
                  <m:num>
                    <m:r>
                      <w:rPr>
                        <w:rFonts w:ascii="Cambria Math" w:hAnsi="Cambria Math"/>
                        <w:color w:val="000000" w:themeColor="text1"/>
                        <w:sz w:val="20"/>
                        <w:szCs w:val="20"/>
                        <w:lang w:bidi="fa-IR"/>
                      </w:rPr>
                      <m:t>C(p)</m:t>
                    </m:r>
                  </m:num>
                  <m:den>
                    <m:r>
                      <w:rPr>
                        <w:rFonts w:ascii="Cambria Math" w:eastAsiaTheme="minorEastAsia" w:hAnsi="Cambria Math"/>
                        <w:color w:val="000000" w:themeColor="text1"/>
                        <w:sz w:val="20"/>
                        <w:szCs w:val="20"/>
                        <w:lang w:bidi="fa-IR"/>
                      </w:rPr>
                      <m:t>C(0)</m:t>
                    </m:r>
                  </m:den>
                </m:f>
              </m:oMath>
            </m:oMathPara>
          </w:p>
        </w:tc>
        <w:tc>
          <w:tcPr>
            <w:tcW w:w="715" w:type="dxa"/>
            <w:vMerge w:val="restart"/>
            <w:tcBorders>
              <w:top w:val="single" w:sz="4" w:space="0" w:color="auto"/>
            </w:tcBorders>
            <w:vAlign w:val="center"/>
          </w:tcPr>
          <w:p w14:paraId="397783DC" w14:textId="77777777" w:rsidR="00F03387" w:rsidRPr="006B3756" w:rsidRDefault="00D57726" w:rsidP="00063C6B">
            <w:pPr>
              <w:spacing w:line="240" w:lineRule="auto"/>
              <w:jc w:val="center"/>
              <w:rPr>
                <w:color w:val="000000" w:themeColor="text1"/>
                <w:sz w:val="20"/>
                <w:szCs w:val="20"/>
                <w:lang w:bidi="fa-IR"/>
              </w:rPr>
            </w:pPr>
            <m:oMathPara>
              <m:oMath>
                <m:f>
                  <m:fPr>
                    <m:ctrlPr>
                      <w:rPr>
                        <w:rFonts w:ascii="Cambria Math" w:hAnsi="Cambria Math"/>
                        <w:i/>
                        <w:color w:val="000000" w:themeColor="text1"/>
                        <w:sz w:val="20"/>
                        <w:szCs w:val="20"/>
                        <w:lang w:bidi="fa-IR"/>
                      </w:rPr>
                    </m:ctrlPr>
                  </m:fPr>
                  <m:num>
                    <m:r>
                      <w:rPr>
                        <w:rFonts w:ascii="Cambria Math" w:hAnsi="Cambria Math"/>
                        <w:color w:val="000000" w:themeColor="text1"/>
                        <w:sz w:val="20"/>
                        <w:szCs w:val="20"/>
                        <w:lang w:bidi="fa-IR"/>
                      </w:rPr>
                      <m:t>L(p)</m:t>
                    </m:r>
                  </m:num>
                  <m:den>
                    <m:r>
                      <w:rPr>
                        <w:rFonts w:ascii="Cambria Math" w:eastAsiaTheme="minorEastAsia" w:hAnsi="Cambria Math"/>
                        <w:color w:val="000000" w:themeColor="text1"/>
                        <w:sz w:val="20"/>
                        <w:szCs w:val="20"/>
                        <w:lang w:bidi="fa-IR"/>
                      </w:rPr>
                      <m:t>L(0)</m:t>
                    </m:r>
                  </m:den>
                </m:f>
              </m:oMath>
            </m:oMathPara>
          </w:p>
        </w:tc>
        <w:tc>
          <w:tcPr>
            <w:tcW w:w="815" w:type="dxa"/>
            <w:vMerge w:val="restart"/>
            <w:tcBorders>
              <w:top w:val="single" w:sz="4" w:space="0" w:color="auto"/>
            </w:tcBorders>
            <w:vAlign w:val="center"/>
          </w:tcPr>
          <w:p w14:paraId="390A6F21"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Link capacity</w:t>
            </w:r>
          </w:p>
        </w:tc>
        <w:tc>
          <w:tcPr>
            <w:tcW w:w="725" w:type="dxa"/>
            <w:vMerge w:val="restart"/>
            <w:tcBorders>
              <w:top w:val="single" w:sz="4" w:space="0" w:color="auto"/>
            </w:tcBorders>
            <w:vAlign w:val="center"/>
          </w:tcPr>
          <w:p w14:paraId="60562784"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No.</w:t>
            </w:r>
          </w:p>
          <w:p w14:paraId="6436EDAF"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of</w:t>
            </w:r>
          </w:p>
          <w:p w14:paraId="2A4940A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links</w:t>
            </w:r>
          </w:p>
        </w:tc>
        <w:tc>
          <w:tcPr>
            <w:tcW w:w="2498" w:type="dxa"/>
            <w:gridSpan w:val="3"/>
            <w:tcBorders>
              <w:top w:val="single" w:sz="4" w:space="0" w:color="auto"/>
              <w:left w:val="nil"/>
              <w:bottom w:val="single" w:sz="4" w:space="0" w:color="auto"/>
            </w:tcBorders>
            <w:vAlign w:val="bottom"/>
          </w:tcPr>
          <w:p w14:paraId="5741CD43"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Binary Active model</w:t>
            </w:r>
          </w:p>
        </w:tc>
        <w:tc>
          <w:tcPr>
            <w:tcW w:w="2435" w:type="dxa"/>
            <w:gridSpan w:val="3"/>
            <w:tcBorders>
              <w:top w:val="single" w:sz="4" w:space="0" w:color="auto"/>
              <w:bottom w:val="single" w:sz="4" w:space="0" w:color="auto"/>
            </w:tcBorders>
            <w:vAlign w:val="bottom"/>
          </w:tcPr>
          <w:p w14:paraId="126C5C9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Proportional Active model</w:t>
            </w:r>
          </w:p>
        </w:tc>
      </w:tr>
      <w:tr w:rsidR="00F03387" w:rsidRPr="006B3756" w14:paraId="6C30F9F2" w14:textId="77777777" w:rsidTr="00063C6B">
        <w:trPr>
          <w:jc w:val="center"/>
        </w:trPr>
        <w:tc>
          <w:tcPr>
            <w:tcW w:w="720" w:type="dxa"/>
            <w:vMerge/>
            <w:tcBorders>
              <w:bottom w:val="single" w:sz="4" w:space="0" w:color="auto"/>
            </w:tcBorders>
            <w:vAlign w:val="bottom"/>
          </w:tcPr>
          <w:p w14:paraId="46D35CDE" w14:textId="77777777" w:rsidR="00F03387" w:rsidRPr="006B3756" w:rsidRDefault="00F03387" w:rsidP="00063C6B">
            <w:pPr>
              <w:spacing w:line="240" w:lineRule="auto"/>
              <w:jc w:val="center"/>
              <w:rPr>
                <w:rFonts w:ascii="Calibri" w:eastAsia="Calibri" w:hAnsi="Calibri"/>
                <w:color w:val="000000" w:themeColor="text1"/>
                <w:sz w:val="20"/>
                <w:szCs w:val="20"/>
                <w:lang w:bidi="fa-IR"/>
              </w:rPr>
            </w:pPr>
          </w:p>
        </w:tc>
        <w:tc>
          <w:tcPr>
            <w:tcW w:w="805" w:type="dxa"/>
            <w:vMerge/>
            <w:tcBorders>
              <w:bottom w:val="single" w:sz="4" w:space="0" w:color="auto"/>
            </w:tcBorders>
            <w:vAlign w:val="bottom"/>
          </w:tcPr>
          <w:p w14:paraId="359E7BE1" w14:textId="77777777" w:rsidR="00F03387" w:rsidRPr="006B3756" w:rsidRDefault="00F03387" w:rsidP="00063C6B">
            <w:pPr>
              <w:spacing w:line="240" w:lineRule="auto"/>
              <w:jc w:val="center"/>
              <w:rPr>
                <w:rFonts w:ascii="Calibri" w:eastAsia="Calibri" w:hAnsi="Calibri"/>
                <w:color w:val="000000" w:themeColor="text1"/>
                <w:sz w:val="20"/>
                <w:szCs w:val="20"/>
                <w:lang w:bidi="fa-IR"/>
              </w:rPr>
            </w:pPr>
          </w:p>
        </w:tc>
        <w:tc>
          <w:tcPr>
            <w:tcW w:w="715" w:type="dxa"/>
            <w:vMerge/>
            <w:tcBorders>
              <w:bottom w:val="single" w:sz="4" w:space="0" w:color="auto"/>
            </w:tcBorders>
            <w:vAlign w:val="bottom"/>
          </w:tcPr>
          <w:p w14:paraId="1C03284E" w14:textId="77777777" w:rsidR="00F03387" w:rsidRPr="006B3756" w:rsidRDefault="00F03387" w:rsidP="00063C6B">
            <w:pPr>
              <w:spacing w:line="240" w:lineRule="auto"/>
              <w:jc w:val="center"/>
              <w:rPr>
                <w:rFonts w:ascii="Calibri" w:eastAsia="Calibri" w:hAnsi="Calibri"/>
                <w:color w:val="000000" w:themeColor="text1"/>
                <w:sz w:val="20"/>
                <w:szCs w:val="20"/>
                <w:lang w:bidi="fa-IR"/>
              </w:rPr>
            </w:pPr>
          </w:p>
        </w:tc>
        <w:tc>
          <w:tcPr>
            <w:tcW w:w="815" w:type="dxa"/>
            <w:vMerge/>
            <w:tcBorders>
              <w:bottom w:val="single" w:sz="4" w:space="0" w:color="auto"/>
            </w:tcBorders>
            <w:vAlign w:val="bottom"/>
          </w:tcPr>
          <w:p w14:paraId="402DE957"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p>
        </w:tc>
        <w:tc>
          <w:tcPr>
            <w:tcW w:w="725" w:type="dxa"/>
            <w:vMerge/>
            <w:tcBorders>
              <w:bottom w:val="single" w:sz="4" w:space="0" w:color="auto"/>
            </w:tcBorders>
            <w:vAlign w:val="bottom"/>
          </w:tcPr>
          <w:p w14:paraId="3C5D8081"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p>
        </w:tc>
        <w:tc>
          <w:tcPr>
            <w:tcW w:w="1062" w:type="dxa"/>
            <w:tcBorders>
              <w:top w:val="single" w:sz="4" w:space="0" w:color="auto"/>
              <w:bottom w:val="single" w:sz="4" w:space="0" w:color="auto"/>
            </w:tcBorders>
            <w:vAlign w:val="center"/>
          </w:tcPr>
          <w:p w14:paraId="6A179CCB"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noProof/>
                <w:color w:val="000000" w:themeColor="text1"/>
                <w:sz w:val="20"/>
                <w:szCs w:val="20"/>
                <w:lang w:bidi="fa-IR"/>
              </w:rPr>
              <w:t>Makespan</w:t>
            </w:r>
            <w:r w:rsidRPr="006B3756">
              <w:rPr>
                <w:rFonts w:asciiTheme="majorBidi" w:hAnsiTheme="majorBidi" w:cstheme="majorBidi"/>
                <w:color w:val="000000" w:themeColor="text1"/>
                <w:sz w:val="20"/>
                <w:szCs w:val="20"/>
                <w:lang w:bidi="fa-IR"/>
              </w:rPr>
              <w:t xml:space="preserve"> (h)</w:t>
            </w:r>
          </w:p>
        </w:tc>
        <w:tc>
          <w:tcPr>
            <w:tcW w:w="717" w:type="dxa"/>
            <w:tcBorders>
              <w:top w:val="single" w:sz="4" w:space="0" w:color="auto"/>
              <w:bottom w:val="single" w:sz="4" w:space="0" w:color="auto"/>
            </w:tcBorders>
            <w:vAlign w:val="center"/>
          </w:tcPr>
          <w:p w14:paraId="26E6FFF9"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%Gap</w:t>
            </w:r>
          </w:p>
        </w:tc>
        <w:tc>
          <w:tcPr>
            <w:tcW w:w="718" w:type="dxa"/>
            <w:tcBorders>
              <w:top w:val="single" w:sz="4" w:space="0" w:color="auto"/>
              <w:bottom w:val="single" w:sz="4" w:space="0" w:color="auto"/>
            </w:tcBorders>
            <w:vAlign w:val="center"/>
          </w:tcPr>
          <w:p w14:paraId="06F6C056"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CPU time</w:t>
            </w:r>
          </w:p>
          <w:p w14:paraId="433D64A8"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(s)</w:t>
            </w:r>
          </w:p>
        </w:tc>
        <w:tc>
          <w:tcPr>
            <w:tcW w:w="905" w:type="dxa"/>
            <w:tcBorders>
              <w:top w:val="single" w:sz="4" w:space="0" w:color="auto"/>
              <w:bottom w:val="single" w:sz="4" w:space="0" w:color="auto"/>
            </w:tcBorders>
            <w:vAlign w:val="center"/>
          </w:tcPr>
          <w:p w14:paraId="254B4A77"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noProof/>
                <w:color w:val="000000" w:themeColor="text1"/>
                <w:sz w:val="20"/>
                <w:szCs w:val="20"/>
                <w:lang w:bidi="fa-IR"/>
              </w:rPr>
              <w:t>Makespan</w:t>
            </w:r>
            <w:r w:rsidRPr="006B3756">
              <w:rPr>
                <w:rFonts w:asciiTheme="majorBidi" w:hAnsiTheme="majorBidi" w:cstheme="majorBidi"/>
                <w:color w:val="000000" w:themeColor="text1"/>
                <w:sz w:val="20"/>
                <w:szCs w:val="20"/>
                <w:lang w:bidi="fa-IR"/>
              </w:rPr>
              <w:t xml:space="preserve"> (h)</w:t>
            </w:r>
          </w:p>
        </w:tc>
        <w:tc>
          <w:tcPr>
            <w:tcW w:w="765" w:type="dxa"/>
            <w:tcBorders>
              <w:top w:val="single" w:sz="4" w:space="0" w:color="auto"/>
              <w:bottom w:val="single" w:sz="4" w:space="0" w:color="auto"/>
            </w:tcBorders>
            <w:vAlign w:val="center"/>
          </w:tcPr>
          <w:p w14:paraId="54746B01"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%Gap</w:t>
            </w:r>
          </w:p>
        </w:tc>
        <w:tc>
          <w:tcPr>
            <w:tcW w:w="765" w:type="dxa"/>
            <w:tcBorders>
              <w:top w:val="single" w:sz="4" w:space="0" w:color="auto"/>
              <w:bottom w:val="single" w:sz="4" w:space="0" w:color="auto"/>
            </w:tcBorders>
            <w:vAlign w:val="center"/>
          </w:tcPr>
          <w:p w14:paraId="1139F2E9"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CPU time</w:t>
            </w:r>
          </w:p>
          <w:p w14:paraId="77289D8C"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(s)</w:t>
            </w:r>
          </w:p>
        </w:tc>
      </w:tr>
      <w:tr w:rsidR="00F03387" w:rsidRPr="006B3756" w14:paraId="6537D866" w14:textId="77777777" w:rsidTr="00063C6B">
        <w:trPr>
          <w:jc w:val="center"/>
        </w:trPr>
        <w:tc>
          <w:tcPr>
            <w:tcW w:w="720" w:type="dxa"/>
            <w:tcBorders>
              <w:top w:val="single" w:sz="4" w:space="0" w:color="auto"/>
            </w:tcBorders>
          </w:tcPr>
          <w:p w14:paraId="2DF19CF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w:t>
            </w:r>
          </w:p>
        </w:tc>
        <w:tc>
          <w:tcPr>
            <w:tcW w:w="805" w:type="dxa"/>
            <w:tcBorders>
              <w:top w:val="single" w:sz="4" w:space="0" w:color="auto"/>
            </w:tcBorders>
          </w:tcPr>
          <w:p w14:paraId="291EB646"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0.1</w:t>
            </w:r>
          </w:p>
        </w:tc>
        <w:tc>
          <w:tcPr>
            <w:tcW w:w="715" w:type="dxa"/>
            <w:tcBorders>
              <w:top w:val="single" w:sz="4" w:space="0" w:color="auto"/>
            </w:tcBorders>
          </w:tcPr>
          <w:p w14:paraId="1A43646A"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&lt; 0.04</w:t>
            </w:r>
          </w:p>
        </w:tc>
        <w:tc>
          <w:tcPr>
            <w:tcW w:w="815" w:type="dxa"/>
            <w:tcBorders>
              <w:top w:val="single" w:sz="4" w:space="0" w:color="auto"/>
              <w:left w:val="nil"/>
            </w:tcBorders>
          </w:tcPr>
          <w:p w14:paraId="266FE6D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1730</w:t>
            </w:r>
          </w:p>
        </w:tc>
        <w:tc>
          <w:tcPr>
            <w:tcW w:w="725" w:type="dxa"/>
            <w:tcBorders>
              <w:top w:val="single" w:sz="4" w:space="0" w:color="auto"/>
            </w:tcBorders>
          </w:tcPr>
          <w:p w14:paraId="2DF77FA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215</w:t>
            </w:r>
          </w:p>
        </w:tc>
        <w:tc>
          <w:tcPr>
            <w:tcW w:w="1062" w:type="dxa"/>
            <w:tcBorders>
              <w:top w:val="single" w:sz="4" w:space="0" w:color="auto"/>
            </w:tcBorders>
            <w:vAlign w:val="bottom"/>
          </w:tcPr>
          <w:p w14:paraId="0AE8F054"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42</w:t>
            </w:r>
          </w:p>
        </w:tc>
        <w:tc>
          <w:tcPr>
            <w:tcW w:w="717" w:type="dxa"/>
            <w:tcBorders>
              <w:top w:val="single" w:sz="4" w:space="0" w:color="auto"/>
            </w:tcBorders>
          </w:tcPr>
          <w:p w14:paraId="2558850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0.530</w:t>
            </w:r>
          </w:p>
        </w:tc>
        <w:tc>
          <w:tcPr>
            <w:tcW w:w="718" w:type="dxa"/>
            <w:tcBorders>
              <w:top w:val="single" w:sz="4" w:space="0" w:color="auto"/>
            </w:tcBorders>
          </w:tcPr>
          <w:p w14:paraId="4FF363E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Borders>
              <w:top w:val="single" w:sz="4" w:space="0" w:color="auto"/>
            </w:tcBorders>
          </w:tcPr>
          <w:p w14:paraId="474DA93B"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tcBorders>
              <w:top w:val="single" w:sz="4" w:space="0" w:color="auto"/>
            </w:tcBorders>
            <w:vAlign w:val="bottom"/>
          </w:tcPr>
          <w:p w14:paraId="09621B5F"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0.253</w:t>
            </w:r>
          </w:p>
        </w:tc>
        <w:tc>
          <w:tcPr>
            <w:tcW w:w="765" w:type="dxa"/>
            <w:tcBorders>
              <w:top w:val="single" w:sz="4" w:space="0" w:color="auto"/>
            </w:tcBorders>
          </w:tcPr>
          <w:p w14:paraId="13C0C44F"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415CB4BD" w14:textId="77777777" w:rsidTr="00063C6B">
        <w:trPr>
          <w:jc w:val="center"/>
        </w:trPr>
        <w:tc>
          <w:tcPr>
            <w:tcW w:w="720" w:type="dxa"/>
          </w:tcPr>
          <w:p w14:paraId="2A75A8C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0.8</w:t>
            </w:r>
          </w:p>
        </w:tc>
        <w:tc>
          <w:tcPr>
            <w:tcW w:w="805" w:type="dxa"/>
          </w:tcPr>
          <w:p w14:paraId="7ED7DCE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0.14</w:t>
            </w:r>
          </w:p>
        </w:tc>
        <w:tc>
          <w:tcPr>
            <w:tcW w:w="715" w:type="dxa"/>
          </w:tcPr>
          <w:p w14:paraId="3A43C17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&lt;0.04</w:t>
            </w:r>
          </w:p>
        </w:tc>
        <w:tc>
          <w:tcPr>
            <w:tcW w:w="815" w:type="dxa"/>
            <w:tcBorders>
              <w:left w:val="nil"/>
            </w:tcBorders>
          </w:tcPr>
          <w:p w14:paraId="54611FBC"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1040</w:t>
            </w:r>
          </w:p>
        </w:tc>
        <w:tc>
          <w:tcPr>
            <w:tcW w:w="725" w:type="dxa"/>
          </w:tcPr>
          <w:p w14:paraId="2D0B49A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262</w:t>
            </w:r>
          </w:p>
        </w:tc>
        <w:tc>
          <w:tcPr>
            <w:tcW w:w="1062" w:type="dxa"/>
            <w:vAlign w:val="bottom"/>
          </w:tcPr>
          <w:p w14:paraId="2515B47C"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42</w:t>
            </w:r>
          </w:p>
        </w:tc>
        <w:tc>
          <w:tcPr>
            <w:tcW w:w="717" w:type="dxa"/>
          </w:tcPr>
          <w:p w14:paraId="4CB9B59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0.470</w:t>
            </w:r>
          </w:p>
        </w:tc>
        <w:tc>
          <w:tcPr>
            <w:tcW w:w="718" w:type="dxa"/>
          </w:tcPr>
          <w:p w14:paraId="0B7832B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3300</w:t>
            </w:r>
          </w:p>
        </w:tc>
        <w:tc>
          <w:tcPr>
            <w:tcW w:w="905" w:type="dxa"/>
          </w:tcPr>
          <w:p w14:paraId="1D3DFCDC"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vAlign w:val="bottom"/>
          </w:tcPr>
          <w:p w14:paraId="6E1A32C0"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0.300</w:t>
            </w:r>
          </w:p>
        </w:tc>
        <w:tc>
          <w:tcPr>
            <w:tcW w:w="765" w:type="dxa"/>
          </w:tcPr>
          <w:p w14:paraId="7E19DDBE"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1AFCCF33" w14:textId="77777777" w:rsidTr="00063C6B">
        <w:trPr>
          <w:jc w:val="center"/>
        </w:trPr>
        <w:tc>
          <w:tcPr>
            <w:tcW w:w="720" w:type="dxa"/>
          </w:tcPr>
          <w:p w14:paraId="1C8E941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0.6</w:t>
            </w:r>
          </w:p>
        </w:tc>
        <w:tc>
          <w:tcPr>
            <w:tcW w:w="805" w:type="dxa"/>
          </w:tcPr>
          <w:p w14:paraId="24D449F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0.18</w:t>
            </w:r>
          </w:p>
        </w:tc>
        <w:tc>
          <w:tcPr>
            <w:tcW w:w="715" w:type="dxa"/>
          </w:tcPr>
          <w:p w14:paraId="7F265C1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0.04</w:t>
            </w:r>
          </w:p>
        </w:tc>
        <w:tc>
          <w:tcPr>
            <w:tcW w:w="815" w:type="dxa"/>
            <w:tcBorders>
              <w:left w:val="nil"/>
            </w:tcBorders>
          </w:tcPr>
          <w:p w14:paraId="7DA917D4"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1350</w:t>
            </w:r>
          </w:p>
        </w:tc>
        <w:tc>
          <w:tcPr>
            <w:tcW w:w="725" w:type="dxa"/>
          </w:tcPr>
          <w:p w14:paraId="5B0428E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237</w:t>
            </w:r>
          </w:p>
        </w:tc>
        <w:tc>
          <w:tcPr>
            <w:tcW w:w="1062" w:type="dxa"/>
            <w:vAlign w:val="bottom"/>
          </w:tcPr>
          <w:p w14:paraId="49A24717"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42</w:t>
            </w:r>
          </w:p>
        </w:tc>
        <w:tc>
          <w:tcPr>
            <w:tcW w:w="717" w:type="dxa"/>
            <w:vAlign w:val="bottom"/>
          </w:tcPr>
          <w:p w14:paraId="718E0C07"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0.410</w:t>
            </w:r>
          </w:p>
        </w:tc>
        <w:tc>
          <w:tcPr>
            <w:tcW w:w="718" w:type="dxa"/>
          </w:tcPr>
          <w:p w14:paraId="71705E1A"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7ED70B7F"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vAlign w:val="bottom"/>
          </w:tcPr>
          <w:p w14:paraId="1AE0F150"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0.200</w:t>
            </w:r>
          </w:p>
        </w:tc>
        <w:tc>
          <w:tcPr>
            <w:tcW w:w="765" w:type="dxa"/>
          </w:tcPr>
          <w:p w14:paraId="42964C60"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7C12C50B" w14:textId="77777777" w:rsidTr="00063C6B">
        <w:trPr>
          <w:jc w:val="center"/>
        </w:trPr>
        <w:tc>
          <w:tcPr>
            <w:tcW w:w="720" w:type="dxa"/>
          </w:tcPr>
          <w:p w14:paraId="6FA5A69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0.4</w:t>
            </w:r>
          </w:p>
        </w:tc>
        <w:tc>
          <w:tcPr>
            <w:tcW w:w="805" w:type="dxa"/>
          </w:tcPr>
          <w:p w14:paraId="40F4477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0.25</w:t>
            </w:r>
          </w:p>
        </w:tc>
        <w:tc>
          <w:tcPr>
            <w:tcW w:w="715" w:type="dxa"/>
          </w:tcPr>
          <w:p w14:paraId="7665A59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0.14</w:t>
            </w:r>
          </w:p>
        </w:tc>
        <w:tc>
          <w:tcPr>
            <w:tcW w:w="815" w:type="dxa"/>
            <w:tcBorders>
              <w:left w:val="nil"/>
            </w:tcBorders>
          </w:tcPr>
          <w:p w14:paraId="348DC4FB"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975</w:t>
            </w:r>
          </w:p>
        </w:tc>
        <w:tc>
          <w:tcPr>
            <w:tcW w:w="725" w:type="dxa"/>
          </w:tcPr>
          <w:p w14:paraId="3DCA9D3C"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268</w:t>
            </w:r>
          </w:p>
        </w:tc>
        <w:tc>
          <w:tcPr>
            <w:tcW w:w="1062" w:type="dxa"/>
            <w:vAlign w:val="bottom"/>
          </w:tcPr>
          <w:p w14:paraId="20FEEEA6"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42</w:t>
            </w:r>
          </w:p>
        </w:tc>
        <w:tc>
          <w:tcPr>
            <w:tcW w:w="717" w:type="dxa"/>
            <w:vAlign w:val="bottom"/>
          </w:tcPr>
          <w:p w14:paraId="6F1626B3"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0.528</w:t>
            </w:r>
          </w:p>
        </w:tc>
        <w:tc>
          <w:tcPr>
            <w:tcW w:w="718" w:type="dxa"/>
          </w:tcPr>
          <w:p w14:paraId="3FD79D6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4DBE8CB3"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vAlign w:val="bottom"/>
          </w:tcPr>
          <w:p w14:paraId="22289AC7"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0.407</w:t>
            </w:r>
          </w:p>
        </w:tc>
        <w:tc>
          <w:tcPr>
            <w:tcW w:w="765" w:type="dxa"/>
          </w:tcPr>
          <w:p w14:paraId="0AC67F6A"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5DDCAFA8" w14:textId="77777777" w:rsidTr="00063C6B">
        <w:trPr>
          <w:jc w:val="center"/>
        </w:trPr>
        <w:tc>
          <w:tcPr>
            <w:tcW w:w="720" w:type="dxa"/>
          </w:tcPr>
          <w:p w14:paraId="771E386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0.2</w:t>
            </w:r>
          </w:p>
        </w:tc>
        <w:tc>
          <w:tcPr>
            <w:tcW w:w="805" w:type="dxa"/>
          </w:tcPr>
          <w:p w14:paraId="5D666F34"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0.45</w:t>
            </w:r>
          </w:p>
        </w:tc>
        <w:tc>
          <w:tcPr>
            <w:tcW w:w="715" w:type="dxa"/>
          </w:tcPr>
          <w:p w14:paraId="3DC5091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0.33</w:t>
            </w:r>
          </w:p>
        </w:tc>
        <w:tc>
          <w:tcPr>
            <w:tcW w:w="815" w:type="dxa"/>
            <w:tcBorders>
              <w:left w:val="nil"/>
            </w:tcBorders>
          </w:tcPr>
          <w:p w14:paraId="4AFB749A"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1348</w:t>
            </w:r>
          </w:p>
        </w:tc>
        <w:tc>
          <w:tcPr>
            <w:tcW w:w="725" w:type="dxa"/>
          </w:tcPr>
          <w:p w14:paraId="2BB5145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222</w:t>
            </w:r>
          </w:p>
        </w:tc>
        <w:tc>
          <w:tcPr>
            <w:tcW w:w="1062" w:type="dxa"/>
            <w:vAlign w:val="bottom"/>
          </w:tcPr>
          <w:p w14:paraId="5CD9D94B"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46</w:t>
            </w:r>
          </w:p>
        </w:tc>
        <w:tc>
          <w:tcPr>
            <w:tcW w:w="717" w:type="dxa"/>
            <w:vAlign w:val="bottom"/>
          </w:tcPr>
          <w:p w14:paraId="2C71F8F9"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0.524</w:t>
            </w:r>
          </w:p>
        </w:tc>
        <w:tc>
          <w:tcPr>
            <w:tcW w:w="718" w:type="dxa"/>
          </w:tcPr>
          <w:p w14:paraId="2B69436C"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004C4D58"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35</w:t>
            </w:r>
          </w:p>
        </w:tc>
        <w:tc>
          <w:tcPr>
            <w:tcW w:w="765" w:type="dxa"/>
            <w:vAlign w:val="bottom"/>
          </w:tcPr>
          <w:p w14:paraId="0A3FEAE9"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0.300</w:t>
            </w:r>
          </w:p>
        </w:tc>
        <w:tc>
          <w:tcPr>
            <w:tcW w:w="765" w:type="dxa"/>
          </w:tcPr>
          <w:p w14:paraId="51239A20"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343AB51A" w14:textId="77777777" w:rsidTr="00063C6B">
        <w:trPr>
          <w:jc w:val="center"/>
        </w:trPr>
        <w:tc>
          <w:tcPr>
            <w:tcW w:w="720" w:type="dxa"/>
          </w:tcPr>
          <w:p w14:paraId="764B9C1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0.1</w:t>
            </w:r>
          </w:p>
        </w:tc>
        <w:tc>
          <w:tcPr>
            <w:tcW w:w="805" w:type="dxa"/>
          </w:tcPr>
          <w:p w14:paraId="4DB10DCE"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0.47</w:t>
            </w:r>
          </w:p>
        </w:tc>
        <w:tc>
          <w:tcPr>
            <w:tcW w:w="715" w:type="dxa"/>
          </w:tcPr>
          <w:p w14:paraId="1C6B68B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0.79</w:t>
            </w:r>
          </w:p>
        </w:tc>
        <w:tc>
          <w:tcPr>
            <w:tcW w:w="815" w:type="dxa"/>
            <w:tcBorders>
              <w:left w:val="nil"/>
            </w:tcBorders>
          </w:tcPr>
          <w:p w14:paraId="5F9BDB0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1350</w:t>
            </w:r>
          </w:p>
        </w:tc>
        <w:tc>
          <w:tcPr>
            <w:tcW w:w="725" w:type="dxa"/>
          </w:tcPr>
          <w:p w14:paraId="792EE3D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232</w:t>
            </w:r>
          </w:p>
        </w:tc>
        <w:tc>
          <w:tcPr>
            <w:tcW w:w="1062" w:type="dxa"/>
            <w:vAlign w:val="bottom"/>
          </w:tcPr>
          <w:p w14:paraId="16E703A6"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44</w:t>
            </w:r>
          </w:p>
        </w:tc>
        <w:tc>
          <w:tcPr>
            <w:tcW w:w="717" w:type="dxa"/>
            <w:vAlign w:val="bottom"/>
          </w:tcPr>
          <w:p w14:paraId="3783C3A8"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0.510</w:t>
            </w:r>
          </w:p>
        </w:tc>
        <w:tc>
          <w:tcPr>
            <w:tcW w:w="718" w:type="dxa"/>
          </w:tcPr>
          <w:p w14:paraId="54F5E164"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77D49F9A"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35</w:t>
            </w:r>
          </w:p>
        </w:tc>
        <w:tc>
          <w:tcPr>
            <w:tcW w:w="765" w:type="dxa"/>
            <w:vAlign w:val="bottom"/>
          </w:tcPr>
          <w:p w14:paraId="32FBD4D3"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0.200</w:t>
            </w:r>
          </w:p>
        </w:tc>
        <w:tc>
          <w:tcPr>
            <w:tcW w:w="765" w:type="dxa"/>
          </w:tcPr>
          <w:p w14:paraId="0220827D"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7E9FFD6E" w14:textId="77777777" w:rsidTr="00063C6B">
        <w:trPr>
          <w:jc w:val="center"/>
        </w:trPr>
        <w:tc>
          <w:tcPr>
            <w:tcW w:w="720" w:type="dxa"/>
          </w:tcPr>
          <w:p w14:paraId="4B42690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0.09</w:t>
            </w:r>
          </w:p>
        </w:tc>
        <w:tc>
          <w:tcPr>
            <w:tcW w:w="805" w:type="dxa"/>
          </w:tcPr>
          <w:p w14:paraId="4DC5414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0.48</w:t>
            </w:r>
          </w:p>
        </w:tc>
        <w:tc>
          <w:tcPr>
            <w:tcW w:w="715" w:type="dxa"/>
          </w:tcPr>
          <w:p w14:paraId="2366696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0.85</w:t>
            </w:r>
          </w:p>
        </w:tc>
        <w:tc>
          <w:tcPr>
            <w:tcW w:w="815" w:type="dxa"/>
            <w:tcBorders>
              <w:left w:val="nil"/>
            </w:tcBorders>
          </w:tcPr>
          <w:p w14:paraId="2AE5A29B"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1690</w:t>
            </w:r>
          </w:p>
        </w:tc>
        <w:tc>
          <w:tcPr>
            <w:tcW w:w="725" w:type="dxa"/>
          </w:tcPr>
          <w:p w14:paraId="469BCB28"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217</w:t>
            </w:r>
          </w:p>
        </w:tc>
        <w:tc>
          <w:tcPr>
            <w:tcW w:w="1062" w:type="dxa"/>
            <w:vAlign w:val="bottom"/>
          </w:tcPr>
          <w:p w14:paraId="61CD95DF"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44</w:t>
            </w:r>
          </w:p>
        </w:tc>
        <w:tc>
          <w:tcPr>
            <w:tcW w:w="717" w:type="dxa"/>
            <w:vAlign w:val="bottom"/>
          </w:tcPr>
          <w:p w14:paraId="26FB6BC6"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0.460</w:t>
            </w:r>
          </w:p>
        </w:tc>
        <w:tc>
          <w:tcPr>
            <w:tcW w:w="718" w:type="dxa"/>
          </w:tcPr>
          <w:p w14:paraId="166243A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52CA2466"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33</w:t>
            </w:r>
          </w:p>
        </w:tc>
        <w:tc>
          <w:tcPr>
            <w:tcW w:w="765" w:type="dxa"/>
            <w:vAlign w:val="bottom"/>
          </w:tcPr>
          <w:p w14:paraId="2FE348E1"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0.380</w:t>
            </w:r>
          </w:p>
        </w:tc>
        <w:tc>
          <w:tcPr>
            <w:tcW w:w="765" w:type="dxa"/>
          </w:tcPr>
          <w:p w14:paraId="3D6FA1D3"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2F4BDC16" w14:textId="77777777" w:rsidTr="00063C6B">
        <w:trPr>
          <w:jc w:val="center"/>
        </w:trPr>
        <w:tc>
          <w:tcPr>
            <w:tcW w:w="720" w:type="dxa"/>
          </w:tcPr>
          <w:p w14:paraId="5ACA66BC"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0.08</w:t>
            </w:r>
          </w:p>
        </w:tc>
        <w:tc>
          <w:tcPr>
            <w:tcW w:w="805" w:type="dxa"/>
          </w:tcPr>
          <w:p w14:paraId="21D42B3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w:t>
            </w:r>
          </w:p>
        </w:tc>
        <w:tc>
          <w:tcPr>
            <w:tcW w:w="715" w:type="dxa"/>
          </w:tcPr>
          <w:p w14:paraId="638AAC8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0.92</w:t>
            </w:r>
          </w:p>
        </w:tc>
        <w:tc>
          <w:tcPr>
            <w:tcW w:w="815" w:type="dxa"/>
            <w:tcBorders>
              <w:left w:val="nil"/>
            </w:tcBorders>
          </w:tcPr>
          <w:p w14:paraId="5A0A99A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1160</w:t>
            </w:r>
          </w:p>
        </w:tc>
        <w:tc>
          <w:tcPr>
            <w:tcW w:w="725" w:type="dxa"/>
          </w:tcPr>
          <w:p w14:paraId="63B676BC"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270</w:t>
            </w:r>
          </w:p>
        </w:tc>
        <w:tc>
          <w:tcPr>
            <w:tcW w:w="1062" w:type="dxa"/>
            <w:vAlign w:val="bottom"/>
          </w:tcPr>
          <w:p w14:paraId="69F5F1EC"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45</w:t>
            </w:r>
          </w:p>
        </w:tc>
        <w:tc>
          <w:tcPr>
            <w:tcW w:w="717" w:type="dxa"/>
            <w:vAlign w:val="bottom"/>
          </w:tcPr>
          <w:p w14:paraId="1B4ECC98"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0.530</w:t>
            </w:r>
          </w:p>
        </w:tc>
        <w:tc>
          <w:tcPr>
            <w:tcW w:w="718" w:type="dxa"/>
          </w:tcPr>
          <w:p w14:paraId="390B9F3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0DE8AD99" w14:textId="77777777" w:rsidR="00F03387" w:rsidRPr="006B3756" w:rsidRDefault="00F03387" w:rsidP="00063C6B">
            <w:pPr>
              <w:spacing w:line="240" w:lineRule="auto"/>
              <w:jc w:val="center"/>
              <w:rPr>
                <w:rFonts w:asciiTheme="majorBidi" w:hAnsiTheme="majorBidi" w:cstheme="majorBidi"/>
                <w:color w:val="000000" w:themeColor="text1"/>
                <w:sz w:val="20"/>
                <w:szCs w:val="20"/>
                <w:highlight w:val="yellow"/>
                <w:lang w:bidi="fa-IR"/>
              </w:rPr>
            </w:pPr>
            <w:r w:rsidRPr="006B3756">
              <w:rPr>
                <w:rFonts w:asciiTheme="majorBidi" w:hAnsiTheme="majorBidi" w:cstheme="majorBidi"/>
                <w:color w:val="000000" w:themeColor="text1"/>
                <w:sz w:val="20"/>
                <w:szCs w:val="20"/>
                <w:lang w:bidi="fa-IR"/>
              </w:rPr>
              <w:t>33</w:t>
            </w:r>
          </w:p>
        </w:tc>
        <w:tc>
          <w:tcPr>
            <w:tcW w:w="765" w:type="dxa"/>
            <w:vAlign w:val="bottom"/>
          </w:tcPr>
          <w:p w14:paraId="3258702B"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0.380</w:t>
            </w:r>
          </w:p>
        </w:tc>
        <w:tc>
          <w:tcPr>
            <w:tcW w:w="765" w:type="dxa"/>
          </w:tcPr>
          <w:p w14:paraId="05D3F432"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5FE6BEBF" w14:textId="77777777" w:rsidTr="00063C6B">
        <w:trPr>
          <w:jc w:val="center"/>
        </w:trPr>
        <w:tc>
          <w:tcPr>
            <w:tcW w:w="720" w:type="dxa"/>
          </w:tcPr>
          <w:p w14:paraId="0C46FB2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0.07</w:t>
            </w:r>
          </w:p>
        </w:tc>
        <w:tc>
          <w:tcPr>
            <w:tcW w:w="805" w:type="dxa"/>
          </w:tcPr>
          <w:p w14:paraId="1A1CF13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0.51</w:t>
            </w:r>
          </w:p>
        </w:tc>
        <w:tc>
          <w:tcPr>
            <w:tcW w:w="715" w:type="dxa"/>
          </w:tcPr>
          <w:p w14:paraId="635F793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w:t>
            </w:r>
          </w:p>
        </w:tc>
        <w:tc>
          <w:tcPr>
            <w:tcW w:w="815" w:type="dxa"/>
            <w:tcBorders>
              <w:left w:val="nil"/>
            </w:tcBorders>
          </w:tcPr>
          <w:p w14:paraId="60BB0F5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1015</w:t>
            </w:r>
          </w:p>
        </w:tc>
        <w:tc>
          <w:tcPr>
            <w:tcW w:w="725" w:type="dxa"/>
          </w:tcPr>
          <w:p w14:paraId="0347A7CA"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286</w:t>
            </w:r>
          </w:p>
        </w:tc>
        <w:tc>
          <w:tcPr>
            <w:tcW w:w="1062" w:type="dxa"/>
            <w:vAlign w:val="bottom"/>
          </w:tcPr>
          <w:p w14:paraId="6EFCB28B"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44</w:t>
            </w:r>
          </w:p>
        </w:tc>
        <w:tc>
          <w:tcPr>
            <w:tcW w:w="717" w:type="dxa"/>
            <w:vAlign w:val="bottom"/>
          </w:tcPr>
          <w:p w14:paraId="6F5A673F"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0.595</w:t>
            </w:r>
          </w:p>
        </w:tc>
        <w:tc>
          <w:tcPr>
            <w:tcW w:w="718" w:type="dxa"/>
          </w:tcPr>
          <w:p w14:paraId="7A37CA4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49570EE2" w14:textId="77777777" w:rsidR="00F03387" w:rsidRPr="006B3756" w:rsidRDefault="00F03387" w:rsidP="00063C6B">
            <w:pPr>
              <w:spacing w:line="240" w:lineRule="auto"/>
              <w:jc w:val="center"/>
              <w:rPr>
                <w:rFonts w:asciiTheme="majorBidi" w:hAnsiTheme="majorBidi" w:cstheme="majorBidi"/>
                <w:color w:val="000000" w:themeColor="text1"/>
                <w:sz w:val="20"/>
                <w:szCs w:val="20"/>
                <w:highlight w:val="yellow"/>
                <w:lang w:bidi="fa-IR"/>
              </w:rPr>
            </w:pPr>
            <w:r w:rsidRPr="006B3756">
              <w:rPr>
                <w:rFonts w:asciiTheme="majorBidi" w:hAnsiTheme="majorBidi" w:cstheme="majorBidi"/>
                <w:color w:val="000000" w:themeColor="text1"/>
                <w:sz w:val="20"/>
                <w:szCs w:val="20"/>
                <w:lang w:bidi="fa-IR"/>
              </w:rPr>
              <w:t>30</w:t>
            </w:r>
          </w:p>
        </w:tc>
        <w:tc>
          <w:tcPr>
            <w:tcW w:w="765" w:type="dxa"/>
            <w:vAlign w:val="bottom"/>
          </w:tcPr>
          <w:p w14:paraId="2BE2C3E7"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0.410</w:t>
            </w:r>
          </w:p>
        </w:tc>
        <w:tc>
          <w:tcPr>
            <w:tcW w:w="765" w:type="dxa"/>
          </w:tcPr>
          <w:p w14:paraId="3582398E"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17D72B13" w14:textId="77777777" w:rsidTr="00063C6B">
        <w:trPr>
          <w:jc w:val="center"/>
        </w:trPr>
        <w:tc>
          <w:tcPr>
            <w:tcW w:w="720" w:type="dxa"/>
          </w:tcPr>
          <w:p w14:paraId="32308E2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0.06</w:t>
            </w:r>
          </w:p>
        </w:tc>
        <w:tc>
          <w:tcPr>
            <w:tcW w:w="805" w:type="dxa"/>
          </w:tcPr>
          <w:p w14:paraId="0BC9AC0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0.53</w:t>
            </w:r>
          </w:p>
        </w:tc>
        <w:tc>
          <w:tcPr>
            <w:tcW w:w="715" w:type="dxa"/>
          </w:tcPr>
          <w:p w14:paraId="52D893A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1.16</w:t>
            </w:r>
          </w:p>
        </w:tc>
        <w:tc>
          <w:tcPr>
            <w:tcW w:w="815" w:type="dxa"/>
            <w:tcBorders>
              <w:left w:val="nil"/>
            </w:tcBorders>
          </w:tcPr>
          <w:p w14:paraId="59A5601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1015</w:t>
            </w:r>
          </w:p>
        </w:tc>
        <w:tc>
          <w:tcPr>
            <w:tcW w:w="725" w:type="dxa"/>
          </w:tcPr>
          <w:p w14:paraId="3863ED7B"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289</w:t>
            </w:r>
          </w:p>
        </w:tc>
        <w:tc>
          <w:tcPr>
            <w:tcW w:w="1062" w:type="dxa"/>
            <w:vAlign w:val="bottom"/>
          </w:tcPr>
          <w:p w14:paraId="6C9A5814"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44</w:t>
            </w:r>
          </w:p>
        </w:tc>
        <w:tc>
          <w:tcPr>
            <w:tcW w:w="717" w:type="dxa"/>
            <w:vAlign w:val="bottom"/>
          </w:tcPr>
          <w:p w14:paraId="7831F3A5"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0.343</w:t>
            </w:r>
          </w:p>
        </w:tc>
        <w:tc>
          <w:tcPr>
            <w:tcW w:w="718" w:type="dxa"/>
          </w:tcPr>
          <w:p w14:paraId="2F5CEED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1B4459BF"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vAlign w:val="bottom"/>
          </w:tcPr>
          <w:p w14:paraId="2833B67A"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0.380</w:t>
            </w:r>
          </w:p>
        </w:tc>
        <w:tc>
          <w:tcPr>
            <w:tcW w:w="765" w:type="dxa"/>
          </w:tcPr>
          <w:p w14:paraId="62EC21BD"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7F37C853" w14:textId="77777777" w:rsidTr="00063C6B">
        <w:trPr>
          <w:jc w:val="center"/>
        </w:trPr>
        <w:tc>
          <w:tcPr>
            <w:tcW w:w="720" w:type="dxa"/>
          </w:tcPr>
          <w:p w14:paraId="349C427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0.05</w:t>
            </w:r>
          </w:p>
        </w:tc>
        <w:tc>
          <w:tcPr>
            <w:tcW w:w="805" w:type="dxa"/>
          </w:tcPr>
          <w:p w14:paraId="69AE521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0.55</w:t>
            </w:r>
          </w:p>
        </w:tc>
        <w:tc>
          <w:tcPr>
            <w:tcW w:w="715" w:type="dxa"/>
          </w:tcPr>
          <w:p w14:paraId="5F8F9F5B"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1.36</w:t>
            </w:r>
          </w:p>
        </w:tc>
        <w:tc>
          <w:tcPr>
            <w:tcW w:w="815" w:type="dxa"/>
            <w:tcBorders>
              <w:left w:val="nil"/>
            </w:tcBorders>
          </w:tcPr>
          <w:p w14:paraId="23E15AF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810</w:t>
            </w:r>
          </w:p>
        </w:tc>
        <w:tc>
          <w:tcPr>
            <w:tcW w:w="725" w:type="dxa"/>
          </w:tcPr>
          <w:p w14:paraId="176ADD8B"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309</w:t>
            </w:r>
          </w:p>
        </w:tc>
        <w:tc>
          <w:tcPr>
            <w:tcW w:w="1062" w:type="dxa"/>
            <w:vAlign w:val="bottom"/>
          </w:tcPr>
          <w:p w14:paraId="79C1D8FC"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46</w:t>
            </w:r>
          </w:p>
        </w:tc>
        <w:tc>
          <w:tcPr>
            <w:tcW w:w="717" w:type="dxa"/>
            <w:vAlign w:val="bottom"/>
          </w:tcPr>
          <w:p w14:paraId="1CAE444B"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0.343</w:t>
            </w:r>
          </w:p>
        </w:tc>
        <w:tc>
          <w:tcPr>
            <w:tcW w:w="718" w:type="dxa"/>
          </w:tcPr>
          <w:p w14:paraId="647EB7C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6C5C3E07"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vAlign w:val="bottom"/>
          </w:tcPr>
          <w:p w14:paraId="29C4875C"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0.410</w:t>
            </w:r>
          </w:p>
        </w:tc>
        <w:tc>
          <w:tcPr>
            <w:tcW w:w="765" w:type="dxa"/>
          </w:tcPr>
          <w:p w14:paraId="73898ECA"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139C6C26" w14:textId="77777777" w:rsidTr="00063C6B">
        <w:trPr>
          <w:jc w:val="center"/>
        </w:trPr>
        <w:tc>
          <w:tcPr>
            <w:tcW w:w="720" w:type="dxa"/>
          </w:tcPr>
          <w:p w14:paraId="1A0D1C8E"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0.04</w:t>
            </w:r>
          </w:p>
        </w:tc>
        <w:tc>
          <w:tcPr>
            <w:tcW w:w="805" w:type="dxa"/>
          </w:tcPr>
          <w:p w14:paraId="040D259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0.57</w:t>
            </w:r>
          </w:p>
        </w:tc>
        <w:tc>
          <w:tcPr>
            <w:tcW w:w="715" w:type="dxa"/>
          </w:tcPr>
          <w:p w14:paraId="0766E51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1.57</w:t>
            </w:r>
          </w:p>
        </w:tc>
        <w:tc>
          <w:tcPr>
            <w:tcW w:w="815" w:type="dxa"/>
            <w:tcBorders>
              <w:left w:val="nil"/>
            </w:tcBorders>
          </w:tcPr>
          <w:p w14:paraId="116EC2A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1015</w:t>
            </w:r>
          </w:p>
        </w:tc>
        <w:tc>
          <w:tcPr>
            <w:tcW w:w="725" w:type="dxa"/>
          </w:tcPr>
          <w:p w14:paraId="612D3ADB"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314</w:t>
            </w:r>
          </w:p>
        </w:tc>
        <w:tc>
          <w:tcPr>
            <w:tcW w:w="1062" w:type="dxa"/>
            <w:vAlign w:val="bottom"/>
          </w:tcPr>
          <w:p w14:paraId="1F37CF62"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48</w:t>
            </w:r>
          </w:p>
        </w:tc>
        <w:tc>
          <w:tcPr>
            <w:tcW w:w="717" w:type="dxa"/>
          </w:tcPr>
          <w:p w14:paraId="3B1BA4B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0.560</w:t>
            </w:r>
          </w:p>
        </w:tc>
        <w:tc>
          <w:tcPr>
            <w:tcW w:w="718" w:type="dxa"/>
          </w:tcPr>
          <w:p w14:paraId="2E89D5B8"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78D8CF41"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vAlign w:val="bottom"/>
          </w:tcPr>
          <w:p w14:paraId="3093E188"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0.343</w:t>
            </w:r>
          </w:p>
        </w:tc>
        <w:tc>
          <w:tcPr>
            <w:tcW w:w="765" w:type="dxa"/>
          </w:tcPr>
          <w:p w14:paraId="343FEE0E"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114041C8" w14:textId="77777777" w:rsidTr="00063C6B">
        <w:trPr>
          <w:jc w:val="center"/>
        </w:trPr>
        <w:tc>
          <w:tcPr>
            <w:tcW w:w="720" w:type="dxa"/>
          </w:tcPr>
          <w:p w14:paraId="72EDB83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0.03</w:t>
            </w:r>
          </w:p>
        </w:tc>
        <w:tc>
          <w:tcPr>
            <w:tcW w:w="805" w:type="dxa"/>
          </w:tcPr>
          <w:p w14:paraId="24C0B142"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0.59</w:t>
            </w:r>
          </w:p>
        </w:tc>
        <w:tc>
          <w:tcPr>
            <w:tcW w:w="715" w:type="dxa"/>
          </w:tcPr>
          <w:p w14:paraId="0F5CE8F4"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1.96</w:t>
            </w:r>
          </w:p>
        </w:tc>
        <w:tc>
          <w:tcPr>
            <w:tcW w:w="815" w:type="dxa"/>
            <w:tcBorders>
              <w:left w:val="nil"/>
            </w:tcBorders>
          </w:tcPr>
          <w:p w14:paraId="7A61800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810</w:t>
            </w:r>
          </w:p>
        </w:tc>
        <w:tc>
          <w:tcPr>
            <w:tcW w:w="725" w:type="dxa"/>
          </w:tcPr>
          <w:p w14:paraId="097A616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340</w:t>
            </w:r>
          </w:p>
        </w:tc>
        <w:tc>
          <w:tcPr>
            <w:tcW w:w="1062" w:type="dxa"/>
            <w:vAlign w:val="bottom"/>
          </w:tcPr>
          <w:p w14:paraId="36F71E1C"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48</w:t>
            </w:r>
          </w:p>
        </w:tc>
        <w:tc>
          <w:tcPr>
            <w:tcW w:w="717" w:type="dxa"/>
          </w:tcPr>
          <w:p w14:paraId="414AD76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0.420</w:t>
            </w:r>
          </w:p>
        </w:tc>
        <w:tc>
          <w:tcPr>
            <w:tcW w:w="718" w:type="dxa"/>
          </w:tcPr>
          <w:p w14:paraId="6F36BCAB"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21F0F10C"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32</w:t>
            </w:r>
          </w:p>
        </w:tc>
        <w:tc>
          <w:tcPr>
            <w:tcW w:w="765" w:type="dxa"/>
            <w:vAlign w:val="bottom"/>
          </w:tcPr>
          <w:p w14:paraId="335C15D4"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0.345</w:t>
            </w:r>
          </w:p>
        </w:tc>
        <w:tc>
          <w:tcPr>
            <w:tcW w:w="765" w:type="dxa"/>
          </w:tcPr>
          <w:p w14:paraId="6EBE2FE4"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3C6D858A" w14:textId="77777777" w:rsidTr="00063C6B">
        <w:trPr>
          <w:jc w:val="center"/>
        </w:trPr>
        <w:tc>
          <w:tcPr>
            <w:tcW w:w="720" w:type="dxa"/>
          </w:tcPr>
          <w:p w14:paraId="6928442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0.02</w:t>
            </w:r>
          </w:p>
        </w:tc>
        <w:tc>
          <w:tcPr>
            <w:tcW w:w="805" w:type="dxa"/>
          </w:tcPr>
          <w:p w14:paraId="48CCB78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0.6</w:t>
            </w:r>
          </w:p>
        </w:tc>
        <w:tc>
          <w:tcPr>
            <w:tcW w:w="715" w:type="dxa"/>
          </w:tcPr>
          <w:p w14:paraId="70AAC5C8"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2.59</w:t>
            </w:r>
          </w:p>
        </w:tc>
        <w:tc>
          <w:tcPr>
            <w:tcW w:w="815" w:type="dxa"/>
            <w:tcBorders>
              <w:left w:val="nil"/>
            </w:tcBorders>
          </w:tcPr>
          <w:p w14:paraId="62728BE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1350</w:t>
            </w:r>
          </w:p>
        </w:tc>
        <w:tc>
          <w:tcPr>
            <w:tcW w:w="725" w:type="dxa"/>
          </w:tcPr>
          <w:p w14:paraId="5F6D2B4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263</w:t>
            </w:r>
          </w:p>
        </w:tc>
        <w:tc>
          <w:tcPr>
            <w:tcW w:w="1062" w:type="dxa"/>
            <w:vAlign w:val="bottom"/>
          </w:tcPr>
          <w:p w14:paraId="7A212165"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46</w:t>
            </w:r>
          </w:p>
        </w:tc>
        <w:tc>
          <w:tcPr>
            <w:tcW w:w="717" w:type="dxa"/>
            <w:vAlign w:val="bottom"/>
          </w:tcPr>
          <w:p w14:paraId="640B1627"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0.424</w:t>
            </w:r>
          </w:p>
        </w:tc>
        <w:tc>
          <w:tcPr>
            <w:tcW w:w="718" w:type="dxa"/>
          </w:tcPr>
          <w:p w14:paraId="185DB6C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5E38C2C2"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33</w:t>
            </w:r>
          </w:p>
        </w:tc>
        <w:tc>
          <w:tcPr>
            <w:tcW w:w="765" w:type="dxa"/>
            <w:vAlign w:val="bottom"/>
          </w:tcPr>
          <w:p w14:paraId="4294729B"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0.265</w:t>
            </w:r>
          </w:p>
        </w:tc>
        <w:tc>
          <w:tcPr>
            <w:tcW w:w="765" w:type="dxa"/>
          </w:tcPr>
          <w:p w14:paraId="53FD6DE3"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31C46C7A" w14:textId="77777777" w:rsidTr="00063C6B">
        <w:trPr>
          <w:jc w:val="center"/>
        </w:trPr>
        <w:tc>
          <w:tcPr>
            <w:tcW w:w="720" w:type="dxa"/>
          </w:tcPr>
          <w:p w14:paraId="50A8E46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0.01</w:t>
            </w:r>
          </w:p>
        </w:tc>
        <w:tc>
          <w:tcPr>
            <w:tcW w:w="805" w:type="dxa"/>
          </w:tcPr>
          <w:p w14:paraId="7A50665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0.62</w:t>
            </w:r>
          </w:p>
        </w:tc>
        <w:tc>
          <w:tcPr>
            <w:tcW w:w="715" w:type="dxa"/>
          </w:tcPr>
          <w:p w14:paraId="797306A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3.81</w:t>
            </w:r>
          </w:p>
        </w:tc>
        <w:tc>
          <w:tcPr>
            <w:tcW w:w="815" w:type="dxa"/>
            <w:tcBorders>
              <w:left w:val="nil"/>
            </w:tcBorders>
          </w:tcPr>
          <w:p w14:paraId="4CD2EFA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1015</w:t>
            </w:r>
          </w:p>
        </w:tc>
        <w:tc>
          <w:tcPr>
            <w:tcW w:w="725" w:type="dxa"/>
          </w:tcPr>
          <w:p w14:paraId="5340184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340</w:t>
            </w:r>
          </w:p>
        </w:tc>
        <w:tc>
          <w:tcPr>
            <w:tcW w:w="1062" w:type="dxa"/>
            <w:vAlign w:val="bottom"/>
          </w:tcPr>
          <w:p w14:paraId="5CEF5FDC"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47</w:t>
            </w:r>
          </w:p>
        </w:tc>
        <w:tc>
          <w:tcPr>
            <w:tcW w:w="717" w:type="dxa"/>
            <w:vAlign w:val="bottom"/>
          </w:tcPr>
          <w:p w14:paraId="663D6A7D"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0.556</w:t>
            </w:r>
          </w:p>
        </w:tc>
        <w:tc>
          <w:tcPr>
            <w:tcW w:w="718" w:type="dxa"/>
          </w:tcPr>
          <w:p w14:paraId="5D2B290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5BD1054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29</w:t>
            </w:r>
          </w:p>
        </w:tc>
        <w:tc>
          <w:tcPr>
            <w:tcW w:w="765" w:type="dxa"/>
            <w:vAlign w:val="bottom"/>
          </w:tcPr>
          <w:p w14:paraId="7CC41635"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0.406</w:t>
            </w:r>
          </w:p>
        </w:tc>
        <w:tc>
          <w:tcPr>
            <w:tcW w:w="765" w:type="dxa"/>
          </w:tcPr>
          <w:p w14:paraId="0994EFE9"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1D043D17" w14:textId="77777777" w:rsidTr="00063C6B">
        <w:trPr>
          <w:jc w:val="center"/>
        </w:trPr>
        <w:tc>
          <w:tcPr>
            <w:tcW w:w="720" w:type="dxa"/>
          </w:tcPr>
          <w:p w14:paraId="57824BF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0.008</w:t>
            </w:r>
          </w:p>
        </w:tc>
        <w:tc>
          <w:tcPr>
            <w:tcW w:w="805" w:type="dxa"/>
          </w:tcPr>
          <w:p w14:paraId="3CA89BFE"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0.63</w:t>
            </w:r>
          </w:p>
        </w:tc>
        <w:tc>
          <w:tcPr>
            <w:tcW w:w="715" w:type="dxa"/>
          </w:tcPr>
          <w:p w14:paraId="2B753CA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4.53</w:t>
            </w:r>
          </w:p>
        </w:tc>
        <w:tc>
          <w:tcPr>
            <w:tcW w:w="815" w:type="dxa"/>
            <w:tcBorders>
              <w:left w:val="nil"/>
            </w:tcBorders>
          </w:tcPr>
          <w:p w14:paraId="4BA3F92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1011</w:t>
            </w:r>
          </w:p>
        </w:tc>
        <w:tc>
          <w:tcPr>
            <w:tcW w:w="725" w:type="dxa"/>
          </w:tcPr>
          <w:p w14:paraId="6C993E8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331</w:t>
            </w:r>
          </w:p>
        </w:tc>
        <w:tc>
          <w:tcPr>
            <w:tcW w:w="1062" w:type="dxa"/>
            <w:vAlign w:val="bottom"/>
          </w:tcPr>
          <w:p w14:paraId="4DFFBAB2"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47</w:t>
            </w:r>
          </w:p>
        </w:tc>
        <w:tc>
          <w:tcPr>
            <w:tcW w:w="717" w:type="dxa"/>
            <w:vAlign w:val="bottom"/>
          </w:tcPr>
          <w:p w14:paraId="66AA24CA"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0.523</w:t>
            </w:r>
          </w:p>
        </w:tc>
        <w:tc>
          <w:tcPr>
            <w:tcW w:w="718" w:type="dxa"/>
          </w:tcPr>
          <w:p w14:paraId="28524954"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77D3DD3A"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29</w:t>
            </w:r>
          </w:p>
        </w:tc>
        <w:tc>
          <w:tcPr>
            <w:tcW w:w="765" w:type="dxa"/>
            <w:vAlign w:val="bottom"/>
          </w:tcPr>
          <w:p w14:paraId="15DADF60"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0.305</w:t>
            </w:r>
          </w:p>
        </w:tc>
        <w:tc>
          <w:tcPr>
            <w:tcW w:w="765" w:type="dxa"/>
          </w:tcPr>
          <w:p w14:paraId="08B82F89"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64BB1861" w14:textId="77777777" w:rsidTr="00063C6B">
        <w:trPr>
          <w:jc w:val="center"/>
        </w:trPr>
        <w:tc>
          <w:tcPr>
            <w:tcW w:w="720" w:type="dxa"/>
          </w:tcPr>
          <w:p w14:paraId="46A8562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0.006</w:t>
            </w:r>
          </w:p>
        </w:tc>
        <w:tc>
          <w:tcPr>
            <w:tcW w:w="805" w:type="dxa"/>
          </w:tcPr>
          <w:p w14:paraId="42FEC66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0.63</w:t>
            </w:r>
          </w:p>
        </w:tc>
        <w:tc>
          <w:tcPr>
            <w:tcW w:w="715" w:type="dxa"/>
          </w:tcPr>
          <w:p w14:paraId="430D3C66"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5.32</w:t>
            </w:r>
          </w:p>
        </w:tc>
        <w:tc>
          <w:tcPr>
            <w:tcW w:w="815" w:type="dxa"/>
            <w:tcBorders>
              <w:left w:val="nil"/>
            </w:tcBorders>
          </w:tcPr>
          <w:p w14:paraId="6DD2E1A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900</w:t>
            </w:r>
          </w:p>
        </w:tc>
        <w:tc>
          <w:tcPr>
            <w:tcW w:w="725" w:type="dxa"/>
          </w:tcPr>
          <w:p w14:paraId="4E26CFC1"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327</w:t>
            </w:r>
          </w:p>
        </w:tc>
        <w:tc>
          <w:tcPr>
            <w:tcW w:w="1062" w:type="dxa"/>
            <w:vAlign w:val="bottom"/>
          </w:tcPr>
          <w:p w14:paraId="41FCF91A"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46</w:t>
            </w:r>
          </w:p>
        </w:tc>
        <w:tc>
          <w:tcPr>
            <w:tcW w:w="717" w:type="dxa"/>
            <w:vAlign w:val="bottom"/>
          </w:tcPr>
          <w:p w14:paraId="20ED3A0E"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0.510</w:t>
            </w:r>
          </w:p>
        </w:tc>
        <w:tc>
          <w:tcPr>
            <w:tcW w:w="718" w:type="dxa"/>
          </w:tcPr>
          <w:p w14:paraId="47D8FC3C"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6A5158C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33</w:t>
            </w:r>
          </w:p>
        </w:tc>
        <w:tc>
          <w:tcPr>
            <w:tcW w:w="765" w:type="dxa"/>
            <w:vAlign w:val="bottom"/>
          </w:tcPr>
          <w:p w14:paraId="4DC768A3"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0.204</w:t>
            </w:r>
          </w:p>
        </w:tc>
        <w:tc>
          <w:tcPr>
            <w:tcW w:w="765" w:type="dxa"/>
          </w:tcPr>
          <w:p w14:paraId="760624B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7EE54FBF" w14:textId="77777777" w:rsidTr="00063C6B">
        <w:trPr>
          <w:jc w:val="center"/>
        </w:trPr>
        <w:tc>
          <w:tcPr>
            <w:tcW w:w="720" w:type="dxa"/>
          </w:tcPr>
          <w:p w14:paraId="78A33F5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0.004</w:t>
            </w:r>
          </w:p>
        </w:tc>
        <w:tc>
          <w:tcPr>
            <w:tcW w:w="805" w:type="dxa"/>
          </w:tcPr>
          <w:p w14:paraId="29C1E158"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0.64</w:t>
            </w:r>
          </w:p>
        </w:tc>
        <w:tc>
          <w:tcPr>
            <w:tcW w:w="715" w:type="dxa"/>
          </w:tcPr>
          <w:p w14:paraId="0DEEC6D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6.44</w:t>
            </w:r>
          </w:p>
        </w:tc>
        <w:tc>
          <w:tcPr>
            <w:tcW w:w="815" w:type="dxa"/>
            <w:tcBorders>
              <w:left w:val="nil"/>
            </w:tcBorders>
          </w:tcPr>
          <w:p w14:paraId="1C4DC4E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1011</w:t>
            </w:r>
          </w:p>
        </w:tc>
        <w:tc>
          <w:tcPr>
            <w:tcW w:w="725" w:type="dxa"/>
          </w:tcPr>
          <w:p w14:paraId="6E867866"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337</w:t>
            </w:r>
          </w:p>
        </w:tc>
        <w:tc>
          <w:tcPr>
            <w:tcW w:w="1062" w:type="dxa"/>
            <w:vAlign w:val="bottom"/>
          </w:tcPr>
          <w:p w14:paraId="37C5D5A5"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54</w:t>
            </w:r>
          </w:p>
        </w:tc>
        <w:tc>
          <w:tcPr>
            <w:tcW w:w="717" w:type="dxa"/>
            <w:vAlign w:val="bottom"/>
          </w:tcPr>
          <w:p w14:paraId="3BA1E6B2"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0.434</w:t>
            </w:r>
          </w:p>
        </w:tc>
        <w:tc>
          <w:tcPr>
            <w:tcW w:w="718" w:type="dxa"/>
          </w:tcPr>
          <w:p w14:paraId="4D1C06A4"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4737A276"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35</w:t>
            </w:r>
          </w:p>
        </w:tc>
        <w:tc>
          <w:tcPr>
            <w:tcW w:w="765" w:type="dxa"/>
            <w:vAlign w:val="bottom"/>
          </w:tcPr>
          <w:p w14:paraId="3C605D63"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0.334</w:t>
            </w:r>
          </w:p>
        </w:tc>
        <w:tc>
          <w:tcPr>
            <w:tcW w:w="765" w:type="dxa"/>
          </w:tcPr>
          <w:p w14:paraId="57EB749B"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10A8DD21" w14:textId="77777777" w:rsidTr="00063C6B">
        <w:trPr>
          <w:jc w:val="center"/>
        </w:trPr>
        <w:tc>
          <w:tcPr>
            <w:tcW w:w="720" w:type="dxa"/>
          </w:tcPr>
          <w:p w14:paraId="3E3152BD"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0.002</w:t>
            </w:r>
          </w:p>
        </w:tc>
        <w:tc>
          <w:tcPr>
            <w:tcW w:w="805" w:type="dxa"/>
          </w:tcPr>
          <w:p w14:paraId="053FFC5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0.64</w:t>
            </w:r>
          </w:p>
        </w:tc>
        <w:tc>
          <w:tcPr>
            <w:tcW w:w="715" w:type="dxa"/>
          </w:tcPr>
          <w:p w14:paraId="02C0941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8.36</w:t>
            </w:r>
          </w:p>
        </w:tc>
        <w:tc>
          <w:tcPr>
            <w:tcW w:w="815" w:type="dxa"/>
            <w:tcBorders>
              <w:left w:val="nil"/>
            </w:tcBorders>
          </w:tcPr>
          <w:p w14:paraId="30FDDAD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1015</w:t>
            </w:r>
          </w:p>
        </w:tc>
        <w:tc>
          <w:tcPr>
            <w:tcW w:w="725" w:type="dxa"/>
          </w:tcPr>
          <w:p w14:paraId="15C17BEC"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321</w:t>
            </w:r>
          </w:p>
        </w:tc>
        <w:tc>
          <w:tcPr>
            <w:tcW w:w="1062" w:type="dxa"/>
            <w:vAlign w:val="bottom"/>
          </w:tcPr>
          <w:p w14:paraId="3ABBC2FC"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54</w:t>
            </w:r>
          </w:p>
        </w:tc>
        <w:tc>
          <w:tcPr>
            <w:tcW w:w="717" w:type="dxa"/>
            <w:vAlign w:val="bottom"/>
          </w:tcPr>
          <w:p w14:paraId="50340481"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0.305</w:t>
            </w:r>
          </w:p>
        </w:tc>
        <w:tc>
          <w:tcPr>
            <w:tcW w:w="718" w:type="dxa"/>
          </w:tcPr>
          <w:p w14:paraId="769DA339"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Pr>
          <w:p w14:paraId="188BC429"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37</w:t>
            </w:r>
          </w:p>
        </w:tc>
        <w:tc>
          <w:tcPr>
            <w:tcW w:w="765" w:type="dxa"/>
            <w:vAlign w:val="bottom"/>
          </w:tcPr>
          <w:p w14:paraId="44F11583"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0.376</w:t>
            </w:r>
          </w:p>
        </w:tc>
        <w:tc>
          <w:tcPr>
            <w:tcW w:w="765" w:type="dxa"/>
          </w:tcPr>
          <w:p w14:paraId="6FD31A67"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r w:rsidR="00F03387" w:rsidRPr="006B3756" w14:paraId="54A1E5C8" w14:textId="77777777" w:rsidTr="00063C6B">
        <w:trPr>
          <w:jc w:val="center"/>
        </w:trPr>
        <w:tc>
          <w:tcPr>
            <w:tcW w:w="720" w:type="dxa"/>
            <w:tcBorders>
              <w:bottom w:val="single" w:sz="4" w:space="0" w:color="auto"/>
            </w:tcBorders>
          </w:tcPr>
          <w:p w14:paraId="3937EA4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0.001</w:t>
            </w:r>
          </w:p>
        </w:tc>
        <w:tc>
          <w:tcPr>
            <w:tcW w:w="805" w:type="dxa"/>
            <w:tcBorders>
              <w:bottom w:val="single" w:sz="4" w:space="0" w:color="auto"/>
            </w:tcBorders>
          </w:tcPr>
          <w:p w14:paraId="31232425"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0.4</w:t>
            </w:r>
          </w:p>
        </w:tc>
        <w:tc>
          <w:tcPr>
            <w:tcW w:w="715" w:type="dxa"/>
            <w:tcBorders>
              <w:bottom w:val="single" w:sz="4" w:space="0" w:color="auto"/>
            </w:tcBorders>
          </w:tcPr>
          <w:p w14:paraId="2C2E796F"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9.96</w:t>
            </w:r>
          </w:p>
        </w:tc>
        <w:tc>
          <w:tcPr>
            <w:tcW w:w="815" w:type="dxa"/>
            <w:tcBorders>
              <w:left w:val="nil"/>
              <w:bottom w:val="single" w:sz="4" w:space="0" w:color="auto"/>
            </w:tcBorders>
          </w:tcPr>
          <w:p w14:paraId="0DF55093"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1015</w:t>
            </w:r>
          </w:p>
        </w:tc>
        <w:tc>
          <w:tcPr>
            <w:tcW w:w="725" w:type="dxa"/>
            <w:tcBorders>
              <w:bottom w:val="single" w:sz="4" w:space="0" w:color="auto"/>
            </w:tcBorders>
          </w:tcPr>
          <w:p w14:paraId="1720C230"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338</w:t>
            </w:r>
          </w:p>
        </w:tc>
        <w:tc>
          <w:tcPr>
            <w:tcW w:w="1062" w:type="dxa"/>
            <w:tcBorders>
              <w:bottom w:val="single" w:sz="4" w:space="0" w:color="auto"/>
            </w:tcBorders>
            <w:vAlign w:val="bottom"/>
          </w:tcPr>
          <w:p w14:paraId="5EC67A69" w14:textId="77777777" w:rsidR="00F03387" w:rsidRPr="006B3756" w:rsidRDefault="00F03387" w:rsidP="00063C6B">
            <w:pPr>
              <w:spacing w:line="240" w:lineRule="auto"/>
              <w:jc w:val="center"/>
              <w:rPr>
                <w:color w:val="000000" w:themeColor="text1"/>
                <w:sz w:val="20"/>
                <w:szCs w:val="20"/>
              </w:rPr>
            </w:pPr>
            <w:r w:rsidRPr="006B3756">
              <w:rPr>
                <w:color w:val="000000" w:themeColor="text1"/>
                <w:sz w:val="20"/>
                <w:szCs w:val="20"/>
              </w:rPr>
              <w:t>54</w:t>
            </w:r>
          </w:p>
        </w:tc>
        <w:tc>
          <w:tcPr>
            <w:tcW w:w="717" w:type="dxa"/>
            <w:tcBorders>
              <w:bottom w:val="single" w:sz="4" w:space="0" w:color="auto"/>
            </w:tcBorders>
          </w:tcPr>
          <w:p w14:paraId="7F52F937"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0.345</w:t>
            </w:r>
          </w:p>
        </w:tc>
        <w:tc>
          <w:tcPr>
            <w:tcW w:w="718" w:type="dxa"/>
            <w:tcBorders>
              <w:bottom w:val="single" w:sz="4" w:space="0" w:color="auto"/>
            </w:tcBorders>
          </w:tcPr>
          <w:p w14:paraId="2D2FA27A" w14:textId="77777777" w:rsidR="00F03387" w:rsidRPr="006B3756" w:rsidRDefault="00F03387" w:rsidP="00063C6B">
            <w:pPr>
              <w:spacing w:line="240" w:lineRule="auto"/>
              <w:jc w:val="center"/>
              <w:rPr>
                <w:color w:val="000000" w:themeColor="text1"/>
                <w:sz w:val="20"/>
                <w:szCs w:val="20"/>
                <w:lang w:bidi="fa-IR"/>
              </w:rPr>
            </w:pPr>
            <w:r w:rsidRPr="006B3756">
              <w:rPr>
                <w:color w:val="000000" w:themeColor="text1"/>
                <w:sz w:val="20"/>
                <w:szCs w:val="20"/>
                <w:lang w:bidi="fa-IR"/>
              </w:rPr>
              <w:t>3600</w:t>
            </w:r>
          </w:p>
        </w:tc>
        <w:tc>
          <w:tcPr>
            <w:tcW w:w="905" w:type="dxa"/>
            <w:tcBorders>
              <w:bottom w:val="single" w:sz="4" w:space="0" w:color="auto"/>
            </w:tcBorders>
          </w:tcPr>
          <w:p w14:paraId="1778E097"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34</w:t>
            </w:r>
          </w:p>
        </w:tc>
        <w:tc>
          <w:tcPr>
            <w:tcW w:w="765" w:type="dxa"/>
            <w:tcBorders>
              <w:bottom w:val="single" w:sz="4" w:space="0" w:color="auto"/>
            </w:tcBorders>
            <w:vAlign w:val="bottom"/>
          </w:tcPr>
          <w:p w14:paraId="134CB229" w14:textId="77777777" w:rsidR="00F03387" w:rsidRPr="006B3756" w:rsidRDefault="00F03387" w:rsidP="00063C6B">
            <w:pPr>
              <w:spacing w:line="240" w:lineRule="auto"/>
              <w:jc w:val="center"/>
              <w:rPr>
                <w:rFonts w:asciiTheme="majorBidi" w:hAnsiTheme="majorBidi" w:cstheme="majorBidi"/>
                <w:color w:val="000000" w:themeColor="text1"/>
                <w:sz w:val="20"/>
                <w:szCs w:val="20"/>
              </w:rPr>
            </w:pPr>
            <w:r w:rsidRPr="006B3756">
              <w:rPr>
                <w:rFonts w:asciiTheme="majorBidi" w:hAnsiTheme="majorBidi" w:cstheme="majorBidi"/>
                <w:color w:val="000000" w:themeColor="text1"/>
                <w:sz w:val="20"/>
                <w:szCs w:val="20"/>
              </w:rPr>
              <w:t>0.402</w:t>
            </w:r>
          </w:p>
        </w:tc>
        <w:tc>
          <w:tcPr>
            <w:tcW w:w="765" w:type="dxa"/>
            <w:tcBorders>
              <w:bottom w:val="single" w:sz="4" w:space="0" w:color="auto"/>
            </w:tcBorders>
          </w:tcPr>
          <w:p w14:paraId="005B964E"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3600</w:t>
            </w:r>
          </w:p>
        </w:tc>
      </w:tr>
    </w:tbl>
    <w:p w14:paraId="61F91361" w14:textId="77777777" w:rsidR="00F03387" w:rsidRDefault="00F03387" w:rsidP="00F03387"/>
    <w:p w14:paraId="2B6963C7" w14:textId="77777777" w:rsidR="00F03387" w:rsidRDefault="00F03387" w:rsidP="00F03387">
      <w:pPr>
        <w:jc w:val="center"/>
      </w:pPr>
      <w:r>
        <w:rPr>
          <w:noProof/>
        </w:rPr>
        <w:drawing>
          <wp:inline distT="0" distB="0" distL="0" distR="0" wp14:anchorId="10EDB3D2" wp14:editId="3C529731">
            <wp:extent cx="5309191" cy="2815420"/>
            <wp:effectExtent l="0" t="0" r="0" b="0"/>
            <wp:docPr id="337" name="Chart 337">
              <a:extLst xmlns:a="http://schemas.openxmlformats.org/drawingml/2006/main">
                <a:ext uri="{FF2B5EF4-FFF2-40B4-BE49-F238E27FC236}">
                  <a16:creationId xmlns:a16="http://schemas.microsoft.com/office/drawing/2014/main" id="{34292D4D-A88C-40A9-89D3-24EE8EAECC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25A695" w14:textId="1D994B7C" w:rsidR="00F03387" w:rsidRPr="005E2174" w:rsidRDefault="00F03387" w:rsidP="00F03387">
      <w:pPr>
        <w:pStyle w:val="Caption"/>
        <w:jc w:val="center"/>
      </w:pPr>
      <w:bookmarkStart w:id="194" w:name="_Ref511307848"/>
      <w:bookmarkStart w:id="195" w:name="_Toc510992159"/>
      <w:bookmarkStart w:id="196" w:name="_Toc511222594"/>
      <w:r w:rsidRPr="005E2174">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6</w:t>
      </w:r>
      <w:r w:rsidR="00D57726">
        <w:rPr>
          <w:noProof/>
        </w:rPr>
        <w:fldChar w:fldCharType="end"/>
      </w:r>
      <w:bookmarkEnd w:id="193"/>
      <w:bookmarkEnd w:id="194"/>
      <w:r w:rsidR="006E1C5E">
        <w:t>.</w:t>
      </w:r>
      <w:r w:rsidRPr="005E2174">
        <w:t xml:space="preserve"> Trajectory of the resilience measure for the Binary Active model applied to small-world networks (for select values of </w:t>
      </w:r>
      <m:oMath>
        <m:r>
          <m:rPr>
            <m:sty m:val="bi"/>
          </m:rPr>
          <w:rPr>
            <w:rFonts w:ascii="Cambria Math" w:hAnsi="Cambria Math"/>
          </w:rPr>
          <m:t>p</m:t>
        </m:r>
      </m:oMath>
      <w:r w:rsidRPr="005E2174">
        <w:rPr>
          <w:rFonts w:eastAsiaTheme="minorEastAsia"/>
        </w:rPr>
        <w:t>)</w:t>
      </w:r>
      <w:r w:rsidRPr="005E2174">
        <w:t>.</w:t>
      </w:r>
      <w:bookmarkEnd w:id="195"/>
      <w:bookmarkEnd w:id="196"/>
    </w:p>
    <w:p w14:paraId="10745B14" w14:textId="77777777" w:rsidR="00F03387" w:rsidRDefault="00F03387" w:rsidP="00F03387">
      <w:pPr>
        <w:rPr>
          <w:rFonts w:asciiTheme="majorBidi" w:hAnsiTheme="majorBidi" w:cstheme="majorBidi"/>
          <w:bCs/>
          <w:iCs/>
          <w:color w:val="4A442A" w:themeColor="background2" w:themeShade="40"/>
          <w:szCs w:val="20"/>
        </w:rPr>
      </w:pPr>
    </w:p>
    <w:p w14:paraId="5AD6C38A" w14:textId="77777777" w:rsidR="00F03387" w:rsidRPr="0097307E" w:rsidRDefault="00F03387" w:rsidP="00F03387">
      <w:pPr>
        <w:tabs>
          <w:tab w:val="left" w:pos="1940"/>
        </w:tabs>
        <w:jc w:val="center"/>
      </w:pPr>
      <w:r>
        <w:rPr>
          <w:noProof/>
        </w:rPr>
        <w:drawing>
          <wp:inline distT="0" distB="0" distL="0" distR="0" wp14:anchorId="5DE494ED" wp14:editId="477EF410">
            <wp:extent cx="5312410" cy="2813050"/>
            <wp:effectExtent l="0" t="0" r="0" b="0"/>
            <wp:docPr id="308" name="Chart 308">
              <a:extLst xmlns:a="http://schemas.openxmlformats.org/drawingml/2006/main">
                <a:ext uri="{FF2B5EF4-FFF2-40B4-BE49-F238E27FC236}">
                  <a16:creationId xmlns:a16="http://schemas.microsoft.com/office/drawing/2014/main" id="{0E79B648-F124-437D-99BE-C2EAE06C84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C186497" w14:textId="6E64D047" w:rsidR="00F03387" w:rsidRPr="0097307E" w:rsidRDefault="00F03387" w:rsidP="00F03387">
      <w:pPr>
        <w:pStyle w:val="Caption"/>
        <w:jc w:val="center"/>
      </w:pPr>
      <w:bookmarkStart w:id="197" w:name="_Ref487967818"/>
      <w:bookmarkStart w:id="198" w:name="_Toc510992160"/>
      <w:bookmarkStart w:id="199" w:name="_Toc511222595"/>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7</w:t>
      </w:r>
      <w:r w:rsidR="00D57726">
        <w:rPr>
          <w:noProof/>
        </w:rPr>
        <w:fldChar w:fldCharType="end"/>
      </w:r>
      <w:bookmarkEnd w:id="197"/>
      <w:r w:rsidR="006E1C5E">
        <w:t>.</w:t>
      </w:r>
      <w:r>
        <w:t xml:space="preserve"> Trajectory of the resilience measure for the </w:t>
      </w:r>
      <w:r w:rsidRPr="00722779">
        <w:t xml:space="preserve">Proportional </w:t>
      </w:r>
      <w:r>
        <w:t>A</w:t>
      </w:r>
      <w:r w:rsidRPr="00722779">
        <w:t xml:space="preserve">ctive </w:t>
      </w:r>
      <w:r>
        <w:t>model applied to</w:t>
      </w:r>
      <w:r w:rsidRPr="00FA2BA0">
        <w:t xml:space="preserve"> </w:t>
      </w:r>
      <w:r w:rsidRPr="00060354">
        <w:t>small-world network</w:t>
      </w:r>
      <w:r>
        <w:t>s</w:t>
      </w:r>
      <w:r w:rsidRPr="00060354">
        <w:t xml:space="preserve"> </w:t>
      </w:r>
      <w:r w:rsidRPr="008364B2">
        <w:rPr>
          <w:szCs w:val="20"/>
        </w:rPr>
        <w:t xml:space="preserve">(for select values of </w:t>
      </w:r>
      <m:oMath>
        <m:r>
          <m:rPr>
            <m:sty m:val="bi"/>
          </m:rPr>
          <w:rPr>
            <w:rFonts w:ascii="Cambria Math" w:hAnsi="Cambria Math"/>
            <w:szCs w:val="20"/>
          </w:rPr>
          <m:t>p</m:t>
        </m:r>
      </m:oMath>
      <w:r>
        <w:rPr>
          <w:rFonts w:asciiTheme="majorBidi" w:eastAsiaTheme="minorEastAsia" w:hAnsiTheme="majorBidi" w:cstheme="majorBidi"/>
          <w:noProof/>
          <w:color w:val="4A442A" w:themeColor="background2" w:themeShade="40"/>
          <w:szCs w:val="20"/>
          <w:lang w:bidi="fa-IR"/>
        </w:rPr>
        <w:t>).</w:t>
      </w:r>
      <w:bookmarkEnd w:id="198"/>
      <w:bookmarkEnd w:id="199"/>
    </w:p>
    <w:p w14:paraId="4ED7DE6E" w14:textId="77777777" w:rsidR="00F03387" w:rsidRPr="0097307E" w:rsidRDefault="00F03387" w:rsidP="00F03387"/>
    <w:p w14:paraId="4A7CF941" w14:textId="77777777" w:rsidR="00F03387" w:rsidRDefault="00F03387" w:rsidP="00F10324">
      <w:pPr>
        <w:pStyle w:val="Heading3"/>
      </w:pPr>
      <w:bookmarkStart w:id="200" w:name="_Toc510991103"/>
      <w:bookmarkStart w:id="201" w:name="_Toc511058182"/>
      <w:r>
        <w:t>3.4.3</w:t>
      </w:r>
      <w:r w:rsidRPr="00EA0EB4">
        <w:t xml:space="preserve">. </w:t>
      </w:r>
      <w:r>
        <w:t>Computational Testing on the 400 kV French Transmission Network</w:t>
      </w:r>
      <w:bookmarkEnd w:id="200"/>
      <w:bookmarkEnd w:id="201"/>
      <w:r>
        <w:t xml:space="preserve"> </w:t>
      </w:r>
    </w:p>
    <w:p w14:paraId="3772FD8B" w14:textId="452DD2E7" w:rsidR="00F03387" w:rsidRPr="00BE57F2" w:rsidRDefault="00F03387" w:rsidP="005A4373">
      <w:pPr>
        <w:ind w:firstLine="360"/>
        <w:rPr>
          <w:color w:val="000000" w:themeColor="text1"/>
          <w:lang w:bidi="fa-IR"/>
        </w:rPr>
      </w:pPr>
      <w:r>
        <w:rPr>
          <w:color w:val="000000" w:themeColor="text1"/>
          <w:lang w:bidi="fa-IR"/>
        </w:rPr>
        <w:fldChar w:fldCharType="begin"/>
      </w:r>
      <w:r>
        <w:rPr>
          <w:color w:val="000000" w:themeColor="text1"/>
          <w:lang w:bidi="fa-IR"/>
        </w:rPr>
        <w:instrText xml:space="preserve"> REF _Ref487968137 \h </w:instrText>
      </w:r>
      <w:r>
        <w:rPr>
          <w:color w:val="000000" w:themeColor="text1"/>
          <w:lang w:bidi="fa-IR"/>
        </w:rPr>
      </w:r>
      <w:r>
        <w:rPr>
          <w:color w:val="000000" w:themeColor="text1"/>
          <w:lang w:bidi="fa-IR"/>
        </w:rPr>
        <w:fldChar w:fldCharType="separate"/>
      </w:r>
      <w:r w:rsidR="00CD7965" w:rsidRPr="006B3756">
        <w:t xml:space="preserve">Figure </w:t>
      </w:r>
      <w:r w:rsidR="00CD7965">
        <w:rPr>
          <w:noProof/>
          <w:cs/>
        </w:rPr>
        <w:t>‎</w:t>
      </w:r>
      <w:r w:rsidR="00CD7965">
        <w:rPr>
          <w:noProof/>
        </w:rPr>
        <w:t>3</w:t>
      </w:r>
      <w:r w:rsidR="00CD7965">
        <w:t>.</w:t>
      </w:r>
      <w:r w:rsidR="00CD7965">
        <w:rPr>
          <w:noProof/>
        </w:rPr>
        <w:t>8</w:t>
      </w:r>
      <w:r>
        <w:rPr>
          <w:color w:val="000000" w:themeColor="text1"/>
          <w:lang w:bidi="fa-IR"/>
        </w:rPr>
        <w:fldChar w:fldCharType="end"/>
      </w:r>
      <w:r w:rsidRPr="00BE57F2">
        <w:rPr>
          <w:color w:val="000000" w:themeColor="text1"/>
          <w:lang w:bidi="fa-IR"/>
        </w:rPr>
        <w:t xml:space="preserve"> and </w:t>
      </w:r>
      <w:r>
        <w:rPr>
          <w:color w:val="000000" w:themeColor="text1"/>
          <w:lang w:bidi="fa-IR"/>
        </w:rPr>
        <w:fldChar w:fldCharType="begin"/>
      </w:r>
      <w:r>
        <w:rPr>
          <w:color w:val="000000" w:themeColor="text1"/>
          <w:lang w:bidi="fa-IR"/>
        </w:rPr>
        <w:instrText xml:space="preserve"> REF _Ref487968146 \h </w:instrText>
      </w:r>
      <w:r>
        <w:rPr>
          <w:color w:val="000000" w:themeColor="text1"/>
          <w:lang w:bidi="fa-IR"/>
        </w:rPr>
      </w:r>
      <w:r>
        <w:rPr>
          <w:color w:val="000000" w:themeColor="text1"/>
          <w:lang w:bidi="fa-IR"/>
        </w:rPr>
        <w:fldChar w:fldCharType="separate"/>
      </w:r>
      <w:r w:rsidR="00CD7965" w:rsidRPr="006B3756">
        <w:t xml:space="preserve">Figure </w:t>
      </w:r>
      <w:r w:rsidR="00CD7965">
        <w:rPr>
          <w:noProof/>
          <w:cs/>
        </w:rPr>
        <w:t>‎</w:t>
      </w:r>
      <w:r w:rsidR="00CD7965">
        <w:rPr>
          <w:noProof/>
        </w:rPr>
        <w:t>3</w:t>
      </w:r>
      <w:r w:rsidR="00CD7965">
        <w:t>.</w:t>
      </w:r>
      <w:r w:rsidR="00CD7965">
        <w:rPr>
          <w:noProof/>
        </w:rPr>
        <w:t>9</w:t>
      </w:r>
      <w:r>
        <w:rPr>
          <w:color w:val="000000" w:themeColor="text1"/>
          <w:lang w:bidi="fa-IR"/>
        </w:rPr>
        <w:fldChar w:fldCharType="end"/>
      </w:r>
      <w:r>
        <w:rPr>
          <w:color w:val="000000" w:themeColor="text1"/>
          <w:lang w:bidi="fa-IR"/>
        </w:rPr>
        <w:t xml:space="preserve"> </w:t>
      </w:r>
      <w:r w:rsidRPr="00BE57F2">
        <w:rPr>
          <w:color w:val="000000" w:themeColor="text1"/>
          <w:lang w:bidi="fa-IR"/>
        </w:rPr>
        <w:t xml:space="preserve">compare the Binary Active and </w:t>
      </w:r>
      <w:r w:rsidRPr="00BE57F2">
        <w:rPr>
          <w:noProof/>
          <w:color w:val="000000" w:themeColor="text1"/>
          <w:lang w:bidi="fa-IR"/>
        </w:rPr>
        <w:t xml:space="preserve">Proportional </w:t>
      </w:r>
      <w:r w:rsidRPr="00BE57F2">
        <w:rPr>
          <w:color w:val="000000" w:themeColor="text1"/>
          <w:lang w:bidi="fa-IR"/>
        </w:rPr>
        <w:t xml:space="preserve">Active formulations for the actual 400 kV French transmission network topology as shown in </w:t>
      </w:r>
      <w:r>
        <w:rPr>
          <w:rFonts w:asciiTheme="majorBidi" w:eastAsiaTheme="minorEastAsia" w:hAnsiTheme="majorBidi" w:cstheme="majorBidi"/>
          <w:color w:val="000000" w:themeColor="text1"/>
          <w:lang w:bidi="fa-IR"/>
        </w:rPr>
        <w:fldChar w:fldCharType="begin"/>
      </w:r>
      <w:r>
        <w:rPr>
          <w:color w:val="000000" w:themeColor="text1"/>
          <w:lang w:bidi="fa-IR"/>
        </w:rPr>
        <w:instrText xml:space="preserve"> REF _Ref486831016 \h </w:instrText>
      </w:r>
      <w:r>
        <w:rPr>
          <w:rFonts w:asciiTheme="majorBidi" w:eastAsiaTheme="minorEastAsia" w:hAnsiTheme="majorBidi" w:cstheme="majorBidi"/>
          <w:color w:val="000000" w:themeColor="text1"/>
          <w:lang w:bidi="fa-IR"/>
        </w:rPr>
      </w:r>
      <w:r>
        <w:rPr>
          <w:rFonts w:asciiTheme="majorBidi" w:eastAsiaTheme="minorEastAsia" w:hAnsiTheme="majorBidi" w:cstheme="majorBidi"/>
          <w:color w:val="000000" w:themeColor="text1"/>
          <w:lang w:bidi="fa-IR"/>
        </w:rPr>
        <w:fldChar w:fldCharType="separate"/>
      </w:r>
      <w:r w:rsidR="00CD7965" w:rsidRPr="00F52088">
        <w:t xml:space="preserve">Figure </w:t>
      </w:r>
      <w:r w:rsidR="00CD7965">
        <w:rPr>
          <w:noProof/>
          <w:cs/>
        </w:rPr>
        <w:t>‎</w:t>
      </w:r>
      <w:r w:rsidR="00CD7965">
        <w:rPr>
          <w:noProof/>
        </w:rPr>
        <w:t>3</w:t>
      </w:r>
      <w:r w:rsidR="00CD7965">
        <w:t>.</w:t>
      </w:r>
      <w:r w:rsidR="00CD7965">
        <w:rPr>
          <w:noProof/>
        </w:rPr>
        <w:t>1</w:t>
      </w:r>
      <w:r>
        <w:rPr>
          <w:rFonts w:asciiTheme="majorBidi" w:eastAsiaTheme="minorEastAsia" w:hAnsiTheme="majorBidi" w:cstheme="majorBidi"/>
          <w:color w:val="000000" w:themeColor="text1"/>
          <w:lang w:bidi="fa-IR"/>
        </w:rPr>
        <w:fldChar w:fldCharType="end"/>
      </w:r>
      <w:r w:rsidRPr="00BE57F2">
        <w:rPr>
          <w:color w:val="000000" w:themeColor="text1"/>
          <w:lang w:bidi="fa-IR"/>
        </w:rPr>
        <w:t xml:space="preserve">. </w:t>
      </w:r>
      <w:bookmarkStart w:id="202" w:name="_Hlk504562531"/>
      <w:r w:rsidRPr="00BE57F2">
        <w:rPr>
          <w:color w:val="000000" w:themeColor="text1"/>
          <w:lang w:bidi="fa-IR"/>
        </w:rPr>
        <w:t>Although the Proportional Active formulation may only be applicable to redundant lines and components and not to all disrupted lines in the 400 kV French transmission network, it is of interest to study the behavior of both Proportional and Binary Active formulations for a real data set.</w:t>
      </w:r>
    </w:p>
    <w:bookmarkEnd w:id="202"/>
    <w:p w14:paraId="5175898C" w14:textId="688AFF4A" w:rsidR="00F03387" w:rsidRPr="00BE57F2" w:rsidRDefault="00F03387" w:rsidP="005A4373">
      <w:pPr>
        <w:ind w:firstLine="360"/>
        <w:rPr>
          <w:rFonts w:eastAsia="Calibri"/>
          <w:color w:val="000000" w:themeColor="text1"/>
          <w:lang w:bidi="fa-IR"/>
        </w:rPr>
      </w:pPr>
      <w:r w:rsidRPr="00BE57F2">
        <w:rPr>
          <w:color w:val="000000" w:themeColor="text1"/>
          <w:lang w:bidi="fa-IR"/>
        </w:rPr>
        <w:t xml:space="preserve">We examine the effect of the two weights: (i)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w</m:t>
            </m:r>
          </m:e>
          <m:sub>
            <m:r>
              <w:rPr>
                <w:rFonts w:ascii="Cambria Math" w:eastAsia="Calibri" w:hAnsi="Cambria Math"/>
                <w:color w:val="000000" w:themeColor="text1"/>
                <w:lang w:bidi="fa-IR"/>
              </w:rPr>
              <m:t>i</m:t>
            </m:r>
          </m:sub>
        </m:sSub>
        <m:r>
          <w:rPr>
            <w:rFonts w:ascii="Cambria Math" w:eastAsiaTheme="minorEastAsia" w:hAnsi="Cambria Math"/>
            <w:color w:val="000000" w:themeColor="text1"/>
            <w:lang w:bidi="fa-IR"/>
          </w:rPr>
          <m:t>, i∈</m:t>
        </m:r>
        <m:sSub>
          <m:sSubPr>
            <m:ctrlPr>
              <w:rPr>
                <w:rFonts w:ascii="Cambria Math" w:eastAsiaTheme="minorEastAsia" w:hAnsi="Cambria Math"/>
                <w:i/>
                <w:color w:val="000000" w:themeColor="text1"/>
                <w:lang w:bidi="fa-IR"/>
              </w:rPr>
            </m:ctrlPr>
          </m:sSubPr>
          <m:e>
            <m:r>
              <w:rPr>
                <w:rFonts w:ascii="Cambria Math" w:eastAsiaTheme="minorEastAsia" w:hAnsi="Cambria Math"/>
                <w:color w:val="000000" w:themeColor="text1"/>
                <w:lang w:bidi="fa-IR"/>
              </w:rPr>
              <m:t>N</m:t>
            </m:r>
          </m:e>
          <m:sub>
            <m:r>
              <w:rPr>
                <w:rFonts w:ascii="Cambria Math" w:eastAsiaTheme="minorEastAsia" w:hAnsi="Cambria Math"/>
                <w:color w:val="000000" w:themeColor="text1"/>
                <w:lang w:bidi="fa-IR"/>
              </w:rPr>
              <m:t>-</m:t>
            </m:r>
          </m:sub>
        </m:sSub>
      </m:oMath>
      <w:r w:rsidRPr="00BE57F2">
        <w:rPr>
          <w:rFonts w:eastAsiaTheme="minorEastAsia"/>
          <w:color w:val="000000" w:themeColor="text1"/>
          <w:lang w:bidi="fa-IR"/>
        </w:rPr>
        <w:t>, for weighting the importance of demand nodes, where demand nodes located in highly populated areas are considered a higher priority relative to other demand nodes. We update Eq.</w:t>
      </w:r>
      <w:r w:rsidR="00B628DB" w:rsidRPr="00B628DB">
        <w:rPr>
          <w:color w:val="000000" w:themeColor="text1"/>
        </w:rPr>
        <w:t xml:space="preserve"> </w:t>
      </w:r>
      <w:r w:rsidR="00B628DB">
        <w:rPr>
          <w:color w:val="000000" w:themeColor="text1"/>
        </w:rPr>
        <w:t>(3.</w:t>
      </w:r>
      <w:r w:rsidR="00B628DB" w:rsidRPr="00BE57F2">
        <w:rPr>
          <w:color w:val="000000" w:themeColor="text1"/>
        </w:rPr>
        <w:fldChar w:fldCharType="begin"/>
      </w:r>
      <w:r w:rsidR="00B628DB" w:rsidRPr="00BE57F2">
        <w:rPr>
          <w:color w:val="000000" w:themeColor="text1"/>
        </w:rPr>
        <w:instrText xml:space="preserve"> SEQ Equation \* ARABIC </w:instrText>
      </w:r>
      <w:r w:rsidR="00B628DB" w:rsidRPr="00BE57F2">
        <w:rPr>
          <w:color w:val="000000" w:themeColor="text1"/>
        </w:rPr>
        <w:fldChar w:fldCharType="separate"/>
      </w:r>
      <w:r w:rsidR="00CD7965">
        <w:rPr>
          <w:noProof/>
          <w:color w:val="000000" w:themeColor="text1"/>
        </w:rPr>
        <w:t>40</w:t>
      </w:r>
      <w:r w:rsidR="00B628DB" w:rsidRPr="00BE57F2">
        <w:rPr>
          <w:color w:val="000000" w:themeColor="text1"/>
        </w:rPr>
        <w:fldChar w:fldCharType="end"/>
      </w:r>
      <w:r w:rsidR="00B628DB" w:rsidRPr="00BE57F2">
        <w:rPr>
          <w:color w:val="000000" w:themeColor="text1"/>
        </w:rPr>
        <w:t>)</w:t>
      </w:r>
      <w:r w:rsidRPr="00BE57F2">
        <w:rPr>
          <w:rFonts w:eastAsiaTheme="minorEastAsia"/>
          <w:color w:val="000000" w:themeColor="text1"/>
          <w:lang w:bidi="fa-IR"/>
        </w:rPr>
        <w:t xml:space="preserve"> to incorporate weights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w</m:t>
            </m:r>
          </m:e>
          <m:sub>
            <m:r>
              <w:rPr>
                <w:rFonts w:ascii="Cambria Math" w:eastAsia="Calibri" w:hAnsi="Cambria Math"/>
                <w:color w:val="000000" w:themeColor="text1"/>
                <w:lang w:bidi="fa-IR"/>
              </w:rPr>
              <m:t>i</m:t>
            </m:r>
          </m:sub>
        </m:sSub>
      </m:oMath>
      <w:r w:rsidRPr="00BE57F2">
        <w:rPr>
          <w:rFonts w:eastAsiaTheme="minorEastAsia"/>
          <w:color w:val="000000" w:themeColor="text1"/>
          <w:lang w:bidi="fa-IR"/>
        </w:rPr>
        <w:t xml:space="preserve"> in models in Eq. </w:t>
      </w:r>
      <w:r w:rsidRPr="00BE57F2">
        <w:rPr>
          <w:rFonts w:eastAsiaTheme="minorEastAsia"/>
          <w:color w:val="000000" w:themeColor="text1"/>
          <w:lang w:bidi="fa-IR"/>
        </w:rPr>
        <w:fldChar w:fldCharType="begin"/>
      </w:r>
      <w:r w:rsidRPr="00BE57F2">
        <w:rPr>
          <w:rFonts w:eastAsiaTheme="minorEastAsia"/>
          <w:color w:val="000000" w:themeColor="text1"/>
          <w:lang w:bidi="fa-IR"/>
        </w:rPr>
        <w:instrText xml:space="preserve"> REF _Ref498626908 \h  \* MERGEFORMAT </w:instrText>
      </w:r>
      <w:r w:rsidRPr="00BE57F2">
        <w:rPr>
          <w:rFonts w:eastAsiaTheme="minorEastAsia"/>
          <w:color w:val="000000" w:themeColor="text1"/>
          <w:lang w:bidi="fa-IR"/>
        </w:rPr>
      </w:r>
      <w:r w:rsidRPr="00BE57F2">
        <w:rPr>
          <w:rFonts w:eastAsiaTheme="minorEastAsia"/>
          <w:color w:val="000000" w:themeColor="text1"/>
          <w:lang w:bidi="fa-IR"/>
        </w:rPr>
        <w:fldChar w:fldCharType="separate"/>
      </w:r>
      <w:r w:rsidR="00CD7965" w:rsidRPr="00BE57F2">
        <w:rPr>
          <w:color w:val="000000" w:themeColor="text1"/>
        </w:rPr>
        <w:t>(</w:t>
      </w:r>
      <w:r w:rsidR="00CD7965">
        <w:rPr>
          <w:color w:val="000000" w:themeColor="text1"/>
        </w:rPr>
        <w:t>3.41</w:t>
      </w:r>
      <w:r w:rsidR="00CD7965" w:rsidRPr="00BE57F2">
        <w:rPr>
          <w:color w:val="000000" w:themeColor="text1"/>
        </w:rPr>
        <w:t>)</w:t>
      </w:r>
      <w:r w:rsidRPr="00BE57F2">
        <w:rPr>
          <w:rFonts w:eastAsiaTheme="minorEastAsia"/>
          <w:color w:val="000000" w:themeColor="text1"/>
          <w:lang w:bidi="fa-IR"/>
        </w:rPr>
        <w:fldChar w:fldCharType="end"/>
      </w:r>
      <w:r w:rsidRPr="00BE57F2">
        <w:rPr>
          <w:rFonts w:eastAsiaTheme="minorEastAsia"/>
          <w:color w:val="000000" w:themeColor="text1"/>
          <w:lang w:bidi="fa-IR"/>
        </w:rPr>
        <w:t xml:space="preserve">. And (ii)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μ</m:t>
            </m:r>
          </m:e>
          <m:sub>
            <m:r>
              <w:rPr>
                <w:rFonts w:ascii="Cambria Math" w:eastAsia="Calibri" w:hAnsi="Cambria Math"/>
                <w:color w:val="000000" w:themeColor="text1"/>
                <w:lang w:bidi="fa-IR"/>
              </w:rPr>
              <m:t>t</m:t>
            </m:r>
          </m:sub>
        </m:sSub>
        <m:r>
          <w:rPr>
            <w:rFonts w:ascii="Cambria Math" w:eastAsia="Calibri" w:hAnsi="Cambria Math"/>
            <w:color w:val="000000" w:themeColor="text1"/>
            <w:lang w:bidi="fa-IR"/>
          </w:rPr>
          <m:t>, t∈{1,…,T}</m:t>
        </m:r>
      </m:oMath>
      <w:r w:rsidRPr="00BE57F2">
        <w:rPr>
          <w:rFonts w:eastAsiaTheme="minorEastAsia"/>
          <w:color w:val="000000" w:themeColor="text1"/>
          <w:lang w:bidi="fa-IR"/>
        </w:rPr>
        <w:t xml:space="preserve">, for weighting network performance for each time period. Each takes on a </w:t>
      </w:r>
      <w:r w:rsidRPr="00BE57F2">
        <w:rPr>
          <w:rFonts w:eastAsia="Calibri"/>
          <w:color w:val="000000" w:themeColor="text1"/>
          <w:lang w:bidi="fa-IR"/>
        </w:rPr>
        <w:t xml:space="preserve">constant value (where all time periods and demand nodes are weighted equally) or a scaled value (where weights are allowed to reflect importance). </w:t>
      </w:r>
    </w:p>
    <w:p w14:paraId="252AA7B6" w14:textId="77777777" w:rsidR="00F03387" w:rsidRPr="00BE57F2" w:rsidRDefault="00F03387" w:rsidP="00F03387">
      <w:pPr>
        <w:rPr>
          <w:rFonts w:eastAsia="Calibri"/>
          <w:color w:val="000000" w:themeColor="text1"/>
          <w:sz w:val="12"/>
          <w:szCs w:val="12"/>
          <w:lang w:bidi="fa-IR"/>
        </w:rPr>
      </w:pPr>
    </w:p>
    <w:tbl>
      <w:tblPr>
        <w:tblW w:w="5000" w:type="pct"/>
        <w:tblCellMar>
          <w:left w:w="14" w:type="dxa"/>
          <w:right w:w="14" w:type="dxa"/>
        </w:tblCellMar>
        <w:tblLook w:val="01E0" w:firstRow="1" w:lastRow="1" w:firstColumn="1" w:lastColumn="1" w:noHBand="0" w:noVBand="0"/>
      </w:tblPr>
      <w:tblGrid>
        <w:gridCol w:w="7709"/>
        <w:gridCol w:w="815"/>
      </w:tblGrid>
      <w:tr w:rsidR="00F03387" w:rsidRPr="00BE57F2" w14:paraId="535DAA03" w14:textId="77777777" w:rsidTr="00063C6B">
        <w:trPr>
          <w:trHeight w:val="360"/>
        </w:trPr>
        <w:tc>
          <w:tcPr>
            <w:tcW w:w="4522" w:type="pct"/>
            <w:vAlign w:val="center"/>
          </w:tcPr>
          <w:p w14:paraId="7070C183" w14:textId="77777777" w:rsidR="00F03387" w:rsidRPr="00BE57F2" w:rsidRDefault="00D57726" w:rsidP="00063C6B">
            <w:pPr>
              <w:rPr>
                <w:color w:val="000000" w:themeColor="text1"/>
              </w:rPr>
            </w:pPr>
            <m:oMathPara>
              <m:oMath>
                <m:sSub>
                  <m:sSubPr>
                    <m:ctrlPr>
                      <w:rPr>
                        <w:rFonts w:ascii="Cambria Math" w:eastAsiaTheme="minorEastAsia" w:hAnsi="Cambria Math"/>
                        <w:i/>
                        <w:color w:val="000000" w:themeColor="text1"/>
                        <w:lang w:eastAsia="ja-JP"/>
                      </w:rPr>
                    </m:ctrlPr>
                  </m:sSubPr>
                  <m:e>
                    <m:r>
                      <w:rPr>
                        <w:rFonts w:ascii="Cambria Math" w:eastAsiaTheme="minorEastAsia" w:hAnsi="Cambria Math" w:hint="cs"/>
                        <w:color w:val="000000" w:themeColor="text1"/>
                        <w:lang w:eastAsia="ja-JP"/>
                      </w:rPr>
                      <m:t>Я</m:t>
                    </m:r>
                  </m:e>
                  <m:sub>
                    <m:r>
                      <w:rPr>
                        <w:rFonts w:ascii="Cambria Math" w:eastAsiaTheme="minorEastAsia" w:hAnsi="Cambria Math"/>
                        <w:color w:val="000000" w:themeColor="text1"/>
                        <w:lang w:eastAsia="ja-JP"/>
                      </w:rPr>
                      <m:t>φ</m:t>
                    </m:r>
                  </m:sub>
                </m:sSub>
                <m:d>
                  <m:dPr>
                    <m:ctrlPr>
                      <w:rPr>
                        <w:rFonts w:ascii="Cambria Math" w:eastAsiaTheme="minorEastAsia" w:hAnsi="Cambria Math"/>
                        <w:i/>
                        <w:color w:val="000000" w:themeColor="text1"/>
                        <w:lang w:eastAsia="ja-JP"/>
                      </w:rPr>
                    </m:ctrlPr>
                  </m:dPr>
                  <m:e>
                    <m:r>
                      <w:rPr>
                        <w:rFonts w:ascii="Cambria Math" w:eastAsiaTheme="minorEastAsia" w:hAnsi="Cambria Math"/>
                        <w:color w:val="000000" w:themeColor="text1"/>
                        <w:lang w:eastAsia="ja-JP"/>
                      </w:rPr>
                      <m:t>t</m:t>
                    </m:r>
                  </m:e>
                  <m:e>
                    <m:sSup>
                      <m:sSupPr>
                        <m:ctrlPr>
                          <w:rPr>
                            <w:rFonts w:ascii="Cambria Math" w:eastAsiaTheme="minorEastAsia" w:hAnsi="Cambria Math"/>
                            <w:i/>
                            <w:color w:val="000000" w:themeColor="text1"/>
                            <w:lang w:eastAsia="ja-JP"/>
                          </w:rPr>
                        </m:ctrlPr>
                      </m:sSupPr>
                      <m:e>
                        <m:r>
                          <w:rPr>
                            <w:rFonts w:ascii="Cambria Math" w:eastAsiaTheme="minorEastAsia" w:hAnsi="Cambria Math"/>
                            <w:color w:val="000000" w:themeColor="text1"/>
                            <w:lang w:eastAsia="ja-JP"/>
                          </w:rPr>
                          <m:t>e</m:t>
                        </m:r>
                      </m:e>
                      <m:sup>
                        <m:acc>
                          <m:accPr>
                            <m:chr m:val="̅"/>
                            <m:ctrlPr>
                              <w:rPr>
                                <w:rFonts w:ascii="Cambria Math" w:eastAsiaTheme="minorEastAsia" w:hAnsi="Cambria Math"/>
                                <w:i/>
                                <w:color w:val="000000" w:themeColor="text1"/>
                                <w:lang w:eastAsia="ja-JP"/>
                              </w:rPr>
                            </m:ctrlPr>
                          </m:accPr>
                          <m:e>
                            <m:r>
                              <w:rPr>
                                <w:rFonts w:ascii="Cambria Math" w:eastAsiaTheme="minorEastAsia" w:hAnsi="Cambria Math"/>
                                <w:color w:val="000000" w:themeColor="text1"/>
                                <w:lang w:eastAsia="ja-JP"/>
                              </w:rPr>
                              <m:t>j</m:t>
                            </m:r>
                          </m:e>
                        </m:acc>
                      </m:sup>
                    </m:sSup>
                  </m:e>
                </m:d>
                <m:r>
                  <w:rPr>
                    <w:rFonts w:ascii="Cambria Math" w:eastAsiaTheme="minorEastAsia" w:hAnsi="Cambria Math"/>
                    <w:color w:val="000000" w:themeColor="text1"/>
                    <w:lang w:eastAsia="ja-JP"/>
                  </w:rPr>
                  <m:t>=</m:t>
                </m:r>
                <m:f>
                  <m:fPr>
                    <m:ctrlPr>
                      <w:rPr>
                        <w:rFonts w:ascii="Cambria Math" w:eastAsiaTheme="minorEastAsia" w:hAnsi="Cambria Math"/>
                        <w:i/>
                        <w:color w:val="000000" w:themeColor="text1"/>
                        <w:lang w:eastAsia="ja-JP"/>
                      </w:rPr>
                    </m:ctrlPr>
                  </m:fPr>
                  <m:num>
                    <m:nary>
                      <m:naryPr>
                        <m:chr m:val="∑"/>
                        <m:limLoc m:val="undOvr"/>
                        <m:supHide m:val="1"/>
                        <m:ctrlPr>
                          <w:rPr>
                            <w:rFonts w:ascii="Cambria Math" w:eastAsiaTheme="minorEastAsia" w:hAnsi="Cambria Math" w:cstheme="majorBidi"/>
                            <w:i/>
                            <w:color w:val="000000" w:themeColor="text1"/>
                            <w:lang w:eastAsia="ja-JP"/>
                          </w:rPr>
                        </m:ctrlPr>
                      </m:naryPr>
                      <m:sub>
                        <m:r>
                          <w:rPr>
                            <w:rFonts w:ascii="Cambria Math" w:eastAsiaTheme="minorEastAsia" w:hAnsi="Cambria Math" w:cstheme="majorBidi"/>
                            <w:color w:val="000000" w:themeColor="text1"/>
                            <w:lang w:eastAsia="ja-JP"/>
                          </w:rPr>
                          <m:t>i∈</m:t>
                        </m:r>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N</m:t>
                            </m:r>
                          </m:e>
                          <m:sub>
                            <m:r>
                              <w:rPr>
                                <w:rFonts w:ascii="Cambria Math" w:eastAsiaTheme="minorEastAsia" w:hAnsi="Cambria Math" w:cstheme="majorBidi"/>
                                <w:color w:val="000000" w:themeColor="text1"/>
                                <w:lang w:eastAsia="ja-JP"/>
                              </w:rPr>
                              <m:t>-</m:t>
                            </m:r>
                          </m:sub>
                        </m:sSub>
                      </m:sub>
                      <m:sup/>
                      <m:e>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w</m:t>
                            </m:r>
                          </m:e>
                          <m:sub>
                            <m:r>
                              <w:rPr>
                                <w:rFonts w:ascii="Cambria Math" w:eastAsiaTheme="minorEastAsia" w:hAnsi="Cambria Math" w:cstheme="majorBidi"/>
                                <w:color w:val="000000" w:themeColor="text1"/>
                                <w:lang w:eastAsia="ja-JP"/>
                              </w:rPr>
                              <m:t>i</m:t>
                            </m:r>
                          </m:sub>
                        </m:sSub>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φ</m:t>
                            </m:r>
                          </m:e>
                          <m:sub>
                            <m:r>
                              <w:rPr>
                                <w:rFonts w:ascii="Cambria Math" w:eastAsiaTheme="minorEastAsia" w:hAnsi="Cambria Math" w:cstheme="majorBidi"/>
                                <w:color w:val="000000" w:themeColor="text1"/>
                                <w:lang w:eastAsia="ja-JP"/>
                              </w:rPr>
                              <m:t>it</m:t>
                            </m:r>
                          </m:sub>
                        </m:sSub>
                      </m:e>
                    </m:nary>
                    <m:r>
                      <w:rPr>
                        <w:rFonts w:ascii="Cambria Math" w:eastAsiaTheme="minorEastAsia" w:hAnsi="Cambria Math" w:cstheme="majorBidi"/>
                        <w:color w:val="000000" w:themeColor="text1"/>
                        <w:lang w:eastAsia="ja-JP"/>
                      </w:rPr>
                      <m:t>-</m:t>
                    </m:r>
                    <m:nary>
                      <m:naryPr>
                        <m:chr m:val="∑"/>
                        <m:limLoc m:val="undOvr"/>
                        <m:supHide m:val="1"/>
                        <m:ctrlPr>
                          <w:rPr>
                            <w:rFonts w:ascii="Cambria Math" w:eastAsiaTheme="minorEastAsia" w:hAnsi="Cambria Math" w:cstheme="majorBidi"/>
                            <w:i/>
                            <w:color w:val="000000" w:themeColor="text1"/>
                            <w:lang w:eastAsia="ja-JP"/>
                          </w:rPr>
                        </m:ctrlPr>
                      </m:naryPr>
                      <m:sub>
                        <m:r>
                          <w:rPr>
                            <w:rFonts w:ascii="Cambria Math" w:eastAsiaTheme="minorEastAsia" w:hAnsi="Cambria Math" w:cstheme="majorBidi"/>
                            <w:color w:val="000000" w:themeColor="text1"/>
                            <w:lang w:eastAsia="ja-JP"/>
                          </w:rPr>
                          <m:t>i∈</m:t>
                        </m:r>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N</m:t>
                            </m:r>
                          </m:e>
                          <m:sub>
                            <m:r>
                              <w:rPr>
                                <w:rFonts w:ascii="Cambria Math" w:eastAsiaTheme="minorEastAsia" w:hAnsi="Cambria Math" w:cstheme="majorBidi"/>
                                <w:color w:val="000000" w:themeColor="text1"/>
                                <w:lang w:eastAsia="ja-JP"/>
                              </w:rPr>
                              <m:t>-</m:t>
                            </m:r>
                          </m:sub>
                        </m:sSub>
                      </m:sub>
                      <m:sup/>
                      <m:e>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w</m:t>
                            </m:r>
                          </m:e>
                          <m:sub>
                            <m:r>
                              <w:rPr>
                                <w:rFonts w:ascii="Cambria Math" w:eastAsiaTheme="minorEastAsia" w:hAnsi="Cambria Math" w:cstheme="majorBidi"/>
                                <w:color w:val="000000" w:themeColor="text1"/>
                                <w:lang w:eastAsia="ja-JP"/>
                              </w:rPr>
                              <m:t>i</m:t>
                            </m:r>
                          </m:sub>
                        </m:sSub>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φ</m:t>
                            </m:r>
                          </m:e>
                          <m:sub>
                            <m:r>
                              <w:rPr>
                                <w:rFonts w:ascii="Cambria Math" w:eastAsiaTheme="minorEastAsia" w:hAnsi="Cambria Math" w:cstheme="majorBidi"/>
                                <w:color w:val="000000" w:themeColor="text1"/>
                                <w:lang w:eastAsia="ja-JP"/>
                              </w:rPr>
                              <m:t>i</m:t>
                            </m:r>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t</m:t>
                                </m:r>
                              </m:e>
                              <m:sub>
                                <m:r>
                                  <w:rPr>
                                    <w:rFonts w:ascii="Cambria Math" w:eastAsiaTheme="minorEastAsia" w:hAnsi="Cambria Math" w:cstheme="majorBidi"/>
                                    <w:color w:val="000000" w:themeColor="text1"/>
                                    <w:lang w:eastAsia="ja-JP"/>
                                  </w:rPr>
                                  <m:t>d</m:t>
                                </m:r>
                              </m:sub>
                            </m:sSub>
                          </m:sub>
                        </m:sSub>
                      </m:e>
                    </m:nary>
                  </m:num>
                  <m:den>
                    <m:nary>
                      <m:naryPr>
                        <m:chr m:val="∑"/>
                        <m:limLoc m:val="undOvr"/>
                        <m:supHide m:val="1"/>
                        <m:ctrlPr>
                          <w:rPr>
                            <w:rFonts w:ascii="Cambria Math" w:eastAsiaTheme="minorEastAsia" w:hAnsi="Cambria Math" w:cstheme="majorBidi"/>
                            <w:i/>
                            <w:color w:val="000000" w:themeColor="text1"/>
                            <w:lang w:eastAsia="ja-JP"/>
                          </w:rPr>
                        </m:ctrlPr>
                      </m:naryPr>
                      <m:sub>
                        <m:r>
                          <w:rPr>
                            <w:rFonts w:ascii="Cambria Math" w:eastAsiaTheme="minorEastAsia" w:hAnsi="Cambria Math" w:cstheme="majorBidi"/>
                            <w:color w:val="000000" w:themeColor="text1"/>
                            <w:lang w:eastAsia="ja-JP"/>
                          </w:rPr>
                          <m:t>i∈</m:t>
                        </m:r>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N</m:t>
                            </m:r>
                          </m:e>
                          <m:sub>
                            <m:r>
                              <w:rPr>
                                <w:rFonts w:ascii="Cambria Math" w:eastAsiaTheme="minorEastAsia" w:hAnsi="Cambria Math" w:cstheme="majorBidi"/>
                                <w:color w:val="000000" w:themeColor="text1"/>
                                <w:lang w:eastAsia="ja-JP"/>
                              </w:rPr>
                              <m:t>-</m:t>
                            </m:r>
                          </m:sub>
                        </m:sSub>
                      </m:sub>
                      <m:sup/>
                      <m:e>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w</m:t>
                            </m:r>
                          </m:e>
                          <m:sub>
                            <m:r>
                              <w:rPr>
                                <w:rFonts w:ascii="Cambria Math" w:eastAsiaTheme="minorEastAsia" w:hAnsi="Cambria Math" w:cstheme="majorBidi"/>
                                <w:color w:val="000000" w:themeColor="text1"/>
                                <w:lang w:eastAsia="ja-JP"/>
                              </w:rPr>
                              <m:t>i</m:t>
                            </m:r>
                          </m:sub>
                        </m:sSub>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φ</m:t>
                            </m:r>
                          </m:e>
                          <m:sub>
                            <m:r>
                              <w:rPr>
                                <w:rFonts w:ascii="Cambria Math" w:eastAsiaTheme="minorEastAsia" w:hAnsi="Cambria Math" w:cstheme="majorBidi"/>
                                <w:color w:val="000000" w:themeColor="text1"/>
                                <w:lang w:eastAsia="ja-JP"/>
                              </w:rPr>
                              <m:t>i</m:t>
                            </m:r>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t</m:t>
                                </m:r>
                              </m:e>
                              <m:sub>
                                <m:r>
                                  <w:rPr>
                                    <w:rFonts w:ascii="Cambria Math" w:eastAsiaTheme="minorEastAsia" w:hAnsi="Cambria Math" w:cstheme="majorBidi"/>
                                    <w:color w:val="000000" w:themeColor="text1"/>
                                    <w:lang w:eastAsia="ja-JP"/>
                                  </w:rPr>
                                  <m:t>e</m:t>
                                </m:r>
                              </m:sub>
                            </m:sSub>
                          </m:sub>
                        </m:sSub>
                      </m:e>
                    </m:nary>
                    <m:r>
                      <w:rPr>
                        <w:rFonts w:ascii="Cambria Math" w:eastAsiaTheme="minorEastAsia" w:hAnsi="Cambria Math" w:cstheme="majorBidi"/>
                        <w:color w:val="000000" w:themeColor="text1"/>
                        <w:lang w:eastAsia="ja-JP"/>
                      </w:rPr>
                      <m:t>-</m:t>
                    </m:r>
                    <m:nary>
                      <m:naryPr>
                        <m:chr m:val="∑"/>
                        <m:limLoc m:val="undOvr"/>
                        <m:supHide m:val="1"/>
                        <m:ctrlPr>
                          <w:rPr>
                            <w:rFonts w:ascii="Cambria Math" w:eastAsiaTheme="minorEastAsia" w:hAnsi="Cambria Math" w:cstheme="majorBidi"/>
                            <w:i/>
                            <w:color w:val="000000" w:themeColor="text1"/>
                            <w:lang w:eastAsia="ja-JP"/>
                          </w:rPr>
                        </m:ctrlPr>
                      </m:naryPr>
                      <m:sub>
                        <m:r>
                          <w:rPr>
                            <w:rFonts w:ascii="Cambria Math" w:eastAsiaTheme="minorEastAsia" w:hAnsi="Cambria Math" w:cstheme="majorBidi"/>
                            <w:color w:val="000000" w:themeColor="text1"/>
                            <w:lang w:eastAsia="ja-JP"/>
                          </w:rPr>
                          <m:t>i∈</m:t>
                        </m:r>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N</m:t>
                            </m:r>
                          </m:e>
                          <m:sub>
                            <m:r>
                              <w:rPr>
                                <w:rFonts w:ascii="Cambria Math" w:eastAsiaTheme="minorEastAsia" w:hAnsi="Cambria Math" w:cstheme="majorBidi"/>
                                <w:color w:val="000000" w:themeColor="text1"/>
                                <w:lang w:eastAsia="ja-JP"/>
                              </w:rPr>
                              <m:t>-</m:t>
                            </m:r>
                          </m:sub>
                        </m:sSub>
                      </m:sub>
                      <m:sup/>
                      <m:e>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w</m:t>
                            </m:r>
                          </m:e>
                          <m:sub>
                            <m:r>
                              <w:rPr>
                                <w:rFonts w:ascii="Cambria Math" w:eastAsiaTheme="minorEastAsia" w:hAnsi="Cambria Math" w:cstheme="majorBidi"/>
                                <w:color w:val="000000" w:themeColor="text1"/>
                                <w:lang w:eastAsia="ja-JP"/>
                              </w:rPr>
                              <m:t>i</m:t>
                            </m:r>
                          </m:sub>
                        </m:sSub>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φ</m:t>
                            </m:r>
                          </m:e>
                          <m:sub>
                            <m:r>
                              <w:rPr>
                                <w:rFonts w:ascii="Cambria Math" w:eastAsiaTheme="minorEastAsia" w:hAnsi="Cambria Math" w:cstheme="majorBidi"/>
                                <w:color w:val="000000" w:themeColor="text1"/>
                                <w:lang w:eastAsia="ja-JP"/>
                              </w:rPr>
                              <m:t>i</m:t>
                            </m:r>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t</m:t>
                                </m:r>
                              </m:e>
                              <m:sub>
                                <m:r>
                                  <w:rPr>
                                    <w:rFonts w:ascii="Cambria Math" w:eastAsiaTheme="minorEastAsia" w:hAnsi="Cambria Math" w:cstheme="majorBidi"/>
                                    <w:color w:val="000000" w:themeColor="text1"/>
                                    <w:lang w:eastAsia="ja-JP"/>
                                  </w:rPr>
                                  <m:t>d</m:t>
                                </m:r>
                              </m:sub>
                            </m:sSub>
                          </m:sub>
                        </m:sSub>
                      </m:e>
                    </m:nary>
                  </m:den>
                </m:f>
              </m:oMath>
            </m:oMathPara>
          </w:p>
        </w:tc>
        <w:tc>
          <w:tcPr>
            <w:tcW w:w="478" w:type="pct"/>
            <w:vAlign w:val="center"/>
          </w:tcPr>
          <w:p w14:paraId="30BCBAF9" w14:textId="326D2E7B" w:rsidR="00F03387" w:rsidRPr="00BE57F2" w:rsidRDefault="00F03387" w:rsidP="00063C6B">
            <w:pPr>
              <w:rPr>
                <w:color w:val="000000" w:themeColor="text1"/>
              </w:rPr>
            </w:pPr>
            <w:bookmarkStart w:id="203" w:name="_Ref498626908"/>
            <w:r w:rsidRPr="00BE57F2">
              <w:rPr>
                <w:color w:val="000000" w:themeColor="text1"/>
              </w:rPr>
              <w:t>(</w:t>
            </w:r>
            <w:r>
              <w:rPr>
                <w:color w:val="000000" w:themeColor="text1"/>
              </w:rPr>
              <w:t>3.</w:t>
            </w:r>
            <w:r w:rsidRPr="00BE57F2">
              <w:rPr>
                <w:color w:val="000000" w:themeColor="text1"/>
              </w:rPr>
              <w:fldChar w:fldCharType="begin"/>
            </w:r>
            <w:r w:rsidRPr="00BE57F2">
              <w:rPr>
                <w:color w:val="000000" w:themeColor="text1"/>
              </w:rPr>
              <w:instrText xml:space="preserve"> SEQ Equation \* ARABIC </w:instrText>
            </w:r>
            <w:r w:rsidRPr="00BE57F2">
              <w:rPr>
                <w:color w:val="000000" w:themeColor="text1"/>
              </w:rPr>
              <w:fldChar w:fldCharType="separate"/>
            </w:r>
            <w:r w:rsidR="00CD7965">
              <w:rPr>
                <w:noProof/>
                <w:color w:val="000000" w:themeColor="text1"/>
              </w:rPr>
              <w:t>41</w:t>
            </w:r>
            <w:r w:rsidRPr="00BE57F2">
              <w:rPr>
                <w:color w:val="000000" w:themeColor="text1"/>
              </w:rPr>
              <w:fldChar w:fldCharType="end"/>
            </w:r>
            <w:r w:rsidRPr="00BE57F2">
              <w:rPr>
                <w:color w:val="000000" w:themeColor="text1"/>
              </w:rPr>
              <w:t>)</w:t>
            </w:r>
            <w:bookmarkEnd w:id="203"/>
          </w:p>
        </w:tc>
      </w:tr>
    </w:tbl>
    <w:p w14:paraId="4B5020D6" w14:textId="77777777" w:rsidR="00F03387" w:rsidRPr="00BE57F2" w:rsidRDefault="00F03387" w:rsidP="00F03387">
      <w:pPr>
        <w:rPr>
          <w:rFonts w:eastAsia="Calibri"/>
          <w:color w:val="000000" w:themeColor="text1"/>
          <w:sz w:val="12"/>
          <w:szCs w:val="12"/>
          <w:lang w:bidi="fa-IR"/>
        </w:rPr>
      </w:pPr>
    </w:p>
    <w:p w14:paraId="5C089339" w14:textId="77777777" w:rsidR="00F03387" w:rsidRPr="00BE57F2" w:rsidRDefault="00F03387" w:rsidP="005A4373">
      <w:pPr>
        <w:ind w:firstLine="360"/>
        <w:rPr>
          <w:rFonts w:eastAsia="Calibri"/>
          <w:color w:val="000000" w:themeColor="text1"/>
          <w:lang w:bidi="fa-IR"/>
        </w:rPr>
      </w:pPr>
      <w:r>
        <w:rPr>
          <w:rFonts w:eastAsia="Calibri"/>
          <w:color w:val="000000" w:themeColor="text1"/>
          <w:lang w:bidi="fa-IR"/>
        </w:rPr>
        <w:t xml:space="preserve">In Table 3.5, </w:t>
      </w:r>
      <w:r w:rsidRPr="00BE57F2">
        <w:rPr>
          <w:rFonts w:eastAsia="Calibri"/>
          <w:color w:val="000000" w:themeColor="text1"/>
          <w:lang w:bidi="fa-IR"/>
        </w:rPr>
        <w:t xml:space="preserve">Column 1 shows the possible combination of weighting scenarios. When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μ</m:t>
            </m:r>
          </m:e>
          <m:sub>
            <m:r>
              <w:rPr>
                <w:rFonts w:ascii="Cambria Math" w:eastAsia="Calibri" w:hAnsi="Cambria Math"/>
                <w:color w:val="000000" w:themeColor="text1"/>
                <w:lang w:bidi="fa-IR"/>
              </w:rPr>
              <m:t>t</m:t>
            </m:r>
          </m:sub>
        </m:sSub>
      </m:oMath>
      <w:r w:rsidRPr="00BE57F2">
        <w:rPr>
          <w:rFonts w:eastAsiaTheme="minorEastAsia"/>
          <w:color w:val="000000" w:themeColor="text1"/>
          <w:lang w:bidi="fa-IR"/>
        </w:rPr>
        <w:t xml:space="preserve"> is scaled, preference is given to earlier time periods. When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w</m:t>
            </m:r>
          </m:e>
          <m:sub>
            <m:r>
              <w:rPr>
                <w:rFonts w:ascii="Cambria Math" w:eastAsia="Calibri" w:hAnsi="Cambria Math"/>
                <w:color w:val="000000" w:themeColor="text1"/>
                <w:lang w:bidi="fa-IR"/>
              </w:rPr>
              <m:t>i</m:t>
            </m:r>
          </m:sub>
        </m:sSub>
      </m:oMath>
      <w:r w:rsidRPr="00BE57F2">
        <w:rPr>
          <w:rFonts w:eastAsiaTheme="minorEastAsia"/>
          <w:color w:val="000000" w:themeColor="text1"/>
          <w:lang w:bidi="fa-IR"/>
        </w:rPr>
        <w:t xml:space="preserve"> is scaled, preference is given to demand nodes in more populated areas. </w:t>
      </w:r>
      <w:r w:rsidRPr="00BE57F2">
        <w:rPr>
          <w:rFonts w:eastAsia="Calibri"/>
          <w:color w:val="000000" w:themeColor="text1"/>
          <w:lang w:bidi="fa-IR"/>
        </w:rPr>
        <w:t>Remaining columns show the makespan, optimality gap, and CPU time for both models.</w:t>
      </w:r>
    </w:p>
    <w:p w14:paraId="5004D79C" w14:textId="79D358F9" w:rsidR="00F03387" w:rsidRPr="00BE57F2" w:rsidRDefault="00F03387" w:rsidP="005A4373">
      <w:pPr>
        <w:ind w:firstLine="360"/>
        <w:rPr>
          <w:rFonts w:eastAsia="Calibri"/>
          <w:color w:val="000000" w:themeColor="text1"/>
          <w:lang w:bidi="fa-IR"/>
        </w:rPr>
      </w:pPr>
      <w:r w:rsidRPr="00BE57F2">
        <w:rPr>
          <w:color w:val="000000" w:themeColor="text1"/>
          <w:lang w:bidi="fa-IR"/>
        </w:rPr>
        <w:t xml:space="preserve">According to Table </w:t>
      </w:r>
      <w:r>
        <w:rPr>
          <w:color w:val="000000" w:themeColor="text1"/>
          <w:lang w:bidi="fa-IR"/>
        </w:rPr>
        <w:t>3.5</w:t>
      </w:r>
      <w:r w:rsidRPr="00BE57F2">
        <w:rPr>
          <w:color w:val="000000" w:themeColor="text1"/>
          <w:lang w:bidi="fa-IR"/>
        </w:rPr>
        <w:t>, both models can be solved at most within 0.7% of the optimal solution. The Proportional Active</w:t>
      </w:r>
      <w:r w:rsidRPr="00BE57F2">
        <w:rPr>
          <w:rFonts w:eastAsia="Calibri"/>
          <w:color w:val="000000" w:themeColor="text1"/>
          <w:lang w:bidi="fa-IR"/>
        </w:rPr>
        <w:t xml:space="preserve"> formulation results in full network performance recovery in a shorter time horizon. Note that scaled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μ</m:t>
            </m:r>
          </m:e>
          <m:sub>
            <m:r>
              <w:rPr>
                <w:rFonts w:ascii="Cambria Math" w:eastAsia="Calibri" w:hAnsi="Cambria Math"/>
                <w:color w:val="000000" w:themeColor="text1"/>
                <w:lang w:bidi="fa-IR"/>
              </w:rPr>
              <m:t>t</m:t>
            </m:r>
          </m:sub>
        </m:sSub>
      </m:oMath>
      <w:r w:rsidRPr="00BE57F2">
        <w:rPr>
          <w:rFonts w:eastAsia="Calibri"/>
          <w:color w:val="000000" w:themeColor="text1"/>
          <w:lang w:bidi="fa-IR"/>
        </w:rPr>
        <w:t xml:space="preserve"> may not result in shorter recovery time horizon, though it results in higher value of network resilience in a specific time horizon in comparison to other scenarios, as shown</w:t>
      </w:r>
      <w:r>
        <w:rPr>
          <w:rFonts w:eastAsia="Calibri"/>
          <w:color w:val="000000" w:themeColor="text1"/>
          <w:lang w:bidi="fa-IR"/>
        </w:rPr>
        <w:t xml:space="preserve"> in</w:t>
      </w:r>
      <w:r w:rsidRPr="00BE57F2">
        <w:rPr>
          <w:rFonts w:eastAsia="Calibri"/>
          <w:color w:val="000000" w:themeColor="text1"/>
          <w:lang w:bidi="fa-IR"/>
        </w:rPr>
        <w:t xml:space="preserve"> </w:t>
      </w:r>
      <w:r w:rsidRPr="00BE57F2">
        <w:rPr>
          <w:rFonts w:eastAsiaTheme="minorEastAsia"/>
          <w:color w:val="000000" w:themeColor="text1"/>
          <w:lang w:bidi="fa-IR"/>
        </w:rPr>
        <w:fldChar w:fldCharType="begin"/>
      </w:r>
      <w:r w:rsidRPr="00BE57F2">
        <w:rPr>
          <w:rFonts w:eastAsia="Calibri"/>
          <w:color w:val="000000" w:themeColor="text1"/>
          <w:lang w:bidi="fa-IR"/>
        </w:rPr>
        <w:instrText xml:space="preserve"> REF _Ref487968137 \h </w:instrText>
      </w:r>
      <w:r w:rsidRPr="00BE57F2">
        <w:rPr>
          <w:rFonts w:eastAsiaTheme="minorEastAsia"/>
          <w:color w:val="000000" w:themeColor="text1"/>
          <w:lang w:bidi="fa-IR"/>
        </w:rPr>
        <w:instrText xml:space="preserve"> \* MERGEFORMAT </w:instrText>
      </w:r>
      <w:r w:rsidRPr="00BE57F2">
        <w:rPr>
          <w:rFonts w:eastAsiaTheme="minorEastAsia"/>
          <w:color w:val="000000" w:themeColor="text1"/>
          <w:lang w:bidi="fa-IR"/>
        </w:rPr>
      </w:r>
      <w:r w:rsidRPr="00BE57F2">
        <w:rPr>
          <w:rFonts w:eastAsiaTheme="minorEastAsia"/>
          <w:color w:val="000000" w:themeColor="text1"/>
          <w:lang w:bidi="fa-IR"/>
        </w:rPr>
        <w:fldChar w:fldCharType="separate"/>
      </w:r>
      <w:r w:rsidR="00CD7965" w:rsidRPr="00CD7965">
        <w:rPr>
          <w:color w:val="000000" w:themeColor="text1"/>
        </w:rPr>
        <w:t xml:space="preserve">Figure </w:t>
      </w:r>
      <w:r w:rsidR="00CD7965" w:rsidRPr="00CD7965">
        <w:rPr>
          <w:color w:val="000000" w:themeColor="text1"/>
          <w:cs/>
        </w:rPr>
        <w:t>‎</w:t>
      </w:r>
      <w:r w:rsidR="00CD7965">
        <w:rPr>
          <w:noProof/>
        </w:rPr>
        <w:t>3.8</w:t>
      </w:r>
      <w:r w:rsidRPr="00BE57F2">
        <w:rPr>
          <w:rFonts w:eastAsiaTheme="minorEastAsia"/>
          <w:color w:val="000000" w:themeColor="text1"/>
          <w:lang w:bidi="fa-IR"/>
        </w:rPr>
        <w:fldChar w:fldCharType="end"/>
      </w:r>
      <w:r w:rsidRPr="00BE57F2">
        <w:rPr>
          <w:rFonts w:eastAsiaTheme="minorEastAsia"/>
          <w:color w:val="000000" w:themeColor="text1"/>
          <w:lang w:bidi="fa-IR"/>
        </w:rPr>
        <w:t xml:space="preserve"> and </w:t>
      </w:r>
      <w:r w:rsidRPr="00BE57F2">
        <w:rPr>
          <w:rFonts w:eastAsiaTheme="minorEastAsia"/>
          <w:color w:val="000000" w:themeColor="text1"/>
          <w:lang w:bidi="fa-IR"/>
        </w:rPr>
        <w:fldChar w:fldCharType="begin"/>
      </w:r>
      <w:r w:rsidRPr="00BE57F2">
        <w:rPr>
          <w:rFonts w:eastAsiaTheme="minorEastAsia"/>
          <w:color w:val="000000" w:themeColor="text1"/>
          <w:lang w:bidi="fa-IR"/>
        </w:rPr>
        <w:instrText xml:space="preserve"> REF _Ref487968146 \h  \* MERGEFORMAT </w:instrText>
      </w:r>
      <w:r w:rsidRPr="00BE57F2">
        <w:rPr>
          <w:rFonts w:eastAsiaTheme="minorEastAsia"/>
          <w:color w:val="000000" w:themeColor="text1"/>
          <w:lang w:bidi="fa-IR"/>
        </w:rPr>
      </w:r>
      <w:r w:rsidRPr="00BE57F2">
        <w:rPr>
          <w:rFonts w:eastAsiaTheme="minorEastAsia"/>
          <w:color w:val="000000" w:themeColor="text1"/>
          <w:lang w:bidi="fa-IR"/>
        </w:rPr>
        <w:fldChar w:fldCharType="separate"/>
      </w:r>
      <w:r w:rsidR="00CD7965" w:rsidRPr="00CD7965">
        <w:rPr>
          <w:color w:val="000000" w:themeColor="text1"/>
        </w:rPr>
        <w:t xml:space="preserve">Figure </w:t>
      </w:r>
      <w:r w:rsidR="00CD7965" w:rsidRPr="00CD7965">
        <w:rPr>
          <w:color w:val="000000" w:themeColor="text1"/>
          <w:cs/>
        </w:rPr>
        <w:t>‎</w:t>
      </w:r>
      <w:r w:rsidR="00CD7965">
        <w:rPr>
          <w:noProof/>
        </w:rPr>
        <w:t>3.9</w:t>
      </w:r>
      <w:r w:rsidRPr="00BE57F2">
        <w:rPr>
          <w:rFonts w:eastAsiaTheme="minorEastAsia"/>
          <w:color w:val="000000" w:themeColor="text1"/>
          <w:lang w:bidi="fa-IR"/>
        </w:rPr>
        <w:fldChar w:fldCharType="end"/>
      </w:r>
      <w:r w:rsidRPr="00BE57F2">
        <w:rPr>
          <w:rFonts w:eastAsiaTheme="minorEastAsia"/>
          <w:color w:val="000000" w:themeColor="text1"/>
          <w:lang w:bidi="fa-IR"/>
        </w:rPr>
        <w:t xml:space="preserve">. </w:t>
      </w:r>
      <w:r w:rsidRPr="00BE57F2">
        <w:rPr>
          <w:rFonts w:eastAsia="Calibri"/>
          <w:color w:val="000000" w:themeColor="text1"/>
          <w:lang w:bidi="fa-IR"/>
        </w:rPr>
        <w:t xml:space="preserve">As expected, scaled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w</m:t>
            </m:r>
          </m:e>
          <m:sub>
            <m:r>
              <w:rPr>
                <w:rFonts w:ascii="Cambria Math" w:eastAsia="Calibri" w:hAnsi="Cambria Math"/>
                <w:color w:val="000000" w:themeColor="text1"/>
                <w:lang w:bidi="fa-IR"/>
              </w:rPr>
              <m:t>i</m:t>
            </m:r>
          </m:sub>
        </m:sSub>
      </m:oMath>
      <w:r w:rsidRPr="00BE57F2">
        <w:rPr>
          <w:rFonts w:eastAsiaTheme="minorEastAsia"/>
          <w:color w:val="000000" w:themeColor="text1"/>
          <w:lang w:bidi="fa-IR"/>
        </w:rPr>
        <w:t xml:space="preserve"> prioritizes distributers located in more populated areas to be recovered. This scenario may not lead to a shorter recovery time horizon as the prioritized distributors may </w:t>
      </w:r>
      <w:r w:rsidRPr="00BE57F2">
        <w:rPr>
          <w:rFonts w:eastAsia="Calibri"/>
          <w:color w:val="000000" w:themeColor="text1"/>
          <w:lang w:bidi="fa-IR"/>
        </w:rPr>
        <w:t xml:space="preserve">be supplied via paths that do not share disrupted links with other paths in the network. Regarding the fourth scenario, where both weights are enacted, incorporating scaled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μ</m:t>
            </m:r>
          </m:e>
          <m:sub>
            <m:r>
              <w:rPr>
                <w:rFonts w:ascii="Cambria Math" w:eastAsia="Calibri" w:hAnsi="Cambria Math"/>
                <w:color w:val="000000" w:themeColor="text1"/>
                <w:lang w:bidi="fa-IR"/>
              </w:rPr>
              <m:t>t</m:t>
            </m:r>
          </m:sub>
        </m:sSub>
      </m:oMath>
      <w:r w:rsidRPr="00BE57F2">
        <w:rPr>
          <w:rFonts w:eastAsia="Calibri"/>
          <w:color w:val="000000" w:themeColor="text1"/>
          <w:lang w:bidi="fa-IR"/>
        </w:rPr>
        <w:t xml:space="preserve"> may lead to more aggregate flow reaching to demand nodes in each time period, which may conflict with scaled </w:t>
      </w:r>
      <m:oMath>
        <m:sSub>
          <m:sSubPr>
            <m:ctrlPr>
              <w:rPr>
                <w:rFonts w:ascii="Cambria Math" w:eastAsiaTheme="minorEastAsia" w:hAnsi="Cambria Math" w:cstheme="majorBidi"/>
                <w:i/>
                <w:color w:val="000000" w:themeColor="text1"/>
                <w:lang w:eastAsia="ja-JP"/>
              </w:rPr>
            </m:ctrlPr>
          </m:sSubPr>
          <m:e>
            <m:r>
              <w:rPr>
                <w:rFonts w:ascii="Cambria Math" w:eastAsiaTheme="minorEastAsia" w:hAnsi="Cambria Math" w:cstheme="majorBidi"/>
                <w:color w:val="000000" w:themeColor="text1"/>
                <w:lang w:eastAsia="ja-JP"/>
              </w:rPr>
              <m:t>w</m:t>
            </m:r>
          </m:e>
          <m:sub>
            <m:r>
              <w:rPr>
                <w:rFonts w:ascii="Cambria Math" w:eastAsiaTheme="minorEastAsia" w:hAnsi="Cambria Math" w:cstheme="majorBidi"/>
                <w:color w:val="000000" w:themeColor="text1"/>
                <w:lang w:eastAsia="ja-JP"/>
              </w:rPr>
              <m:t>i</m:t>
            </m:r>
          </m:sub>
        </m:sSub>
      </m:oMath>
      <w:r w:rsidRPr="00BE57F2">
        <w:rPr>
          <w:rFonts w:eastAsia="Calibri"/>
          <w:color w:val="000000" w:themeColor="text1"/>
          <w:lang w:eastAsia="ja-JP"/>
        </w:rPr>
        <w:t xml:space="preserve"> as it favors satisfying prioritized demand nodes. As such, the model restores the links that not do not carry a high percentage of accumulated network flow</w:t>
      </w:r>
      <w:r w:rsidRPr="00BE57F2">
        <w:rPr>
          <w:rFonts w:eastAsia="Calibri"/>
          <w:color w:val="000000" w:themeColor="text1"/>
          <w:lang w:bidi="fa-IR"/>
        </w:rPr>
        <w:t xml:space="preserve">. </w:t>
      </w:r>
      <w:r w:rsidRPr="00BE57F2">
        <w:rPr>
          <w:rFonts w:eastAsiaTheme="minorEastAsia"/>
          <w:color w:val="000000" w:themeColor="text1"/>
          <w:lang w:bidi="fa-IR"/>
        </w:rPr>
        <w:fldChar w:fldCharType="begin"/>
      </w:r>
      <w:r w:rsidRPr="00BE57F2">
        <w:rPr>
          <w:rFonts w:eastAsia="Calibri"/>
          <w:color w:val="000000" w:themeColor="text1"/>
          <w:lang w:bidi="fa-IR"/>
        </w:rPr>
        <w:instrText xml:space="preserve"> REF _Ref487968137 \h </w:instrText>
      </w:r>
      <w:r w:rsidRPr="00BE57F2">
        <w:rPr>
          <w:rFonts w:eastAsiaTheme="minorEastAsia"/>
          <w:color w:val="000000" w:themeColor="text1"/>
          <w:lang w:bidi="fa-IR"/>
        </w:rPr>
        <w:instrText xml:space="preserve"> \* MERGEFORMAT </w:instrText>
      </w:r>
      <w:r w:rsidRPr="00BE57F2">
        <w:rPr>
          <w:rFonts w:eastAsiaTheme="minorEastAsia"/>
          <w:color w:val="000000" w:themeColor="text1"/>
          <w:lang w:bidi="fa-IR"/>
        </w:rPr>
      </w:r>
      <w:r w:rsidRPr="00BE57F2">
        <w:rPr>
          <w:rFonts w:eastAsiaTheme="minorEastAsia"/>
          <w:color w:val="000000" w:themeColor="text1"/>
          <w:lang w:bidi="fa-IR"/>
        </w:rPr>
        <w:fldChar w:fldCharType="separate"/>
      </w:r>
      <w:r w:rsidR="00CD7965" w:rsidRPr="00CD7965">
        <w:rPr>
          <w:color w:val="000000" w:themeColor="text1"/>
        </w:rPr>
        <w:t xml:space="preserve">Figure </w:t>
      </w:r>
      <w:r w:rsidR="00CD7965" w:rsidRPr="00CD7965">
        <w:rPr>
          <w:color w:val="000000" w:themeColor="text1"/>
          <w:cs/>
        </w:rPr>
        <w:t>‎</w:t>
      </w:r>
      <w:r w:rsidR="00CD7965">
        <w:rPr>
          <w:noProof/>
        </w:rPr>
        <w:t>3.8</w:t>
      </w:r>
      <w:r w:rsidRPr="00BE57F2">
        <w:rPr>
          <w:rFonts w:eastAsiaTheme="minorEastAsia"/>
          <w:color w:val="000000" w:themeColor="text1"/>
          <w:lang w:bidi="fa-IR"/>
        </w:rPr>
        <w:fldChar w:fldCharType="end"/>
      </w:r>
      <w:r w:rsidRPr="00BE57F2">
        <w:rPr>
          <w:rFonts w:eastAsiaTheme="minorEastAsia"/>
          <w:color w:val="000000" w:themeColor="text1"/>
          <w:lang w:bidi="fa-IR"/>
        </w:rPr>
        <w:t xml:space="preserve"> and </w:t>
      </w:r>
      <w:r w:rsidRPr="00BE57F2">
        <w:rPr>
          <w:rFonts w:eastAsiaTheme="minorEastAsia"/>
          <w:color w:val="000000" w:themeColor="text1"/>
          <w:lang w:bidi="fa-IR"/>
        </w:rPr>
        <w:fldChar w:fldCharType="begin"/>
      </w:r>
      <w:r w:rsidRPr="00BE57F2">
        <w:rPr>
          <w:rFonts w:eastAsiaTheme="minorEastAsia"/>
          <w:color w:val="000000" w:themeColor="text1"/>
          <w:lang w:bidi="fa-IR"/>
        </w:rPr>
        <w:instrText xml:space="preserve"> REF _Ref487968146 \h  \* MERGEFORMAT </w:instrText>
      </w:r>
      <w:r w:rsidRPr="00BE57F2">
        <w:rPr>
          <w:rFonts w:eastAsiaTheme="minorEastAsia"/>
          <w:color w:val="000000" w:themeColor="text1"/>
          <w:lang w:bidi="fa-IR"/>
        </w:rPr>
      </w:r>
      <w:r w:rsidRPr="00BE57F2">
        <w:rPr>
          <w:rFonts w:eastAsiaTheme="minorEastAsia"/>
          <w:color w:val="000000" w:themeColor="text1"/>
          <w:lang w:bidi="fa-IR"/>
        </w:rPr>
        <w:fldChar w:fldCharType="separate"/>
      </w:r>
      <w:r w:rsidR="00CD7965" w:rsidRPr="00CD7965">
        <w:rPr>
          <w:color w:val="000000" w:themeColor="text1"/>
        </w:rPr>
        <w:t xml:space="preserve">Figure </w:t>
      </w:r>
      <w:r w:rsidR="00CD7965" w:rsidRPr="00CD7965">
        <w:rPr>
          <w:color w:val="000000" w:themeColor="text1"/>
          <w:cs/>
        </w:rPr>
        <w:t>‎</w:t>
      </w:r>
      <w:r w:rsidR="00CD7965">
        <w:rPr>
          <w:noProof/>
        </w:rPr>
        <w:t>3.9</w:t>
      </w:r>
      <w:r w:rsidRPr="00BE57F2">
        <w:rPr>
          <w:rFonts w:eastAsiaTheme="minorEastAsia"/>
          <w:color w:val="000000" w:themeColor="text1"/>
          <w:lang w:bidi="fa-IR"/>
        </w:rPr>
        <w:fldChar w:fldCharType="end"/>
      </w:r>
      <w:r w:rsidRPr="00BE57F2">
        <w:rPr>
          <w:rFonts w:eastAsiaTheme="minorEastAsia"/>
          <w:color w:val="000000" w:themeColor="text1"/>
          <w:lang w:bidi="fa-IR"/>
        </w:rPr>
        <w:t xml:space="preserve"> </w:t>
      </w:r>
      <w:r w:rsidRPr="00BE57F2">
        <w:rPr>
          <w:rFonts w:eastAsia="Calibri"/>
          <w:color w:val="000000" w:themeColor="text1"/>
          <w:lang w:bidi="fa-IR"/>
        </w:rPr>
        <w:t xml:space="preserve">indicate that employing the fourth scenario does not lead to satisfying all prioritized distributers (using scaled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w</m:t>
            </m:r>
          </m:e>
          <m:sub>
            <m:r>
              <w:rPr>
                <w:rFonts w:ascii="Cambria Math" w:eastAsia="Calibri" w:hAnsi="Cambria Math"/>
                <w:color w:val="000000" w:themeColor="text1"/>
                <w:lang w:bidi="fa-IR"/>
              </w:rPr>
              <m:t>i</m:t>
            </m:r>
          </m:sub>
        </m:sSub>
      </m:oMath>
      <w:r w:rsidRPr="00BE57F2">
        <w:rPr>
          <w:rFonts w:eastAsia="Calibri"/>
          <w:color w:val="000000" w:themeColor="text1"/>
          <w:lang w:bidi="fa-IR"/>
        </w:rPr>
        <w:t xml:space="preserve">) nor to a higher value of network resilience in a specific time horizon (using scaled </w:t>
      </w:r>
      <m:oMath>
        <m:sSub>
          <m:sSubPr>
            <m:ctrlPr>
              <w:rPr>
                <w:rFonts w:ascii="Cambria Math" w:eastAsia="Calibri" w:hAnsi="Cambria Math"/>
                <w:i/>
                <w:color w:val="000000" w:themeColor="text1"/>
                <w:lang w:bidi="fa-IR"/>
              </w:rPr>
            </m:ctrlPr>
          </m:sSubPr>
          <m:e>
            <m:r>
              <w:rPr>
                <w:rFonts w:ascii="Cambria Math" w:eastAsia="Calibri" w:hAnsi="Cambria Math"/>
                <w:color w:val="000000" w:themeColor="text1"/>
                <w:lang w:bidi="fa-IR"/>
              </w:rPr>
              <m:t>μ</m:t>
            </m:r>
          </m:e>
          <m:sub>
            <m:r>
              <w:rPr>
                <w:rFonts w:ascii="Cambria Math" w:eastAsia="Calibri" w:hAnsi="Cambria Math"/>
                <w:color w:val="000000" w:themeColor="text1"/>
                <w:lang w:bidi="fa-IR"/>
              </w:rPr>
              <m:t>t</m:t>
            </m:r>
          </m:sub>
        </m:sSub>
      </m:oMath>
      <w:r w:rsidRPr="00BE57F2">
        <w:rPr>
          <w:rFonts w:eastAsia="Calibri"/>
          <w:color w:val="000000" w:themeColor="text1"/>
          <w:lang w:bidi="fa-IR"/>
        </w:rPr>
        <w:t>), a counterintuitive result.</w:t>
      </w:r>
    </w:p>
    <w:p w14:paraId="64D056B5" w14:textId="335C06E9" w:rsidR="00F03387" w:rsidRPr="00BE57F2" w:rsidRDefault="00F03387" w:rsidP="005A4373">
      <w:pPr>
        <w:ind w:firstLine="360"/>
        <w:rPr>
          <w:rFonts w:eastAsia="Calibri"/>
          <w:color w:val="000000" w:themeColor="text1"/>
          <w:lang w:bidi="fa-IR"/>
        </w:rPr>
      </w:pPr>
      <w:r w:rsidRPr="00BE57F2">
        <w:rPr>
          <w:rFonts w:eastAsia="Calibri"/>
          <w:color w:val="000000" w:themeColor="text1"/>
          <w:lang w:bidi="fa-IR"/>
        </w:rPr>
        <w:t xml:space="preserve">We also analyze the restorative capacity formulation in the absence of cascading failures.  According to the results shown in Table </w:t>
      </w:r>
      <w:r>
        <w:rPr>
          <w:rFonts w:eastAsia="Calibri"/>
          <w:color w:val="000000" w:themeColor="text1"/>
          <w:lang w:bidi="fa-IR"/>
        </w:rPr>
        <w:t>3.6</w:t>
      </w:r>
      <w:r w:rsidRPr="00BE57F2">
        <w:rPr>
          <w:rFonts w:eastAsia="Calibri"/>
          <w:color w:val="000000" w:themeColor="text1"/>
          <w:lang w:bidi="fa-IR"/>
        </w:rPr>
        <w:t>, both models solved to within 0.18% of the optimal solution in less computational time, and</w:t>
      </w:r>
      <w:r>
        <w:rPr>
          <w:rFonts w:eastAsia="Calibri"/>
          <w:color w:val="000000" w:themeColor="text1"/>
          <w:lang w:bidi="fa-IR"/>
        </w:rPr>
        <w:t xml:space="preserve"> according to </w:t>
      </w:r>
      <w:r>
        <w:rPr>
          <w:rFonts w:eastAsia="Calibri"/>
          <w:color w:val="000000" w:themeColor="text1"/>
          <w:lang w:bidi="fa-IR"/>
        </w:rPr>
        <w:fldChar w:fldCharType="begin"/>
      </w:r>
      <w:r>
        <w:rPr>
          <w:rFonts w:eastAsia="Calibri"/>
          <w:color w:val="000000" w:themeColor="text1"/>
          <w:lang w:bidi="fa-IR"/>
        </w:rPr>
        <w:instrText xml:space="preserve"> REF _Ref510983144 \h </w:instrText>
      </w:r>
      <w:r>
        <w:rPr>
          <w:rFonts w:eastAsia="Calibri"/>
          <w:color w:val="000000" w:themeColor="text1"/>
          <w:lang w:bidi="fa-IR"/>
        </w:rPr>
      </w:r>
      <w:r>
        <w:rPr>
          <w:rFonts w:eastAsia="Calibri"/>
          <w:color w:val="000000" w:themeColor="text1"/>
          <w:lang w:bidi="fa-IR"/>
        </w:rPr>
        <w:fldChar w:fldCharType="separate"/>
      </w:r>
      <w:r w:rsidR="00CD7965" w:rsidRPr="006B3756">
        <w:t xml:space="preserve">Figure </w:t>
      </w:r>
      <w:r w:rsidR="00CD7965">
        <w:rPr>
          <w:noProof/>
          <w:cs/>
        </w:rPr>
        <w:t>‎</w:t>
      </w:r>
      <w:r w:rsidR="00CD7965">
        <w:rPr>
          <w:noProof/>
        </w:rPr>
        <w:t>3</w:t>
      </w:r>
      <w:r w:rsidR="00CD7965">
        <w:t>.</w:t>
      </w:r>
      <w:r w:rsidR="00CD7965">
        <w:rPr>
          <w:noProof/>
        </w:rPr>
        <w:t>10</w:t>
      </w:r>
      <w:r>
        <w:rPr>
          <w:rFonts w:eastAsia="Calibri"/>
          <w:color w:val="000000" w:themeColor="text1"/>
          <w:lang w:bidi="fa-IR"/>
        </w:rPr>
        <w:fldChar w:fldCharType="end"/>
      </w:r>
      <w:r>
        <w:rPr>
          <w:rFonts w:eastAsia="Calibri"/>
          <w:color w:val="000000" w:themeColor="text1"/>
          <w:lang w:bidi="fa-IR"/>
        </w:rPr>
        <w:t xml:space="preserve"> and </w:t>
      </w:r>
      <w:r>
        <w:rPr>
          <w:rFonts w:eastAsia="Calibri"/>
          <w:color w:val="000000" w:themeColor="text1"/>
          <w:lang w:bidi="fa-IR"/>
        </w:rPr>
        <w:fldChar w:fldCharType="begin"/>
      </w:r>
      <w:r>
        <w:rPr>
          <w:rFonts w:eastAsia="Calibri"/>
          <w:color w:val="000000" w:themeColor="text1"/>
          <w:lang w:bidi="fa-IR"/>
        </w:rPr>
        <w:instrText xml:space="preserve"> REF _Ref510983154 \h </w:instrText>
      </w:r>
      <w:r>
        <w:rPr>
          <w:rFonts w:eastAsia="Calibri"/>
          <w:color w:val="000000" w:themeColor="text1"/>
          <w:lang w:bidi="fa-IR"/>
        </w:rPr>
      </w:r>
      <w:r>
        <w:rPr>
          <w:rFonts w:eastAsia="Calibri"/>
          <w:color w:val="000000" w:themeColor="text1"/>
          <w:lang w:bidi="fa-IR"/>
        </w:rPr>
        <w:fldChar w:fldCharType="separate"/>
      </w:r>
      <w:r w:rsidR="00CD7965">
        <w:t xml:space="preserve">Figure </w:t>
      </w:r>
      <w:r w:rsidR="00CD7965">
        <w:rPr>
          <w:noProof/>
          <w:cs/>
        </w:rPr>
        <w:t>‎</w:t>
      </w:r>
      <w:r w:rsidR="00CD7965">
        <w:rPr>
          <w:noProof/>
        </w:rPr>
        <w:t>3</w:t>
      </w:r>
      <w:r w:rsidR="00CD7965">
        <w:t>.</w:t>
      </w:r>
      <w:r w:rsidR="00CD7965">
        <w:rPr>
          <w:noProof/>
        </w:rPr>
        <w:t>11</w:t>
      </w:r>
      <w:r>
        <w:rPr>
          <w:rFonts w:eastAsia="Calibri"/>
          <w:color w:val="000000" w:themeColor="text1"/>
          <w:lang w:bidi="fa-IR"/>
        </w:rPr>
        <w:fldChar w:fldCharType="end"/>
      </w:r>
      <w:r>
        <w:rPr>
          <w:rFonts w:eastAsia="Calibri"/>
          <w:color w:val="000000" w:themeColor="text1"/>
          <w:lang w:bidi="fa-IR"/>
        </w:rPr>
        <w:t xml:space="preserve">, </w:t>
      </w:r>
      <w:r w:rsidRPr="00BE57F2">
        <w:rPr>
          <w:rFonts w:eastAsia="Calibri"/>
          <w:color w:val="000000" w:themeColor="text1"/>
          <w:lang w:bidi="fa-IR"/>
        </w:rPr>
        <w:t xml:space="preserve">both are more robust to disruption (i.e., the levels of resilience related to both models in the aftermath of the disruptions are higher than the conditions where cascading failures are considered in the corresponding models). This is because, according to Algorithm </w:t>
      </w:r>
      <w:r>
        <w:rPr>
          <w:rFonts w:eastAsia="Calibri"/>
          <w:color w:val="000000" w:themeColor="text1"/>
          <w:lang w:bidi="fa-IR"/>
        </w:rPr>
        <w:t>A-</w:t>
      </w:r>
      <w:r w:rsidRPr="00BE57F2">
        <w:rPr>
          <w:rFonts w:eastAsia="Calibri"/>
          <w:color w:val="000000" w:themeColor="text1"/>
          <w:lang w:bidi="fa-IR"/>
        </w:rPr>
        <w:t xml:space="preserve">1 (shown in Appendix A), in the aftermath of a disruptive event, the difference between the voltage in generators and distributers may bring several operational links to carry redirected flow that is greater than their capacity. This overload flow causes failures among operational links and increases the level of network disruption in a very short time period (e.g., 5 to 10 seconds). Therefore, both model formulations have to restore the network starting from a lower level of resilience. That is, the total restoration time of the network, as well as the solution time, for the Binary and Proportional Active formulations increase considerably when considering cascading failures. </w:t>
      </w:r>
    </w:p>
    <w:p w14:paraId="279B5232" w14:textId="02B8DCEC" w:rsidR="00F03387" w:rsidRPr="006B3756" w:rsidRDefault="00F03387" w:rsidP="00F03387">
      <w:pPr>
        <w:pStyle w:val="Caption"/>
        <w:jc w:val="center"/>
      </w:pPr>
      <w:bookmarkStart w:id="204" w:name="_Ref490319966"/>
      <w:bookmarkStart w:id="205" w:name="_Toc510991450"/>
      <w:bookmarkStart w:id="206" w:name="_Toc511058224"/>
      <w:r w:rsidRPr="006B3756">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t>.</w:t>
      </w:r>
      <w:r w:rsidR="00D57726">
        <w:fldChar w:fldCharType="begin"/>
      </w:r>
      <w:r w:rsidR="00D57726">
        <w:instrText xml:space="preserve"> SEQ Table \* ARABIC \s 1 </w:instrText>
      </w:r>
      <w:r w:rsidR="00D57726">
        <w:fldChar w:fldCharType="separate"/>
      </w:r>
      <w:r w:rsidR="00CD7965">
        <w:rPr>
          <w:noProof/>
        </w:rPr>
        <w:t>5</w:t>
      </w:r>
      <w:r w:rsidR="00D57726">
        <w:rPr>
          <w:noProof/>
        </w:rPr>
        <w:fldChar w:fldCharType="end"/>
      </w:r>
      <w:bookmarkEnd w:id="204"/>
      <w:r w:rsidR="006E1C5E">
        <w:t>.</w:t>
      </w:r>
      <w:r w:rsidRPr="006B3756">
        <w:t xml:space="preserve"> Computational results for the 400-kV French transmission network examples (considering cascading failures).</w:t>
      </w:r>
      <w:bookmarkEnd w:id="205"/>
      <w:bookmarkEnd w:id="206"/>
    </w:p>
    <w:tbl>
      <w:tblPr>
        <w:tblW w:w="0" w:type="auto"/>
        <w:jc w:val="center"/>
        <w:tblLook w:val="04A0" w:firstRow="1" w:lastRow="0" w:firstColumn="1" w:lastColumn="0" w:noHBand="0" w:noVBand="1"/>
      </w:tblPr>
      <w:tblGrid>
        <w:gridCol w:w="1257"/>
        <w:gridCol w:w="1284"/>
        <w:gridCol w:w="1230"/>
        <w:gridCol w:w="1213"/>
        <w:gridCol w:w="1285"/>
        <w:gridCol w:w="1230"/>
        <w:gridCol w:w="1213"/>
      </w:tblGrid>
      <w:tr w:rsidR="00F03387" w:rsidRPr="006B3756" w14:paraId="197581CA" w14:textId="77777777" w:rsidTr="00063C6B">
        <w:trPr>
          <w:jc w:val="center"/>
        </w:trPr>
        <w:tc>
          <w:tcPr>
            <w:tcW w:w="1335" w:type="dxa"/>
            <w:tcBorders>
              <w:top w:val="single" w:sz="4" w:space="0" w:color="auto"/>
            </w:tcBorders>
            <w:vAlign w:val="center"/>
          </w:tcPr>
          <w:p w14:paraId="0CAD05FC" w14:textId="77777777" w:rsidR="00F03387" w:rsidRPr="006B3756" w:rsidRDefault="00F03387" w:rsidP="00063C6B">
            <w:pPr>
              <w:spacing w:line="240" w:lineRule="auto"/>
              <w:jc w:val="center"/>
              <w:rPr>
                <w:rFonts w:asciiTheme="majorBidi" w:hAnsiTheme="majorBidi" w:cstheme="majorBidi"/>
                <w:sz w:val="20"/>
                <w:szCs w:val="20"/>
                <w:lang w:bidi="fa-IR"/>
              </w:rPr>
            </w:pPr>
          </w:p>
        </w:tc>
        <w:tc>
          <w:tcPr>
            <w:tcW w:w="4007" w:type="dxa"/>
            <w:gridSpan w:val="3"/>
            <w:tcBorders>
              <w:top w:val="single" w:sz="4" w:space="0" w:color="auto"/>
              <w:bottom w:val="single" w:sz="4" w:space="0" w:color="auto"/>
            </w:tcBorders>
            <w:vAlign w:val="center"/>
          </w:tcPr>
          <w:p w14:paraId="64CB4267"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Binary Active model</w:t>
            </w:r>
          </w:p>
        </w:tc>
        <w:tc>
          <w:tcPr>
            <w:tcW w:w="4008" w:type="dxa"/>
            <w:gridSpan w:val="3"/>
            <w:tcBorders>
              <w:top w:val="single" w:sz="4" w:space="0" w:color="auto"/>
              <w:bottom w:val="single" w:sz="4" w:space="0" w:color="auto"/>
            </w:tcBorders>
            <w:vAlign w:val="center"/>
          </w:tcPr>
          <w:p w14:paraId="64BF498D"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Proportional Active model</w:t>
            </w:r>
          </w:p>
        </w:tc>
      </w:tr>
      <w:tr w:rsidR="00F03387" w:rsidRPr="006B3756" w14:paraId="3AE673EA" w14:textId="77777777" w:rsidTr="00063C6B">
        <w:trPr>
          <w:jc w:val="center"/>
        </w:trPr>
        <w:tc>
          <w:tcPr>
            <w:tcW w:w="1335" w:type="dxa"/>
            <w:tcBorders>
              <w:bottom w:val="single" w:sz="4" w:space="0" w:color="auto"/>
            </w:tcBorders>
            <w:vAlign w:val="center"/>
          </w:tcPr>
          <w:p w14:paraId="4C00D482" w14:textId="77777777" w:rsidR="00F03387" w:rsidRPr="006B3756" w:rsidRDefault="00F03387" w:rsidP="00063C6B">
            <w:pPr>
              <w:spacing w:line="240" w:lineRule="auto"/>
              <w:jc w:val="center"/>
              <w:rPr>
                <w:rFonts w:asciiTheme="majorBidi" w:hAnsiTheme="majorBidi" w:cstheme="majorBidi"/>
                <w:sz w:val="20"/>
                <w:szCs w:val="20"/>
                <w:lang w:bidi="fa-IR"/>
              </w:rPr>
            </w:pPr>
          </w:p>
        </w:tc>
        <w:tc>
          <w:tcPr>
            <w:tcW w:w="1335" w:type="dxa"/>
            <w:tcBorders>
              <w:top w:val="single" w:sz="4" w:space="0" w:color="auto"/>
              <w:bottom w:val="single" w:sz="4" w:space="0" w:color="auto"/>
            </w:tcBorders>
            <w:vAlign w:val="center"/>
          </w:tcPr>
          <w:p w14:paraId="56E56CEC" w14:textId="77777777" w:rsidR="00F03387" w:rsidRPr="006B3756"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6B3756">
              <w:rPr>
                <w:rFonts w:asciiTheme="majorBidi" w:hAnsiTheme="majorBidi" w:cstheme="majorBidi"/>
                <w:color w:val="4A442A" w:themeColor="background2" w:themeShade="40"/>
                <w:sz w:val="20"/>
                <w:szCs w:val="20"/>
                <w:lang w:bidi="fa-IR"/>
              </w:rPr>
              <w:t>Makespan (h)</w:t>
            </w:r>
          </w:p>
        </w:tc>
        <w:tc>
          <w:tcPr>
            <w:tcW w:w="1336" w:type="dxa"/>
            <w:tcBorders>
              <w:top w:val="single" w:sz="4" w:space="0" w:color="auto"/>
              <w:bottom w:val="single" w:sz="4" w:space="0" w:color="auto"/>
            </w:tcBorders>
            <w:vAlign w:val="center"/>
          </w:tcPr>
          <w:p w14:paraId="3A907094" w14:textId="77777777" w:rsidR="00F03387" w:rsidRPr="006B3756"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6B3756">
              <w:rPr>
                <w:rFonts w:asciiTheme="majorBidi" w:hAnsiTheme="majorBidi" w:cstheme="majorBidi"/>
                <w:color w:val="4A442A" w:themeColor="background2" w:themeShade="40"/>
                <w:sz w:val="20"/>
                <w:szCs w:val="20"/>
                <w:lang w:bidi="fa-IR"/>
              </w:rPr>
              <w:t>%Gap</w:t>
            </w:r>
          </w:p>
        </w:tc>
        <w:tc>
          <w:tcPr>
            <w:tcW w:w="1336" w:type="dxa"/>
            <w:tcBorders>
              <w:top w:val="single" w:sz="4" w:space="0" w:color="auto"/>
              <w:bottom w:val="single" w:sz="4" w:space="0" w:color="auto"/>
            </w:tcBorders>
            <w:vAlign w:val="center"/>
          </w:tcPr>
          <w:p w14:paraId="523BA53F" w14:textId="77777777" w:rsidR="00F03387" w:rsidRPr="006B3756"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6B3756">
              <w:rPr>
                <w:rFonts w:asciiTheme="majorBidi" w:hAnsiTheme="majorBidi" w:cstheme="majorBidi"/>
                <w:color w:val="4A442A" w:themeColor="background2" w:themeShade="40"/>
                <w:sz w:val="20"/>
                <w:szCs w:val="20"/>
                <w:lang w:bidi="fa-IR"/>
              </w:rPr>
              <w:t>CPU time (s)</w:t>
            </w:r>
          </w:p>
        </w:tc>
        <w:tc>
          <w:tcPr>
            <w:tcW w:w="1336" w:type="dxa"/>
            <w:tcBorders>
              <w:top w:val="single" w:sz="4" w:space="0" w:color="auto"/>
              <w:bottom w:val="single" w:sz="4" w:space="0" w:color="auto"/>
            </w:tcBorders>
            <w:vAlign w:val="center"/>
          </w:tcPr>
          <w:p w14:paraId="553F46AA" w14:textId="77777777" w:rsidR="00F03387" w:rsidRPr="006B3756"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6B3756">
              <w:rPr>
                <w:rFonts w:asciiTheme="majorBidi" w:hAnsiTheme="majorBidi" w:cstheme="majorBidi"/>
                <w:color w:val="4A442A" w:themeColor="background2" w:themeShade="40"/>
                <w:sz w:val="20"/>
                <w:szCs w:val="20"/>
                <w:lang w:bidi="fa-IR"/>
              </w:rPr>
              <w:t>Makespan (h)</w:t>
            </w:r>
          </w:p>
        </w:tc>
        <w:tc>
          <w:tcPr>
            <w:tcW w:w="1336" w:type="dxa"/>
            <w:tcBorders>
              <w:top w:val="single" w:sz="4" w:space="0" w:color="auto"/>
              <w:bottom w:val="single" w:sz="4" w:space="0" w:color="auto"/>
            </w:tcBorders>
            <w:vAlign w:val="center"/>
          </w:tcPr>
          <w:p w14:paraId="7786CD5C" w14:textId="77777777" w:rsidR="00F03387" w:rsidRPr="006B3756"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6B3756">
              <w:rPr>
                <w:rFonts w:asciiTheme="majorBidi" w:hAnsiTheme="majorBidi" w:cstheme="majorBidi"/>
                <w:color w:val="4A442A" w:themeColor="background2" w:themeShade="40"/>
                <w:sz w:val="20"/>
                <w:szCs w:val="20"/>
                <w:lang w:bidi="fa-IR"/>
              </w:rPr>
              <w:t>%Gap</w:t>
            </w:r>
          </w:p>
        </w:tc>
        <w:tc>
          <w:tcPr>
            <w:tcW w:w="1336" w:type="dxa"/>
            <w:tcBorders>
              <w:top w:val="single" w:sz="4" w:space="0" w:color="auto"/>
              <w:bottom w:val="single" w:sz="4" w:space="0" w:color="auto"/>
            </w:tcBorders>
            <w:vAlign w:val="center"/>
          </w:tcPr>
          <w:p w14:paraId="098127F4" w14:textId="77777777" w:rsidR="00F03387" w:rsidRPr="006B3756" w:rsidRDefault="00F03387" w:rsidP="00063C6B">
            <w:pPr>
              <w:spacing w:line="240" w:lineRule="auto"/>
              <w:jc w:val="center"/>
              <w:rPr>
                <w:rFonts w:asciiTheme="majorBidi" w:hAnsiTheme="majorBidi" w:cstheme="majorBidi"/>
                <w:color w:val="4A442A" w:themeColor="background2" w:themeShade="40"/>
                <w:sz w:val="20"/>
                <w:szCs w:val="20"/>
                <w:lang w:bidi="fa-IR"/>
              </w:rPr>
            </w:pPr>
            <w:r w:rsidRPr="006B3756">
              <w:rPr>
                <w:rFonts w:asciiTheme="majorBidi" w:hAnsiTheme="majorBidi" w:cstheme="majorBidi"/>
                <w:color w:val="4A442A" w:themeColor="background2" w:themeShade="40"/>
                <w:sz w:val="20"/>
                <w:szCs w:val="20"/>
                <w:lang w:bidi="fa-IR"/>
              </w:rPr>
              <w:t>CPU time (s)</w:t>
            </w:r>
          </w:p>
        </w:tc>
      </w:tr>
      <w:tr w:rsidR="00F03387" w:rsidRPr="006B3756" w14:paraId="045984D4" w14:textId="77777777" w:rsidTr="00063C6B">
        <w:trPr>
          <w:jc w:val="center"/>
        </w:trPr>
        <w:tc>
          <w:tcPr>
            <w:tcW w:w="1335" w:type="dxa"/>
            <w:tcBorders>
              <w:top w:val="single" w:sz="4" w:space="0" w:color="auto"/>
              <w:bottom w:val="single" w:sz="4" w:space="0" w:color="auto"/>
            </w:tcBorders>
            <w:vAlign w:val="center"/>
          </w:tcPr>
          <w:p w14:paraId="35F99B4B" w14:textId="77777777" w:rsidR="00F03387" w:rsidRPr="006B3756" w:rsidRDefault="00D57726" w:rsidP="00063C6B">
            <w:pPr>
              <w:spacing w:line="240" w:lineRule="auto"/>
              <w:jc w:val="center"/>
              <w:rPr>
                <w:rFonts w:eastAsia="Calibr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w</m:t>
                  </m:r>
                </m:e>
                <m:sub>
                  <m:r>
                    <w:rPr>
                      <w:rFonts w:ascii="Cambria Math" w:eastAsia="Calibri" w:hAnsi="Cambria Math"/>
                      <w:sz w:val="20"/>
                      <w:szCs w:val="20"/>
                      <w:lang w:bidi="fa-IR"/>
                    </w:rPr>
                    <m:t>i</m:t>
                  </m:r>
                </m:sub>
              </m:sSub>
            </m:oMath>
            <w:r w:rsidR="00F03387" w:rsidRPr="006B3756">
              <w:rPr>
                <w:rFonts w:eastAsia="Calibri"/>
                <w:sz w:val="20"/>
                <w:szCs w:val="20"/>
                <w:lang w:bidi="fa-IR"/>
              </w:rPr>
              <w:t>: constant</w:t>
            </w:r>
          </w:p>
          <w:p w14:paraId="43C76A6E" w14:textId="77777777" w:rsidR="00F03387" w:rsidRPr="006B3756" w:rsidRDefault="00D57726" w:rsidP="00063C6B">
            <w:pPr>
              <w:spacing w:line="240" w:lineRule="auto"/>
              <w:jc w:val="center"/>
              <w:rPr>
                <w:rFonts w:eastAsia="Calibr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μ</m:t>
                  </m:r>
                </m:e>
                <m:sub>
                  <m:r>
                    <w:rPr>
                      <w:rFonts w:ascii="Cambria Math" w:eastAsia="Calibri" w:hAnsi="Cambria Math"/>
                      <w:sz w:val="20"/>
                      <w:szCs w:val="20"/>
                      <w:lang w:bidi="fa-IR"/>
                    </w:rPr>
                    <m:t>t</m:t>
                  </m:r>
                </m:sub>
              </m:sSub>
            </m:oMath>
            <w:r w:rsidR="00F03387" w:rsidRPr="006B3756">
              <w:rPr>
                <w:rFonts w:eastAsia="Calibri"/>
                <w:sz w:val="20"/>
                <w:szCs w:val="20"/>
                <w:lang w:bidi="fa-IR"/>
              </w:rPr>
              <w:t>: constant</w:t>
            </w:r>
          </w:p>
        </w:tc>
        <w:tc>
          <w:tcPr>
            <w:tcW w:w="1335" w:type="dxa"/>
            <w:tcBorders>
              <w:top w:val="single" w:sz="4" w:space="0" w:color="auto"/>
              <w:bottom w:val="single" w:sz="4" w:space="0" w:color="auto"/>
            </w:tcBorders>
            <w:vAlign w:val="center"/>
          </w:tcPr>
          <w:p w14:paraId="544AE42A" w14:textId="77777777" w:rsidR="00F03387" w:rsidRPr="006B3756" w:rsidRDefault="00F03387" w:rsidP="00063C6B">
            <w:pPr>
              <w:spacing w:line="240" w:lineRule="auto"/>
              <w:jc w:val="center"/>
              <w:rPr>
                <w:rFonts w:eastAsia="Calibri"/>
                <w:sz w:val="20"/>
                <w:szCs w:val="20"/>
                <w:lang w:bidi="fa-IR"/>
              </w:rPr>
            </w:pPr>
            <w:r w:rsidRPr="006B3756">
              <w:rPr>
                <w:rFonts w:eastAsia="Calibri"/>
                <w:sz w:val="20"/>
                <w:szCs w:val="20"/>
                <w:lang w:bidi="fa-IR"/>
              </w:rPr>
              <w:t>39</w:t>
            </w:r>
          </w:p>
        </w:tc>
        <w:tc>
          <w:tcPr>
            <w:tcW w:w="1336" w:type="dxa"/>
            <w:tcBorders>
              <w:top w:val="single" w:sz="4" w:space="0" w:color="auto"/>
              <w:bottom w:val="single" w:sz="4" w:space="0" w:color="auto"/>
            </w:tcBorders>
            <w:vAlign w:val="center"/>
          </w:tcPr>
          <w:p w14:paraId="581FEFCE"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0.32</w:t>
            </w:r>
          </w:p>
        </w:tc>
        <w:tc>
          <w:tcPr>
            <w:tcW w:w="1336" w:type="dxa"/>
            <w:tcBorders>
              <w:top w:val="single" w:sz="4" w:space="0" w:color="auto"/>
              <w:bottom w:val="single" w:sz="4" w:space="0" w:color="auto"/>
            </w:tcBorders>
            <w:vAlign w:val="center"/>
          </w:tcPr>
          <w:p w14:paraId="5C3F95CA"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1800</w:t>
            </w:r>
          </w:p>
        </w:tc>
        <w:tc>
          <w:tcPr>
            <w:tcW w:w="1336" w:type="dxa"/>
            <w:tcBorders>
              <w:top w:val="single" w:sz="4" w:space="0" w:color="auto"/>
              <w:bottom w:val="single" w:sz="4" w:space="0" w:color="auto"/>
            </w:tcBorders>
            <w:vAlign w:val="center"/>
          </w:tcPr>
          <w:p w14:paraId="0E624C10"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35</w:t>
            </w:r>
          </w:p>
        </w:tc>
        <w:tc>
          <w:tcPr>
            <w:tcW w:w="1336" w:type="dxa"/>
            <w:tcBorders>
              <w:top w:val="single" w:sz="4" w:space="0" w:color="auto"/>
              <w:bottom w:val="single" w:sz="4" w:space="0" w:color="auto"/>
            </w:tcBorders>
            <w:vAlign w:val="center"/>
          </w:tcPr>
          <w:p w14:paraId="6C0CC7F1"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0.70</w:t>
            </w:r>
          </w:p>
        </w:tc>
        <w:tc>
          <w:tcPr>
            <w:tcW w:w="1336" w:type="dxa"/>
            <w:tcBorders>
              <w:top w:val="single" w:sz="4" w:space="0" w:color="auto"/>
              <w:bottom w:val="single" w:sz="4" w:space="0" w:color="auto"/>
            </w:tcBorders>
            <w:vAlign w:val="center"/>
          </w:tcPr>
          <w:p w14:paraId="415F695A"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1800</w:t>
            </w:r>
          </w:p>
        </w:tc>
      </w:tr>
      <w:tr w:rsidR="00F03387" w:rsidRPr="006B3756" w14:paraId="42A419E1" w14:textId="77777777" w:rsidTr="00063C6B">
        <w:trPr>
          <w:jc w:val="center"/>
        </w:trPr>
        <w:tc>
          <w:tcPr>
            <w:tcW w:w="1335" w:type="dxa"/>
            <w:tcBorders>
              <w:top w:val="single" w:sz="4" w:space="0" w:color="auto"/>
              <w:bottom w:val="single" w:sz="4" w:space="0" w:color="auto"/>
            </w:tcBorders>
            <w:vAlign w:val="center"/>
          </w:tcPr>
          <w:p w14:paraId="79497867" w14:textId="77777777" w:rsidR="00F03387" w:rsidRPr="006B3756" w:rsidRDefault="00D57726" w:rsidP="00063C6B">
            <w:pPr>
              <w:spacing w:line="240" w:lineRule="auto"/>
              <w:jc w:val="center"/>
              <w:rPr>
                <w:rFonts w:eastAsia="Calibr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w</m:t>
                  </m:r>
                </m:e>
                <m:sub>
                  <m:r>
                    <w:rPr>
                      <w:rFonts w:ascii="Cambria Math" w:eastAsia="Calibri" w:hAnsi="Cambria Math"/>
                      <w:sz w:val="20"/>
                      <w:szCs w:val="20"/>
                      <w:lang w:bidi="fa-IR"/>
                    </w:rPr>
                    <m:t>i</m:t>
                  </m:r>
                </m:sub>
              </m:sSub>
            </m:oMath>
            <w:r w:rsidR="00F03387" w:rsidRPr="006B3756">
              <w:rPr>
                <w:rFonts w:eastAsia="Calibri"/>
                <w:sz w:val="20"/>
                <w:szCs w:val="20"/>
                <w:lang w:bidi="fa-IR"/>
              </w:rPr>
              <w:t>: scaled</w:t>
            </w:r>
          </w:p>
          <w:p w14:paraId="129CFAE3" w14:textId="77777777" w:rsidR="00F03387" w:rsidRPr="006B3756" w:rsidRDefault="00D57726" w:rsidP="00063C6B">
            <w:pPr>
              <w:spacing w:line="240" w:lineRule="auto"/>
              <w:jc w:val="center"/>
              <w:rPr>
                <w:rFonts w:eastAsia="Calibr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μ</m:t>
                  </m:r>
                </m:e>
                <m:sub>
                  <m:r>
                    <w:rPr>
                      <w:rFonts w:ascii="Cambria Math" w:eastAsia="Calibri" w:hAnsi="Cambria Math"/>
                      <w:sz w:val="20"/>
                      <w:szCs w:val="20"/>
                      <w:lang w:bidi="fa-IR"/>
                    </w:rPr>
                    <m:t>t</m:t>
                  </m:r>
                </m:sub>
              </m:sSub>
            </m:oMath>
            <w:r w:rsidR="00F03387" w:rsidRPr="006B3756">
              <w:rPr>
                <w:rFonts w:eastAsia="Calibri"/>
                <w:sz w:val="20"/>
                <w:szCs w:val="20"/>
                <w:lang w:bidi="fa-IR"/>
              </w:rPr>
              <w:t>: constant</w:t>
            </w:r>
          </w:p>
        </w:tc>
        <w:tc>
          <w:tcPr>
            <w:tcW w:w="1335" w:type="dxa"/>
            <w:tcBorders>
              <w:top w:val="single" w:sz="4" w:space="0" w:color="auto"/>
              <w:bottom w:val="single" w:sz="4" w:space="0" w:color="auto"/>
            </w:tcBorders>
            <w:vAlign w:val="center"/>
          </w:tcPr>
          <w:p w14:paraId="2B51867F" w14:textId="77777777" w:rsidR="00F03387" w:rsidRPr="006B3756" w:rsidRDefault="00F03387" w:rsidP="00063C6B">
            <w:pPr>
              <w:spacing w:line="240" w:lineRule="auto"/>
              <w:jc w:val="center"/>
              <w:rPr>
                <w:rFonts w:eastAsia="Calibri"/>
                <w:sz w:val="20"/>
                <w:szCs w:val="20"/>
                <w:lang w:bidi="fa-IR"/>
              </w:rPr>
            </w:pPr>
            <w:r w:rsidRPr="006B3756">
              <w:rPr>
                <w:rFonts w:eastAsia="Calibri"/>
                <w:sz w:val="20"/>
                <w:szCs w:val="20"/>
                <w:lang w:bidi="fa-IR"/>
              </w:rPr>
              <w:t>40</w:t>
            </w:r>
          </w:p>
        </w:tc>
        <w:tc>
          <w:tcPr>
            <w:tcW w:w="1336" w:type="dxa"/>
            <w:tcBorders>
              <w:top w:val="single" w:sz="4" w:space="0" w:color="auto"/>
              <w:bottom w:val="single" w:sz="4" w:space="0" w:color="auto"/>
            </w:tcBorders>
            <w:vAlign w:val="center"/>
          </w:tcPr>
          <w:p w14:paraId="71A17A2B" w14:textId="77777777" w:rsidR="00F03387" w:rsidRPr="006B3756" w:rsidRDefault="00F03387" w:rsidP="00063C6B">
            <w:pPr>
              <w:spacing w:line="240" w:lineRule="auto"/>
              <w:jc w:val="center"/>
              <w:rPr>
                <w:rFonts w:eastAsia="Calibri"/>
                <w:sz w:val="20"/>
                <w:szCs w:val="20"/>
                <w:lang w:bidi="fa-IR"/>
              </w:rPr>
            </w:pPr>
            <w:r w:rsidRPr="006B3756">
              <w:rPr>
                <w:rFonts w:eastAsia="Calibri"/>
                <w:sz w:val="20"/>
                <w:szCs w:val="20"/>
                <w:lang w:bidi="fa-IR"/>
              </w:rPr>
              <w:t>0.23</w:t>
            </w:r>
          </w:p>
        </w:tc>
        <w:tc>
          <w:tcPr>
            <w:tcW w:w="1336" w:type="dxa"/>
            <w:tcBorders>
              <w:top w:val="single" w:sz="4" w:space="0" w:color="auto"/>
              <w:bottom w:val="single" w:sz="4" w:space="0" w:color="auto"/>
            </w:tcBorders>
            <w:vAlign w:val="center"/>
          </w:tcPr>
          <w:p w14:paraId="5AD8C120" w14:textId="77777777" w:rsidR="00F03387" w:rsidRPr="006B3756" w:rsidRDefault="00F03387" w:rsidP="00063C6B">
            <w:pPr>
              <w:spacing w:line="240" w:lineRule="auto"/>
              <w:jc w:val="center"/>
              <w:rPr>
                <w:rFonts w:eastAsia="Calibri"/>
                <w:sz w:val="20"/>
                <w:szCs w:val="20"/>
                <w:lang w:bidi="fa-IR"/>
              </w:rPr>
            </w:pPr>
            <w:r w:rsidRPr="006B3756">
              <w:rPr>
                <w:rFonts w:asciiTheme="majorBidi" w:hAnsiTheme="majorBidi" w:cstheme="majorBidi"/>
                <w:sz w:val="20"/>
                <w:szCs w:val="20"/>
                <w:lang w:bidi="fa-IR"/>
              </w:rPr>
              <w:t>1800</w:t>
            </w:r>
          </w:p>
        </w:tc>
        <w:tc>
          <w:tcPr>
            <w:tcW w:w="1336" w:type="dxa"/>
            <w:tcBorders>
              <w:top w:val="single" w:sz="4" w:space="0" w:color="auto"/>
              <w:bottom w:val="single" w:sz="4" w:space="0" w:color="auto"/>
            </w:tcBorders>
            <w:vAlign w:val="center"/>
          </w:tcPr>
          <w:p w14:paraId="4875CC0E"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35</w:t>
            </w:r>
          </w:p>
        </w:tc>
        <w:tc>
          <w:tcPr>
            <w:tcW w:w="1336" w:type="dxa"/>
            <w:tcBorders>
              <w:top w:val="single" w:sz="4" w:space="0" w:color="auto"/>
              <w:bottom w:val="single" w:sz="4" w:space="0" w:color="auto"/>
            </w:tcBorders>
            <w:vAlign w:val="center"/>
          </w:tcPr>
          <w:p w14:paraId="6A221059"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0.59</w:t>
            </w:r>
          </w:p>
        </w:tc>
        <w:tc>
          <w:tcPr>
            <w:tcW w:w="1336" w:type="dxa"/>
            <w:tcBorders>
              <w:top w:val="single" w:sz="4" w:space="0" w:color="auto"/>
              <w:bottom w:val="single" w:sz="4" w:space="0" w:color="auto"/>
            </w:tcBorders>
            <w:vAlign w:val="center"/>
          </w:tcPr>
          <w:p w14:paraId="37DA0950"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1600</w:t>
            </w:r>
          </w:p>
        </w:tc>
      </w:tr>
      <w:tr w:rsidR="00F03387" w:rsidRPr="006B3756" w14:paraId="731BDBE8" w14:textId="77777777" w:rsidTr="00063C6B">
        <w:trPr>
          <w:jc w:val="center"/>
        </w:trPr>
        <w:tc>
          <w:tcPr>
            <w:tcW w:w="1335" w:type="dxa"/>
            <w:tcBorders>
              <w:top w:val="single" w:sz="4" w:space="0" w:color="auto"/>
              <w:bottom w:val="single" w:sz="4" w:space="0" w:color="auto"/>
            </w:tcBorders>
            <w:vAlign w:val="center"/>
          </w:tcPr>
          <w:p w14:paraId="2C81A215" w14:textId="77777777" w:rsidR="00F03387" w:rsidRPr="006B3756" w:rsidRDefault="00D57726" w:rsidP="00063C6B">
            <w:pPr>
              <w:spacing w:line="240" w:lineRule="auto"/>
              <w:jc w:val="center"/>
              <w:rPr>
                <w:rFonts w:eastAsia="Calibr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w</m:t>
                  </m:r>
                </m:e>
                <m:sub>
                  <m:r>
                    <w:rPr>
                      <w:rFonts w:ascii="Cambria Math" w:eastAsia="Calibri" w:hAnsi="Cambria Math"/>
                      <w:sz w:val="20"/>
                      <w:szCs w:val="20"/>
                      <w:lang w:bidi="fa-IR"/>
                    </w:rPr>
                    <m:t>i</m:t>
                  </m:r>
                </m:sub>
              </m:sSub>
            </m:oMath>
            <w:r w:rsidR="00F03387" w:rsidRPr="006B3756">
              <w:rPr>
                <w:rFonts w:eastAsia="Calibri"/>
                <w:sz w:val="20"/>
                <w:szCs w:val="20"/>
                <w:lang w:bidi="fa-IR"/>
              </w:rPr>
              <w:t>: constant</w:t>
            </w:r>
          </w:p>
          <w:p w14:paraId="0433D533" w14:textId="77777777" w:rsidR="00F03387" w:rsidRPr="006B3756" w:rsidRDefault="00D57726" w:rsidP="00063C6B">
            <w:pPr>
              <w:spacing w:line="240" w:lineRule="auto"/>
              <w:jc w:val="center"/>
              <w:rPr>
                <w:rFonts w:eastAsia="Calibr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μ</m:t>
                  </m:r>
                </m:e>
                <m:sub>
                  <m:r>
                    <w:rPr>
                      <w:rFonts w:ascii="Cambria Math" w:eastAsia="Calibri" w:hAnsi="Cambria Math"/>
                      <w:sz w:val="20"/>
                      <w:szCs w:val="20"/>
                      <w:lang w:bidi="fa-IR"/>
                    </w:rPr>
                    <m:t>t</m:t>
                  </m:r>
                </m:sub>
              </m:sSub>
            </m:oMath>
            <w:r w:rsidR="00F03387" w:rsidRPr="006B3756">
              <w:rPr>
                <w:rFonts w:eastAsia="Calibri"/>
                <w:sz w:val="20"/>
                <w:szCs w:val="20"/>
                <w:lang w:bidi="fa-IR"/>
              </w:rPr>
              <w:t>: scaled</w:t>
            </w:r>
          </w:p>
        </w:tc>
        <w:tc>
          <w:tcPr>
            <w:tcW w:w="1335" w:type="dxa"/>
            <w:tcBorders>
              <w:top w:val="single" w:sz="4" w:space="0" w:color="auto"/>
              <w:bottom w:val="single" w:sz="4" w:space="0" w:color="auto"/>
            </w:tcBorders>
            <w:vAlign w:val="center"/>
          </w:tcPr>
          <w:p w14:paraId="5386C9A3" w14:textId="77777777" w:rsidR="00F03387" w:rsidRPr="006B3756" w:rsidRDefault="00F03387" w:rsidP="00063C6B">
            <w:pPr>
              <w:spacing w:line="240" w:lineRule="auto"/>
              <w:jc w:val="center"/>
              <w:rPr>
                <w:rFonts w:eastAsia="Calibri"/>
                <w:sz w:val="20"/>
                <w:szCs w:val="20"/>
                <w:lang w:bidi="fa-IR"/>
              </w:rPr>
            </w:pPr>
            <w:r w:rsidRPr="006B3756">
              <w:rPr>
                <w:rFonts w:eastAsia="Calibri"/>
                <w:sz w:val="20"/>
                <w:szCs w:val="20"/>
                <w:lang w:bidi="fa-IR"/>
              </w:rPr>
              <w:t>43</w:t>
            </w:r>
          </w:p>
        </w:tc>
        <w:tc>
          <w:tcPr>
            <w:tcW w:w="1336" w:type="dxa"/>
            <w:tcBorders>
              <w:top w:val="single" w:sz="4" w:space="0" w:color="auto"/>
              <w:bottom w:val="single" w:sz="4" w:space="0" w:color="auto"/>
            </w:tcBorders>
            <w:vAlign w:val="center"/>
          </w:tcPr>
          <w:p w14:paraId="74F25052"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0.32</w:t>
            </w:r>
          </w:p>
        </w:tc>
        <w:tc>
          <w:tcPr>
            <w:tcW w:w="1336" w:type="dxa"/>
            <w:tcBorders>
              <w:top w:val="single" w:sz="4" w:space="0" w:color="auto"/>
              <w:bottom w:val="single" w:sz="4" w:space="0" w:color="auto"/>
            </w:tcBorders>
            <w:vAlign w:val="center"/>
          </w:tcPr>
          <w:p w14:paraId="0F005F64"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1800</w:t>
            </w:r>
          </w:p>
        </w:tc>
        <w:tc>
          <w:tcPr>
            <w:tcW w:w="1336" w:type="dxa"/>
            <w:tcBorders>
              <w:top w:val="single" w:sz="4" w:space="0" w:color="auto"/>
              <w:bottom w:val="single" w:sz="4" w:space="0" w:color="auto"/>
            </w:tcBorders>
            <w:vAlign w:val="center"/>
          </w:tcPr>
          <w:p w14:paraId="1C582DB6"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38</w:t>
            </w:r>
          </w:p>
        </w:tc>
        <w:tc>
          <w:tcPr>
            <w:tcW w:w="1336" w:type="dxa"/>
            <w:tcBorders>
              <w:top w:val="single" w:sz="4" w:space="0" w:color="auto"/>
              <w:bottom w:val="single" w:sz="4" w:space="0" w:color="auto"/>
            </w:tcBorders>
            <w:vAlign w:val="center"/>
          </w:tcPr>
          <w:p w14:paraId="7DDE634C"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0.66</w:t>
            </w:r>
          </w:p>
        </w:tc>
        <w:tc>
          <w:tcPr>
            <w:tcW w:w="1336" w:type="dxa"/>
            <w:tcBorders>
              <w:top w:val="single" w:sz="4" w:space="0" w:color="auto"/>
              <w:bottom w:val="single" w:sz="4" w:space="0" w:color="auto"/>
            </w:tcBorders>
            <w:vAlign w:val="center"/>
          </w:tcPr>
          <w:p w14:paraId="5794660D"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1180</w:t>
            </w:r>
          </w:p>
        </w:tc>
      </w:tr>
      <w:tr w:rsidR="00F03387" w:rsidRPr="006B3756" w14:paraId="58C5A4DC" w14:textId="77777777" w:rsidTr="00063C6B">
        <w:trPr>
          <w:jc w:val="center"/>
        </w:trPr>
        <w:tc>
          <w:tcPr>
            <w:tcW w:w="1335" w:type="dxa"/>
            <w:tcBorders>
              <w:top w:val="single" w:sz="4" w:space="0" w:color="auto"/>
              <w:bottom w:val="single" w:sz="4" w:space="0" w:color="auto"/>
            </w:tcBorders>
            <w:vAlign w:val="center"/>
          </w:tcPr>
          <w:p w14:paraId="0ED055A9" w14:textId="77777777" w:rsidR="00F03387" w:rsidRPr="006B3756" w:rsidRDefault="00D57726" w:rsidP="00063C6B">
            <w:pPr>
              <w:spacing w:line="240" w:lineRule="auto"/>
              <w:jc w:val="center"/>
              <w:rPr>
                <w:rFonts w:eastAsia="Calibr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w</m:t>
                  </m:r>
                </m:e>
                <m:sub>
                  <m:r>
                    <w:rPr>
                      <w:rFonts w:ascii="Cambria Math" w:eastAsia="Calibri" w:hAnsi="Cambria Math"/>
                      <w:sz w:val="20"/>
                      <w:szCs w:val="20"/>
                      <w:lang w:bidi="fa-IR"/>
                    </w:rPr>
                    <m:t>i</m:t>
                  </m:r>
                </m:sub>
              </m:sSub>
            </m:oMath>
            <w:r w:rsidR="00F03387" w:rsidRPr="006B3756">
              <w:rPr>
                <w:rFonts w:eastAsia="Calibri"/>
                <w:sz w:val="20"/>
                <w:szCs w:val="20"/>
                <w:lang w:bidi="fa-IR"/>
              </w:rPr>
              <w:t>: scaled</w:t>
            </w:r>
          </w:p>
          <w:p w14:paraId="6972E9F7" w14:textId="77777777" w:rsidR="00F03387" w:rsidRPr="006B3756" w:rsidRDefault="00D57726" w:rsidP="00063C6B">
            <w:pPr>
              <w:spacing w:line="240" w:lineRule="auto"/>
              <w:jc w:val="center"/>
              <w:rPr>
                <w:rFonts w:asciiTheme="majorBidi" w:hAnsiTheme="majorBidi" w:cstheme="majorBidi"/>
                <w:sz w:val="20"/>
                <w:szCs w:val="20"/>
                <w:lang w:bidi="fa-IR"/>
              </w:rPr>
            </w:pPr>
            <m:oMath>
              <m:sSub>
                <m:sSubPr>
                  <m:ctrlPr>
                    <w:rPr>
                      <w:rFonts w:ascii="Cambria Math" w:eastAsia="Calibri" w:hAnsi="Cambria Math"/>
                      <w:i/>
                      <w:sz w:val="20"/>
                      <w:szCs w:val="20"/>
                      <w:lang w:bidi="fa-IR"/>
                    </w:rPr>
                  </m:ctrlPr>
                </m:sSubPr>
                <m:e>
                  <m:r>
                    <w:rPr>
                      <w:rFonts w:ascii="Cambria Math" w:eastAsia="Calibri" w:hAnsi="Cambria Math"/>
                      <w:sz w:val="20"/>
                      <w:szCs w:val="20"/>
                      <w:lang w:bidi="fa-IR"/>
                    </w:rPr>
                    <m:t>μ</m:t>
                  </m:r>
                </m:e>
                <m:sub>
                  <m:r>
                    <w:rPr>
                      <w:rFonts w:ascii="Cambria Math" w:eastAsia="Calibri" w:hAnsi="Cambria Math"/>
                      <w:sz w:val="20"/>
                      <w:szCs w:val="20"/>
                      <w:lang w:bidi="fa-IR"/>
                    </w:rPr>
                    <m:t>t</m:t>
                  </m:r>
                </m:sub>
              </m:sSub>
            </m:oMath>
            <w:r w:rsidR="00F03387" w:rsidRPr="006B3756">
              <w:rPr>
                <w:rFonts w:eastAsia="Calibri"/>
                <w:sz w:val="20"/>
                <w:szCs w:val="20"/>
                <w:lang w:bidi="fa-IR"/>
              </w:rPr>
              <w:t>: scaled</w:t>
            </w:r>
          </w:p>
        </w:tc>
        <w:tc>
          <w:tcPr>
            <w:tcW w:w="1335" w:type="dxa"/>
            <w:tcBorders>
              <w:top w:val="single" w:sz="4" w:space="0" w:color="auto"/>
              <w:bottom w:val="single" w:sz="4" w:space="0" w:color="auto"/>
            </w:tcBorders>
            <w:vAlign w:val="center"/>
          </w:tcPr>
          <w:p w14:paraId="7886A40F"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47</w:t>
            </w:r>
          </w:p>
        </w:tc>
        <w:tc>
          <w:tcPr>
            <w:tcW w:w="1336" w:type="dxa"/>
            <w:tcBorders>
              <w:top w:val="single" w:sz="4" w:space="0" w:color="auto"/>
              <w:bottom w:val="single" w:sz="4" w:space="0" w:color="auto"/>
            </w:tcBorders>
            <w:vAlign w:val="center"/>
          </w:tcPr>
          <w:p w14:paraId="6050D2E7"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0.70</w:t>
            </w:r>
          </w:p>
        </w:tc>
        <w:tc>
          <w:tcPr>
            <w:tcW w:w="1336" w:type="dxa"/>
            <w:tcBorders>
              <w:top w:val="single" w:sz="4" w:space="0" w:color="auto"/>
              <w:bottom w:val="single" w:sz="4" w:space="0" w:color="auto"/>
            </w:tcBorders>
            <w:vAlign w:val="center"/>
          </w:tcPr>
          <w:p w14:paraId="17B7C0B6"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1800</w:t>
            </w:r>
          </w:p>
        </w:tc>
        <w:tc>
          <w:tcPr>
            <w:tcW w:w="1336" w:type="dxa"/>
            <w:tcBorders>
              <w:top w:val="single" w:sz="4" w:space="0" w:color="auto"/>
              <w:bottom w:val="single" w:sz="4" w:space="0" w:color="auto"/>
            </w:tcBorders>
            <w:vAlign w:val="center"/>
          </w:tcPr>
          <w:p w14:paraId="7F68C2F5"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40</w:t>
            </w:r>
          </w:p>
        </w:tc>
        <w:tc>
          <w:tcPr>
            <w:tcW w:w="1336" w:type="dxa"/>
            <w:tcBorders>
              <w:top w:val="single" w:sz="4" w:space="0" w:color="auto"/>
              <w:bottom w:val="single" w:sz="4" w:space="0" w:color="auto"/>
            </w:tcBorders>
            <w:vAlign w:val="center"/>
          </w:tcPr>
          <w:p w14:paraId="710C1DB9"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0.45</w:t>
            </w:r>
          </w:p>
        </w:tc>
        <w:tc>
          <w:tcPr>
            <w:tcW w:w="1336" w:type="dxa"/>
            <w:tcBorders>
              <w:top w:val="single" w:sz="4" w:space="0" w:color="auto"/>
              <w:bottom w:val="single" w:sz="4" w:space="0" w:color="auto"/>
            </w:tcBorders>
            <w:vAlign w:val="center"/>
          </w:tcPr>
          <w:p w14:paraId="78DD319F" w14:textId="77777777" w:rsidR="00F03387" w:rsidRPr="006B3756" w:rsidRDefault="00F03387" w:rsidP="00063C6B">
            <w:pPr>
              <w:spacing w:line="240" w:lineRule="auto"/>
              <w:jc w:val="center"/>
              <w:rPr>
                <w:rFonts w:asciiTheme="majorBidi" w:hAnsiTheme="majorBidi" w:cstheme="majorBidi"/>
                <w:sz w:val="20"/>
                <w:szCs w:val="20"/>
                <w:lang w:bidi="fa-IR"/>
              </w:rPr>
            </w:pPr>
            <w:r w:rsidRPr="006B3756">
              <w:rPr>
                <w:rFonts w:asciiTheme="majorBidi" w:hAnsiTheme="majorBidi" w:cstheme="majorBidi"/>
                <w:sz w:val="20"/>
                <w:szCs w:val="20"/>
                <w:lang w:bidi="fa-IR"/>
              </w:rPr>
              <w:t>1540</w:t>
            </w:r>
          </w:p>
        </w:tc>
      </w:tr>
    </w:tbl>
    <w:p w14:paraId="31526EC1" w14:textId="77777777" w:rsidR="00F03387" w:rsidRDefault="00F03387" w:rsidP="00F03387"/>
    <w:p w14:paraId="426FABFE" w14:textId="77777777" w:rsidR="00F03387" w:rsidRDefault="00F03387" w:rsidP="00F03387">
      <w:pPr>
        <w:jc w:val="center"/>
      </w:pPr>
      <w:r>
        <w:rPr>
          <w:noProof/>
        </w:rPr>
        <w:drawing>
          <wp:inline distT="0" distB="0" distL="0" distR="0" wp14:anchorId="0F91C2C2" wp14:editId="6C65EBAB">
            <wp:extent cx="5303520" cy="2816352"/>
            <wp:effectExtent l="0" t="0" r="0" b="0"/>
            <wp:docPr id="362" name="Chart 362">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260CDC" w14:textId="1EEEC06E" w:rsidR="00F03387" w:rsidRPr="006B3756" w:rsidRDefault="00F03387" w:rsidP="00F03387">
      <w:pPr>
        <w:pStyle w:val="Caption"/>
        <w:jc w:val="center"/>
        <w:rPr>
          <w:rFonts w:eastAsia="Calibri"/>
        </w:rPr>
      </w:pPr>
      <w:bookmarkStart w:id="207" w:name="_Ref487968137"/>
      <w:bookmarkStart w:id="208" w:name="_Toc510992161"/>
      <w:bookmarkStart w:id="209" w:name="_Toc511222596"/>
      <w:r w:rsidRPr="006B3756">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8</w:t>
      </w:r>
      <w:r w:rsidR="00D57726">
        <w:rPr>
          <w:noProof/>
        </w:rPr>
        <w:fldChar w:fldCharType="end"/>
      </w:r>
      <w:bookmarkEnd w:id="207"/>
      <w:r w:rsidR="006E1C5E">
        <w:t>.</w:t>
      </w:r>
      <w:r w:rsidRPr="006B3756">
        <w:t xml:space="preserve"> Trajectory of the resilience measure for the Binary Active model applied to the 400-kV French transmission network (considering cascading failures).</w:t>
      </w:r>
      <w:bookmarkEnd w:id="208"/>
      <w:bookmarkEnd w:id="209"/>
    </w:p>
    <w:p w14:paraId="3BC828BE" w14:textId="77777777" w:rsidR="00F03387" w:rsidRPr="0097307E" w:rsidRDefault="00F03387" w:rsidP="00F03387"/>
    <w:p w14:paraId="08CFCC2E" w14:textId="77777777" w:rsidR="00F03387" w:rsidRDefault="00F03387" w:rsidP="00F03387">
      <w:pPr>
        <w:jc w:val="center"/>
      </w:pPr>
      <w:r>
        <w:rPr>
          <w:noProof/>
        </w:rPr>
        <w:drawing>
          <wp:inline distT="0" distB="0" distL="0" distR="0" wp14:anchorId="42A2EA27" wp14:editId="1D0EE181">
            <wp:extent cx="5312664" cy="2814210"/>
            <wp:effectExtent l="0" t="0" r="0" b="0"/>
            <wp:docPr id="365" name="Chart 365">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6D8BB4F" w14:textId="24B8DE09" w:rsidR="00F03387" w:rsidRPr="006B3756" w:rsidRDefault="00F03387" w:rsidP="00F03387">
      <w:pPr>
        <w:pStyle w:val="Caption"/>
        <w:jc w:val="center"/>
      </w:pPr>
      <w:bookmarkStart w:id="210" w:name="_Ref487968146"/>
      <w:bookmarkStart w:id="211" w:name="_Toc510992162"/>
      <w:bookmarkStart w:id="212" w:name="_Toc511222597"/>
      <w:r w:rsidRPr="006B3756">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9</w:t>
      </w:r>
      <w:r w:rsidR="00D57726">
        <w:rPr>
          <w:noProof/>
        </w:rPr>
        <w:fldChar w:fldCharType="end"/>
      </w:r>
      <w:bookmarkEnd w:id="210"/>
      <w:r w:rsidR="007E1222">
        <w:t>.</w:t>
      </w:r>
      <w:r w:rsidRPr="006B3756">
        <w:t xml:space="preserve"> Trajectory of the resilience measure for the Proportional Active model applied to the 400-kV French transmission network (considering cascading failures).</w:t>
      </w:r>
      <w:bookmarkEnd w:id="211"/>
      <w:bookmarkEnd w:id="212"/>
    </w:p>
    <w:p w14:paraId="63967AD2" w14:textId="77777777" w:rsidR="00F03387" w:rsidRPr="00A669FF" w:rsidRDefault="00F03387" w:rsidP="00F03387"/>
    <w:p w14:paraId="1EF2C22D" w14:textId="6BB0A148" w:rsidR="00F03387" w:rsidRPr="006B3756" w:rsidRDefault="00F03387" w:rsidP="00F03387">
      <w:pPr>
        <w:pStyle w:val="Caption"/>
        <w:jc w:val="center"/>
      </w:pPr>
      <w:bookmarkStart w:id="213" w:name="_Ref497478194"/>
      <w:bookmarkStart w:id="214" w:name="_Toc510991451"/>
      <w:bookmarkStart w:id="215" w:name="_Toc511058225"/>
      <w:r w:rsidRPr="006B3756">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7E1222">
        <w:t>.</w:t>
      </w:r>
      <w:r w:rsidR="00D57726">
        <w:fldChar w:fldCharType="begin"/>
      </w:r>
      <w:r w:rsidR="00D57726">
        <w:instrText xml:space="preserve"> SEQ Table \* ARABIC \s 1 </w:instrText>
      </w:r>
      <w:r w:rsidR="00D57726">
        <w:fldChar w:fldCharType="separate"/>
      </w:r>
      <w:r w:rsidR="00CD7965">
        <w:rPr>
          <w:noProof/>
        </w:rPr>
        <w:t>6</w:t>
      </w:r>
      <w:r w:rsidR="00D57726">
        <w:rPr>
          <w:noProof/>
        </w:rPr>
        <w:fldChar w:fldCharType="end"/>
      </w:r>
      <w:bookmarkEnd w:id="213"/>
      <w:r w:rsidR="007E1222">
        <w:t>.</w:t>
      </w:r>
      <w:r w:rsidRPr="006B3756">
        <w:t xml:space="preserve"> Computational results for the 400-kV French transmission network examples (without cascading failures).</w:t>
      </w:r>
      <w:bookmarkEnd w:id="214"/>
      <w:bookmarkEnd w:id="215"/>
    </w:p>
    <w:tbl>
      <w:tblPr>
        <w:tblW w:w="0" w:type="auto"/>
        <w:jc w:val="center"/>
        <w:tblLook w:val="04A0" w:firstRow="1" w:lastRow="0" w:firstColumn="1" w:lastColumn="0" w:noHBand="0" w:noVBand="1"/>
      </w:tblPr>
      <w:tblGrid>
        <w:gridCol w:w="1259"/>
        <w:gridCol w:w="1284"/>
        <w:gridCol w:w="1230"/>
        <w:gridCol w:w="1212"/>
        <w:gridCol w:w="1285"/>
        <w:gridCol w:w="1230"/>
        <w:gridCol w:w="1212"/>
      </w:tblGrid>
      <w:tr w:rsidR="00F03387" w:rsidRPr="006B3756" w14:paraId="1306EF9C" w14:textId="77777777" w:rsidTr="00063C6B">
        <w:trPr>
          <w:jc w:val="center"/>
        </w:trPr>
        <w:tc>
          <w:tcPr>
            <w:tcW w:w="1335" w:type="dxa"/>
            <w:tcBorders>
              <w:top w:val="single" w:sz="4" w:space="0" w:color="auto"/>
            </w:tcBorders>
            <w:vAlign w:val="center"/>
          </w:tcPr>
          <w:p w14:paraId="621003CC"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p>
        </w:tc>
        <w:tc>
          <w:tcPr>
            <w:tcW w:w="4007" w:type="dxa"/>
            <w:gridSpan w:val="3"/>
            <w:tcBorders>
              <w:top w:val="single" w:sz="4" w:space="0" w:color="auto"/>
              <w:bottom w:val="single" w:sz="4" w:space="0" w:color="auto"/>
            </w:tcBorders>
            <w:vAlign w:val="center"/>
          </w:tcPr>
          <w:p w14:paraId="1B6EA5F1"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Binary Active model</w:t>
            </w:r>
          </w:p>
        </w:tc>
        <w:tc>
          <w:tcPr>
            <w:tcW w:w="4008" w:type="dxa"/>
            <w:gridSpan w:val="3"/>
            <w:tcBorders>
              <w:top w:val="single" w:sz="4" w:space="0" w:color="auto"/>
              <w:bottom w:val="single" w:sz="4" w:space="0" w:color="auto"/>
            </w:tcBorders>
            <w:vAlign w:val="center"/>
          </w:tcPr>
          <w:p w14:paraId="7EE0D98D"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Proportional Active model</w:t>
            </w:r>
          </w:p>
        </w:tc>
      </w:tr>
      <w:tr w:rsidR="00F03387" w:rsidRPr="006B3756" w14:paraId="7B37075F" w14:textId="77777777" w:rsidTr="00063C6B">
        <w:trPr>
          <w:jc w:val="center"/>
        </w:trPr>
        <w:tc>
          <w:tcPr>
            <w:tcW w:w="1335" w:type="dxa"/>
            <w:tcBorders>
              <w:bottom w:val="single" w:sz="4" w:space="0" w:color="auto"/>
            </w:tcBorders>
            <w:vAlign w:val="center"/>
          </w:tcPr>
          <w:p w14:paraId="0C22F10B"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p>
        </w:tc>
        <w:tc>
          <w:tcPr>
            <w:tcW w:w="1335" w:type="dxa"/>
            <w:tcBorders>
              <w:top w:val="single" w:sz="4" w:space="0" w:color="auto"/>
              <w:bottom w:val="single" w:sz="4" w:space="0" w:color="auto"/>
            </w:tcBorders>
            <w:vAlign w:val="center"/>
          </w:tcPr>
          <w:p w14:paraId="3385DD68"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Makespan (h)</w:t>
            </w:r>
          </w:p>
        </w:tc>
        <w:tc>
          <w:tcPr>
            <w:tcW w:w="1336" w:type="dxa"/>
            <w:tcBorders>
              <w:top w:val="single" w:sz="4" w:space="0" w:color="auto"/>
              <w:bottom w:val="single" w:sz="4" w:space="0" w:color="auto"/>
            </w:tcBorders>
            <w:vAlign w:val="center"/>
          </w:tcPr>
          <w:p w14:paraId="318BB147"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%Gap</w:t>
            </w:r>
          </w:p>
        </w:tc>
        <w:tc>
          <w:tcPr>
            <w:tcW w:w="1336" w:type="dxa"/>
            <w:tcBorders>
              <w:top w:val="single" w:sz="4" w:space="0" w:color="auto"/>
              <w:bottom w:val="single" w:sz="4" w:space="0" w:color="auto"/>
            </w:tcBorders>
            <w:vAlign w:val="center"/>
          </w:tcPr>
          <w:p w14:paraId="571CCA1B"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CPU time (s)</w:t>
            </w:r>
          </w:p>
        </w:tc>
        <w:tc>
          <w:tcPr>
            <w:tcW w:w="1336" w:type="dxa"/>
            <w:tcBorders>
              <w:top w:val="single" w:sz="4" w:space="0" w:color="auto"/>
              <w:bottom w:val="single" w:sz="4" w:space="0" w:color="auto"/>
            </w:tcBorders>
            <w:vAlign w:val="center"/>
          </w:tcPr>
          <w:p w14:paraId="06825B6F"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Makespan (h)</w:t>
            </w:r>
          </w:p>
        </w:tc>
        <w:tc>
          <w:tcPr>
            <w:tcW w:w="1336" w:type="dxa"/>
            <w:tcBorders>
              <w:top w:val="single" w:sz="4" w:space="0" w:color="auto"/>
              <w:bottom w:val="single" w:sz="4" w:space="0" w:color="auto"/>
            </w:tcBorders>
            <w:vAlign w:val="center"/>
          </w:tcPr>
          <w:p w14:paraId="51FA5AD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%Gap</w:t>
            </w:r>
          </w:p>
        </w:tc>
        <w:tc>
          <w:tcPr>
            <w:tcW w:w="1336" w:type="dxa"/>
            <w:tcBorders>
              <w:top w:val="single" w:sz="4" w:space="0" w:color="auto"/>
              <w:bottom w:val="single" w:sz="4" w:space="0" w:color="auto"/>
            </w:tcBorders>
            <w:vAlign w:val="center"/>
          </w:tcPr>
          <w:p w14:paraId="0C7B8F59"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CPU time (s)</w:t>
            </w:r>
          </w:p>
        </w:tc>
      </w:tr>
      <w:tr w:rsidR="00F03387" w:rsidRPr="006B3756" w14:paraId="185CB973" w14:textId="77777777" w:rsidTr="00063C6B">
        <w:trPr>
          <w:jc w:val="center"/>
        </w:trPr>
        <w:tc>
          <w:tcPr>
            <w:tcW w:w="1335" w:type="dxa"/>
            <w:tcBorders>
              <w:top w:val="single" w:sz="4" w:space="0" w:color="auto"/>
              <w:bottom w:val="single" w:sz="4" w:space="0" w:color="auto"/>
            </w:tcBorders>
            <w:vAlign w:val="center"/>
          </w:tcPr>
          <w:p w14:paraId="0922B0A4" w14:textId="77777777" w:rsidR="00F03387" w:rsidRPr="006B3756" w:rsidRDefault="00D57726" w:rsidP="00063C6B">
            <w:pPr>
              <w:spacing w:line="240" w:lineRule="auto"/>
              <w:jc w:val="center"/>
              <w:rPr>
                <w:rFonts w:eastAsia="Calibr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w</m:t>
                  </m:r>
                </m:e>
                <m:sub>
                  <m:r>
                    <w:rPr>
                      <w:rFonts w:ascii="Cambria Math" w:eastAsia="Calibri" w:hAnsi="Cambria Math"/>
                      <w:color w:val="000000" w:themeColor="text1"/>
                      <w:sz w:val="20"/>
                      <w:szCs w:val="20"/>
                      <w:lang w:bidi="fa-IR"/>
                    </w:rPr>
                    <m:t>i</m:t>
                  </m:r>
                </m:sub>
              </m:sSub>
            </m:oMath>
            <w:r w:rsidR="00F03387" w:rsidRPr="006B3756">
              <w:rPr>
                <w:rFonts w:eastAsia="Calibri"/>
                <w:color w:val="000000" w:themeColor="text1"/>
                <w:sz w:val="20"/>
                <w:szCs w:val="20"/>
                <w:lang w:bidi="fa-IR"/>
              </w:rPr>
              <w:t>: constant</w:t>
            </w:r>
          </w:p>
          <w:p w14:paraId="12DF3110" w14:textId="77777777" w:rsidR="00F03387" w:rsidRPr="006B3756" w:rsidRDefault="00D57726" w:rsidP="00063C6B">
            <w:pPr>
              <w:spacing w:line="240" w:lineRule="auto"/>
              <w:jc w:val="center"/>
              <w:rPr>
                <w:rFonts w:eastAsia="Calibr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μ</m:t>
                  </m:r>
                </m:e>
                <m:sub>
                  <m:r>
                    <w:rPr>
                      <w:rFonts w:ascii="Cambria Math" w:eastAsia="Calibri" w:hAnsi="Cambria Math"/>
                      <w:color w:val="000000" w:themeColor="text1"/>
                      <w:sz w:val="20"/>
                      <w:szCs w:val="20"/>
                      <w:lang w:bidi="fa-IR"/>
                    </w:rPr>
                    <m:t>t</m:t>
                  </m:r>
                </m:sub>
              </m:sSub>
            </m:oMath>
            <w:r w:rsidR="00F03387" w:rsidRPr="006B3756">
              <w:rPr>
                <w:rFonts w:eastAsia="Calibri"/>
                <w:color w:val="000000" w:themeColor="text1"/>
                <w:sz w:val="20"/>
                <w:szCs w:val="20"/>
                <w:lang w:bidi="fa-IR"/>
              </w:rPr>
              <w:t>: constant</w:t>
            </w:r>
          </w:p>
        </w:tc>
        <w:tc>
          <w:tcPr>
            <w:tcW w:w="1335" w:type="dxa"/>
            <w:tcBorders>
              <w:top w:val="single" w:sz="4" w:space="0" w:color="auto"/>
              <w:bottom w:val="single" w:sz="4" w:space="0" w:color="auto"/>
            </w:tcBorders>
            <w:vAlign w:val="center"/>
          </w:tcPr>
          <w:p w14:paraId="1769F01B" w14:textId="77777777" w:rsidR="00F03387" w:rsidRPr="006B3756" w:rsidRDefault="00F03387" w:rsidP="00063C6B">
            <w:pPr>
              <w:spacing w:line="240" w:lineRule="auto"/>
              <w:jc w:val="center"/>
              <w:rPr>
                <w:rFonts w:eastAsia="Calibri"/>
                <w:color w:val="000000" w:themeColor="text1"/>
                <w:sz w:val="20"/>
                <w:szCs w:val="20"/>
                <w:lang w:bidi="fa-IR"/>
              </w:rPr>
            </w:pPr>
            <w:r w:rsidRPr="006B3756">
              <w:rPr>
                <w:rFonts w:eastAsia="Calibri"/>
                <w:color w:val="000000" w:themeColor="text1"/>
                <w:sz w:val="20"/>
                <w:szCs w:val="20"/>
                <w:lang w:bidi="fa-IR"/>
              </w:rPr>
              <w:t>29</w:t>
            </w:r>
          </w:p>
        </w:tc>
        <w:tc>
          <w:tcPr>
            <w:tcW w:w="1336" w:type="dxa"/>
            <w:tcBorders>
              <w:top w:val="single" w:sz="4" w:space="0" w:color="auto"/>
              <w:bottom w:val="single" w:sz="4" w:space="0" w:color="auto"/>
            </w:tcBorders>
            <w:vAlign w:val="center"/>
          </w:tcPr>
          <w:p w14:paraId="562D059D"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0.13</w:t>
            </w:r>
          </w:p>
        </w:tc>
        <w:tc>
          <w:tcPr>
            <w:tcW w:w="1336" w:type="dxa"/>
            <w:tcBorders>
              <w:top w:val="single" w:sz="4" w:space="0" w:color="auto"/>
              <w:bottom w:val="single" w:sz="4" w:space="0" w:color="auto"/>
            </w:tcBorders>
            <w:vAlign w:val="center"/>
          </w:tcPr>
          <w:p w14:paraId="183D2EA8"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313</w:t>
            </w:r>
          </w:p>
        </w:tc>
        <w:tc>
          <w:tcPr>
            <w:tcW w:w="1336" w:type="dxa"/>
            <w:tcBorders>
              <w:top w:val="single" w:sz="4" w:space="0" w:color="auto"/>
              <w:bottom w:val="single" w:sz="4" w:space="0" w:color="auto"/>
            </w:tcBorders>
            <w:vAlign w:val="center"/>
          </w:tcPr>
          <w:p w14:paraId="7E33959B"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31</w:t>
            </w:r>
          </w:p>
        </w:tc>
        <w:tc>
          <w:tcPr>
            <w:tcW w:w="1336" w:type="dxa"/>
            <w:tcBorders>
              <w:top w:val="single" w:sz="4" w:space="0" w:color="auto"/>
              <w:bottom w:val="single" w:sz="4" w:space="0" w:color="auto"/>
            </w:tcBorders>
            <w:vAlign w:val="center"/>
          </w:tcPr>
          <w:p w14:paraId="1BFF4C74"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0.11</w:t>
            </w:r>
          </w:p>
        </w:tc>
        <w:tc>
          <w:tcPr>
            <w:tcW w:w="1336" w:type="dxa"/>
            <w:tcBorders>
              <w:top w:val="single" w:sz="4" w:space="0" w:color="auto"/>
              <w:bottom w:val="single" w:sz="4" w:space="0" w:color="auto"/>
            </w:tcBorders>
            <w:vAlign w:val="center"/>
          </w:tcPr>
          <w:p w14:paraId="2C24BC68"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250</w:t>
            </w:r>
          </w:p>
        </w:tc>
      </w:tr>
      <w:tr w:rsidR="00F03387" w:rsidRPr="006B3756" w14:paraId="4E3CDE43" w14:textId="77777777" w:rsidTr="00063C6B">
        <w:trPr>
          <w:jc w:val="center"/>
        </w:trPr>
        <w:tc>
          <w:tcPr>
            <w:tcW w:w="1335" w:type="dxa"/>
            <w:tcBorders>
              <w:top w:val="single" w:sz="4" w:space="0" w:color="auto"/>
              <w:bottom w:val="single" w:sz="4" w:space="0" w:color="auto"/>
            </w:tcBorders>
            <w:vAlign w:val="center"/>
          </w:tcPr>
          <w:p w14:paraId="3843382F" w14:textId="77777777" w:rsidR="00F03387" w:rsidRPr="006B3756" w:rsidRDefault="00D57726" w:rsidP="00063C6B">
            <w:pPr>
              <w:spacing w:line="240" w:lineRule="auto"/>
              <w:jc w:val="center"/>
              <w:rPr>
                <w:rFonts w:eastAsia="Calibr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w</m:t>
                  </m:r>
                </m:e>
                <m:sub>
                  <m:r>
                    <w:rPr>
                      <w:rFonts w:ascii="Cambria Math" w:eastAsia="Calibri" w:hAnsi="Cambria Math"/>
                      <w:color w:val="000000" w:themeColor="text1"/>
                      <w:sz w:val="20"/>
                      <w:szCs w:val="20"/>
                      <w:lang w:bidi="fa-IR"/>
                    </w:rPr>
                    <m:t>i</m:t>
                  </m:r>
                </m:sub>
              </m:sSub>
            </m:oMath>
            <w:r w:rsidR="00F03387" w:rsidRPr="006B3756">
              <w:rPr>
                <w:rFonts w:eastAsia="Calibri"/>
                <w:color w:val="000000" w:themeColor="text1"/>
                <w:sz w:val="20"/>
                <w:szCs w:val="20"/>
                <w:lang w:bidi="fa-IR"/>
              </w:rPr>
              <w:t>: scaled</w:t>
            </w:r>
          </w:p>
          <w:p w14:paraId="05CF40E3" w14:textId="77777777" w:rsidR="00F03387" w:rsidRPr="006B3756" w:rsidRDefault="00D57726" w:rsidP="00063C6B">
            <w:pPr>
              <w:spacing w:line="240" w:lineRule="auto"/>
              <w:jc w:val="center"/>
              <w:rPr>
                <w:rFonts w:eastAsia="Calibr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μ</m:t>
                  </m:r>
                </m:e>
                <m:sub>
                  <m:r>
                    <w:rPr>
                      <w:rFonts w:ascii="Cambria Math" w:eastAsia="Calibri" w:hAnsi="Cambria Math"/>
                      <w:color w:val="000000" w:themeColor="text1"/>
                      <w:sz w:val="20"/>
                      <w:szCs w:val="20"/>
                      <w:lang w:bidi="fa-IR"/>
                    </w:rPr>
                    <m:t>t</m:t>
                  </m:r>
                </m:sub>
              </m:sSub>
            </m:oMath>
            <w:r w:rsidR="00F03387" w:rsidRPr="006B3756">
              <w:rPr>
                <w:rFonts w:eastAsia="Calibri"/>
                <w:color w:val="000000" w:themeColor="text1"/>
                <w:sz w:val="20"/>
                <w:szCs w:val="20"/>
                <w:lang w:bidi="fa-IR"/>
              </w:rPr>
              <w:t>: constant</w:t>
            </w:r>
          </w:p>
        </w:tc>
        <w:tc>
          <w:tcPr>
            <w:tcW w:w="1335" w:type="dxa"/>
            <w:tcBorders>
              <w:top w:val="single" w:sz="4" w:space="0" w:color="auto"/>
              <w:bottom w:val="single" w:sz="4" w:space="0" w:color="auto"/>
            </w:tcBorders>
            <w:vAlign w:val="center"/>
          </w:tcPr>
          <w:p w14:paraId="7AF907D2" w14:textId="77777777" w:rsidR="00F03387" w:rsidRPr="006B3756" w:rsidRDefault="00F03387" w:rsidP="00063C6B">
            <w:pPr>
              <w:spacing w:line="240" w:lineRule="auto"/>
              <w:jc w:val="center"/>
              <w:rPr>
                <w:rFonts w:eastAsia="Calibri"/>
                <w:color w:val="000000" w:themeColor="text1"/>
                <w:sz w:val="20"/>
                <w:szCs w:val="20"/>
                <w:lang w:bidi="fa-IR"/>
              </w:rPr>
            </w:pPr>
            <w:r w:rsidRPr="006B3756">
              <w:rPr>
                <w:rFonts w:eastAsia="Calibri"/>
                <w:color w:val="000000" w:themeColor="text1"/>
                <w:sz w:val="20"/>
                <w:szCs w:val="20"/>
                <w:lang w:bidi="fa-IR"/>
              </w:rPr>
              <w:t>30</w:t>
            </w:r>
          </w:p>
        </w:tc>
        <w:tc>
          <w:tcPr>
            <w:tcW w:w="1336" w:type="dxa"/>
            <w:tcBorders>
              <w:top w:val="single" w:sz="4" w:space="0" w:color="auto"/>
              <w:bottom w:val="single" w:sz="4" w:space="0" w:color="auto"/>
            </w:tcBorders>
            <w:vAlign w:val="center"/>
          </w:tcPr>
          <w:p w14:paraId="3EAE0ECE" w14:textId="77777777" w:rsidR="00F03387" w:rsidRPr="006B3756" w:rsidRDefault="00F03387" w:rsidP="00063C6B">
            <w:pPr>
              <w:spacing w:line="240" w:lineRule="auto"/>
              <w:jc w:val="center"/>
              <w:rPr>
                <w:rFonts w:eastAsia="Calibri"/>
                <w:color w:val="000000" w:themeColor="text1"/>
                <w:sz w:val="20"/>
                <w:szCs w:val="20"/>
                <w:lang w:bidi="fa-IR"/>
              </w:rPr>
            </w:pPr>
            <w:r w:rsidRPr="006B3756">
              <w:rPr>
                <w:rFonts w:eastAsia="Calibri"/>
                <w:color w:val="000000" w:themeColor="text1"/>
                <w:sz w:val="20"/>
                <w:szCs w:val="20"/>
                <w:lang w:bidi="fa-IR"/>
              </w:rPr>
              <w:t>0.18</w:t>
            </w:r>
          </w:p>
        </w:tc>
        <w:tc>
          <w:tcPr>
            <w:tcW w:w="1336" w:type="dxa"/>
            <w:tcBorders>
              <w:top w:val="single" w:sz="4" w:space="0" w:color="auto"/>
              <w:bottom w:val="single" w:sz="4" w:space="0" w:color="auto"/>
            </w:tcBorders>
            <w:vAlign w:val="center"/>
          </w:tcPr>
          <w:p w14:paraId="367AD711" w14:textId="77777777" w:rsidR="00F03387" w:rsidRPr="006B3756" w:rsidRDefault="00F03387" w:rsidP="00063C6B">
            <w:pPr>
              <w:spacing w:line="240" w:lineRule="auto"/>
              <w:jc w:val="center"/>
              <w:rPr>
                <w:rFonts w:eastAsia="Calibri"/>
                <w:color w:val="000000" w:themeColor="text1"/>
                <w:sz w:val="20"/>
                <w:szCs w:val="20"/>
                <w:lang w:bidi="fa-IR"/>
              </w:rPr>
            </w:pPr>
            <w:r w:rsidRPr="006B3756">
              <w:rPr>
                <w:rFonts w:eastAsia="Calibri"/>
                <w:color w:val="000000" w:themeColor="text1"/>
                <w:sz w:val="20"/>
                <w:szCs w:val="20"/>
                <w:lang w:bidi="fa-IR"/>
              </w:rPr>
              <w:t>352</w:t>
            </w:r>
          </w:p>
        </w:tc>
        <w:tc>
          <w:tcPr>
            <w:tcW w:w="1336" w:type="dxa"/>
            <w:tcBorders>
              <w:top w:val="single" w:sz="4" w:space="0" w:color="auto"/>
              <w:bottom w:val="single" w:sz="4" w:space="0" w:color="auto"/>
            </w:tcBorders>
            <w:vAlign w:val="center"/>
          </w:tcPr>
          <w:p w14:paraId="2199860A"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31</w:t>
            </w:r>
          </w:p>
        </w:tc>
        <w:tc>
          <w:tcPr>
            <w:tcW w:w="1336" w:type="dxa"/>
            <w:tcBorders>
              <w:top w:val="single" w:sz="4" w:space="0" w:color="auto"/>
              <w:bottom w:val="single" w:sz="4" w:space="0" w:color="auto"/>
            </w:tcBorders>
            <w:vAlign w:val="center"/>
          </w:tcPr>
          <w:p w14:paraId="19B7DF76"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0.15</w:t>
            </w:r>
          </w:p>
        </w:tc>
        <w:tc>
          <w:tcPr>
            <w:tcW w:w="1336" w:type="dxa"/>
            <w:tcBorders>
              <w:top w:val="single" w:sz="4" w:space="0" w:color="auto"/>
              <w:bottom w:val="single" w:sz="4" w:space="0" w:color="auto"/>
            </w:tcBorders>
            <w:vAlign w:val="center"/>
          </w:tcPr>
          <w:p w14:paraId="3E0483B0"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240</w:t>
            </w:r>
          </w:p>
        </w:tc>
      </w:tr>
      <w:tr w:rsidR="00F03387" w:rsidRPr="006B3756" w14:paraId="111F336C" w14:textId="77777777" w:rsidTr="00063C6B">
        <w:trPr>
          <w:jc w:val="center"/>
        </w:trPr>
        <w:tc>
          <w:tcPr>
            <w:tcW w:w="1335" w:type="dxa"/>
            <w:tcBorders>
              <w:top w:val="single" w:sz="4" w:space="0" w:color="auto"/>
              <w:bottom w:val="single" w:sz="4" w:space="0" w:color="auto"/>
            </w:tcBorders>
            <w:vAlign w:val="center"/>
          </w:tcPr>
          <w:p w14:paraId="10279CB0" w14:textId="77777777" w:rsidR="00F03387" w:rsidRPr="006B3756" w:rsidRDefault="00D57726" w:rsidP="00063C6B">
            <w:pPr>
              <w:spacing w:line="240" w:lineRule="auto"/>
              <w:jc w:val="center"/>
              <w:rPr>
                <w:rFonts w:eastAsia="Calibr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w</m:t>
                  </m:r>
                </m:e>
                <m:sub>
                  <m:r>
                    <w:rPr>
                      <w:rFonts w:ascii="Cambria Math" w:eastAsia="Calibri" w:hAnsi="Cambria Math"/>
                      <w:color w:val="000000" w:themeColor="text1"/>
                      <w:sz w:val="20"/>
                      <w:szCs w:val="20"/>
                      <w:lang w:bidi="fa-IR"/>
                    </w:rPr>
                    <m:t>i</m:t>
                  </m:r>
                </m:sub>
              </m:sSub>
            </m:oMath>
            <w:r w:rsidR="00F03387" w:rsidRPr="006B3756">
              <w:rPr>
                <w:rFonts w:eastAsia="Calibri"/>
                <w:color w:val="000000" w:themeColor="text1"/>
                <w:sz w:val="20"/>
                <w:szCs w:val="20"/>
                <w:lang w:bidi="fa-IR"/>
              </w:rPr>
              <w:t>: constant</w:t>
            </w:r>
          </w:p>
          <w:p w14:paraId="5AB2D870" w14:textId="77777777" w:rsidR="00F03387" w:rsidRPr="006B3756" w:rsidRDefault="00D57726" w:rsidP="00063C6B">
            <w:pPr>
              <w:spacing w:line="240" w:lineRule="auto"/>
              <w:jc w:val="center"/>
              <w:rPr>
                <w:rFonts w:eastAsia="Calibr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μ</m:t>
                  </m:r>
                </m:e>
                <m:sub>
                  <m:r>
                    <w:rPr>
                      <w:rFonts w:ascii="Cambria Math" w:eastAsia="Calibri" w:hAnsi="Cambria Math"/>
                      <w:color w:val="000000" w:themeColor="text1"/>
                      <w:sz w:val="20"/>
                      <w:szCs w:val="20"/>
                      <w:lang w:bidi="fa-IR"/>
                    </w:rPr>
                    <m:t>t</m:t>
                  </m:r>
                </m:sub>
              </m:sSub>
            </m:oMath>
            <w:r w:rsidR="00F03387" w:rsidRPr="006B3756">
              <w:rPr>
                <w:rFonts w:eastAsia="Calibri"/>
                <w:color w:val="000000" w:themeColor="text1"/>
                <w:sz w:val="20"/>
                <w:szCs w:val="20"/>
                <w:lang w:bidi="fa-IR"/>
              </w:rPr>
              <w:t>: scaled</w:t>
            </w:r>
          </w:p>
        </w:tc>
        <w:tc>
          <w:tcPr>
            <w:tcW w:w="1335" w:type="dxa"/>
            <w:tcBorders>
              <w:top w:val="single" w:sz="4" w:space="0" w:color="auto"/>
              <w:bottom w:val="single" w:sz="4" w:space="0" w:color="auto"/>
            </w:tcBorders>
            <w:vAlign w:val="center"/>
          </w:tcPr>
          <w:p w14:paraId="1A262BFD" w14:textId="77777777" w:rsidR="00F03387" w:rsidRPr="006B3756" w:rsidRDefault="00F03387" w:rsidP="00063C6B">
            <w:pPr>
              <w:spacing w:line="240" w:lineRule="auto"/>
              <w:jc w:val="center"/>
              <w:rPr>
                <w:rFonts w:eastAsia="Calibri"/>
                <w:color w:val="000000" w:themeColor="text1"/>
                <w:sz w:val="20"/>
                <w:szCs w:val="20"/>
                <w:lang w:bidi="fa-IR"/>
              </w:rPr>
            </w:pPr>
            <w:r w:rsidRPr="006B3756">
              <w:rPr>
                <w:rFonts w:eastAsia="Calibri"/>
                <w:color w:val="000000" w:themeColor="text1"/>
                <w:sz w:val="20"/>
                <w:szCs w:val="20"/>
                <w:lang w:bidi="fa-IR"/>
              </w:rPr>
              <w:t>26</w:t>
            </w:r>
          </w:p>
        </w:tc>
        <w:tc>
          <w:tcPr>
            <w:tcW w:w="1336" w:type="dxa"/>
            <w:tcBorders>
              <w:top w:val="single" w:sz="4" w:space="0" w:color="auto"/>
              <w:bottom w:val="single" w:sz="4" w:space="0" w:color="auto"/>
            </w:tcBorders>
            <w:vAlign w:val="center"/>
          </w:tcPr>
          <w:p w14:paraId="4572409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0.13</w:t>
            </w:r>
          </w:p>
        </w:tc>
        <w:tc>
          <w:tcPr>
            <w:tcW w:w="1336" w:type="dxa"/>
            <w:tcBorders>
              <w:top w:val="single" w:sz="4" w:space="0" w:color="auto"/>
              <w:bottom w:val="single" w:sz="4" w:space="0" w:color="auto"/>
            </w:tcBorders>
            <w:vAlign w:val="center"/>
          </w:tcPr>
          <w:p w14:paraId="4B246C65"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334</w:t>
            </w:r>
          </w:p>
        </w:tc>
        <w:tc>
          <w:tcPr>
            <w:tcW w:w="1336" w:type="dxa"/>
            <w:tcBorders>
              <w:top w:val="single" w:sz="4" w:space="0" w:color="auto"/>
              <w:bottom w:val="single" w:sz="4" w:space="0" w:color="auto"/>
            </w:tcBorders>
            <w:vAlign w:val="center"/>
          </w:tcPr>
          <w:p w14:paraId="4F5F377B"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34</w:t>
            </w:r>
          </w:p>
        </w:tc>
        <w:tc>
          <w:tcPr>
            <w:tcW w:w="1336" w:type="dxa"/>
            <w:tcBorders>
              <w:top w:val="single" w:sz="4" w:space="0" w:color="auto"/>
              <w:bottom w:val="single" w:sz="4" w:space="0" w:color="auto"/>
            </w:tcBorders>
            <w:vAlign w:val="center"/>
          </w:tcPr>
          <w:p w14:paraId="12E04CE4"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0.13</w:t>
            </w:r>
          </w:p>
        </w:tc>
        <w:tc>
          <w:tcPr>
            <w:tcW w:w="1336" w:type="dxa"/>
            <w:tcBorders>
              <w:top w:val="single" w:sz="4" w:space="0" w:color="auto"/>
              <w:bottom w:val="single" w:sz="4" w:space="0" w:color="auto"/>
            </w:tcBorders>
            <w:vAlign w:val="center"/>
          </w:tcPr>
          <w:p w14:paraId="41F28D30"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364</w:t>
            </w:r>
          </w:p>
        </w:tc>
      </w:tr>
      <w:tr w:rsidR="00F03387" w:rsidRPr="006B3756" w14:paraId="0A0B1C88" w14:textId="77777777" w:rsidTr="00063C6B">
        <w:trPr>
          <w:jc w:val="center"/>
        </w:trPr>
        <w:tc>
          <w:tcPr>
            <w:tcW w:w="1335" w:type="dxa"/>
            <w:tcBorders>
              <w:top w:val="single" w:sz="4" w:space="0" w:color="auto"/>
              <w:bottom w:val="single" w:sz="4" w:space="0" w:color="auto"/>
            </w:tcBorders>
            <w:vAlign w:val="center"/>
          </w:tcPr>
          <w:p w14:paraId="7504668F" w14:textId="77777777" w:rsidR="00F03387" w:rsidRPr="006B3756" w:rsidRDefault="00D57726" w:rsidP="00063C6B">
            <w:pPr>
              <w:spacing w:line="240" w:lineRule="auto"/>
              <w:jc w:val="center"/>
              <w:rPr>
                <w:rFonts w:eastAsia="Calibr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w</m:t>
                  </m:r>
                </m:e>
                <m:sub>
                  <m:r>
                    <w:rPr>
                      <w:rFonts w:ascii="Cambria Math" w:eastAsia="Calibri" w:hAnsi="Cambria Math"/>
                      <w:color w:val="000000" w:themeColor="text1"/>
                      <w:sz w:val="20"/>
                      <w:szCs w:val="20"/>
                      <w:lang w:bidi="fa-IR"/>
                    </w:rPr>
                    <m:t>i</m:t>
                  </m:r>
                </m:sub>
              </m:sSub>
            </m:oMath>
            <w:r w:rsidR="00F03387" w:rsidRPr="006B3756">
              <w:rPr>
                <w:rFonts w:eastAsia="Calibri"/>
                <w:color w:val="000000" w:themeColor="text1"/>
                <w:sz w:val="20"/>
                <w:szCs w:val="20"/>
                <w:lang w:bidi="fa-IR"/>
              </w:rPr>
              <w:t>: scaled</w:t>
            </w:r>
          </w:p>
          <w:p w14:paraId="44DF8239" w14:textId="77777777" w:rsidR="00F03387" w:rsidRPr="006B3756" w:rsidRDefault="00D57726" w:rsidP="00063C6B">
            <w:pPr>
              <w:spacing w:line="240" w:lineRule="auto"/>
              <w:jc w:val="center"/>
              <w:rPr>
                <w:rFonts w:asciiTheme="majorBidi" w:hAnsiTheme="majorBidi" w:cstheme="majorBidi"/>
                <w:color w:val="000000" w:themeColor="text1"/>
                <w:sz w:val="20"/>
                <w:szCs w:val="20"/>
                <w:lang w:bidi="fa-IR"/>
              </w:rPr>
            </w:pPr>
            <m:oMath>
              <m:sSub>
                <m:sSubPr>
                  <m:ctrlPr>
                    <w:rPr>
                      <w:rFonts w:ascii="Cambria Math" w:eastAsia="Calibri" w:hAnsi="Cambria Math"/>
                      <w:i/>
                      <w:color w:val="000000" w:themeColor="text1"/>
                      <w:sz w:val="20"/>
                      <w:szCs w:val="20"/>
                      <w:lang w:bidi="fa-IR"/>
                    </w:rPr>
                  </m:ctrlPr>
                </m:sSubPr>
                <m:e>
                  <m:r>
                    <w:rPr>
                      <w:rFonts w:ascii="Cambria Math" w:eastAsia="Calibri" w:hAnsi="Cambria Math"/>
                      <w:color w:val="000000" w:themeColor="text1"/>
                      <w:sz w:val="20"/>
                      <w:szCs w:val="20"/>
                      <w:lang w:bidi="fa-IR"/>
                    </w:rPr>
                    <m:t>μ</m:t>
                  </m:r>
                </m:e>
                <m:sub>
                  <m:r>
                    <w:rPr>
                      <w:rFonts w:ascii="Cambria Math" w:eastAsia="Calibri" w:hAnsi="Cambria Math"/>
                      <w:color w:val="000000" w:themeColor="text1"/>
                      <w:sz w:val="20"/>
                      <w:szCs w:val="20"/>
                      <w:lang w:bidi="fa-IR"/>
                    </w:rPr>
                    <m:t>t</m:t>
                  </m:r>
                </m:sub>
              </m:sSub>
            </m:oMath>
            <w:r w:rsidR="00F03387" w:rsidRPr="006B3756">
              <w:rPr>
                <w:rFonts w:eastAsia="Calibri"/>
                <w:color w:val="000000" w:themeColor="text1"/>
                <w:sz w:val="20"/>
                <w:szCs w:val="20"/>
                <w:lang w:bidi="fa-IR"/>
              </w:rPr>
              <w:t>: scaled</w:t>
            </w:r>
          </w:p>
        </w:tc>
        <w:tc>
          <w:tcPr>
            <w:tcW w:w="1335" w:type="dxa"/>
            <w:tcBorders>
              <w:top w:val="single" w:sz="4" w:space="0" w:color="auto"/>
              <w:bottom w:val="single" w:sz="4" w:space="0" w:color="auto"/>
            </w:tcBorders>
            <w:vAlign w:val="center"/>
          </w:tcPr>
          <w:p w14:paraId="4D938B5D"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31</w:t>
            </w:r>
          </w:p>
        </w:tc>
        <w:tc>
          <w:tcPr>
            <w:tcW w:w="1336" w:type="dxa"/>
            <w:tcBorders>
              <w:top w:val="single" w:sz="4" w:space="0" w:color="auto"/>
              <w:bottom w:val="single" w:sz="4" w:space="0" w:color="auto"/>
            </w:tcBorders>
            <w:vAlign w:val="center"/>
          </w:tcPr>
          <w:p w14:paraId="305653A4"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0.15</w:t>
            </w:r>
          </w:p>
        </w:tc>
        <w:tc>
          <w:tcPr>
            <w:tcW w:w="1336" w:type="dxa"/>
            <w:tcBorders>
              <w:top w:val="single" w:sz="4" w:space="0" w:color="auto"/>
              <w:bottom w:val="single" w:sz="4" w:space="0" w:color="auto"/>
            </w:tcBorders>
            <w:vAlign w:val="center"/>
          </w:tcPr>
          <w:p w14:paraId="7AD380C8"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345</w:t>
            </w:r>
          </w:p>
        </w:tc>
        <w:tc>
          <w:tcPr>
            <w:tcW w:w="1336" w:type="dxa"/>
            <w:tcBorders>
              <w:top w:val="single" w:sz="4" w:space="0" w:color="auto"/>
              <w:bottom w:val="single" w:sz="4" w:space="0" w:color="auto"/>
            </w:tcBorders>
            <w:vAlign w:val="center"/>
          </w:tcPr>
          <w:p w14:paraId="1F00806E"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36</w:t>
            </w:r>
          </w:p>
        </w:tc>
        <w:tc>
          <w:tcPr>
            <w:tcW w:w="1336" w:type="dxa"/>
            <w:tcBorders>
              <w:top w:val="single" w:sz="4" w:space="0" w:color="auto"/>
              <w:bottom w:val="single" w:sz="4" w:space="0" w:color="auto"/>
            </w:tcBorders>
            <w:vAlign w:val="center"/>
          </w:tcPr>
          <w:p w14:paraId="714BB487"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0.14</w:t>
            </w:r>
          </w:p>
        </w:tc>
        <w:tc>
          <w:tcPr>
            <w:tcW w:w="1336" w:type="dxa"/>
            <w:tcBorders>
              <w:top w:val="single" w:sz="4" w:space="0" w:color="auto"/>
              <w:bottom w:val="single" w:sz="4" w:space="0" w:color="auto"/>
            </w:tcBorders>
            <w:vAlign w:val="center"/>
          </w:tcPr>
          <w:p w14:paraId="0059A492" w14:textId="77777777" w:rsidR="00F03387" w:rsidRPr="006B3756" w:rsidRDefault="00F03387" w:rsidP="00063C6B">
            <w:pPr>
              <w:spacing w:line="240" w:lineRule="auto"/>
              <w:jc w:val="center"/>
              <w:rPr>
                <w:rFonts w:asciiTheme="majorBidi" w:hAnsiTheme="majorBidi" w:cstheme="majorBidi"/>
                <w:color w:val="000000" w:themeColor="text1"/>
                <w:sz w:val="20"/>
                <w:szCs w:val="20"/>
                <w:lang w:bidi="fa-IR"/>
              </w:rPr>
            </w:pPr>
            <w:r w:rsidRPr="006B3756">
              <w:rPr>
                <w:rFonts w:asciiTheme="majorBidi" w:hAnsiTheme="majorBidi" w:cstheme="majorBidi"/>
                <w:color w:val="000000" w:themeColor="text1"/>
                <w:sz w:val="20"/>
                <w:szCs w:val="20"/>
                <w:lang w:bidi="fa-IR"/>
              </w:rPr>
              <w:t>343</w:t>
            </w:r>
          </w:p>
        </w:tc>
      </w:tr>
    </w:tbl>
    <w:p w14:paraId="67523651" w14:textId="77777777" w:rsidR="00F03387" w:rsidRDefault="00F03387" w:rsidP="00F03387"/>
    <w:p w14:paraId="57FAB062" w14:textId="77777777" w:rsidR="00F03387" w:rsidRDefault="00F03387" w:rsidP="00F03387">
      <w:pPr>
        <w:keepNext/>
        <w:jc w:val="center"/>
      </w:pPr>
      <w:r>
        <w:rPr>
          <w:noProof/>
        </w:rPr>
        <w:drawing>
          <wp:inline distT="0" distB="0" distL="0" distR="0" wp14:anchorId="6867E5F2" wp14:editId="5EEDD85F">
            <wp:extent cx="5312664" cy="2798064"/>
            <wp:effectExtent l="0" t="0" r="0" b="0"/>
            <wp:docPr id="6" name="Chart 6">
              <a:extLst xmlns:a="http://schemas.openxmlformats.org/drawingml/2006/main">
                <a:ext uri="{FF2B5EF4-FFF2-40B4-BE49-F238E27FC236}">
                  <a16:creationId xmlns:a16="http://schemas.microsoft.com/office/drawing/2014/main" id="{89EFCAD8-CA3B-4C59-A5C4-49839372B8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74D90E5" w14:textId="0C2DAB49" w:rsidR="00F03387" w:rsidRPr="006B3756" w:rsidRDefault="00F03387" w:rsidP="007E1222">
      <w:pPr>
        <w:pStyle w:val="Caption"/>
        <w:jc w:val="center"/>
      </w:pPr>
      <w:bookmarkStart w:id="216" w:name="_Ref510983144"/>
      <w:bookmarkStart w:id="217" w:name="_Toc510992163"/>
      <w:bookmarkStart w:id="218" w:name="_Toc511222598"/>
      <w:r w:rsidRPr="006B3756">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10</w:t>
      </w:r>
      <w:r w:rsidR="00D57726">
        <w:rPr>
          <w:noProof/>
        </w:rPr>
        <w:fldChar w:fldCharType="end"/>
      </w:r>
      <w:bookmarkEnd w:id="216"/>
      <w:r w:rsidR="007E1222">
        <w:t>.</w:t>
      </w:r>
      <w:r w:rsidRPr="006B3756">
        <w:t xml:space="preserve"> Trajectory of the resilience measure for the Binary Active model applied to the 400-kV French transmission network (without considering cascading failures).</w:t>
      </w:r>
      <w:bookmarkEnd w:id="217"/>
      <w:bookmarkEnd w:id="218"/>
    </w:p>
    <w:p w14:paraId="05BC6D3F" w14:textId="77777777" w:rsidR="00F03387" w:rsidRPr="00A669FF" w:rsidRDefault="00F03387" w:rsidP="00F03387"/>
    <w:p w14:paraId="28B7CB60" w14:textId="77777777" w:rsidR="00F03387" w:rsidRDefault="00F03387" w:rsidP="00F03387">
      <w:pPr>
        <w:keepNext/>
        <w:jc w:val="center"/>
      </w:pPr>
      <w:r>
        <w:rPr>
          <w:noProof/>
        </w:rPr>
        <w:drawing>
          <wp:inline distT="0" distB="0" distL="0" distR="0" wp14:anchorId="5103FBFD" wp14:editId="65928B6D">
            <wp:extent cx="4919472" cy="2532888"/>
            <wp:effectExtent l="0" t="0" r="0" b="1270"/>
            <wp:docPr id="7" name="Chart 7">
              <a:extLst xmlns:a="http://schemas.openxmlformats.org/drawingml/2006/main">
                <a:ext uri="{FF2B5EF4-FFF2-40B4-BE49-F238E27FC236}">
                  <a16:creationId xmlns:a16="http://schemas.microsoft.com/office/drawing/2014/main" id="{7838330D-72FE-4695-9C78-14CB52E22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E01F246" w14:textId="5316A56B" w:rsidR="00F03387" w:rsidRPr="005D6469" w:rsidRDefault="00F03387" w:rsidP="0076095E">
      <w:pPr>
        <w:pStyle w:val="Caption"/>
        <w:jc w:val="center"/>
      </w:pPr>
      <w:bookmarkStart w:id="219" w:name="_Ref510983154"/>
      <w:bookmarkStart w:id="220" w:name="_Toc510992164"/>
      <w:bookmarkStart w:id="221" w:name="_Toc511222599"/>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3</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11</w:t>
      </w:r>
      <w:r w:rsidR="00D57726">
        <w:rPr>
          <w:noProof/>
        </w:rPr>
        <w:fldChar w:fldCharType="end"/>
      </w:r>
      <w:bookmarkEnd w:id="219"/>
      <w:r w:rsidR="007E1222">
        <w:t>.</w:t>
      </w:r>
      <w:r>
        <w:t xml:space="preserve"> </w:t>
      </w:r>
      <w:r w:rsidRPr="00A12B53">
        <w:t xml:space="preserve">Trajectory of </w:t>
      </w:r>
      <w:r>
        <w:t>the resilience measure for the Proportional</w:t>
      </w:r>
      <w:r w:rsidRPr="00A12B53">
        <w:t xml:space="preserve"> Active model applied to the 400-kV French transmission network (without considering cascading failures).</w:t>
      </w:r>
      <w:bookmarkEnd w:id="220"/>
      <w:bookmarkEnd w:id="221"/>
    </w:p>
    <w:p w14:paraId="1BB83D73" w14:textId="77777777" w:rsidR="00F03387" w:rsidRDefault="00F03387" w:rsidP="00F03387">
      <w:pPr>
        <w:rPr>
          <w:rFonts w:asciiTheme="majorBidi" w:eastAsiaTheme="minorEastAsia" w:hAnsiTheme="majorBidi" w:cstheme="majorBidi"/>
          <w:color w:val="000000" w:themeColor="text1"/>
          <w:lang w:bidi="fa-IR"/>
        </w:rPr>
      </w:pPr>
    </w:p>
    <w:p w14:paraId="061A2C56" w14:textId="77777777" w:rsidR="00F03387" w:rsidRPr="00DE5EB9" w:rsidRDefault="00F03387" w:rsidP="00EE6CB6">
      <w:pPr>
        <w:pStyle w:val="Heading2"/>
      </w:pPr>
      <w:bookmarkStart w:id="222" w:name="_Toc510991104"/>
      <w:bookmarkStart w:id="223" w:name="_Toc511058183"/>
      <w:r w:rsidRPr="00DE5EB9">
        <w:t>3.5 Concluding Remarks</w:t>
      </w:r>
      <w:bookmarkEnd w:id="222"/>
      <w:bookmarkEnd w:id="223"/>
    </w:p>
    <w:p w14:paraId="3523A4A0" w14:textId="77777777" w:rsidR="00F03387" w:rsidRPr="00DE5EB9" w:rsidRDefault="00F03387" w:rsidP="005A4373">
      <w:pPr>
        <w:ind w:firstLine="360"/>
      </w:pPr>
      <w:r w:rsidRPr="00DE5EB9">
        <w:t xml:space="preserve">This research is an attempt to explore formulations for enhancing restorative capacity that can be used in the recovery efforts of an infrastructure network after a disruptive event. Many complex networks arisen in nature or man-made environment can be represented by their </w:t>
      </w:r>
      <w:r w:rsidRPr="00DE5EB9">
        <w:rPr>
          <w:lang w:bidi="fa-IR"/>
        </w:rPr>
        <w:t xml:space="preserve">scale-free and </w:t>
      </w:r>
      <w:r w:rsidRPr="00DE5EB9">
        <w:rPr>
          <w:noProof/>
        </w:rPr>
        <w:t>small</w:t>
      </w:r>
      <w:r w:rsidRPr="00DE5EB9">
        <w:rPr>
          <w:noProof/>
          <w:lang w:bidi="fa-IR"/>
        </w:rPr>
        <w:t>-world</w:t>
      </w:r>
      <w:r w:rsidRPr="00DE5EB9">
        <w:rPr>
          <w:lang w:bidi="fa-IR"/>
        </w:rPr>
        <w:t xml:space="preserve"> properties</w:t>
      </w:r>
      <w:r w:rsidRPr="00DE5EB9">
        <w:t xml:space="preserve">, which are highly heterogeneous in their connectivity pattern. From scale-free and </w:t>
      </w:r>
      <w:r w:rsidRPr="00DE5EB9">
        <w:rPr>
          <w:noProof/>
        </w:rPr>
        <w:t>small-world</w:t>
      </w:r>
      <w:r w:rsidRPr="00DE5EB9">
        <w:t xml:space="preserve"> networks to lattice and random networks, this problem is general enough to be applicable to a wide variety of infrastructure networks. Two formulations are proposed: (i) one that assumes that disrupted components cannot play a role in a network.</w:t>
      </w:r>
    </w:p>
    <w:p w14:paraId="336F6F9C" w14:textId="77777777" w:rsidR="00F03387" w:rsidRPr="00DE5EB9" w:rsidRDefault="00F03387" w:rsidP="005A4373">
      <w:pPr>
        <w:ind w:firstLine="360"/>
        <w:rPr>
          <w:color w:val="000000" w:themeColor="text1"/>
          <w:lang w:bidi="fa-IR"/>
        </w:rPr>
      </w:pPr>
      <w:r w:rsidRPr="00DE5EB9">
        <w:t xml:space="preserve">performance unless they are recovered completely (e.g., railway network), which we refer to as a </w:t>
      </w:r>
      <w:r w:rsidRPr="00DE5EB9">
        <w:rPr>
          <w:i/>
        </w:rPr>
        <w:t>Binary Active</w:t>
      </w:r>
      <w:r w:rsidRPr="00DE5EB9">
        <w:t xml:space="preserve"> model, and (ii) one that assume that we can alter the restoration process by assuming partially recovered network components as proportionally operational (e.g., road networks), which we refer to as a </w:t>
      </w:r>
      <w:r w:rsidRPr="00DE5EB9">
        <w:rPr>
          <w:i/>
        </w:rPr>
        <w:t>Proportional Active</w:t>
      </w:r>
      <w:r w:rsidRPr="00DE5EB9">
        <w:t xml:space="preserve"> model. </w:t>
      </w:r>
    </w:p>
    <w:p w14:paraId="55197336" w14:textId="77777777" w:rsidR="00F03387" w:rsidRPr="00DE5EB9" w:rsidRDefault="00F03387" w:rsidP="005A4373">
      <w:pPr>
        <w:ind w:firstLine="360"/>
      </w:pPr>
      <w:r w:rsidRPr="00DE5EB9">
        <w:t xml:space="preserve">The proposed formulations are path-based scheduling models that accomplish the restorative capacity goals while </w:t>
      </w:r>
      <w:r w:rsidRPr="00DE5EB9">
        <w:rPr>
          <w:noProof/>
        </w:rPr>
        <w:t>providing</w:t>
      </w:r>
      <w:r w:rsidRPr="00DE5EB9">
        <w:t xml:space="preserve"> the connectivity of suppliers to demand nodes in the network during the </w:t>
      </w:r>
      <w:r w:rsidRPr="00DE5EB9">
        <w:rPr>
          <w:noProof/>
        </w:rPr>
        <w:t>restoration</w:t>
      </w:r>
      <w:r w:rsidRPr="00DE5EB9">
        <w:t xml:space="preserve"> process. Solving models on 34 realistic size networks with different structures, we show that both models can produce solutions that are within 0.7% above the best possible solution in one hour of computation time.</w:t>
      </w:r>
    </w:p>
    <w:p w14:paraId="4C65B9A8" w14:textId="77777777" w:rsidR="00F03387" w:rsidRPr="00DE5EB9" w:rsidRDefault="00F03387" w:rsidP="005A4373">
      <w:pPr>
        <w:ind w:firstLine="360"/>
        <w:rPr>
          <w:rFonts w:eastAsiaTheme="minorEastAsia"/>
        </w:rPr>
      </w:pPr>
      <w:r w:rsidRPr="00DE5EB9">
        <w:t>According to Section 4, the high connectivity of scale-free networks (</w:t>
      </w:r>
      <m:oMath>
        <m:r>
          <w:rPr>
            <w:rFonts w:ascii="Cambria Math" w:hAnsi="Cambria Math"/>
          </w:rPr>
          <m:t>α&gt;1)</m:t>
        </m:r>
      </m:oMath>
      <w:r w:rsidRPr="00DE5EB9">
        <w:rPr>
          <w:rFonts w:eastAsiaTheme="minorEastAsia"/>
        </w:rPr>
        <w:t xml:space="preserve"> increases their level of resilience after a disruption, and we observe a uniform restoration of the resilience measure as recovery commences. However, the increase in the number of high degree hubs in these networks results in them being potentially highly vulnerable to malevolent attacks. </w:t>
      </w:r>
      <w:r w:rsidRPr="00DE5EB9">
        <w:rPr>
          <w:rFonts w:ascii="Times New Roman" w:eastAsiaTheme="minorEastAsia" w:hint="cs"/>
          <w:rtl/>
        </w:rPr>
        <w:t xml:space="preserve"> </w:t>
      </w:r>
      <w:r w:rsidRPr="00DE5EB9">
        <w:rPr>
          <w:rFonts w:eastAsiaTheme="minorEastAsia"/>
        </w:rPr>
        <w:t xml:space="preserve">For small-world networks, the three categories of rewiring probabilities exhibit some different characteristics during restoration. Networks with </w:t>
      </w:r>
      <m:oMath>
        <m:r>
          <w:rPr>
            <w:rFonts w:ascii="Cambria Math" w:eastAsiaTheme="minorEastAsia" w:hAnsi="Cambria Math"/>
          </w:rPr>
          <m:t>p&gt;0.1</m:t>
        </m:r>
      </m:oMath>
      <w:r w:rsidRPr="00DE5EB9">
        <w:rPr>
          <w:rFonts w:eastAsiaTheme="minorEastAsia"/>
        </w:rPr>
        <w:t xml:space="preserve"> have characteristics that are more similar to random networks and consequently are more vulnerable to disruptions (i.e., network performance after the disruption is lower). Networks with </w:t>
      </w:r>
      <m:oMath>
        <m:r>
          <w:rPr>
            <w:rFonts w:ascii="Cambria Math" w:eastAsiaTheme="minorEastAsia" w:hAnsi="Cambria Math"/>
          </w:rPr>
          <m:t>p&lt;0.008</m:t>
        </m:r>
      </m:oMath>
      <w:r w:rsidRPr="00DE5EB9">
        <w:rPr>
          <w:rFonts w:eastAsiaTheme="minorEastAsia"/>
        </w:rPr>
        <w:t>, have characteristics that are more similar to lattice networks and therefore exhibit smoother progress during restoration. Small-world networks with rewiring probabilities in between the others (</w:t>
      </w:r>
      <m:oMath>
        <m:r>
          <w:rPr>
            <w:rFonts w:ascii="Cambria Math" w:eastAsiaTheme="minorEastAsia" w:hAnsi="Cambria Math"/>
          </w:rPr>
          <m:t>0.009&lt;p&lt;0.09</m:t>
        </m:r>
      </m:oMath>
      <w:r w:rsidRPr="00DE5EB9">
        <w:rPr>
          <w:rFonts w:eastAsiaTheme="minorEastAsia"/>
        </w:rPr>
        <w:t>) show expedited restoration soon after restoration commences but after a particular time period, the full operational state is reached in a relatively long time. Also, for the 400-kV French power transmission network, the inclusion of cascading failures, a potential concern in disrupted electric power networks, prolong the restoration process.</w:t>
      </w:r>
    </w:p>
    <w:p w14:paraId="7590301B" w14:textId="77777777" w:rsidR="00F03387" w:rsidRPr="00DE5EB9" w:rsidRDefault="00F03387" w:rsidP="005A4373">
      <w:pPr>
        <w:ind w:firstLine="360"/>
      </w:pPr>
      <w:r w:rsidRPr="00DE5EB9">
        <w:t xml:space="preserve">The contributions of </w:t>
      </w:r>
      <w:r>
        <w:t>This work</w:t>
      </w:r>
      <w:r w:rsidRPr="00DE5EB9">
        <w:t xml:space="preserve"> lie in: (i) the flexibility of the number of assigned crew to each disrupted link, (ii) the Proportional Active model formulation, and (iii) the applicability of both proposed formulations on different network structures. The first contribution on allows the number of restoration crews assigned to each disrupted link to differ from one link to another, so that the models is flexible enough to attain the maximum level of resilience in each time period. The second contribution incorporates each link under the restoration process as partially operational in the network. Results suggest that adopting a Proportional Active in appropriate network situations can alter tactical restoration scheduling and consequently enhance the recovery process. </w:t>
      </w:r>
      <w:bookmarkStart w:id="224" w:name="_Hlk504574841"/>
      <w:r w:rsidRPr="00DE5EB9">
        <w:t xml:space="preserve">The third contribution studies the behavior of both formulations through different network structure (e.g., lattice, small-world, scale-free, and random networks) with various characteristics (e.g., </w:t>
      </w:r>
      <w:r w:rsidRPr="00DE5EB9">
        <w:rPr>
          <w:rFonts w:asciiTheme="majorBidi" w:eastAsiaTheme="minorEastAsia" w:hAnsiTheme="majorBidi" w:cstheme="majorBidi"/>
          <w:lang w:bidi="fa-IR"/>
        </w:rPr>
        <w:t xml:space="preserve">exponent attachment, </w:t>
      </w:r>
      <m:oMath>
        <m:r>
          <w:rPr>
            <w:rFonts w:ascii="Cambria Math" w:hAnsi="Cambria Math"/>
          </w:rPr>
          <m:t>α</m:t>
        </m:r>
      </m:oMath>
      <w:r w:rsidRPr="00DE5EB9">
        <w:t xml:space="preserve">, for scale-free networks and </w:t>
      </w:r>
      <w:r w:rsidRPr="00DE5EB9">
        <w:rPr>
          <w:color w:val="000000" w:themeColor="text1"/>
          <w:lang w:bidi="fa-IR"/>
        </w:rPr>
        <w:t xml:space="preserve">rewiring probabilities, </w:t>
      </w:r>
      <m:oMath>
        <m:r>
          <w:rPr>
            <w:rFonts w:ascii="Cambria Math" w:hAnsi="Cambria Math"/>
            <w:color w:val="000000" w:themeColor="text1"/>
            <w:lang w:bidi="fa-IR"/>
          </w:rPr>
          <m:t>p</m:t>
        </m:r>
      </m:oMath>
      <w:r w:rsidRPr="00DE5EB9">
        <w:rPr>
          <w:color w:val="000000" w:themeColor="text1"/>
          <w:lang w:bidi="fa-IR"/>
        </w:rPr>
        <w:t>, for small-world network)</w:t>
      </w:r>
      <w:bookmarkEnd w:id="224"/>
      <w:r w:rsidRPr="00DE5EB9">
        <w:t>.</w:t>
      </w:r>
    </w:p>
    <w:p w14:paraId="37925FFD" w14:textId="77777777" w:rsidR="00F03387" w:rsidRPr="00DE5EB9" w:rsidRDefault="00F03387" w:rsidP="005A4373">
      <w:pPr>
        <w:ind w:firstLine="360"/>
      </w:pPr>
      <w:r w:rsidRPr="00DE5EB9">
        <w:t xml:space="preserve">Modern society heavily depends on critical infrastructure networks, such as electricity, water, transportation, and telecommunications, for everyday activities. Just as we are dependent on these networks, these networks also depend on each other for operation. There exist several complex relationships between each of these critical infrastructures that make them highly vulnerable in the event of a malevolent attack, natural disaster, or random failure. As such, it has become increasingly important to not only protect these networks, but also create a plan for restoring them. </w:t>
      </w:r>
    </w:p>
    <w:p w14:paraId="05794135" w14:textId="77777777" w:rsidR="00F03387" w:rsidRPr="00DE5EB9" w:rsidRDefault="00F03387" w:rsidP="005A4373">
      <w:pPr>
        <w:ind w:firstLine="360"/>
      </w:pPr>
      <w:r w:rsidRPr="00DE5EB9">
        <w:t xml:space="preserve">This work proposes a model that can be used following a disruptive event </w:t>
      </w:r>
      <w:bookmarkStart w:id="225" w:name="_Hlk504387663"/>
      <w:r w:rsidRPr="00DE5EB9">
        <w:t>to restore infrastructure networks to some desired level of resilience while optimizing the restoration process aligned with the decision makers policies</w:t>
      </w:r>
      <w:bookmarkEnd w:id="225"/>
      <w:r w:rsidRPr="00DE5EB9">
        <w:t>. The model not only schedules work crews to restore disrupted components, but also determines where work crews should originate from, given a set of candidate locations. The proposed optimization model considers the physical interdependency between the infrastructure networks as well as the geographical interdependency when allowing work crews from different infrastructure networks to be stationed at the same established facilities.</w:t>
      </w:r>
    </w:p>
    <w:p w14:paraId="17C74EFF" w14:textId="77777777" w:rsidR="0076095E" w:rsidRDefault="00F03387" w:rsidP="005A4373">
      <w:pPr>
        <w:ind w:firstLine="360"/>
      </w:pPr>
      <w:r w:rsidRPr="00DE5EB9">
        <w:t>Due to the complexity of the mathematical models, the effects of such concepts as generator black start, generator ramping, and network maneuvering</w:t>
      </w:r>
      <w:r w:rsidRPr="00DE5EB9">
        <w:rPr>
          <w:lang w:bidi="fa-IR"/>
        </w:rPr>
        <w:t xml:space="preserve"> </w:t>
      </w:r>
      <w:r w:rsidRPr="00DE5EB9">
        <w:t>are not considered in the proposed formulations. An important direction for the future research is to propose an algorithm whereby we obtain the near optimal solution in a timely manner when such concepts are added to the formulation</w:t>
      </w:r>
    </w:p>
    <w:p w14:paraId="542E3DB7" w14:textId="77777777" w:rsidR="0076095E" w:rsidRDefault="0076095E">
      <w:pPr>
        <w:spacing w:line="240" w:lineRule="auto"/>
      </w:pPr>
      <w:r>
        <w:br w:type="page"/>
      </w:r>
    </w:p>
    <w:p w14:paraId="0D026E59" w14:textId="77777777" w:rsidR="0076095E" w:rsidRDefault="0076095E" w:rsidP="00CA5A33">
      <w:pPr>
        <w:pStyle w:val="Heading1"/>
      </w:pPr>
      <w:bookmarkStart w:id="226" w:name="_Toc511058184"/>
      <w:r>
        <w:t xml:space="preserve">: </w:t>
      </w:r>
      <w:bookmarkStart w:id="227" w:name="_Toc510991105"/>
      <w:r w:rsidRPr="00D26A37">
        <w:t>WORK CREW ROUTING PROBLEM FOR INFRASTRUCTURE NETWORK RESTORATION</w:t>
      </w:r>
      <w:bookmarkEnd w:id="226"/>
      <w:bookmarkEnd w:id="227"/>
    </w:p>
    <w:p w14:paraId="31501025" w14:textId="77777777" w:rsidR="0076095E" w:rsidRDefault="0076095E" w:rsidP="00EE6CB6">
      <w:pPr>
        <w:pStyle w:val="Heading2"/>
      </w:pPr>
      <w:bookmarkStart w:id="228" w:name="_Toc510991106"/>
      <w:bookmarkStart w:id="229" w:name="_Toc511058185"/>
      <w:r>
        <w:t>4.1 Introduction</w:t>
      </w:r>
      <w:bookmarkEnd w:id="228"/>
      <w:bookmarkEnd w:id="229"/>
      <w:r>
        <w:t xml:space="preserve"> </w:t>
      </w:r>
    </w:p>
    <w:p w14:paraId="67881DAD" w14:textId="77777777" w:rsidR="0076095E" w:rsidRDefault="0076095E" w:rsidP="00BC6EF2">
      <w:pPr>
        <w:ind w:firstLine="360"/>
        <w:rPr>
          <w:lang w:eastAsia="ja-JP"/>
        </w:rPr>
      </w:pPr>
      <w:r w:rsidRPr="005041F4">
        <w:rPr>
          <w:lang w:eastAsia="ja-JP"/>
        </w:rPr>
        <w:t>I</w:t>
      </w:r>
      <w:r>
        <w:rPr>
          <w:lang w:eastAsia="ja-JP"/>
        </w:rPr>
        <w:t>n this Chapter, we focus on the enhancing restorative capacity of a system of interdependent infrastructure networks after a large disruptive event. The proposed formulations and techniques in This work can be applied to the restoration efforts of a variety of infrastructure systems.</w:t>
      </w:r>
    </w:p>
    <w:p w14:paraId="6BE76590" w14:textId="77777777" w:rsidR="0076095E" w:rsidRPr="005041F4" w:rsidRDefault="0076095E" w:rsidP="00BC6EF2">
      <w:pPr>
        <w:ind w:firstLine="360"/>
        <w:rPr>
          <w:lang w:eastAsia="ja-JP"/>
        </w:rPr>
      </w:pPr>
      <w:r>
        <w:rPr>
          <w:lang w:eastAsia="ja-JP"/>
        </w:rPr>
        <w:t xml:space="preserve">While other works have proposed optimization formulations to assign resources or schedule work crews for interdependent network restoration [Gonzalez et al. 2016a, Almoghathawi et al. 2017, Sharkey et al. 2015], proposed here is a formulation that integrates the work crew scheduling problem with a vehicle routing problem to address the practical problem of traversing a given road network to recover other infrastructure networks. The main contribution of this research is to propose two mixed integer linear routing models that </w:t>
      </w:r>
      <w:r>
        <w:rPr>
          <w:lang w:eastAsia="ja-JP" w:bidi="fa-IR"/>
        </w:rPr>
        <w:t xml:space="preserve">assign a set of disrupted components to each restoration crew and identify the route with the minimum total traveling time associated with that restoration crew. In the first routing model, referred to as the </w:t>
      </w:r>
      <w:r w:rsidRPr="0099222F">
        <w:rPr>
          <w:i/>
          <w:iCs/>
          <w:lang w:eastAsia="ja-JP" w:bidi="fa-IR"/>
        </w:rPr>
        <w:t>Binary Active Restoration Crew Routing</w:t>
      </w:r>
      <w:r>
        <w:rPr>
          <w:lang w:eastAsia="ja-JP" w:bidi="fa-IR"/>
        </w:rPr>
        <w:t xml:space="preserve"> model, each disrupted component is not operational unless it is fully recovered. In the second routing model, referred to as </w:t>
      </w:r>
      <w:r>
        <w:rPr>
          <w:i/>
          <w:iCs/>
          <w:lang w:eastAsia="ja-JP" w:bidi="fa-IR"/>
        </w:rPr>
        <w:t>Proportional</w:t>
      </w:r>
      <w:r w:rsidRPr="0099222F">
        <w:rPr>
          <w:i/>
          <w:iCs/>
          <w:lang w:eastAsia="ja-JP" w:bidi="fa-IR"/>
        </w:rPr>
        <w:t xml:space="preserve"> Active Restoration Crew Routing</w:t>
      </w:r>
      <w:r>
        <w:rPr>
          <w:lang w:eastAsia="ja-JP" w:bidi="fa-IR"/>
        </w:rPr>
        <w:t xml:space="preserve">, each disrupted component can be partially operational in the network while it is being recovered. Disrupted components have component-specific characteristics, including specific restoration rates and disruption levels. After a disruptive event, various restoration crews can be assigned to a disrupted component and accelerate its restoration trajectory. Each of the assigned restoration crews can arrive at a time that does not depend on the arrival time of other assigned crews. However, a restoration crew cannot arrive at a disrupted component after its restoration process is completed by other crews. We also note that each disrupted component may experience different increase in the restoration rate when a new crew joins to the restoration process. The optimal assignment, schedule, and route of restoration crews can significantly reduce the restoration time of the entire set of infrastructure networks. </w:t>
      </w:r>
    </w:p>
    <w:p w14:paraId="27303ED9" w14:textId="77777777" w:rsidR="0076095E" w:rsidRPr="00F14878" w:rsidRDefault="0076095E" w:rsidP="00EE6CB6">
      <w:pPr>
        <w:pStyle w:val="Heading2"/>
      </w:pPr>
      <w:bookmarkStart w:id="230" w:name="_Toc510991107"/>
      <w:bookmarkStart w:id="231" w:name="_Toc511058186"/>
      <w:r>
        <w:t>4.</w:t>
      </w:r>
      <w:r w:rsidRPr="00F14878">
        <w:t>2 Methodological Background</w:t>
      </w:r>
      <w:bookmarkEnd w:id="230"/>
      <w:bookmarkEnd w:id="231"/>
    </w:p>
    <w:p w14:paraId="00E7D64A" w14:textId="77777777" w:rsidR="0076095E" w:rsidRDefault="0076095E" w:rsidP="00BC6EF2">
      <w:pPr>
        <w:ind w:firstLine="360"/>
      </w:pPr>
      <w:r>
        <w:t xml:space="preserve">Several studies in recent years have focused on optimization models and algorithms to improve the restoration process after disruptive events. Celik [2017] provides a comprehensive overview of the literature on large-scale infrastructure network restoration in the aftermath of catastrophes and malevolent attacks. </w:t>
      </w:r>
    </w:p>
    <w:p w14:paraId="591484FC" w14:textId="77777777" w:rsidR="0076095E" w:rsidRDefault="0076095E" w:rsidP="00BC6EF2">
      <w:pPr>
        <w:ind w:firstLine="360"/>
        <w:rPr>
          <w:lang w:bidi="fa-IR"/>
        </w:rPr>
      </w:pPr>
      <w:r>
        <w:t xml:space="preserve">Many of these studies do not address the issue of routing, instead focusing on scheduling and sequencing disrupted network components to restoration crews. Nurre et al. [2012] introduce a design and scheduling formulation to improve the infrastructure network construction and restoration process. Aligned with particular decision making policies, the authors develop a dispatching rule based heuristic to identify the next set of network components to be restored by crews. </w:t>
      </w:r>
      <w:r>
        <w:rPr>
          <w:lang w:bidi="fa-IR"/>
        </w:rPr>
        <w:t xml:space="preserve">Sharkey et al. [2015] propose a new mathematical formulation that incorporates the restoration interdependencies among different infrastructure networks (e.g., water, power, transportation) into the design and scheduling problems. They also investigate the effects of centralized decision making (i.e., where one decision maker dispatches all recovery resources through all infrastructure networks) and decentralized decision making (i.e., where decision makers associated with each infrastructure determine restoration efforts independently and communicate with other decision makers responsible for other infrastructure networks). González et al. [2016a, 2016b] propose a mathematical model to recover a damaged system of interdependent networks, while considering limited resources and diverse operational constraints. Their model considers not only physical interdependencies among the different networks in the system, but also cost reductions associated with recovering multiple co-located components simultaneously. Furthermore, considering the high computational complexity associated with optimizing the recovery of a system of interdependent networks, Gonzalez et al. [2017] propose a reduced-order linear representation based on data-driven system identification, denominated the </w:t>
      </w:r>
      <w:r w:rsidRPr="0051438C">
        <w:rPr>
          <w:lang w:bidi="fa-IR"/>
        </w:rPr>
        <w:t>recovery operator</w:t>
      </w:r>
      <w:r>
        <w:rPr>
          <w:lang w:bidi="fa-IR"/>
        </w:rPr>
        <w:t xml:space="preserve">, which reproduces the main recovery dynamics of the system and can be used to generate efficient recovery strategies. Extending from the approach by Sharkey et al. [2015], Smith et al. [2017] propose a sequential game theoretic model to determine efficient recovery strategies that depict decentralized decision making processes with partial information under a time-discrete non-cooperative configuration. Chapman et al [2017] show that such a recovery operator can be used to efficiently model decentralized decisions, by constructing a layered Cartesian form of the studied system. </w:t>
      </w:r>
      <w:r>
        <w:t xml:space="preserve">Ouyang and Fang [2017] establish a decision making formulation to protect and restore critical infrastructure networks after malevolent attacks. </w:t>
      </w:r>
      <w:r>
        <w:rPr>
          <w:lang w:bidi="fa-IR"/>
        </w:rPr>
        <w:t xml:space="preserve">Their proposed decomposition algorithm minimizes network vulnerability by fortifying network components and/or building new supporting lines prior to a disruption and enhances the network restoration process after the disruption. </w:t>
      </w:r>
      <w:r w:rsidRPr="00587CF0">
        <w:t>Liberatore</w:t>
      </w:r>
      <w:r>
        <w:t xml:space="preserve"> et al. [2014] present a restoration planning formulation for disrupted transportation networks through which emergency goods are distributed to affected populations, noting that the routing problem is not considered in their proposed formulation. </w:t>
      </w:r>
      <w:r w:rsidRPr="007B1F98">
        <w:rPr>
          <w:lang w:bidi="fa-IR"/>
        </w:rPr>
        <w:t>Anaya-Arenas</w:t>
      </w:r>
      <w:r>
        <w:rPr>
          <w:lang w:bidi="fa-IR"/>
        </w:rPr>
        <w:t xml:space="preserve"> et al. [2014] and Ozdamar and </w:t>
      </w:r>
      <w:r w:rsidRPr="00FB5965">
        <w:rPr>
          <w:noProof/>
          <w:lang w:bidi="fa-IR"/>
        </w:rPr>
        <w:t>Ertem</w:t>
      </w:r>
      <w:r>
        <w:rPr>
          <w:lang w:bidi="fa-IR"/>
        </w:rPr>
        <w:t xml:space="preserve"> [2016] study a variety of humanitarian operations, including relief delivery, casualty transportation, and mass evacuation after large-scale disruptions. </w:t>
      </w:r>
      <w:r>
        <w:t xml:space="preserve">While the aforementioned works deal with various aspects of service networks engaged after a disruption, </w:t>
      </w:r>
      <w:r>
        <w:rPr>
          <w:lang w:bidi="fa-IR"/>
        </w:rPr>
        <w:t>none consider the routes of restoration crews, and none are concerned about the routing time of each crew and its effect on the restoration plan and schedule.</w:t>
      </w:r>
    </w:p>
    <w:p w14:paraId="033EA8EB" w14:textId="77777777" w:rsidR="0076095E" w:rsidRDefault="0076095E" w:rsidP="00BC6EF2">
      <w:pPr>
        <w:ind w:firstLine="360"/>
        <w:rPr>
          <w:lang w:eastAsia="ja-JP"/>
        </w:rPr>
      </w:pPr>
      <w:r>
        <w:t xml:space="preserve">Specifically for the road restoration process (e.g., debris cleaning and disposal, snow removal), previous works may differ from the restoration of other infrastructure networks as the disruptions in transportation networks result in the loss of physical connections. As a result, the accessibility to some disrupted network components depends on the operational state of other components. Aksu and Ozdamar [2014] propose a formulation to maximize transportation network accessibility and minimize total restoration time by determining and recovering critical disrupted network components with limited </w:t>
      </w:r>
      <w:r w:rsidRPr="00587CF0">
        <w:t>restoration crews.</w:t>
      </w:r>
      <w:r>
        <w:t xml:space="preserve"> Celik et al. [2015] develop a partially observable Markov decision model to solve a stochastic debris removal problem to determine the optimal schedule of blocked links over discrete time periods. To reconnect a disrupted transportation network in the minimum time horizon, </w:t>
      </w:r>
      <w:r>
        <w:rPr>
          <w:lang w:bidi="fa-IR"/>
        </w:rPr>
        <w:t xml:space="preserve">Kasaei and Salman [2016] propose an arc routing formulation that identifies the restoration schedule and sequence of blocked roads, and for large-scale routing problems, they develop a heuristic algorithm to maximize the benefit gained by network connectivity in a timely manner. Sahin et al. [2016] focus on routing problems in distributing relief supplies to areas affected by disruption with the goal to maximize the demand satisfaction of critical nodes through a routing network that include blocked links which should be restored to reach to the critical nodes. Afacan and Albert [2016] propose a p-median formulation to find the minimized weighted distance between the emergency responders and disrupted locations in a transportation network. To solve the large-scale instances, they propose a Lagrangian relaxation formulation to obtain a feasible solution as an upper bound for the original formulation. Then, they implement the upper bound into the branch and bound to improve the computational time for solving the model. Akbari and Salman [2017] extend the arc routing formulation to dispatch more than one restoration crew through the disrupted network, such that a closed road cannot be traversed unless its restoration procedure is completed. They then propose a local search algorithm to find a set of synchronized routes resulting in minimum required time to reach to the complete network connectivity. None of the above discussed problems addresses the interdependencies between a disrupted infrastructure network and the routing network that connects all disrupted components. Furthermore, the concept of assigning more than one crew to a disrupted component is not incorporated in the above problems. </w:t>
      </w:r>
    </w:p>
    <w:p w14:paraId="15E2F77F" w14:textId="77777777" w:rsidR="0076095E" w:rsidRPr="009A26F8" w:rsidRDefault="0076095E" w:rsidP="00EE6CB6">
      <w:pPr>
        <w:pStyle w:val="Heading2"/>
      </w:pPr>
      <w:bookmarkStart w:id="232" w:name="_Toc510991108"/>
      <w:bookmarkStart w:id="233" w:name="_Toc511058187"/>
      <w:bookmarkStart w:id="234" w:name="_Hlk510046097"/>
      <w:r>
        <w:t>4.</w:t>
      </w:r>
      <w:r w:rsidRPr="009A26F8">
        <w:t>3 P</w:t>
      </w:r>
      <w:r>
        <w:t xml:space="preserve">roblem </w:t>
      </w:r>
      <w:r w:rsidRPr="009A26F8">
        <w:t>F</w:t>
      </w:r>
      <w:r>
        <w:t>ormulation</w:t>
      </w:r>
      <w:bookmarkEnd w:id="232"/>
      <w:bookmarkEnd w:id="233"/>
    </w:p>
    <w:p w14:paraId="3F3D787D" w14:textId="77777777" w:rsidR="0076095E" w:rsidRPr="00D26A37" w:rsidRDefault="0076095E" w:rsidP="00BC6EF2">
      <w:pPr>
        <w:ind w:firstLine="360"/>
        <w:rPr>
          <w:lang w:bidi="fa-IR"/>
        </w:rPr>
      </w:pPr>
      <w:r>
        <w:t xml:space="preserve">Mentioned in Sections 4.1 the purpose of This work is to </w:t>
      </w:r>
      <w:r w:rsidRPr="00634BCB">
        <w:t xml:space="preserve">establish the optimal </w:t>
      </w:r>
      <w:r>
        <w:t xml:space="preserve">restoration plan </w:t>
      </w:r>
      <w:r w:rsidRPr="00634BCB">
        <w:t xml:space="preserve">for a disrupted infrastructure network by determining, among others, the best </w:t>
      </w:r>
      <w:r>
        <w:t>schedule</w:t>
      </w:r>
      <w:r w:rsidRPr="00634BCB">
        <w:t xml:space="preserve"> and </w:t>
      </w:r>
      <w:r>
        <w:t>sequence of disrupted components assigned to each crew</w:t>
      </w:r>
      <w:r w:rsidRPr="00634BCB">
        <w:t xml:space="preserve"> through an underlying routing network</w:t>
      </w:r>
      <w:r>
        <w:t xml:space="preserve">. </w:t>
      </w:r>
      <w:r w:rsidRPr="00D26A37">
        <w:t xml:space="preserve">The infrastructure network is represented by an undirected connected graph </w:t>
      </w:r>
      <m:oMath>
        <m:r>
          <w:rPr>
            <w:rFonts w:ascii="Cambria Math" w:hAnsi="Cambria Math"/>
          </w:rPr>
          <m:t>G=(N,A)</m:t>
        </m:r>
      </m:oMath>
      <w:r w:rsidRPr="00D26A37">
        <w:t xml:space="preserve">, where </w:t>
      </w:r>
      <m:oMath>
        <m:r>
          <w:rPr>
            <w:rFonts w:ascii="Cambria Math" w:hAnsi="Cambria Math"/>
          </w:rPr>
          <m:t>N</m:t>
        </m:r>
      </m:oMath>
      <w:r w:rsidRPr="00D26A37">
        <w:t xml:space="preserve"> is the set of nodes and </w:t>
      </w:r>
      <m:oMath>
        <m:r>
          <w:rPr>
            <w:rFonts w:ascii="Cambria Math" w:hAnsi="Cambria Math"/>
          </w:rPr>
          <m:t>A</m:t>
        </m:r>
      </m:oMath>
      <w:r w:rsidRPr="00D26A37">
        <w:t xml:space="preserve"> is the set of links. There is a set of supply nodes </w:t>
      </w:r>
      <m:oMath>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r>
          <w:rPr>
            <w:rFonts w:ascii="Cambria Math" w:hAnsi="Cambria Math"/>
            <w:lang w:bidi="fa-IR"/>
          </w:rPr>
          <m:t>⊆N</m:t>
        </m:r>
      </m:oMath>
      <w:r w:rsidRPr="00D26A37">
        <w:rPr>
          <w:lang w:bidi="fa-IR"/>
        </w:rPr>
        <w:t xml:space="preserve">, where each supply node </w:t>
      </w:r>
      <m:oMath>
        <m:r>
          <w:rPr>
            <w:rFonts w:ascii="Cambria Math" w:hAnsi="Cambria Math"/>
            <w:lang w:bidi="fa-IR"/>
          </w:rPr>
          <m:t>i∈</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D26A37">
        <w:rPr>
          <w:lang w:bidi="fa-IR"/>
        </w:rPr>
        <w:t xml:space="preserve"> supplies amount </w:t>
      </w:r>
      <m:oMath>
        <m:sSub>
          <m:sSubPr>
            <m:ctrlPr>
              <w:rPr>
                <w:rFonts w:ascii="Cambria Math" w:hAnsi="Cambria Math"/>
                <w:i/>
                <w:lang w:bidi="fa-IR"/>
              </w:rPr>
            </m:ctrlPr>
          </m:sSubPr>
          <m:e>
            <m:r>
              <w:rPr>
                <w:rFonts w:ascii="Cambria Math" w:hAnsi="Cambria Math"/>
                <w:lang w:bidi="fa-IR"/>
              </w:rPr>
              <m:t>o</m:t>
            </m:r>
          </m:e>
          <m:sub>
            <m:r>
              <w:rPr>
                <w:rFonts w:ascii="Cambria Math" w:hAnsi="Cambria Math"/>
                <w:lang w:bidi="fa-IR"/>
              </w:rPr>
              <m:t>i</m:t>
            </m:r>
          </m:sub>
        </m:sSub>
      </m:oMath>
      <w:r w:rsidRPr="00D26A37">
        <w:rPr>
          <w:lang w:bidi="fa-IR"/>
        </w:rPr>
        <w:t xml:space="preserve"> in each time period, a set of demand nodes </w:t>
      </w:r>
      <m:oMath>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r>
          <w:rPr>
            <w:rFonts w:ascii="Cambria Math" w:hAnsi="Cambria Math"/>
            <w:lang w:bidi="fa-IR"/>
          </w:rPr>
          <m:t>⊆N</m:t>
        </m:r>
      </m:oMath>
      <w:r w:rsidRPr="00D26A37">
        <w:rPr>
          <w:lang w:bidi="fa-IR"/>
        </w:rPr>
        <w:t xml:space="preserve">, where each demand node </w:t>
      </w:r>
      <m:oMath>
        <m:r>
          <w:rPr>
            <w:rFonts w:ascii="Cambria Math" w:hAnsi="Cambria Math"/>
            <w:lang w:bidi="fa-IR"/>
          </w:rPr>
          <m:t>i∈</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D26A37">
        <w:rPr>
          <w:lang w:bidi="fa-IR"/>
        </w:rPr>
        <w:t xml:space="preserve"> demands amount  </w:t>
      </w:r>
      <m:oMath>
        <m:sSub>
          <m:sSubPr>
            <m:ctrlPr>
              <w:rPr>
                <w:rFonts w:ascii="Cambria Math" w:hAnsi="Cambria Math"/>
                <w:i/>
                <w:lang w:bidi="fa-IR"/>
              </w:rPr>
            </m:ctrlPr>
          </m:sSubPr>
          <m:e>
            <m:r>
              <w:rPr>
                <w:rFonts w:ascii="Cambria Math" w:hAnsi="Cambria Math"/>
                <w:lang w:bidi="fa-IR"/>
              </w:rPr>
              <m:t>b</m:t>
            </m:r>
          </m:e>
          <m:sub>
            <m:r>
              <w:rPr>
                <w:rFonts w:ascii="Cambria Math" w:hAnsi="Cambria Math"/>
                <w:lang w:bidi="fa-IR"/>
              </w:rPr>
              <m:t>i</m:t>
            </m:r>
          </m:sub>
        </m:sSub>
      </m:oMath>
      <w:r w:rsidRPr="00D26A37">
        <w:rPr>
          <w:lang w:bidi="fa-IR"/>
        </w:rPr>
        <w:t xml:space="preserve"> in each time period, and a set of transition nodes </w:t>
      </w:r>
      <m:oMath>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r>
          <w:rPr>
            <w:rFonts w:ascii="Cambria Math" w:hAnsi="Cambria Math"/>
            <w:lang w:bidi="fa-IR"/>
          </w:rPr>
          <m:t>⊆N</m:t>
        </m:r>
      </m:oMath>
      <w:r w:rsidRPr="00D26A37">
        <w:rPr>
          <w:lang w:bidi="fa-IR"/>
        </w:rPr>
        <w:t xml:space="preserve">. There is also a set of links </w:t>
      </w:r>
      <m:oMath>
        <m:r>
          <w:rPr>
            <w:rFonts w:ascii="Cambria Math" w:hAnsi="Cambria Math"/>
            <w:lang w:bidi="fa-IR"/>
          </w:rPr>
          <m:t>A'⊆A</m:t>
        </m:r>
      </m:oMath>
      <w:r w:rsidRPr="00D26A37">
        <w:rPr>
          <w:lang w:bidi="fa-IR"/>
        </w:rPr>
        <w:t xml:space="preserve">, that are </w:t>
      </w:r>
      <w:r>
        <w:rPr>
          <w:lang w:bidi="fa-IR"/>
        </w:rPr>
        <w:t xml:space="preserve">affected </w:t>
      </w:r>
      <w:r w:rsidRPr="00D26A37">
        <w:rPr>
          <w:lang w:bidi="fa-IR"/>
        </w:rPr>
        <w:t xml:space="preserve">by a disruptive event. Each link </w:t>
      </w:r>
      <m:oMath>
        <m:r>
          <w:rPr>
            <w:rFonts w:ascii="Cambria Math" w:hAnsi="Cambria Math"/>
            <w:lang w:bidi="fa-IR"/>
          </w:rPr>
          <m:t>(i,j)∈A</m:t>
        </m:r>
      </m:oMath>
      <w:r w:rsidRPr="00D26A37">
        <w:rPr>
          <w:lang w:bidi="fa-IR"/>
        </w:rPr>
        <w:t xml:space="preserve"> has a pre-defined capacity </w:t>
      </w:r>
      <m:oMath>
        <m:sSub>
          <m:sSubPr>
            <m:ctrlPr>
              <w:rPr>
                <w:rFonts w:ascii="Cambria Math" w:hAnsi="Cambria Math"/>
                <w:i/>
                <w:lang w:bidi="fa-IR"/>
              </w:rPr>
            </m:ctrlPr>
          </m:sSubPr>
          <m:e>
            <m:r>
              <w:rPr>
                <w:rFonts w:ascii="Cambria Math" w:hAnsi="Cambria Math"/>
                <w:lang w:bidi="fa-IR"/>
              </w:rPr>
              <m:t>u</m:t>
            </m:r>
          </m:e>
          <m:sub>
            <m:r>
              <w:rPr>
                <w:rFonts w:ascii="Cambria Math" w:hAnsi="Cambria Math"/>
                <w:lang w:bidi="fa-IR"/>
              </w:rPr>
              <m:t>ij</m:t>
            </m:r>
          </m:sub>
        </m:sSub>
      </m:oMath>
      <w:r w:rsidRPr="00D26A37">
        <w:rPr>
          <w:lang w:bidi="fa-IR"/>
        </w:rPr>
        <w:t xml:space="preserve"> and a pre-disruption flow value </w:t>
      </w:r>
      <m:oMath>
        <m:sSub>
          <m:sSubPr>
            <m:ctrlPr>
              <w:rPr>
                <w:rFonts w:ascii="Cambria Math" w:hAnsi="Cambria Math"/>
                <w:i/>
                <w:lang w:bidi="fa-IR"/>
              </w:rPr>
            </m:ctrlPr>
          </m:sSubPr>
          <m:e>
            <m:r>
              <w:rPr>
                <w:rFonts w:ascii="Cambria Math" w:hAnsi="Cambria Math"/>
                <w:lang w:bidi="fa-IR"/>
              </w:rPr>
              <m:t>f</m:t>
            </m:r>
          </m:e>
          <m:sub>
            <m:r>
              <w:rPr>
                <w:rFonts w:ascii="Cambria Math" w:hAnsi="Cambria Math"/>
                <w:lang w:bidi="fa-IR"/>
              </w:rPr>
              <m:t>ij</m:t>
            </m:r>
          </m:sub>
        </m:sSub>
      </m:oMath>
      <w:r w:rsidRPr="00D26A37">
        <w:rPr>
          <w:lang w:bidi="fa-IR"/>
        </w:rPr>
        <w:t xml:space="preserve"> calculated based on the total amount of demand. </w:t>
      </w:r>
      <w:r>
        <w:rPr>
          <w:lang w:bidi="fa-IR"/>
        </w:rPr>
        <w:t xml:space="preserve">We define </w:t>
      </w:r>
      <w:r w:rsidRPr="001F6EC0">
        <w:rPr>
          <w:lang w:bidi="fa-IR"/>
        </w:rPr>
        <w:t xml:space="preserve"> </w:t>
      </w:r>
      <m:oMath>
        <m:sSub>
          <m:sSubPr>
            <m:ctrlPr>
              <w:rPr>
                <w:rFonts w:ascii="Cambria Math" w:hAnsi="Cambria Math"/>
                <w:lang w:bidi="fa-IR"/>
              </w:rPr>
            </m:ctrlPr>
          </m:sSubPr>
          <m:e>
            <m:r>
              <w:rPr>
                <w:rFonts w:ascii="Cambria Math" w:hAnsi="Cambria Math"/>
                <w:lang w:bidi="fa-IR"/>
              </w:rPr>
              <m:t>μ</m:t>
            </m:r>
          </m:e>
          <m:sub>
            <m:r>
              <w:rPr>
                <w:rFonts w:ascii="Cambria Math" w:hAnsi="Cambria Math"/>
                <w:lang w:bidi="fa-IR"/>
              </w:rPr>
              <m:t>t</m:t>
            </m:r>
          </m:sub>
        </m:sSub>
      </m:oMath>
      <w:r w:rsidRPr="001F6EC0">
        <w:rPr>
          <w:lang w:bidi="fa-IR"/>
        </w:rPr>
        <w:t xml:space="preserve"> </w:t>
      </w:r>
      <w:r>
        <w:rPr>
          <w:lang w:bidi="fa-IR"/>
        </w:rPr>
        <w:t xml:space="preserve">as the weight given to the performance of the network in each recovery period </w:t>
      </w:r>
      <m:oMath>
        <m:r>
          <w:rPr>
            <w:rFonts w:ascii="Cambria Math" w:hAnsi="Cambria Math"/>
            <w:lang w:bidi="fa-IR"/>
          </w:rPr>
          <m:t>t=1</m:t>
        </m:r>
        <m:r>
          <m:rPr>
            <m:sty m:val="p"/>
          </m:rPr>
          <w:rPr>
            <w:rFonts w:ascii="Cambria Math" w:hAnsi="Cambria Math"/>
            <w:lang w:bidi="fa-IR"/>
          </w:rPr>
          <m:t>,…,</m:t>
        </m:r>
        <m:r>
          <w:rPr>
            <w:rFonts w:ascii="Cambria Math" w:hAnsi="Cambria Math"/>
            <w:lang w:bidi="fa-IR"/>
          </w:rPr>
          <m:t>T</m:t>
        </m:r>
      </m:oMath>
      <w:r w:rsidRPr="001F6EC0">
        <w:rPr>
          <w:lang w:bidi="fa-IR"/>
        </w:rPr>
        <w:t xml:space="preserve">, </w:t>
      </w:r>
      <w:r>
        <w:rPr>
          <w:lang w:bidi="fa-IR"/>
        </w:rPr>
        <w:t xml:space="preserve">where </w:t>
      </w:r>
      <m:oMath>
        <m:r>
          <w:rPr>
            <w:rFonts w:ascii="Cambria Math" w:hAnsi="Cambria Math"/>
            <w:lang w:bidi="fa-IR"/>
          </w:rPr>
          <m:t>T</m:t>
        </m:r>
      </m:oMath>
      <w:r>
        <w:rPr>
          <w:lang w:bidi="fa-IR"/>
        </w:rPr>
        <w:t xml:space="preserve"> is the restoration time horizon [Nurre et al. 2012].  In some cases, some demand nodes need to be prioritized over others as they might be located in more critical areas (e.g., more populated, located near hospitals or other critical facilities).</w:t>
      </w:r>
      <w:r w:rsidRPr="00C6317F">
        <w:t xml:space="preserve"> </w:t>
      </w:r>
      <w:r>
        <w:t>T</w:t>
      </w:r>
      <w:r w:rsidRPr="001F6EC0">
        <w:t xml:space="preserve">o </w:t>
      </w:r>
      <w:r w:rsidRPr="001F6EC0">
        <w:rPr>
          <w:lang w:bidi="fa-IR"/>
        </w:rPr>
        <w:t xml:space="preserve">incorporate the relative importance of each demand node </w:t>
      </w:r>
      <m:oMath>
        <m:r>
          <w:rPr>
            <w:rFonts w:ascii="Cambria Math" w:hAnsi="Cambria Math"/>
            <w:lang w:bidi="fa-IR"/>
          </w:rPr>
          <m:t>i∈</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1F6EC0">
        <w:rPr>
          <w:lang w:bidi="fa-IR"/>
        </w:rPr>
        <w:fldChar w:fldCharType="begin"/>
      </w:r>
      <w:r w:rsidRPr="001F6EC0">
        <w:rPr>
          <w:lang w:bidi="fa-IR"/>
        </w:rPr>
        <w:instrText xml:space="preserve"> QUOTE </w:instrText>
      </w:r>
      <w:r w:rsidR="00631385">
        <w:rPr>
          <w:noProof/>
          <w:position w:val="-4"/>
        </w:rPr>
        <w:pict w14:anchorId="5848F26B">
          <v:shape id="_x0000_i1028" type="#_x0000_t75" style="width:32.15pt;height:12.6pt" equationxml="&lt;?xml version=&quot;1.0&quot; encoding=&quot;UTF-8&quot; standalone=&quot;yes&quot;?&gt;&#10;&#10;&#10;&#10;&#10;&#10;&#10;&#10;&lt;?mso-application progid=&quot;Word.Document&quot;?&gt;&#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zoom w:percent=&quot;160&quot;/&gt;&lt;w:doNotEmbedSystemFont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0NTEyNDQ2NTA3tzA1MDJV0lEKTi0uzszPAykwsqgFAI9jsaMtAAAA&quot;/&gt;&lt;/w:docVars&gt;&lt;wsp:rsids&gt;&lt;wsp:rsidRoot wsp:val=&quot;0033189E&quot;/&gt;&lt;wsp:rsid wsp:val=&quot;000009B7&quot;/&gt;&lt;wsp:rsid wsp:val=&quot;00001214&quot;/&gt;&lt;wsp:rsid wsp:val=&quot;000019C5&quot;/&gt;&lt;wsp:rsid wsp:val=&quot;000039F5&quot;/&gt;&lt;wsp:rsid wsp:val=&quot;0000428F&quot;/&gt;&lt;wsp:rsid wsp:val=&quot;00004F09&quot;/&gt;&lt;wsp:rsid wsp:val=&quot;00006089&quot;/&gt;&lt;wsp:rsid wsp:val=&quot;00006881&quot;/&gt;&lt;wsp:rsid wsp:val=&quot;000078EC&quot;/&gt;&lt;wsp:rsid wsp:val=&quot;00010729&quot;/&gt;&lt;wsp:rsid wsp:val=&quot;00015A86&quot;/&gt;&lt;wsp:rsid wsp:val=&quot;00015B0E&quot;/&gt;&lt;wsp:rsid wsp:val=&quot;00015D4D&quot;/&gt;&lt;wsp:rsid wsp:val=&quot;00015F49&quot;/&gt;&lt;wsp:rsid wsp:val=&quot;00016B35&quot;/&gt;&lt;wsp:rsid wsp:val=&quot;00021BA9&quot;/&gt;&lt;wsp:rsid wsp:val=&quot;00025457&quot;/&gt;&lt;wsp:rsid wsp:val=&quot;000255EF&quot;/&gt;&lt;wsp:rsid wsp:val=&quot;00025DD2&quot;/&gt;&lt;wsp:rsid wsp:val=&quot;000272B9&quot;/&gt;&lt;wsp:rsid wsp:val=&quot;00027D13&quot;/&gt;&lt;wsp:rsid wsp:val=&quot;00030E75&quot;/&gt;&lt;wsp:rsid wsp:val=&quot;00031F3D&quot;/&gt;&lt;wsp:rsid wsp:val=&quot;000335D0&quot;/&gt;&lt;wsp:rsid wsp:val=&quot;0003364B&quot;/&gt;&lt;wsp:rsid wsp:val=&quot;000347D6&quot;/&gt;&lt;wsp:rsid wsp:val=&quot;00034AEF&quot;/&gt;&lt;wsp:rsid wsp:val=&quot;00036495&quot;/&gt;&lt;wsp:rsid wsp:val=&quot;000400B3&quot;/&gt;&lt;wsp:rsid wsp:val=&quot;0004061D&quot;/&gt;&lt;wsp:rsid wsp:val=&quot;000422FF&quot;/&gt;&lt;wsp:rsid wsp:val=&quot;00042EBB&quot;/&gt;&lt;wsp:rsid wsp:val=&quot;0004321E&quot;/&gt;&lt;wsp:rsid wsp:val=&quot;00045002&quot;/&gt;&lt;wsp:rsid wsp:val=&quot;0004547C&quot;/&gt;&lt;wsp:rsid wsp:val=&quot;0004578A&quot;/&gt;&lt;wsp:rsid wsp:val=&quot;0005240F&quot;/&gt;&lt;wsp:rsid wsp:val=&quot;00052546&quot;/&gt;&lt;wsp:rsid wsp:val=&quot;000533A9&quot;/&gt;&lt;wsp:rsid wsp:val=&quot;000534B3&quot;/&gt;&lt;wsp:rsid wsp:val=&quot;00054180&quot;/&gt;&lt;wsp:rsid wsp:val=&quot;00054398&quot;/&gt;&lt;wsp:rsid wsp:val=&quot;0005561A&quot;/&gt;&lt;wsp:rsid wsp:val=&quot;00055967&quot;/&gt;&lt;wsp:rsid wsp:val=&quot;00055A8E&quot;/&gt;&lt;wsp:rsid wsp:val=&quot;00056D7B&quot;/&gt;&lt;wsp:rsid wsp:val=&quot;00056EBC&quot;/&gt;&lt;wsp:rsid wsp:val=&quot;000570D2&quot;/&gt;&lt;wsp:rsid wsp:val=&quot;00061657&quot;/&gt;&lt;wsp:rsid wsp:val=&quot;00061F53&quot;/&gt;&lt;wsp:rsid wsp:val=&quot;00062B16&quot;/&gt;&lt;wsp:rsid wsp:val=&quot;00066B45&quot;/&gt;&lt;wsp:rsid wsp:val=&quot;000673FE&quot;/&gt;&lt;wsp:rsid wsp:val=&quot;00067A3A&quot;/&gt;&lt;wsp:rsid wsp:val=&quot;000700A7&quot;/&gt;&lt;wsp:rsid wsp:val=&quot;00070426&quot;/&gt;&lt;wsp:rsid wsp:val=&quot;00070F23&quot;/&gt;&lt;wsp:rsid wsp:val=&quot;00071D0E&quot;/&gt;&lt;wsp:rsid wsp:val=&quot;000728BE&quot;/&gt;&lt;wsp:rsid wsp:val=&quot;000739F7&quot;/&gt;&lt;wsp:rsid wsp:val=&quot;0007530F&quot;/&gt;&lt;wsp:rsid wsp:val=&quot;00076377&quot;/&gt;&lt;wsp:rsid wsp:val=&quot;000815DD&quot;/&gt;&lt;wsp:rsid wsp:val=&quot;00081A35&quot;/&gt;&lt;wsp:rsid wsp:val=&quot;000836D7&quot;/&gt;&lt;wsp:rsid wsp:val=&quot;0008489C&quot;/&gt;&lt;wsp:rsid wsp:val=&quot;00084EC1&quot;/&gt;&lt;wsp:rsid wsp:val=&quot;000851B6&quot;/&gt;&lt;wsp:rsid wsp:val=&quot;000855E5&quot;/&gt;&lt;wsp:rsid wsp:val=&quot;000866D6&quot;/&gt;&lt;wsp:rsid wsp:val=&quot;00086E6E&quot;/&gt;&lt;wsp:rsid wsp:val=&quot;00087C7A&quot;/&gt;&lt;wsp:rsid wsp:val=&quot;00091831&quot;/&gt;&lt;wsp:rsid wsp:val=&quot;00091A98&quot;/&gt;&lt;wsp:rsid wsp:val=&quot;000933F7&quot;/&gt;&lt;wsp:rsid wsp:val=&quot;000938E3&quot;/&gt;&lt;wsp:rsid wsp:val=&quot;00093D2C&quot;/&gt;&lt;wsp:rsid wsp:val=&quot;00094043&quot;/&gt;&lt;wsp:rsid wsp:val=&quot;00094C0F&quot;/&gt;&lt;wsp:rsid wsp:val=&quot;00095123&quot;/&gt;&lt;wsp:rsid wsp:val=&quot;000951D2&quot;/&gt;&lt;wsp:rsid wsp:val=&quot;00095E08&quot;/&gt;&lt;wsp:rsid wsp:val=&quot;000964B8&quot;/&gt;&lt;wsp:rsid wsp:val=&quot;000A14EB&quot;/&gt;&lt;wsp:rsid wsp:val=&quot;000A26F7&quot;/&gt;&lt;wsp:rsid wsp:val=&quot;000A2913&quot;/&gt;&lt;wsp:rsid wsp:val=&quot;000A522C&quot;/&gt;&lt;wsp:rsid wsp:val=&quot;000A6E26&quot;/&gt;&lt;wsp:rsid wsp:val=&quot;000B00AC&quot;/&gt;&lt;wsp:rsid wsp:val=&quot;000B197A&quot;/&gt;&lt;wsp:rsid wsp:val=&quot;000B3A15&quot;/&gt;&lt;wsp:rsid wsp:val=&quot;000B42E0&quot;/&gt;&lt;wsp:rsid wsp:val=&quot;000B4F9F&quot;/&gt;&lt;wsp:rsid wsp:val=&quot;000B6546&quot;/&gt;&lt;wsp:rsid wsp:val=&quot;000B7E3A&quot;/&gt;&lt;wsp:rsid wsp:val=&quot;000C0AF5&quot;/&gt;&lt;wsp:rsid wsp:val=&quot;000C1892&quot;/&gt;&lt;wsp:rsid wsp:val=&quot;000C1F67&quot;/&gt;&lt;wsp:rsid wsp:val=&quot;000C5CAD&quot;/&gt;&lt;wsp:rsid wsp:val=&quot;000C6639&quot;/&gt;&lt;wsp:rsid wsp:val=&quot;000C66B2&quot;/&gt;&lt;wsp:rsid wsp:val=&quot;000D0B6C&quot;/&gt;&lt;wsp:rsid wsp:val=&quot;000D4B4B&quot;/&gt;&lt;wsp:rsid wsp:val=&quot;000D4BF1&quot;/&gt;&lt;wsp:rsid wsp:val=&quot;000E090E&quot;/&gt;&lt;wsp:rsid wsp:val=&quot;000E33E6&quot;/&gt;&lt;wsp:rsid wsp:val=&quot;000E4478&quot;/&gt;&lt;wsp:rsid wsp:val=&quot;000E50DB&quot;/&gt;&lt;wsp:rsid wsp:val=&quot;000E5F5A&quot;/&gt;&lt;wsp:rsid wsp:val=&quot;000E632B&quot;/&gt;&lt;wsp:rsid wsp:val=&quot;000E731E&quot;/&gt;&lt;wsp:rsid wsp:val=&quot;000E795B&quot;/&gt;&lt;wsp:rsid wsp:val=&quot;000F2584&quot;/&gt;&lt;wsp:rsid wsp:val=&quot;000F35E8&quot;/&gt;&lt;wsp:rsid wsp:val=&quot;000F6EB2&quot;/&gt;&lt;wsp:rsid wsp:val=&quot;000F6F02&quot;/&gt;&lt;wsp:rsid wsp:val=&quot;00101BCA&quot;/&gt;&lt;wsp:rsid wsp:val=&quot;001025DA&quot;/&gt;&lt;wsp:rsid wsp:val=&quot;00106F51&quot;/&gt;&lt;wsp:rsid wsp:val=&quot;001073B3&quot;/&gt;&lt;wsp:rsid wsp:val=&quot;00110CE6&quot;/&gt;&lt;wsp:rsid wsp:val=&quot;00112670&quot;/&gt;&lt;wsp:rsid wsp:val=&quot;001130E3&quot;/&gt;&lt;wsp:rsid wsp:val=&quot;00113E42&quot;/&gt;&lt;wsp:rsid wsp:val=&quot;001156B9&quot;/&gt;&lt;wsp:rsid wsp:val=&quot;00116374&quot;/&gt;&lt;wsp:rsid wsp:val=&quot;00116466&quot;/&gt;&lt;wsp:rsid wsp:val=&quot;00117FA8&quot;/&gt;&lt;wsp:rsid wsp:val=&quot;0012090D&quot;/&gt;&lt;wsp:rsid wsp:val=&quot;001219AF&quot;/&gt;&lt;wsp:rsid wsp:val=&quot;00122007&quot;/&gt;&lt;wsp:rsid wsp:val=&quot;00125D68&quot;/&gt;&lt;wsp:rsid wsp:val=&quot;00125F2E&quot;/&gt;&lt;wsp:rsid wsp:val=&quot;001271B5&quot;/&gt;&lt;wsp:rsid wsp:val=&quot;00131D69&quot;/&gt;&lt;wsp:rsid wsp:val=&quot;001325CF&quot;/&gt;&lt;wsp:rsid wsp:val=&quot;00133E74&quot;/&gt;&lt;wsp:rsid wsp:val=&quot;00135AC9&quot;/&gt;&lt;wsp:rsid wsp:val=&quot;00136B16&quot;/&gt;&lt;wsp:rsid wsp:val=&quot;001376E8&quot;/&gt;&lt;wsp:rsid wsp:val=&quot;00140110&quot;/&gt;&lt;wsp:rsid wsp:val=&quot;0014031A&quot;/&gt;&lt;wsp:rsid wsp:val=&quot;00141F6A&quot;/&gt;&lt;wsp:rsid wsp:val=&quot;0014400F&quot;/&gt;&lt;wsp:rsid wsp:val=&quot;00144458&quot;/&gt;&lt;wsp:rsid wsp:val=&quot;00144C26&quot;/&gt;&lt;wsp:rsid wsp:val=&quot;00145728&quot;/&gt;&lt;wsp:rsid wsp:val=&quot;001464AA&quot;/&gt;&lt;wsp:rsid wsp:val=&quot;0015162A&quot;/&gt;&lt;wsp:rsid wsp:val=&quot;0015216E&quot;/&gt;&lt;wsp:rsid wsp:val=&quot;0015252D&quot;/&gt;&lt;wsp:rsid wsp:val=&quot;00153502&quot;/&gt;&lt;wsp:rsid wsp:val=&quot;00155CDA&quot;/&gt;&lt;wsp:rsid wsp:val=&quot;00156440&quot;/&gt;&lt;wsp:rsid wsp:val=&quot;001570DE&quot;/&gt;&lt;wsp:rsid wsp:val=&quot;00160B93&quot;/&gt;&lt;wsp:rsid wsp:val=&quot;001615B3&quot;/&gt;&lt;wsp:rsid wsp:val=&quot;001625F4&quot;/&gt;&lt;wsp:rsid wsp:val=&quot;0016265F&quot;/&gt;&lt;wsp:rsid wsp:val=&quot;00162898&quot;/&gt;&lt;wsp:rsid wsp:val=&quot;001642A8&quot;/&gt;&lt;wsp:rsid wsp:val=&quot;00164A59&quot;/&gt;&lt;wsp:rsid wsp:val=&quot;001664E7&quot;/&gt;&lt;wsp:rsid wsp:val=&quot;00167560&quot;/&gt;&lt;wsp:rsid wsp:val=&quot;00170794&quot;/&gt;&lt;wsp:rsid wsp:val=&quot;00171305&quot;/&gt;&lt;wsp:rsid wsp:val=&quot;0017169E&quot;/&gt;&lt;wsp:rsid wsp:val=&quot;00173AEF&quot;/&gt;&lt;wsp:rsid wsp:val=&quot;00174B95&quot;/&gt;&lt;wsp:rsid wsp:val=&quot;00174DD3&quot;/&gt;&lt;wsp:rsid wsp:val=&quot;00175E65&quot;/&gt;&lt;wsp:rsid wsp:val=&quot;001765F0&quot;/&gt;&lt;wsp:rsid wsp:val=&quot;0018222A&quot;/&gt;&lt;wsp:rsid wsp:val=&quot;00183313&quot;/&gt;&lt;wsp:rsid wsp:val=&quot;0018353C&quot;/&gt;&lt;wsp:rsid wsp:val=&quot;00184BCE&quot;/&gt;&lt;wsp:rsid wsp:val=&quot;00186CD3&quot;/&gt;&lt;wsp:rsid wsp:val=&quot;00187937&quot;/&gt;&lt;wsp:rsid wsp:val=&quot;00191305&quot;/&gt;&lt;wsp:rsid wsp:val=&quot;001918F9&quot;/&gt;&lt;wsp:rsid wsp:val=&quot;00191CED&quot;/&gt;&lt;wsp:rsid wsp:val=&quot;00191DFF&quot;/&gt;&lt;wsp:rsid wsp:val=&quot;0019273B&quot;/&gt;&lt;wsp:rsid wsp:val=&quot;00192A80&quot;/&gt;&lt;wsp:rsid wsp:val=&quot;00192F53&quot;/&gt;&lt;wsp:rsid wsp:val=&quot;00193764&quot;/&gt;&lt;wsp:rsid wsp:val=&quot;00195A52&quot;/&gt;&lt;wsp:rsid wsp:val=&quot;00196D52&quot;/&gt;&lt;wsp:rsid wsp:val=&quot;00197277&quot;/&gt;&lt;wsp:rsid wsp:val=&quot;001A3186&quot;/&gt;&lt;wsp:rsid wsp:val=&quot;001B0D76&quot;/&gt;&lt;wsp:rsid wsp:val=&quot;001B3682&quot;/&gt;&lt;wsp:rsid wsp:val=&quot;001B3C78&quot;/&gt;&lt;wsp:rsid wsp:val=&quot;001B483D&quot;/&gt;&lt;wsp:rsid wsp:val=&quot;001B5D25&quot;/&gt;&lt;wsp:rsid wsp:val=&quot;001B71F5&quot;/&gt;&lt;wsp:rsid wsp:val=&quot;001C5A91&quot;/&gt;&lt;wsp:rsid wsp:val=&quot;001C5CA6&quot;/&gt;&lt;wsp:rsid wsp:val=&quot;001C651E&quot;/&gt;&lt;wsp:rsid wsp:val=&quot;001C6C26&quot;/&gt;&lt;wsp:rsid wsp:val=&quot;001D03AF&quot;/&gt;&lt;wsp:rsid wsp:val=&quot;001D210E&quot;/&gt;&lt;wsp:rsid wsp:val=&quot;001D3A98&quot;/&gt;&lt;wsp:rsid wsp:val=&quot;001D4016&quot;/&gt;&lt;wsp:rsid wsp:val=&quot;001D46F4&quot;/&gt;&lt;wsp:rsid wsp:val=&quot;001D6B54&quot;/&gt;&lt;wsp:rsid wsp:val=&quot;001E0560&quot;/&gt;&lt;wsp:rsid wsp:val=&quot;001E0C67&quot;/&gt;&lt;wsp:rsid wsp:val=&quot;001E0C82&quot;/&gt;&lt;wsp:rsid wsp:val=&quot;001E21AD&quot;/&gt;&lt;wsp:rsid wsp:val=&quot;001E3BB5&quot;/&gt;&lt;wsp:rsid wsp:val=&quot;001E5BFE&quot;/&gt;&lt;wsp:rsid wsp:val=&quot;001E6396&quot;/&gt;&lt;wsp:rsid wsp:val=&quot;001E6664&quot;/&gt;&lt;wsp:rsid wsp:val=&quot;001E7D6F&quot;/&gt;&lt;wsp:rsid wsp:val=&quot;001F04BF&quot;/&gt;&lt;wsp:rsid wsp:val=&quot;001F292E&quot;/&gt;&lt;wsp:rsid wsp:val=&quot;001F3214&quot;/&gt;&lt;wsp:rsid wsp:val=&quot;001F3323&quot;/&gt;&lt;wsp:rsid wsp:val=&quot;001F3799&quot;/&gt;&lt;wsp:rsid wsp:val=&quot;001F37CB&quot;/&gt;&lt;wsp:rsid wsp:val=&quot;001F399A&quot;/&gt;&lt;wsp:rsid wsp:val=&quot;001F3CD2&quot;/&gt;&lt;wsp:rsid wsp:val=&quot;001F4127&quot;/&gt;&lt;wsp:rsid wsp:val=&quot;001F417A&quot;/&gt;&lt;wsp:rsid wsp:val=&quot;001F61E1&quot;/&gt;&lt;wsp:rsid wsp:val=&quot;001F63C5&quot;/&gt;&lt;wsp:rsid wsp:val=&quot;002000C4&quot;/&gt;&lt;wsp:rsid wsp:val=&quot;002016BD&quot;/&gt;&lt;wsp:rsid wsp:val=&quot;002019CB&quot;/&gt;&lt;wsp:rsid wsp:val=&quot;00202E06&quot;/&gt;&lt;wsp:rsid wsp:val=&quot;002043E5&quot;/&gt;&lt;wsp:rsid wsp:val=&quot;00204CC5&quot;/&gt;&lt;wsp:rsid wsp:val=&quot;00204D7C&quot;/&gt;&lt;wsp:rsid wsp:val=&quot;002052D5&quot;/&gt;&lt;wsp:rsid wsp:val=&quot;00207117&quot;/&gt;&lt;wsp:rsid wsp:val=&quot;00210130&quot;/&gt;&lt;wsp:rsid wsp:val=&quot;0021298E&quot;/&gt;&lt;wsp:rsid wsp:val=&quot;00212BB4&quot;/&gt;&lt;wsp:rsid wsp:val=&quot;00214223&quot;/&gt;&lt;wsp:rsid wsp:val=&quot;002150D4&quot;/&gt;&lt;wsp:rsid wsp:val=&quot;00217F04&quot;/&gt;&lt;wsp:rsid wsp:val=&quot;0022007E&quot;/&gt;&lt;wsp:rsid wsp:val=&quot;00221A82&quot;/&gt;&lt;wsp:rsid wsp:val=&quot;00222B17&quot;/&gt;&lt;wsp:rsid wsp:val=&quot;002234BA&quot;/&gt;&lt;wsp:rsid wsp:val=&quot;00223662&quot;/&gt;&lt;wsp:rsid wsp:val=&quot;00223D4D&quot;/&gt;&lt;wsp:rsid wsp:val=&quot;00226814&quot;/&gt;&lt;wsp:rsid wsp:val=&quot;00230422&quot;/&gt;&lt;wsp:rsid wsp:val=&quot;0023109E&quot;/&gt;&lt;wsp:rsid wsp:val=&quot;002319A0&quot;/&gt;&lt;wsp:rsid wsp:val=&quot;00231C7A&quot;/&gt;&lt;wsp:rsid wsp:val=&quot;00234009&quot;/&gt;&lt;wsp:rsid wsp:val=&quot;0023620A&quot;/&gt;&lt;wsp:rsid wsp:val=&quot;0023798C&quot;/&gt;&lt;wsp:rsid wsp:val=&quot;00240A2A&quot;/&gt;&lt;wsp:rsid wsp:val=&quot;00240AD0&quot;/&gt;&lt;wsp:rsid wsp:val=&quot;00240E9D&quot;/&gt;&lt;wsp:rsid wsp:val=&quot;00241DBC&quot;/&gt;&lt;wsp:rsid wsp:val=&quot;00242A08&quot;/&gt;&lt;wsp:rsid wsp:val=&quot;00242CD7&quot;/&gt;&lt;wsp:rsid wsp:val=&quot;00242E1B&quot;/&gt;&lt;wsp:rsid wsp:val=&quot;00243038&quot;/&gt;&lt;wsp:rsid wsp:val=&quot;00245B39&quot;/&gt;&lt;wsp:rsid wsp:val=&quot;002474DC&quot;/&gt;&lt;wsp:rsid wsp:val=&quot;00250067&quot;/&gt;&lt;wsp:rsid wsp:val=&quot;00250677&quot;/&gt;&lt;wsp:rsid wsp:val=&quot;00250C24&quot;/&gt;&lt;wsp:rsid wsp:val=&quot;002537B9&quot;/&gt;&lt;wsp:rsid wsp:val=&quot;00253E0F&quot;/&gt;&lt;wsp:rsid wsp:val=&quot;00254EDC&quot;/&gt;&lt;wsp:rsid wsp:val=&quot;00255815&quot;/&gt;&lt;wsp:rsid wsp:val=&quot;00256021&quot;/&gt;&lt;wsp:rsid wsp:val=&quot;0026040E&quot;/&gt;&lt;wsp:rsid wsp:val=&quot;002604C9&quot;/&gt;&lt;wsp:rsid wsp:val=&quot;00261021&quot;/&gt;&lt;wsp:rsid wsp:val=&quot;00261537&quot;/&gt;&lt;wsp:rsid wsp:val=&quot;00263923&quot;/&gt;&lt;wsp:rsid wsp:val=&quot;00264DA2&quot;/&gt;&lt;wsp:rsid wsp:val=&quot;002657EF&quot;/&gt;&lt;wsp:rsid wsp:val=&quot;00265F7A&quot;/&gt;&lt;wsp:rsid wsp:val=&quot;002665AE&quot;/&gt;&lt;wsp:rsid wsp:val=&quot;00270009&quot;/&gt;&lt;wsp:rsid wsp:val=&quot;00270249&quot;/&gt;&lt;wsp:rsid wsp:val=&quot;00270C69&quot;/&gt;&lt;wsp:rsid wsp:val=&quot;00272D9D&quot;/&gt;&lt;wsp:rsid wsp:val=&quot;00273AEE&quot;/&gt;&lt;wsp:rsid wsp:val=&quot;002746C1&quot;/&gt;&lt;wsp:rsid wsp:val=&quot;0027566C&quot;/&gt;&lt;wsp:rsid wsp:val=&quot;002811A7&quot;/&gt;&lt;wsp:rsid wsp:val=&quot;002816F7&quot;/&gt;&lt;wsp:rsid wsp:val=&quot;00281E30&quot;/&gt;&lt;wsp:rsid wsp:val=&quot;00282244&quot;/&gt;&lt;wsp:rsid wsp:val=&quot;00283FD0&quot;/&gt;&lt;wsp:rsid wsp:val=&quot;00284A45&quot;/&gt;&lt;wsp:rsid wsp:val=&quot;00284F9D&quot;/&gt;&lt;wsp:rsid wsp:val=&quot;00286C4B&quot;/&gt;&lt;wsp:rsid wsp:val=&quot;0028756F&quot;/&gt;&lt;wsp:rsid wsp:val=&quot;0029291A&quot;/&gt;&lt;wsp:rsid wsp:val=&quot;00293A3A&quot;/&gt;&lt;wsp:rsid wsp:val=&quot;0029752C&quot;/&gt;&lt;wsp:rsid wsp:val=&quot;00297A4D&quot;/&gt;&lt;wsp:rsid wsp:val=&quot;002A1A23&quot;/&gt;&lt;wsp:rsid wsp:val=&quot;002A20DD&quot;/&gt;&lt;wsp:rsid wsp:val=&quot;002A3465&quot;/&gt;&lt;wsp:rsid wsp:val=&quot;002A3546&quot;/&gt;&lt;wsp:rsid wsp:val=&quot;002A4315&quot;/&gt;&lt;wsp:rsid wsp:val=&quot;002A51B1&quot;/&gt;&lt;wsp:rsid wsp:val=&quot;002B193F&quot;/&gt;&lt;wsp:rsid wsp:val=&quot;002B28F8&quot;/&gt;&lt;wsp:rsid wsp:val=&quot;002B392F&quot;/&gt;&lt;wsp:rsid wsp:val=&quot;002B50D3&quot;/&gt;&lt;wsp:rsid wsp:val=&quot;002B5F7C&quot;/&gt;&lt;wsp:rsid wsp:val=&quot;002B6A17&quot;/&gt;&lt;wsp:rsid wsp:val=&quot;002B78FE&quot;/&gt;&lt;wsp:rsid wsp:val=&quot;002C0034&quot;/&gt;&lt;wsp:rsid wsp:val=&quot;002C1229&quot;/&gt;&lt;wsp:rsid wsp:val=&quot;002C2092&quot;/&gt;&lt;wsp:rsid wsp:val=&quot;002C20FE&quot;/&gt;&lt;wsp:rsid wsp:val=&quot;002C3993&quot;/&gt;&lt;wsp:rsid wsp:val=&quot;002C4C05&quot;/&gt;&lt;wsp:rsid wsp:val=&quot;002C548F&quot;/&gt;&lt;wsp:rsid wsp:val=&quot;002C60E4&quot;/&gt;&lt;wsp:rsid wsp:val=&quot;002C629F&quot;/&gt;&lt;wsp:rsid wsp:val=&quot;002C7437&quot;/&gt;&lt;wsp:rsid wsp:val=&quot;002D0B52&quot;/&gt;&lt;wsp:rsid wsp:val=&quot;002D0D4A&quot;/&gt;&lt;wsp:rsid wsp:val=&quot;002D3274&quot;/&gt;&lt;wsp:rsid wsp:val=&quot;002D7327&quot;/&gt;&lt;wsp:rsid wsp:val=&quot;002D733B&quot;/&gt;&lt;wsp:rsid wsp:val=&quot;002D75DA&quot;/&gt;&lt;wsp:rsid wsp:val=&quot;002D762E&quot;/&gt;&lt;wsp:rsid wsp:val=&quot;002D7818&quot;/&gt;&lt;wsp:rsid wsp:val=&quot;002D7F7E&quot;/&gt;&lt;wsp:rsid wsp:val=&quot;002E2244&quot;/&gt;&lt;wsp:rsid wsp:val=&quot;002E3A6E&quot;/&gt;&lt;wsp:rsid wsp:val=&quot;002E5CBB&quot;/&gt;&lt;wsp:rsid wsp:val=&quot;002E629B&quot;/&gt;&lt;wsp:rsid wsp:val=&quot;002E7D37&quot;/&gt;&lt;wsp:rsid wsp:val=&quot;002F20AF&quot;/&gt;&lt;wsp:rsid wsp:val=&quot;002F225F&quot;/&gt;&lt;wsp:rsid wsp:val=&quot;002F2DA4&quot;/&gt;&lt;wsp:rsid wsp:val=&quot;002F5DAB&quot;/&gt;&lt;wsp:rsid wsp:val=&quot;002F6652&quot;/&gt;&lt;wsp:rsid wsp:val=&quot;002F6BC9&quot;/&gt;&lt;wsp:rsid wsp:val=&quot;002F7229&quot;/&gt;&lt;wsp:rsid wsp:val=&quot;002F7A2D&quot;/&gt;&lt;wsp:rsid wsp:val=&quot;002F7F0F&quot;/&gt;&lt;wsp:rsid wsp:val=&quot;003006E1&quot;/&gt;&lt;wsp:rsid wsp:val=&quot;003011A5&quot;/&gt;&lt;wsp:rsid wsp:val=&quot;003014B7&quot;/&gt;&lt;wsp:rsid wsp:val=&quot;003017BC&quot;/&gt;&lt;wsp:rsid wsp:val=&quot;003019EE&quot;/&gt;&lt;wsp:rsid wsp:val=&quot;00302453&quot;/&gt;&lt;wsp:rsid wsp:val=&quot;003033C9&quot;/&gt;&lt;wsp:rsid wsp:val=&quot;00304034&quot;/&gt;&lt;wsp:rsid wsp:val=&quot;00305AA7&quot;/&gt;&lt;wsp:rsid wsp:val=&quot;00305DCF&quot;/&gt;&lt;wsp:rsid wsp:val=&quot;0030770B&quot;/&gt;&lt;wsp:rsid wsp:val=&quot;003078F4&quot;/&gt;&lt;wsp:rsid wsp:val=&quot;00310CBA&quot;/&gt;&lt;wsp:rsid wsp:val=&quot;003124F8&quot;/&gt;&lt;wsp:rsid wsp:val=&quot;0031401E&quot;/&gt;&lt;wsp:rsid wsp:val=&quot;00314BD9&quot;/&gt;&lt;wsp:rsid wsp:val=&quot;00315407&quot;/&gt;&lt;wsp:rsid wsp:val=&quot;003157F4&quot;/&gt;&lt;wsp:rsid wsp:val=&quot;0032063E&quot;/&gt;&lt;wsp:rsid wsp:val=&quot;00321370&quot;/&gt;&lt;wsp:rsid wsp:val=&quot;00322762&quot;/&gt;&lt;wsp:rsid wsp:val=&quot;00323094&quot;/&gt;&lt;wsp:rsid wsp:val=&quot;00323542&quot;/&gt;&lt;wsp:rsid wsp:val=&quot;00325AE3&quot;/&gt;&lt;wsp:rsid wsp:val=&quot;0032718D&quot;/&gt;&lt;wsp:rsid wsp:val=&quot;00327450&quot;/&gt;&lt;wsp:rsid wsp:val=&quot;00327DB0&quot;/&gt;&lt;wsp:rsid wsp:val=&quot;0033189E&quot;/&gt;&lt;wsp:rsid wsp:val=&quot;00332ACB&quot;/&gt;&lt;wsp:rsid wsp:val=&quot;003351A9&quot;/&gt;&lt;wsp:rsid wsp:val=&quot;003366C1&quot;/&gt;&lt;wsp:rsid wsp:val=&quot;00340E77&quot;/&gt;&lt;wsp:rsid wsp:val=&quot;0034562F&quot;/&gt;&lt;wsp:rsid wsp:val=&quot;003457BB&quot;/&gt;&lt;wsp:rsid wsp:val=&quot;0034594E&quot;/&gt;&lt;wsp:rsid wsp:val=&quot;00347D89&quot;/&gt;&lt;wsp:rsid wsp:val=&quot;00347FC7&quot;/&gt;&lt;wsp:rsid wsp:val=&quot;00350A57&quot;/&gt;&lt;wsp:rsid wsp:val=&quot;00350A6E&quot;/&gt;&lt;wsp:rsid wsp:val=&quot;003526A7&quot;/&gt;&lt;wsp:rsid wsp:val=&quot;00352C16&quot;/&gt;&lt;wsp:rsid wsp:val=&quot;00355984&quot;/&gt;&lt;wsp:rsid wsp:val=&quot;00355B12&quot;/&gt;&lt;wsp:rsid wsp:val=&quot;00357F16&quot;/&gt;&lt;wsp:rsid wsp:val=&quot;003605DB&quot;/&gt;&lt;wsp:rsid wsp:val=&quot;0036144C&quot;/&gt;&lt;wsp:rsid wsp:val=&quot;00361518&quot;/&gt;&lt;wsp:rsid wsp:val=&quot;00361FD3&quot;/&gt;&lt;wsp:rsid wsp:val=&quot;00363531&quot;/&gt;&lt;wsp:rsid wsp:val=&quot;00363D5D&quot;/&gt;&lt;wsp:rsid wsp:val=&quot;003652B4&quot;/&gt;&lt;wsp:rsid wsp:val=&quot;00367B8E&quot;/&gt;&lt;wsp:rsid wsp:val=&quot;00370F71&quot;/&gt;&lt;wsp:rsid wsp:val=&quot;0037155F&quot;/&gt;&lt;wsp:rsid wsp:val=&quot;00371688&quot;/&gt;&lt;wsp:rsid wsp:val=&quot;00373956&quot;/&gt;&lt;wsp:rsid wsp:val=&quot;00373F8F&quot;/&gt;&lt;wsp:rsid wsp:val=&quot;0037497E&quot;/&gt;&lt;wsp:rsid wsp:val=&quot;00375394&quot;/&gt;&lt;wsp:rsid wsp:val=&quot;00375B97&quot;/&gt;&lt;wsp:rsid wsp:val=&quot;00375DA0&quot;/&gt;&lt;wsp:rsid wsp:val=&quot;0037661F&quot;/&gt;&lt;wsp:rsid wsp:val=&quot;003766BF&quot;/&gt;&lt;wsp:rsid wsp:val=&quot;00376A82&quot;/&gt;&lt;wsp:rsid wsp:val=&quot;00376F83&quot;/&gt;&lt;wsp:rsid wsp:val=&quot;00380622&quot;/&gt;&lt;wsp:rsid wsp:val=&quot;00381F54&quot;/&gt;&lt;wsp:rsid wsp:val=&quot;003823D0&quot;/&gt;&lt;wsp:rsid wsp:val=&quot;00382904&quot;/&gt;&lt;wsp:rsid wsp:val=&quot;003844B7&quot;/&gt;&lt;wsp:rsid wsp:val=&quot;00386DF2&quot;/&gt;&lt;wsp:rsid wsp:val=&quot;0038764C&quot;/&gt;&lt;wsp:rsid wsp:val=&quot;00392229&quot;/&gt;&lt;wsp:rsid wsp:val=&quot;003922AA&quot;/&gt;&lt;wsp:rsid wsp:val=&quot;00392676&quot;/&gt;&lt;wsp:rsid wsp:val=&quot;0039365F&quot;/&gt;&lt;wsp:rsid wsp:val=&quot;00393BF0&quot;/&gt;&lt;wsp:rsid wsp:val=&quot;00393DA7&quot;/&gt;&lt;wsp:rsid wsp:val=&quot;00394437&quot;/&gt;&lt;wsp:rsid wsp:val=&quot;0039628D&quot;/&gt;&lt;wsp:rsid wsp:val=&quot;00396D90&quot;/&gt;&lt;wsp:rsid wsp:val=&quot;00397B14&quot;/&gt;&lt;wsp:rsid wsp:val=&quot;003A035D&quot;/&gt;&lt;wsp:rsid wsp:val=&quot;003A090C&quot;/&gt;&lt;wsp:rsid wsp:val=&quot;003A1FCA&quot;/&gt;&lt;wsp:rsid wsp:val=&quot;003A4E31&quot;/&gt;&lt;wsp:rsid wsp:val=&quot;003B02A3&quot;/&gt;&lt;wsp:rsid wsp:val=&quot;003B3061&quot;/&gt;&lt;wsp:rsid wsp:val=&quot;003B4A3C&quot;/&gt;&lt;wsp:rsid wsp:val=&quot;003B4BC9&quot;/&gt;&lt;wsp:rsid wsp:val=&quot;003C199C&quot;/&gt;&lt;wsp:rsid wsp:val=&quot;003C275C&quot;/&gt;&lt;wsp:rsid wsp:val=&quot;003C337C&quot;/&gt;&lt;wsp:rsid wsp:val=&quot;003C4F64&quot;/&gt;&lt;wsp:rsid wsp:val=&quot;003D0BF9&quot;/&gt;&lt;wsp:rsid wsp:val=&quot;003D1276&quot;/&gt;&lt;wsp:rsid wsp:val=&quot;003D1566&quot;/&gt;&lt;wsp:rsid wsp:val=&quot;003D20B0&quot;/&gt;&lt;wsp:rsid wsp:val=&quot;003D2E1E&quot;/&gt;&lt;wsp:rsid wsp:val=&quot;003D4AE7&quot;/&gt;&lt;wsp:rsid wsp:val=&quot;003D4C23&quot;/&gt;&lt;wsp:rsid wsp:val=&quot;003D55A4&quot;/&gt;&lt;wsp:rsid wsp:val=&quot;003D56F5&quot;/&gt;&lt;wsp:rsid wsp:val=&quot;003D785C&quot;/&gt;&lt;wsp:rsid wsp:val=&quot;003D7873&quot;/&gt;&lt;wsp:rsid wsp:val=&quot;003E007D&quot;/&gt;&lt;wsp:rsid wsp:val=&quot;003E00D3&quot;/&gt;&lt;wsp:rsid wsp:val=&quot;003E361F&quot;/&gt;&lt;wsp:rsid wsp:val=&quot;003E5218&quot;/&gt;&lt;wsp:rsid wsp:val=&quot;003F28AF&quot;/&gt;&lt;wsp:rsid wsp:val=&quot;003F461D&quot;/&gt;&lt;wsp:rsid wsp:val=&quot;003F6A8D&quot;/&gt;&lt;wsp:rsid wsp:val=&quot;003F7B4A&quot;/&gt;&lt;wsp:rsid wsp:val=&quot;00403CB2&quot;/&gt;&lt;wsp:rsid wsp:val=&quot;00404630&quot;/&gt;&lt;wsp:rsid wsp:val=&quot;0040480C&quot;/&gt;&lt;wsp:rsid wsp:val=&quot;00404DDF&quot;/&gt;&lt;wsp:rsid wsp:val=&quot;004068DB&quot;/&gt;&lt;wsp:rsid wsp:val=&quot;004119D7&quot;/&gt;&lt;wsp:rsid wsp:val=&quot;004129DB&quot;/&gt;&lt;wsp:rsid wsp:val=&quot;00412E3C&quot;/&gt;&lt;wsp:rsid wsp:val=&quot;00412EB4&quot;/&gt;&lt;wsp:rsid wsp:val=&quot;00413016&quot;/&gt;&lt;wsp:rsid wsp:val=&quot;004131EA&quot;/&gt;&lt;wsp:rsid wsp:val=&quot;00415FA5&quot;/&gt;&lt;wsp:rsid wsp:val=&quot;00416204&quot;/&gt;&lt;wsp:rsid wsp:val=&quot;00417C6E&quot;/&gt;&lt;wsp:rsid wsp:val=&quot;004213E8&quot;/&gt;&lt;wsp:rsid wsp:val=&quot;0042182A&quot;/&gt;&lt;wsp:rsid wsp:val=&quot;0042310A&quot;/&gt;&lt;wsp:rsid wsp:val=&quot;004238B4&quot;/&gt;&lt;wsp:rsid wsp:val=&quot;0042395D&quot;/&gt;&lt;wsp:rsid wsp:val=&quot;004239E5&quot;/&gt;&lt;wsp:rsid wsp:val=&quot;0042526B&quot;/&gt;&lt;wsp:rsid wsp:val=&quot;00425D7E&quot;/&gt;&lt;wsp:rsid wsp:val=&quot;004260E0&quot;/&gt;&lt;wsp:rsid wsp:val=&quot;00426CB3&quot;/&gt;&lt;wsp:rsid wsp:val=&quot;00426CB5&quot;/&gt;&lt;wsp:rsid wsp:val=&quot;00427493&quot;/&gt;&lt;wsp:rsid wsp:val=&quot;004279C8&quot;/&gt;&lt;wsp:rsid wsp:val=&quot;004301FF&quot;/&gt;&lt;wsp:rsid wsp:val=&quot;0043296D&quot;/&gt;&lt;wsp:rsid wsp:val=&quot;00432C99&quot;/&gt;&lt;wsp:rsid wsp:val=&quot;00433371&quot;/&gt;&lt;wsp:rsid wsp:val=&quot;00433BD4&quot;/&gt;&lt;wsp:rsid wsp:val=&quot;00436071&quot;/&gt;&lt;wsp:rsid wsp:val=&quot;0044008D&quot;/&gt;&lt;wsp:rsid wsp:val=&quot;00440A2C&quot;/&gt;&lt;wsp:rsid wsp:val=&quot;004425AF&quot;/&gt;&lt;wsp:rsid wsp:val=&quot;004427E1&quot;/&gt;&lt;wsp:rsid wsp:val=&quot;00442D2F&quot;/&gt;&lt;wsp:rsid wsp:val=&quot;00444CB5&quot;/&gt;&lt;wsp:rsid wsp:val=&quot;004456EB&quot;/&gt;&lt;wsp:rsid wsp:val=&quot;004461CD&quot;/&gt;&lt;wsp:rsid wsp:val=&quot;004503E2&quot;/&gt;&lt;wsp:rsid wsp:val=&quot;00451DB3&quot;/&gt;&lt;wsp:rsid wsp:val=&quot;00452297&quot;/&gt;&lt;wsp:rsid wsp:val=&quot;004555B5&quot;/&gt;&lt;wsp:rsid wsp:val=&quot;00455CFB&quot;/&gt;&lt;wsp:rsid wsp:val=&quot;00456EB3&quot;/&gt;&lt;wsp:rsid wsp:val=&quot;004602AE&quot;/&gt;&lt;wsp:rsid wsp:val=&quot;00461868&quot;/&gt;&lt;wsp:rsid wsp:val=&quot;004627BB&quot;/&gt;&lt;wsp:rsid wsp:val=&quot;00462915&quot;/&gt;&lt;wsp:rsid wsp:val=&quot;00463C71&quot;/&gt;&lt;wsp:rsid wsp:val=&quot;00465CEE&quot;/&gt;&lt;wsp:rsid wsp:val=&quot;00466BD0&quot;/&gt;&lt;wsp:rsid wsp:val=&quot;0046702F&quot;/&gt;&lt;wsp:rsid wsp:val=&quot;004713D0&quot;/&gt;&lt;wsp:rsid wsp:val=&quot;004733C4&quot;/&gt;&lt;wsp:rsid wsp:val=&quot;0047413C&quot;/&gt;&lt;wsp:rsid wsp:val=&quot;00475C4B&quot;/&gt;&lt;wsp:rsid wsp:val=&quot;00476A67&quot;/&gt;&lt;wsp:rsid wsp:val=&quot;00481824&quot;/&gt;&lt;wsp:rsid wsp:val=&quot;0048182B&quot;/&gt;&lt;wsp:rsid wsp:val=&quot;00481A30&quot;/&gt;&lt;wsp:rsid wsp:val=&quot;0048395F&quot;/&gt;&lt;wsp:rsid wsp:val=&quot;004853A5&quot;/&gt;&lt;wsp:rsid wsp:val=&quot;00486C08&quot;/&gt;&lt;wsp:rsid wsp:val=&quot;004870EF&quot;/&gt;&lt;wsp:rsid wsp:val=&quot;004875E1&quot;/&gt;&lt;wsp:rsid wsp:val=&quot;00490232&quot;/&gt;&lt;wsp:rsid wsp:val=&quot;004930D3&quot;/&gt;&lt;wsp:rsid wsp:val=&quot;00494898&quot;/&gt;&lt;wsp:rsid wsp:val=&quot;004965DF&quot;/&gt;&lt;wsp:rsid wsp:val=&quot;004A0E8E&quot;/&gt;&lt;wsp:rsid wsp:val=&quot;004A1252&quot;/&gt;&lt;wsp:rsid wsp:val=&quot;004A3D8B&quot;/&gt;&lt;wsp:rsid wsp:val=&quot;004A564B&quot;/&gt;&lt;wsp:rsid wsp:val=&quot;004A5819&quot;/&gt;&lt;wsp:rsid wsp:val=&quot;004A6329&quot;/&gt;&lt;wsp:rsid wsp:val=&quot;004A636B&quot;/&gt;&lt;wsp:rsid wsp:val=&quot;004A6A54&quot;/&gt;&lt;wsp:rsid wsp:val=&quot;004A6E07&quot;/&gt;&lt;wsp:rsid wsp:val=&quot;004B200B&quot;/&gt;&lt;wsp:rsid wsp:val=&quot;004B23AC&quot;/&gt;&lt;wsp:rsid wsp:val=&quot;004B2E2C&quot;/&gt;&lt;wsp:rsid wsp:val=&quot;004B5F69&quot;/&gt;&lt;wsp:rsid wsp:val=&quot;004B6557&quot;/&gt;&lt;wsp:rsid wsp:val=&quot;004B7D78&quot;/&gt;&lt;wsp:rsid wsp:val=&quot;004C0FD5&quot;/&gt;&lt;wsp:rsid wsp:val=&quot;004C1900&quot;/&gt;&lt;wsp:rsid wsp:val=&quot;004C4B5D&quot;/&gt;&lt;wsp:rsid wsp:val=&quot;004C5DF4&quot;/&gt;&lt;wsp:rsid wsp:val=&quot;004C717C&quot;/&gt;&lt;wsp:rsid wsp:val=&quot;004C7DC4&quot;/&gt;&lt;wsp:rsid wsp:val=&quot;004D1574&quot;/&gt;&lt;wsp:rsid wsp:val=&quot;004D3F3C&quot;/&gt;&lt;wsp:rsid wsp:val=&quot;004D574A&quot;/&gt;&lt;wsp:rsid wsp:val=&quot;004D7EAF&quot;/&gt;&lt;wsp:rsid wsp:val=&quot;004D7F53&quot;/&gt;&lt;wsp:rsid wsp:val=&quot;004E1261&quot;/&gt;&lt;wsp:rsid wsp:val=&quot;004E24BE&quot;/&gt;&lt;wsp:rsid wsp:val=&quot;004E27F3&quot;/&gt;&lt;wsp:rsid wsp:val=&quot;004E3263&quot;/&gt;&lt;wsp:rsid wsp:val=&quot;004E3A1C&quot;/&gt;&lt;wsp:rsid wsp:val=&quot;004E40A5&quot;/&gt;&lt;wsp:rsid wsp:val=&quot;004E4F78&quot;/&gt;&lt;wsp:rsid wsp:val=&quot;004E60B9&quot;/&gt;&lt;wsp:rsid wsp:val=&quot;004E6438&quot;/&gt;&lt;wsp:rsid wsp:val=&quot;004E66A3&quot;/&gt;&lt;wsp:rsid wsp:val=&quot;004E7A8A&quot;/&gt;&lt;wsp:rsid wsp:val=&quot;004E7A94&quot;/&gt;&lt;wsp:rsid wsp:val=&quot;004E7C0B&quot;/&gt;&lt;wsp:rsid wsp:val=&quot;004E7D87&quot;/&gt;&lt;wsp:rsid wsp:val=&quot;004E7F6B&quot;/&gt;&lt;wsp:rsid wsp:val=&quot;004F005F&quot;/&gt;&lt;wsp:rsid wsp:val=&quot;004F0D9A&quot;/&gt;&lt;wsp:rsid wsp:val=&quot;004F3152&quot;/&gt;&lt;wsp:rsid wsp:val=&quot;004F399E&quot;/&gt;&lt;wsp:rsid wsp:val=&quot;004F41E7&quot;/&gt;&lt;wsp:rsid wsp:val=&quot;004F5460&quot;/&gt;&lt;wsp:rsid wsp:val=&quot;004F5825&quot;/&gt;&lt;wsp:rsid wsp:val=&quot;0050173A&quot;/&gt;&lt;wsp:rsid wsp:val=&quot;00503CB6&quot;/&gt;&lt;wsp:rsid wsp:val=&quot;00503E8A&quot;/&gt;&lt;wsp:rsid wsp:val=&quot;005041F4&quot;/&gt;&lt;wsp:rsid wsp:val=&quot;00504D20&quot;/&gt;&lt;wsp:rsid wsp:val=&quot;00506D12&quot;/&gt;&lt;wsp:rsid wsp:val=&quot;005108C8&quot;/&gt;&lt;wsp:rsid wsp:val=&quot;005133F6&quot;/&gt;&lt;wsp:rsid wsp:val=&quot;00513571&quot;/&gt;&lt;wsp:rsid wsp:val=&quot;0051571D&quot;/&gt;&lt;wsp:rsid wsp:val=&quot;00515B0D&quot;/&gt;&lt;wsp:rsid wsp:val=&quot;00515BB3&quot;/&gt;&lt;wsp:rsid wsp:val=&quot;00516551&quot;/&gt;&lt;wsp:rsid wsp:val=&quot;00516C7B&quot;/&gt;&lt;wsp:rsid wsp:val=&quot;0052026C&quot;/&gt;&lt;wsp:rsid wsp:val=&quot;005204F9&quot;/&gt;&lt;wsp:rsid wsp:val=&quot;00521593&quot;/&gt;&lt;wsp:rsid wsp:val=&quot;005215CB&quot;/&gt;&lt;wsp:rsid wsp:val=&quot;005244A5&quot;/&gt;&lt;wsp:rsid wsp:val=&quot;005250E5&quot;/&gt;&lt;wsp:rsid wsp:val=&quot;005259EE&quot;/&gt;&lt;wsp:rsid wsp:val=&quot;00525A38&quot;/&gt;&lt;wsp:rsid wsp:val=&quot;005279F1&quot;/&gt;&lt;wsp:rsid wsp:val=&quot;00527E4A&quot;/&gt;&lt;wsp:rsid wsp:val=&quot;00530ACC&quot;/&gt;&lt;wsp:rsid wsp:val=&quot;00531890&quot;/&gt;&lt;wsp:rsid wsp:val=&quot;005338FF&quot;/&gt;&lt;wsp:rsid wsp:val=&quot;00534D8D&quot;/&gt;&lt;wsp:rsid wsp:val=&quot;00534FA1&quot;/&gt;&lt;wsp:rsid wsp:val=&quot;0053557B&quot;/&gt;&lt;wsp:rsid wsp:val=&quot;005363DA&quot;/&gt;&lt;wsp:rsid wsp:val=&quot;00540E77&quot;/&gt;&lt;wsp:rsid wsp:val=&quot;005421B7&quot;/&gt;&lt;wsp:rsid wsp:val=&quot;0054233A&quot;/&gt;&lt;wsp:rsid wsp:val=&quot;00543D62&quot;/&gt;&lt;wsp:rsid wsp:val=&quot;00545350&quot;/&gt;&lt;wsp:rsid wsp:val=&quot;005515D1&quot;/&gt;&lt;wsp:rsid wsp:val=&quot;005517DD&quot;/&gt;&lt;wsp:rsid wsp:val=&quot;0055227E&quot;/&gt;&lt;wsp:rsid wsp:val=&quot;0055279A&quot;/&gt;&lt;wsp:rsid wsp:val=&quot;00552D09&quot;/&gt;&lt;wsp:rsid wsp:val=&quot;005539FA&quot;/&gt;&lt;wsp:rsid wsp:val=&quot;00555E6B&quot;/&gt;&lt;wsp:rsid wsp:val=&quot;00557EF9&quot;/&gt;&lt;wsp:rsid wsp:val=&quot;00562437&quot;/&gt;&lt;wsp:rsid wsp:val=&quot;00564DD7&quot;/&gt;&lt;wsp:rsid wsp:val=&quot;0056551F&quot;/&gt;&lt;wsp:rsid wsp:val=&quot;00567995&quot;/&gt;&lt;wsp:rsid wsp:val=&quot;00567E67&quot;/&gt;&lt;wsp:rsid wsp:val=&quot;00570B23&quot;/&gt;&lt;wsp:rsid wsp:val=&quot;00571A4A&quot;/&gt;&lt;wsp:rsid wsp:val=&quot;00572821&quot;/&gt;&lt;wsp:rsid wsp:val=&quot;00574931&quot;/&gt;&lt;wsp:rsid wsp:val=&quot;005802CD&quot;/&gt;&lt;wsp:rsid wsp:val=&quot;00582CE9&quot;/&gt;&lt;wsp:rsid wsp:val=&quot;00582F79&quot;/&gt;&lt;wsp:rsid wsp:val=&quot;0058434A&quot;/&gt;&lt;wsp:rsid wsp:val=&quot;00585036&quot;/&gt;&lt;wsp:rsid wsp:val=&quot;00587A7F&quot;/&gt;&lt;wsp:rsid wsp:val=&quot;00587CF0&quot;/&gt;&lt;wsp:rsid wsp:val=&quot;0059242B&quot;/&gt;&lt;wsp:rsid wsp:val=&quot;005938AA&quot;/&gt;&lt;wsp:rsid wsp:val=&quot;005949C6&quot;/&gt;&lt;wsp:rsid wsp:val=&quot;00597949&quot;/&gt;&lt;wsp:rsid wsp:val=&quot;005A0429&quot;/&gt;&lt;wsp:rsid wsp:val=&quot;005A215E&quot;/&gt;&lt;wsp:rsid wsp:val=&quot;005A28D7&quot;/&gt;&lt;wsp:rsid wsp:val=&quot;005A3F9D&quot;/&gt;&lt;wsp:rsid wsp:val=&quot;005A4285&quot;/&gt;&lt;wsp:rsid wsp:val=&quot;005A4AC9&quot;/&gt;&lt;wsp:rsid wsp:val=&quot;005A4BCE&quot;/&gt;&lt;wsp:rsid wsp:val=&quot;005A710D&quot;/&gt;&lt;wsp:rsid wsp:val=&quot;005A7297&quot;/&gt;&lt;wsp:rsid wsp:val=&quot;005B129D&quot;/&gt;&lt;wsp:rsid wsp:val=&quot;005B19F2&quot;/&gt;&lt;wsp:rsid wsp:val=&quot;005B341C&quot;/&gt;&lt;wsp:rsid wsp:val=&quot;005B34B2&quot;/&gt;&lt;wsp:rsid wsp:val=&quot;005B3E5E&quot;/&gt;&lt;wsp:rsid wsp:val=&quot;005C0053&quot;/&gt;&lt;wsp:rsid wsp:val=&quot;005C0A2F&quot;/&gt;&lt;wsp:rsid wsp:val=&quot;005C0B9B&quot;/&gt;&lt;wsp:rsid wsp:val=&quot;005C598F&quot;/&gt;&lt;wsp:rsid wsp:val=&quot;005C6FF2&quot;/&gt;&lt;wsp:rsid wsp:val=&quot;005D04F0&quot;/&gt;&lt;wsp:rsid wsp:val=&quot;005D3BC5&quot;/&gt;&lt;wsp:rsid wsp:val=&quot;005D44F5&quot;/&gt;&lt;wsp:rsid wsp:val=&quot;005D4BB4&quot;/&gt;&lt;wsp:rsid wsp:val=&quot;005D6293&quot;/&gt;&lt;wsp:rsid wsp:val=&quot;005D6734&quot;/&gt;&lt;wsp:rsid wsp:val=&quot;005D7021&quot;/&gt;&lt;wsp:rsid wsp:val=&quot;005D7034&quot;/&gt;&lt;wsp:rsid wsp:val=&quot;005E0576&quot;/&gt;&lt;wsp:rsid wsp:val=&quot;005E2758&quot;/&gt;&lt;wsp:rsid wsp:val=&quot;005E2C20&quot;/&gt;&lt;wsp:rsid wsp:val=&quot;005E42D6&quot;/&gt;&lt;wsp:rsid wsp:val=&quot;005E4617&quot;/&gt;&lt;wsp:rsid wsp:val=&quot;005E4FFC&quot;/&gt;&lt;wsp:rsid wsp:val=&quot;005E5544&quot;/&gt;&lt;wsp:rsid wsp:val=&quot;005E6466&quot;/&gt;&lt;wsp:rsid wsp:val=&quot;005E65BA&quot;/&gt;&lt;wsp:rsid wsp:val=&quot;005E7447&quot;/&gt;&lt;wsp:rsid wsp:val=&quot;005F0CE8&quot;/&gt;&lt;wsp:rsid wsp:val=&quot;005F0FD2&quot;/&gt;&lt;wsp:rsid wsp:val=&quot;005F25EF&quot;/&gt;&lt;wsp:rsid wsp:val=&quot;005F303F&quot;/&gt;&lt;wsp:rsid wsp:val=&quot;005F375C&quot;/&gt;&lt;wsp:rsid wsp:val=&quot;005F72F8&quot;/&gt;&lt;wsp:rsid wsp:val=&quot;005F798D&quot;/&gt;&lt;wsp:rsid wsp:val=&quot;005F7AE6&quot;/&gt;&lt;wsp:rsid wsp:val=&quot;00600373&quot;/&gt;&lt;wsp:rsid wsp:val=&quot;00600A8F&quot;/&gt;&lt;wsp:rsid wsp:val=&quot;0060119D&quot;/&gt;&lt;wsp:rsid wsp:val=&quot;00601335&quot;/&gt;&lt;wsp:rsid wsp:val=&quot;006030B4&quot;/&gt;&lt;wsp:rsid wsp:val=&quot;00603D82&quot;/&gt;&lt;wsp:rsid wsp:val=&quot;00605B29&quot;/&gt;&lt;wsp:rsid wsp:val=&quot;00607E39&quot;/&gt;&lt;wsp:rsid wsp:val=&quot;00610A0E&quot;/&gt;&lt;wsp:rsid wsp:val=&quot;006112C5&quot;/&gt;&lt;wsp:rsid wsp:val=&quot;00611716&quot;/&gt;&lt;wsp:rsid wsp:val=&quot;00612414&quot;/&gt;&lt;wsp:rsid wsp:val=&quot;00614091&quot;/&gt;&lt;wsp:rsid wsp:val=&quot;00614174&quot;/&gt;&lt;wsp:rsid wsp:val=&quot;00614FFD&quot;/&gt;&lt;wsp:rsid wsp:val=&quot;006156D4&quot;/&gt;&lt;wsp:rsid wsp:val=&quot;00615B2E&quot;/&gt;&lt;wsp:rsid wsp:val=&quot;006178AC&quot;/&gt;&lt;wsp:rsid wsp:val=&quot;00617932&quot;/&gt;&lt;wsp:rsid wsp:val=&quot;00620371&quot;/&gt;&lt;wsp:rsid wsp:val=&quot;00621920&quot;/&gt;&lt;wsp:rsid wsp:val=&quot;00621E27&quot;/&gt;&lt;wsp:rsid wsp:val=&quot;00622874&quot;/&gt;&lt;wsp:rsid wsp:val=&quot;00624893&quot;/&gt;&lt;wsp:rsid wsp:val=&quot;0062543E&quot;/&gt;&lt;wsp:rsid wsp:val=&quot;00625644&quot;/&gt;&lt;wsp:rsid wsp:val=&quot;00625C11&quot;/&gt;&lt;wsp:rsid wsp:val=&quot;00626659&quot;/&gt;&lt;wsp:rsid wsp:val=&quot;006267E2&quot;/&gt;&lt;wsp:rsid wsp:val=&quot;006268F4&quot;/&gt;&lt;wsp:rsid wsp:val=&quot;00626F08&quot;/&gt;&lt;wsp:rsid wsp:val=&quot;00631DAE&quot;/&gt;&lt;wsp:rsid wsp:val=&quot;00632249&quot;/&gt;&lt;wsp:rsid wsp:val=&quot;00633417&quot;/&gt;&lt;wsp:rsid wsp:val=&quot;006342EC&quot;/&gt;&lt;wsp:rsid wsp:val=&quot;006345EA&quot;/&gt;&lt;wsp:rsid wsp:val=&quot;00635619&quot;/&gt;&lt;wsp:rsid wsp:val=&quot;006363C8&quot;/&gt;&lt;wsp:rsid wsp:val=&quot;00636D8E&quot;/&gt;&lt;wsp:rsid wsp:val=&quot;0064032D&quot;/&gt;&lt;wsp:rsid wsp:val=&quot;00642261&quot;/&gt;&lt;wsp:rsid wsp:val=&quot;00643450&quot;/&gt;&lt;wsp:rsid wsp:val=&quot;00643593&quot;/&gt;&lt;wsp:rsid wsp:val=&quot;00643864&quot;/&gt;&lt;wsp:rsid wsp:val=&quot;00644055&quot;/&gt;&lt;wsp:rsid wsp:val=&quot;0064416B&quot;/&gt;&lt;wsp:rsid wsp:val=&quot;00644282&quot;/&gt;&lt;wsp:rsid wsp:val=&quot;0064590D&quot;/&gt;&lt;wsp:rsid wsp:val=&quot;0064623F&quot;/&gt;&lt;wsp:rsid wsp:val=&quot;006473E8&quot;/&gt;&lt;wsp:rsid wsp:val=&quot;0065263D&quot;/&gt;&lt;wsp:rsid wsp:val=&quot;006531D6&quot;/&gt;&lt;wsp:rsid wsp:val=&quot;0065326D&quot;/&gt;&lt;wsp:rsid wsp:val=&quot;00654A18&quot;/&gt;&lt;wsp:rsid wsp:val=&quot;00655EBD&quot;/&gt;&lt;wsp:rsid wsp:val=&quot;0065636E&quot;/&gt;&lt;wsp:rsid wsp:val=&quot;00660643&quot;/&gt;&lt;wsp:rsid wsp:val=&quot;00662806&quot;/&gt;&lt;wsp:rsid wsp:val=&quot;0066324D&quot;/&gt;&lt;wsp:rsid wsp:val=&quot;00664457&quot;/&gt;&lt;wsp:rsid wsp:val=&quot;00664A78&quot;/&gt;&lt;wsp:rsid wsp:val=&quot;00664BA7&quot;/&gt;&lt;wsp:rsid wsp:val=&quot;00665D78&quot;/&gt;&lt;wsp:rsid wsp:val=&quot;006674B5&quot;/&gt;&lt;wsp:rsid wsp:val=&quot;00667F12&quot;/&gt;&lt;wsp:rsid wsp:val=&quot;00671D0D&quot;/&gt;&lt;wsp:rsid wsp:val=&quot;006725C3&quot;/&gt;&lt;wsp:rsid wsp:val=&quot;00672AE9&quot;/&gt;&lt;wsp:rsid wsp:val=&quot;0067394A&quot;/&gt;&lt;wsp:rsid wsp:val=&quot;0067452F&quot;/&gt;&lt;wsp:rsid wsp:val=&quot;0067537F&quot;/&gt;&lt;wsp:rsid wsp:val=&quot;006775A5&quot;/&gt;&lt;wsp:rsid wsp:val=&quot;00677E8D&quot;/&gt;&lt;wsp:rsid wsp:val=&quot;0068090C&quot;/&gt;&lt;wsp:rsid wsp:val=&quot;00680A44&quot;/&gt;&lt;wsp:rsid wsp:val=&quot;006814B3&quot;/&gt;&lt;wsp:rsid wsp:val=&quot;006821DD&quot;/&gt;&lt;wsp:rsid wsp:val=&quot;00682C54&quot;/&gt;&lt;wsp:rsid wsp:val=&quot;006833CA&quot;/&gt;&lt;wsp:rsid wsp:val=&quot;0068342C&quot;/&gt;&lt;wsp:rsid wsp:val=&quot;006836F5&quot;/&gt;&lt;wsp:rsid wsp:val=&quot;00684A2D&quot;/&gt;&lt;wsp:rsid wsp:val=&quot;00684CD6&quot;/&gt;&lt;wsp:rsid wsp:val=&quot;00684FC8&quot;/&gt;&lt;wsp:rsid wsp:val=&quot;0068519E&quot;/&gt;&lt;wsp:rsid wsp:val=&quot;00685E21&quot;/&gt;&lt;wsp:rsid wsp:val=&quot;00686C32&quot;/&gt;&lt;wsp:rsid wsp:val=&quot;00691DB7&quot;/&gt;&lt;wsp:rsid wsp:val=&quot;00693661&quot;/&gt;&lt;wsp:rsid wsp:val=&quot;00694D09&quot;/&gt;&lt;wsp:rsid wsp:val=&quot;006953D1&quot;/&gt;&lt;wsp:rsid wsp:val=&quot;0069634F&quot;/&gt;&lt;wsp:rsid wsp:val=&quot;0069764B&quot;/&gt;&lt;wsp:rsid wsp:val=&quot;006A12F5&quot;/&gt;&lt;wsp:rsid wsp:val=&quot;006A3220&quot;/&gt;&lt;wsp:rsid wsp:val=&quot;006A3D00&quot;/&gt;&lt;wsp:rsid wsp:val=&quot;006A417E&quot;/&gt;&lt;wsp:rsid wsp:val=&quot;006A4E5B&quot;/&gt;&lt;wsp:rsid wsp:val=&quot;006A5C39&quot;/&gt;&lt;wsp:rsid wsp:val=&quot;006B12A9&quot;/&gt;&lt;wsp:rsid wsp:val=&quot;006B13C5&quot;/&gt;&lt;wsp:rsid wsp:val=&quot;006B21EB&quot;/&gt;&lt;wsp:rsid wsp:val=&quot;006B2919&quot;/&gt;&lt;wsp:rsid wsp:val=&quot;006B3C3B&quot;/&gt;&lt;wsp:rsid wsp:val=&quot;006B5968&quot;/&gt;&lt;wsp:rsid wsp:val=&quot;006B68C6&quot;/&gt;&lt;wsp:rsid wsp:val=&quot;006B758A&quot;/&gt;&lt;wsp:rsid wsp:val=&quot;006C0239&quot;/&gt;&lt;wsp:rsid wsp:val=&quot;006C0F85&quot;/&gt;&lt;wsp:rsid wsp:val=&quot;006C20C1&quot;/&gt;&lt;wsp:rsid wsp:val=&quot;006C268E&quot;/&gt;&lt;wsp:rsid wsp:val=&quot;006C4AB1&quot;/&gt;&lt;wsp:rsid wsp:val=&quot;006C5E79&quot;/&gt;&lt;wsp:rsid wsp:val=&quot;006C7D0B&quot;/&gt;&lt;wsp:rsid wsp:val=&quot;006D0742&quot;/&gt;&lt;wsp:rsid wsp:val=&quot;006D16EE&quot;/&gt;&lt;wsp:rsid wsp:val=&quot;006D262D&quot;/&gt;&lt;wsp:rsid wsp:val=&quot;006D5C65&quot;/&gt;&lt;wsp:rsid wsp:val=&quot;006D6390&quot;/&gt;&lt;wsp:rsid wsp:val=&quot;006D6881&quot;/&gt;&lt;wsp:rsid wsp:val=&quot;006D6D41&quot;/&gt;&lt;wsp:rsid wsp:val=&quot;006D70CE&quot;/&gt;&lt;wsp:rsid wsp:val=&quot;006E3419&quot;/&gt;&lt;wsp:rsid wsp:val=&quot;006E5841&quot;/&gt;&lt;wsp:rsid wsp:val=&quot;006E719C&quot;/&gt;&lt;wsp:rsid wsp:val=&quot;006E785D&quot;/&gt;&lt;wsp:rsid wsp:val=&quot;006F1972&quot;/&gt;&lt;wsp:rsid wsp:val=&quot;006F1B0A&quot;/&gt;&lt;wsp:rsid wsp:val=&quot;006F2D70&quot;/&gt;&lt;wsp:rsid wsp:val=&quot;006F44BE&quot;/&gt;&lt;wsp:rsid wsp:val=&quot;006F4D76&quot;/&gt;&lt;wsp:rsid wsp:val=&quot;006F59F5&quot;/&gt;&lt;wsp:rsid wsp:val=&quot;006F5A23&quot;/&gt;&lt;wsp:rsid wsp:val=&quot;006F6CC0&quot;/&gt;&lt;wsp:rsid wsp:val=&quot;006F76F7&quot;/&gt;&lt;wsp:rsid wsp:val=&quot;006F7BFD&quot;/&gt;&lt;wsp:rsid wsp:val=&quot;006F7DA6&quot;/&gt;&lt;wsp:rsid wsp:val=&quot;0070146F&quot;/&gt;&lt;wsp:rsid wsp:val=&quot;00702DC9&quot;/&gt;&lt;wsp:rsid wsp:val=&quot;0070677E&quot;/&gt;&lt;wsp:rsid wsp:val=&quot;00706BB0&quot;/&gt;&lt;wsp:rsid wsp:val=&quot;00706D03&quot;/&gt;&lt;wsp:rsid wsp:val=&quot;007129D8&quot;/&gt;&lt;wsp:rsid wsp:val=&quot;00713E48&quot;/&gt;&lt;wsp:rsid wsp:val=&quot;007144C4&quot;/&gt;&lt;wsp:rsid wsp:val=&quot;00714918&quot;/&gt;&lt;wsp:rsid wsp:val=&quot;00714DD0&quot;/&gt;&lt;wsp:rsid wsp:val=&quot;00715618&quot;/&gt;&lt;wsp:rsid wsp:val=&quot;00715DAE&quot;/&gt;&lt;wsp:rsid wsp:val=&quot;007164F1&quot;/&gt;&lt;wsp:rsid wsp:val=&quot;00717062&quot;/&gt;&lt;wsp:rsid wsp:val=&quot;00717D92&quot;/&gt;&lt;wsp:rsid wsp:val=&quot;007212AC&quot;/&gt;&lt;wsp:rsid wsp:val=&quot;007222FC&quot;/&gt;&lt;wsp:rsid wsp:val=&quot;00722C7E&quot;/&gt;&lt;wsp:rsid wsp:val=&quot;00723447&quot;/&gt;&lt;wsp:rsid wsp:val=&quot;0072378A&quot;/&gt;&lt;wsp:rsid wsp:val=&quot;007245A1&quot;/&gt;&lt;wsp:rsid wsp:val=&quot;007258EA&quot;/&gt;&lt;wsp:rsid wsp:val=&quot;00725ECA&quot;/&gt;&lt;wsp:rsid wsp:val=&quot;00726F8D&quot;/&gt;&lt;wsp:rsid wsp:val=&quot;00731A41&quot;/&gt;&lt;wsp:rsid wsp:val=&quot;00731BDE&quot;/&gt;&lt;wsp:rsid wsp:val=&quot;00733A1B&quot;/&gt;&lt;wsp:rsid wsp:val=&quot;0073695B&quot;/&gt;&lt;wsp:rsid wsp:val=&quot;00736BA0&quot;/&gt;&lt;wsp:rsid wsp:val=&quot;007405FC&quot;/&gt;&lt;wsp:rsid wsp:val=&quot;00740E87&quot;/&gt;&lt;wsp:rsid wsp:val=&quot;00741806&quot;/&gt;&lt;wsp:rsid wsp:val=&quot;007420F7&quot;/&gt;&lt;wsp:rsid wsp:val=&quot;00743BF3&quot;/&gt;&lt;wsp:rsid wsp:val=&quot;007458C4&quot;/&gt;&lt;wsp:rsid wsp:val=&quot;0074672B&quot;/&gt;&lt;wsp:rsid wsp:val=&quot;00750738&quot;/&gt;&lt;wsp:rsid wsp:val=&quot;00751E91&quot;/&gt;&lt;wsp:rsid wsp:val=&quot;00754B3D&quot;/&gt;&lt;wsp:rsid wsp:val=&quot;007556FD&quot;/&gt;&lt;wsp:rsid wsp:val=&quot;00756FBD&quot;/&gt;&lt;wsp:rsid wsp:val=&quot;0075774C&quot;/&gt;&lt;wsp:rsid wsp:val=&quot;0075795A&quot;/&gt;&lt;wsp:rsid wsp:val=&quot;007656E2&quot;/&gt;&lt;wsp:rsid wsp:val=&quot;00765E01&quot;/&gt;&lt;wsp:rsid wsp:val=&quot;00765E7B&quot;/&gt;&lt;wsp:rsid wsp:val=&quot;00766F2D&quot;/&gt;&lt;wsp:rsid wsp:val=&quot;00770812&quot;/&gt;&lt;wsp:rsid wsp:val=&quot;00771C95&quot;/&gt;&lt;wsp:rsid wsp:val=&quot;00771D77&quot;/&gt;&lt;wsp:rsid wsp:val=&quot;00771F38&quot;/&gt;&lt;wsp:rsid wsp:val=&quot;00772871&quot;/&gt;&lt;wsp:rsid wsp:val=&quot;00772EC7&quot;/&gt;&lt;wsp:rsid wsp:val=&quot;00777130&quot;/&gt;&lt;wsp:rsid wsp:val=&quot;0077791A&quot;/&gt;&lt;wsp:rsid wsp:val=&quot;007811CA&quot;/&gt;&lt;wsp:rsid wsp:val=&quot;00782AA1&quot;/&gt;&lt;wsp:rsid wsp:val=&quot;00782C3A&quot;/&gt;&lt;wsp:rsid wsp:val=&quot;00782E2A&quot;/&gt;&lt;wsp:rsid wsp:val=&quot;007844F4&quot;/&gt;&lt;wsp:rsid wsp:val=&quot;007851DD&quot;/&gt;&lt;wsp:rsid wsp:val=&quot;0078618D&quot;/&gt;&lt;wsp:rsid wsp:val=&quot;007864F6&quot;/&gt;&lt;wsp:rsid wsp:val=&quot;007874EC&quot;/&gt;&lt;wsp:rsid wsp:val=&quot;00787A05&quot;/&gt;&lt;wsp:rsid wsp:val=&quot;00787C91&quot;/&gt;&lt;wsp:rsid wsp:val=&quot;00790627&quot;/&gt;&lt;wsp:rsid wsp:val=&quot;00791DB6&quot;/&gt;&lt;wsp:rsid wsp:val=&quot;0079225A&quot;/&gt;&lt;wsp:rsid wsp:val=&quot;00794852&quot;/&gt;&lt;wsp:rsid wsp:val=&quot;00796409&quot;/&gt;&lt;wsp:rsid wsp:val=&quot;00796E64&quot;/&gt;&lt;wsp:rsid wsp:val=&quot;007A3B0E&quot;/&gt;&lt;wsp:rsid wsp:val=&quot;007A3BD1&quot;/&gt;&lt;wsp:rsid wsp:val=&quot;007A3F3D&quot;/&gt;&lt;wsp:rsid wsp:val=&quot;007A410F&quot;/&gt;&lt;wsp:rsid wsp:val=&quot;007A5CC9&quot;/&gt;&lt;wsp:rsid wsp:val=&quot;007A6DA3&quot;/&gt;&lt;wsp:rsid wsp:val=&quot;007A7A45&quot;/&gt;&lt;wsp:rsid wsp:val=&quot;007B1338&quot;/&gt;&lt;wsp:rsid wsp:val=&quot;007B190A&quot;/&gt;&lt;wsp:rsid wsp:val=&quot;007B2993&quot;/&gt;&lt;wsp:rsid wsp:val=&quot;007B3181&quot;/&gt;&lt;wsp:rsid wsp:val=&quot;007B346D&quot;/&gt;&lt;wsp:rsid wsp:val=&quot;007B416D&quot;/&gt;&lt;wsp:rsid wsp:val=&quot;007B43A1&quot;/&gt;&lt;wsp:rsid wsp:val=&quot;007B691F&quot;/&gt;&lt;wsp:rsid wsp:val=&quot;007B76AC&quot;/&gt;&lt;wsp:rsid wsp:val=&quot;007C31D1&quot;/&gt;&lt;wsp:rsid wsp:val=&quot;007C3410&quot;/&gt;&lt;wsp:rsid wsp:val=&quot;007C4470&quot;/&gt;&lt;wsp:rsid wsp:val=&quot;007C4E55&quot;/&gt;&lt;wsp:rsid wsp:val=&quot;007C608A&quot;/&gt;&lt;wsp:rsid wsp:val=&quot;007C6E47&quot;/&gt;&lt;wsp:rsid wsp:val=&quot;007D0E9D&quot;/&gt;&lt;wsp:rsid wsp:val=&quot;007D1D09&quot;/&gt;&lt;wsp:rsid wsp:val=&quot;007D1E78&quot;/&gt;&lt;wsp:rsid wsp:val=&quot;007D2AC1&quot;/&gt;&lt;wsp:rsid wsp:val=&quot;007D3562&quot;/&gt;&lt;wsp:rsid wsp:val=&quot;007D365B&quot;/&gt;&lt;wsp:rsid wsp:val=&quot;007D37AA&quot;/&gt;&lt;wsp:rsid wsp:val=&quot;007D3AD9&quot;/&gt;&lt;wsp:rsid wsp:val=&quot;007D556D&quot;/&gt;&lt;wsp:rsid wsp:val=&quot;007D66AD&quot;/&gt;&lt;wsp:rsid wsp:val=&quot;007D783B&quot;/&gt;&lt;wsp:rsid wsp:val=&quot;007E097E&quot;/&gt;&lt;wsp:rsid wsp:val=&quot;007E0DD1&quot;/&gt;&lt;wsp:rsid wsp:val=&quot;007E257D&quot;/&gt;&lt;wsp:rsid wsp:val=&quot;007E262B&quot;/&gt;&lt;wsp:rsid wsp:val=&quot;007E28C3&quot;/&gt;&lt;wsp:rsid wsp:val=&quot;007E291A&quot;/&gt;&lt;wsp:rsid wsp:val=&quot;007E2C64&quot;/&gt;&lt;wsp:rsid wsp:val=&quot;007E3D9D&quot;/&gt;&lt;wsp:rsid wsp:val=&quot;007E48F5&quot;/&gt;&lt;wsp:rsid wsp:val=&quot;007E4DF0&quot;/&gt;&lt;wsp:rsid wsp:val=&quot;007E61BF&quot;/&gt;&lt;wsp:rsid wsp:val=&quot;007E72F6&quot;/&gt;&lt;wsp:rsid wsp:val=&quot;007E7647&quot;/&gt;&lt;wsp:rsid wsp:val=&quot;007E7B8C&quot;/&gt;&lt;wsp:rsid wsp:val=&quot;007F12E5&quot;/&gt;&lt;wsp:rsid wsp:val=&quot;007F649A&quot;/&gt;&lt;wsp:rsid wsp:val=&quot;007F706D&quot;/&gt;&lt;wsp:rsid wsp:val=&quot;008026B9&quot;/&gt;&lt;wsp:rsid wsp:val=&quot;0080365A&quot;/&gt;&lt;wsp:rsid wsp:val=&quot;008045D3&quot;/&gt;&lt;wsp:rsid wsp:val=&quot;0080480E&quot;/&gt;&lt;wsp:rsid wsp:val=&quot;00805ADB&quot;/&gt;&lt;wsp:rsid wsp:val=&quot;00806707&quot;/&gt;&lt;wsp:rsid wsp:val=&quot;0081222D&quot;/&gt;&lt;wsp:rsid wsp:val=&quot;00812517&quot;/&gt;&lt;wsp:rsid wsp:val=&quot;008128A1&quot;/&gt;&lt;wsp:rsid wsp:val=&quot;00812DD1&quot;/&gt;&lt;wsp:rsid wsp:val=&quot;00813444&quot;/&gt;&lt;wsp:rsid wsp:val=&quot;008148E5&quot;/&gt;&lt;wsp:rsid wsp:val=&quot;00816F34&quot;/&gt;&lt;wsp:rsid wsp:val=&quot;0081793E&quot;/&gt;&lt;wsp:rsid wsp:val=&quot;00821841&quot;/&gt;&lt;wsp:rsid wsp:val=&quot;008225FD&quot;/&gt;&lt;wsp:rsid wsp:val=&quot;00822CDF&quot;/&gt;&lt;wsp:rsid wsp:val=&quot;008235E9&quot;/&gt;&lt;wsp:rsid wsp:val=&quot;00823E01&quot;/&gt;&lt;wsp:rsid wsp:val=&quot;008258D3&quot;/&gt;&lt;wsp:rsid wsp:val=&quot;0082624F&quot;/&gt;&lt;wsp:rsid wsp:val=&quot;00826A4C&quot;/&gt;&lt;wsp:rsid wsp:val=&quot;00827C00&quot;/&gt;&lt;wsp:rsid wsp:val=&quot;00827DE0&quot;/&gt;&lt;wsp:rsid wsp:val=&quot;00832209&quot;/&gt;&lt;wsp:rsid wsp:val=&quot;008322C4&quot;/&gt;&lt;wsp:rsid wsp:val=&quot;00832E26&quot;/&gt;&lt;wsp:rsid wsp:val=&quot;00833494&quot;/&gt;&lt;wsp:rsid wsp:val=&quot;00834DDD&quot;/&gt;&lt;wsp:rsid wsp:val=&quot;00835D5F&quot;/&gt;&lt;wsp:rsid wsp:val=&quot;00835E93&quot;/&gt;&lt;wsp:rsid wsp:val=&quot;00836AFB&quot;/&gt;&lt;wsp:rsid wsp:val=&quot;008377B5&quot;/&gt;&lt;wsp:rsid wsp:val=&quot;00841291&quot;/&gt;&lt;wsp:rsid wsp:val=&quot;00842336&quot;/&gt;&lt;wsp:rsid wsp:val=&quot;00842815&quot;/&gt;&lt;wsp:rsid wsp:val=&quot;008433C9&quot;/&gt;&lt;wsp:rsid wsp:val=&quot;00843BEC&quot;/&gt;&lt;wsp:rsid wsp:val=&quot;0084417D&quot;/&gt;&lt;wsp:rsid wsp:val=&quot;00844228&quot;/&gt;&lt;wsp:rsid wsp:val=&quot;00845CB1&quot;/&gt;&lt;wsp:rsid wsp:val=&quot;00846AA3&quot;/&gt;&lt;wsp:rsid wsp:val=&quot;00850429&quot;/&gt;&lt;wsp:rsid wsp:val=&quot;00850E1D&quot;/&gt;&lt;wsp:rsid wsp:val=&quot;00852408&quot;/&gt;&lt;wsp:rsid wsp:val=&quot;008545A7&quot;/&gt;&lt;wsp:rsid wsp:val=&quot;00855B20&quot;/&gt;&lt;wsp:rsid wsp:val=&quot;0085661B&quot;/&gt;&lt;wsp:rsid wsp:val=&quot;00857341&quot;/&gt;&lt;wsp:rsid wsp:val=&quot;0085742B&quot;/&gt;&lt;wsp:rsid wsp:val=&quot;00857778&quot;/&gt;&lt;wsp:rsid wsp:val=&quot;00857974&quot;/&gt;&lt;wsp:rsid wsp:val=&quot;00862CB9&quot;/&gt;&lt;wsp:rsid wsp:val=&quot;00863C8A&quot;/&gt;&lt;wsp:rsid wsp:val=&quot;00866FA9&quot;/&gt;&lt;wsp:rsid wsp:val=&quot;00871545&quot;/&gt;&lt;wsp:rsid wsp:val=&quot;00871646&quot;/&gt;&lt;wsp:rsid wsp:val=&quot;00871822&quot;/&gt;&lt;wsp:rsid wsp:val=&quot;00873C35&quot;/&gt;&lt;wsp:rsid wsp:val=&quot;00875388&quot;/&gt;&lt;wsp:rsid wsp:val=&quot;0088188C&quot;/&gt;&lt;wsp:rsid wsp:val=&quot;00882C89&quot;/&gt;&lt;wsp:rsid wsp:val=&quot;008832A4&quot;/&gt;&lt;wsp:rsid wsp:val=&quot;008834DB&quot;/&gt;&lt;wsp:rsid wsp:val=&quot;0088463D&quot;/&gt;&lt;wsp:rsid wsp:val=&quot;008846D6&quot;/&gt;&lt;wsp:rsid wsp:val=&quot;008848AC&quot;/&gt;&lt;wsp:rsid wsp:val=&quot;00887846&quot;/&gt;&lt;wsp:rsid wsp:val=&quot;0089257E&quot;/&gt;&lt;wsp:rsid wsp:val=&quot;00897276&quot;/&gt;&lt;wsp:rsid wsp:val=&quot;0089745D&quot;/&gt;&lt;wsp:rsid wsp:val=&quot;008977F5&quot;/&gt;&lt;wsp:rsid wsp:val=&quot;008A151D&quot;/&gt;&lt;wsp:rsid wsp:val=&quot;008A3D8E&quot;/&gt;&lt;wsp:rsid wsp:val=&quot;008A45B3&quot;/&gt;&lt;wsp:rsid wsp:val=&quot;008A56E8&quot;/&gt;&lt;wsp:rsid wsp:val=&quot;008A5CEE&quot;/&gt;&lt;wsp:rsid wsp:val=&quot;008B0D3A&quot;/&gt;&lt;wsp:rsid wsp:val=&quot;008B1220&quot;/&gt;&lt;wsp:rsid wsp:val=&quot;008B1B3F&quot;/&gt;&lt;wsp:rsid wsp:val=&quot;008B2484&quot;/&gt;&lt;wsp:rsid wsp:val=&quot;008B4957&quot;/&gt;&lt;wsp:rsid wsp:val=&quot;008B4DB1&quot;/&gt;&lt;wsp:rsid wsp:val=&quot;008B4E52&quot;/&gt;&lt;wsp:rsid wsp:val=&quot;008B6BA1&quot;/&gt;&lt;wsp:rsid wsp:val=&quot;008B6DEE&quot;/&gt;&lt;wsp:rsid wsp:val=&quot;008B6F67&quot;/&gt;&lt;wsp:rsid wsp:val=&quot;008B7350&quot;/&gt;&lt;wsp:rsid wsp:val=&quot;008C004A&quot;/&gt;&lt;wsp:rsid wsp:val=&quot;008C3BF6&quot;/&gt;&lt;wsp:rsid wsp:val=&quot;008C448A&quot;/&gt;&lt;wsp:rsid wsp:val=&quot;008C452A&quot;/&gt;&lt;wsp:rsid wsp:val=&quot;008C542D&quot;/&gt;&lt;wsp:rsid wsp:val=&quot;008C6E52&quot;/&gt;&lt;wsp:rsid wsp:val=&quot;008C75E8&quot;/&gt;&lt;wsp:rsid wsp:val=&quot;008D11CC&quot;/&gt;&lt;wsp:rsid wsp:val=&quot;008D2CAF&quot;/&gt;&lt;wsp:rsid wsp:val=&quot;008D2D0F&quot;/&gt;&lt;wsp:rsid wsp:val=&quot;008D2FA2&quot;/&gt;&lt;wsp:rsid wsp:val=&quot;008D392B&quot;/&gt;&lt;wsp:rsid wsp:val=&quot;008D3E4A&quot;/&gt;&lt;wsp:rsid wsp:val=&quot;008D4869&quot;/&gt;&lt;wsp:rsid wsp:val=&quot;008D5F8E&quot;/&gt;&lt;wsp:rsid wsp:val=&quot;008D638D&quot;/&gt;&lt;wsp:rsid wsp:val=&quot;008D63FD&quot;/&gt;&lt;wsp:rsid wsp:val=&quot;008D6715&quot;/&gt;&lt;wsp:rsid wsp:val=&quot;008D70CC&quot;/&gt;&lt;wsp:rsid wsp:val=&quot;008D773A&quot;/&gt;&lt;wsp:rsid wsp:val=&quot;008E00F0&quot;/&gt;&lt;wsp:rsid wsp:val=&quot;008E2811&quot;/&gt;&lt;wsp:rsid wsp:val=&quot;008E2D4E&quot;/&gt;&lt;wsp:rsid wsp:val=&quot;008E4B5E&quot;/&gt;&lt;wsp:rsid wsp:val=&quot;008E530D&quot;/&gt;&lt;wsp:rsid wsp:val=&quot;008E64C9&quot;/&gt;&lt;wsp:rsid wsp:val=&quot;008E6A89&quot;/&gt;&lt;wsp:rsid wsp:val=&quot;008E7229&quot;/&gt;&lt;wsp:rsid wsp:val=&quot;008F2529&quot;/&gt;&lt;wsp:rsid wsp:val=&quot;008F2C8A&quot;/&gt;&lt;wsp:rsid wsp:val=&quot;008F36BA&quot;/&gt;&lt;wsp:rsid wsp:val=&quot;008F3C97&quot;/&gt;&lt;wsp:rsid wsp:val=&quot;008F3F79&quot;/&gt;&lt;wsp:rsid wsp:val=&quot;008F4495&quot;/&gt;&lt;wsp:rsid wsp:val=&quot;008F4B50&quot;/&gt;&lt;wsp:rsid wsp:val=&quot;008F4D96&quot;/&gt;&lt;wsp:rsid wsp:val=&quot;008F570E&quot;/&gt;&lt;wsp:rsid wsp:val=&quot;008F6AB0&quot;/&gt;&lt;wsp:rsid wsp:val=&quot;008F7B0F&quot;/&gt;&lt;wsp:rsid wsp:val=&quot;0090093D&quot;/&gt;&lt;wsp:rsid wsp:val=&quot;00900C8C&quot;/&gt;&lt;wsp:rsid wsp:val=&quot;0090110E&quot;/&gt;&lt;wsp:rsid wsp:val=&quot;0090226E&quot;/&gt;&lt;wsp:rsid wsp:val=&quot;0090310D&quot;/&gt;&lt;wsp:rsid wsp:val=&quot;0090357C&quot;/&gt;&lt;wsp:rsid wsp:val=&quot;0091141C&quot;/&gt;&lt;wsp:rsid wsp:val=&quot;009116AF&quot;/&gt;&lt;wsp:rsid wsp:val=&quot;00911941&quot;/&gt;&lt;wsp:rsid wsp:val=&quot;00912FCC&quot;/&gt;&lt;wsp:rsid wsp:val=&quot;0091357A&quot;/&gt;&lt;wsp:rsid wsp:val=&quot;00914080&quot;/&gt;&lt;wsp:rsid wsp:val=&quot;00914E1A&quot;/&gt;&lt;wsp:rsid wsp:val=&quot;00916399&quot;/&gt;&lt;wsp:rsid wsp:val=&quot;009174F0&quot;/&gt;&lt;wsp:rsid wsp:val=&quot;00921613&quot;/&gt;&lt;wsp:rsid wsp:val=&quot;00922B51&quot;/&gt;&lt;wsp:rsid wsp:val=&quot;009234E0&quot;/&gt;&lt;wsp:rsid wsp:val=&quot;00923D4A&quot;/&gt;&lt;wsp:rsid wsp:val=&quot;00923F0B&quot;/&gt;&lt;wsp:rsid wsp:val=&quot;0092478A&quot;/&gt;&lt;wsp:rsid wsp:val=&quot;009249CF&quot;/&gt;&lt;wsp:rsid wsp:val=&quot;00926A29&quot;/&gt;&lt;wsp:rsid wsp:val=&quot;00930B43&quot;/&gt;&lt;wsp:rsid wsp:val=&quot;00931001&quot;/&gt;&lt;wsp:rsid wsp:val=&quot;00934A8D&quot;/&gt;&lt;wsp:rsid wsp:val=&quot;00935407&quot;/&gt;&lt;wsp:rsid wsp:val=&quot;00935856&quot;/&gt;&lt;wsp:rsid wsp:val=&quot;00936272&quot;/&gt;&lt;wsp:rsid wsp:val=&quot;00936D23&quot;/&gt;&lt;wsp:rsid wsp:val=&quot;00936DFC&quot;/&gt;&lt;wsp:rsid wsp:val=&quot;00940336&quot;/&gt;&lt;wsp:rsid wsp:val=&quot;00940967&quot;/&gt;&lt;wsp:rsid wsp:val=&quot;00940C16&quot;/&gt;&lt;wsp:rsid wsp:val=&quot;00941AEB&quot;/&gt;&lt;wsp:rsid wsp:val=&quot;00945DCE&quot;/&gt;&lt;wsp:rsid wsp:val=&quot;00946886&quot;/&gt;&lt;wsp:rsid wsp:val=&quot;0095052B&quot;/&gt;&lt;wsp:rsid wsp:val=&quot;0095098C&quot;/&gt;&lt;wsp:rsid wsp:val=&quot;009509CB&quot;/&gt;&lt;wsp:rsid wsp:val=&quot;00950DCD&quot;/&gt;&lt;wsp:rsid wsp:val=&quot;00952455&quot;/&gt;&lt;wsp:rsid wsp:val=&quot;00954648&quot;/&gt;&lt;wsp:rsid wsp:val=&quot;00955519&quot;/&gt;&lt;wsp:rsid wsp:val=&quot;009569F1&quot;/&gt;&lt;wsp:rsid wsp:val=&quot;00960B30&quot;/&gt;&lt;wsp:rsid wsp:val=&quot;00961165&quot;/&gt;&lt;wsp:rsid wsp:val=&quot;009612A9&quot;/&gt;&lt;wsp:rsid wsp:val=&quot;0096454A&quot;/&gt;&lt;wsp:rsid wsp:val=&quot;00965296&quot;/&gt;&lt;wsp:rsid wsp:val=&quot;009655AB&quot;/&gt;&lt;wsp:rsid wsp:val=&quot;00967B4B&quot;/&gt;&lt;wsp:rsid wsp:val=&quot;00967EBE&quot;/&gt;&lt;wsp:rsid wsp:val=&quot;00970206&quot;/&gt;&lt;wsp:rsid wsp:val=&quot;009718A3&quot;/&gt;&lt;wsp:rsid wsp:val=&quot;00971E02&quot;/&gt;&lt;wsp:rsid wsp:val=&quot;00974D8F&quot;/&gt;&lt;wsp:rsid wsp:val=&quot;009752B6&quot;/&gt;&lt;wsp:rsid wsp:val=&quot;009779B4&quot;/&gt;&lt;wsp:rsid wsp:val=&quot;009801CD&quot;/&gt;&lt;wsp:rsid wsp:val=&quot;00982873&quot;/&gt;&lt;wsp:rsid wsp:val=&quot;00986316&quot;/&gt;&lt;wsp:rsid wsp:val=&quot;009869A2&quot;/&gt;&lt;wsp:rsid wsp:val=&quot;00990B08&quot;/&gt;&lt;wsp:rsid wsp:val=&quot;009912B2&quot;/&gt;&lt;wsp:rsid wsp:val=&quot;00991889&quot;/&gt;&lt;wsp:rsid wsp:val=&quot;00991920&quot;/&gt;&lt;wsp:rsid wsp:val=&quot;0099222F&quot;/&gt;&lt;wsp:rsid wsp:val=&quot;00992BE1&quot;/&gt;&lt;wsp:rsid wsp:val=&quot;00992D90&quot;/&gt;&lt;wsp:rsid wsp:val=&quot;00992EE1&quot;/&gt;&lt;wsp:rsid wsp:val=&quot;0099313B&quot;/&gt;&lt;wsp:rsid wsp:val=&quot;00993D54&quot;/&gt;&lt;wsp:rsid wsp:val=&quot;00995F1F&quot;/&gt;&lt;wsp:rsid wsp:val=&quot;00996C95&quot;/&gt;&lt;wsp:rsid wsp:val=&quot;009A09C8&quot;/&gt;&lt;wsp:rsid wsp:val=&quot;009A17D9&quot;/&gt;&lt;wsp:rsid wsp:val=&quot;009A234F&quot;/&gt;&lt;wsp:rsid wsp:val=&quot;009A2F35&quot;/&gt;&lt;wsp:rsid wsp:val=&quot;009A3614&quot;/&gt;&lt;wsp:rsid wsp:val=&quot;009A4154&quot;/&gt;&lt;wsp:rsid wsp:val=&quot;009A5B22&quot;/&gt;&lt;wsp:rsid wsp:val=&quot;009A712E&quot;/&gt;&lt;wsp:rsid wsp:val=&quot;009B0866&quot;/&gt;&lt;wsp:rsid wsp:val=&quot;009B2335&quot;/&gt;&lt;wsp:rsid wsp:val=&quot;009B3C62&quot;/&gt;&lt;wsp:rsid wsp:val=&quot;009B4E9E&quot;/&gt;&lt;wsp:rsid wsp:val=&quot;009B5DEF&quot;/&gt;&lt;wsp:rsid wsp:val=&quot;009B5E16&quot;/&gt;&lt;wsp:rsid wsp:val=&quot;009B72A6&quot;/&gt;&lt;wsp:rsid wsp:val=&quot;009B74F5&quot;/&gt;&lt;wsp:rsid wsp:val=&quot;009B7533&quot;/&gt;&lt;wsp:rsid wsp:val=&quot;009C2521&quot;/&gt;&lt;wsp:rsid wsp:val=&quot;009C31F9&quot;/&gt;&lt;wsp:rsid wsp:val=&quot;009C37FF&quot;/&gt;&lt;wsp:rsid wsp:val=&quot;009C39B7&quot;/&gt;&lt;wsp:rsid wsp:val=&quot;009C44E8&quot;/&gt;&lt;wsp:rsid wsp:val=&quot;009C640D&quot;/&gt;&lt;wsp:rsid wsp:val=&quot;009D0F4F&quot;/&gt;&lt;wsp:rsid wsp:val=&quot;009D2083&quot;/&gt;&lt;wsp:rsid wsp:val=&quot;009D25C2&quot;/&gt;&lt;wsp:rsid wsp:val=&quot;009D3AE7&quot;/&gt;&lt;wsp:rsid wsp:val=&quot;009D4493&quot;/&gt;&lt;wsp:rsid wsp:val=&quot;009D5447&quot;/&gt;&lt;wsp:rsid wsp:val=&quot;009D5996&quot;/&gt;&lt;wsp:rsid wsp:val=&quot;009D5DBF&quot;/&gt;&lt;wsp:rsid wsp:val=&quot;009E047D&quot;/&gt;&lt;wsp:rsid wsp:val=&quot;009E11AD&quot;/&gt;&lt;wsp:rsid wsp:val=&quot;009E1224&quot;/&gt;&lt;wsp:rsid wsp:val=&quot;009E17BB&quot;/&gt;&lt;wsp:rsid wsp:val=&quot;009E1A79&quot;/&gt;&lt;wsp:rsid wsp:val=&quot;009E2A7E&quot;/&gt;&lt;wsp:rsid wsp:val=&quot;009E33B7&quot;/&gt;&lt;wsp:rsid wsp:val=&quot;009E5FA4&quot;/&gt;&lt;wsp:rsid wsp:val=&quot;009E6087&quot;/&gt;&lt;wsp:rsid wsp:val=&quot;009E6DC9&quot;/&gt;&lt;wsp:rsid wsp:val=&quot;009E776B&quot;/&gt;&lt;wsp:rsid wsp:val=&quot;009F3BED&quot;/&gt;&lt;wsp:rsid wsp:val=&quot;009F3D58&quot;/&gt;&lt;wsp:rsid wsp:val=&quot;009F577C&quot;/&gt;&lt;wsp:rsid wsp:val=&quot;009F6044&quot;/&gt;&lt;wsp:rsid wsp:val=&quot;009F6545&quot;/&gt;&lt;wsp:rsid wsp:val=&quot;009F68D9&quot;/&gt;&lt;wsp:rsid wsp:val=&quot;00A0071D&quot;/&gt;&lt;wsp:rsid wsp:val=&quot;00A019D5&quot;/&gt;&lt;wsp:rsid wsp:val=&quot;00A02E41&quot;/&gt;&lt;wsp:rsid wsp:val=&quot;00A030F3&quot;/&gt;&lt;wsp:rsid wsp:val=&quot;00A031B6&quot;/&gt;&lt;wsp:rsid wsp:val=&quot;00A04863&quot;/&gt;&lt;wsp:rsid wsp:val=&quot;00A06422&quot;/&gt;&lt;wsp:rsid wsp:val=&quot;00A07A14&quot;/&gt;&lt;wsp:rsid wsp:val=&quot;00A1103B&quot;/&gt;&lt;wsp:rsid wsp:val=&quot;00A16D87&quot;/&gt;&lt;wsp:rsid wsp:val=&quot;00A20123&quot;/&gt;&lt;wsp:rsid wsp:val=&quot;00A20D1F&quot;/&gt;&lt;wsp:rsid wsp:val=&quot;00A21EA8&quot;/&gt;&lt;wsp:rsid wsp:val=&quot;00A22F4C&quot;/&gt;&lt;wsp:rsid wsp:val=&quot;00A2368C&quot;/&gt;&lt;wsp:rsid wsp:val=&quot;00A24F44&quot;/&gt;&lt;wsp:rsid wsp:val=&quot;00A25129&quot;/&gt;&lt;wsp:rsid wsp:val=&quot;00A25663&quot;/&gt;&lt;wsp:rsid wsp:val=&quot;00A31EB5&quot;/&gt;&lt;wsp:rsid wsp:val=&quot;00A3219E&quot;/&gt;&lt;wsp:rsid wsp:val=&quot;00A3234A&quot;/&gt;&lt;wsp:rsid wsp:val=&quot;00A336C4&quot;/&gt;&lt;wsp:rsid wsp:val=&quot;00A36413&quot;/&gt;&lt;wsp:rsid wsp:val=&quot;00A417A9&quot;/&gt;&lt;wsp:rsid wsp:val=&quot;00A423AE&quot;/&gt;&lt;wsp:rsid wsp:val=&quot;00A425C6&quot;/&gt;&lt;wsp:rsid wsp:val=&quot;00A42CF3&quot;/&gt;&lt;wsp:rsid wsp:val=&quot;00A4480B&quot;/&gt;&lt;wsp:rsid wsp:val=&quot;00A452EF&quot;/&gt;&lt;wsp:rsid wsp:val=&quot;00A45B12&quot;/&gt;&lt;wsp:rsid wsp:val=&quot;00A46070&quot;/&gt;&lt;wsp:rsid wsp:val=&quot;00A4665A&quot;/&gt;&lt;wsp:rsid wsp:val=&quot;00A46BAF&quot;/&gt;&lt;wsp:rsid wsp:val=&quot;00A47459&quot;/&gt;&lt;wsp:rsid wsp:val=&quot;00A505A0&quot;/&gt;&lt;wsp:rsid wsp:val=&quot;00A513CC&quot;/&gt;&lt;wsp:rsid wsp:val=&quot;00A51BF7&quot;/&gt;&lt;wsp:rsid wsp:val=&quot;00A533B5&quot;/&gt;&lt;wsp:rsid wsp:val=&quot;00A5364C&quot;/&gt;&lt;wsp:rsid wsp:val=&quot;00A53F5F&quot;/&gt;&lt;wsp:rsid wsp:val=&quot;00A5581D&quot;/&gt;&lt;wsp:rsid wsp:val=&quot;00A56C57&quot;/&gt;&lt;wsp:rsid wsp:val=&quot;00A637B9&quot;/&gt;&lt;wsp:rsid wsp:val=&quot;00A649F8&quot;/&gt;&lt;wsp:rsid wsp:val=&quot;00A65C2A&quot;/&gt;&lt;wsp:rsid wsp:val=&quot;00A65E8E&quot;/&gt;&lt;wsp:rsid wsp:val=&quot;00A66521&quot;/&gt;&lt;wsp:rsid wsp:val=&quot;00A767A3&quot;/&gt;&lt;wsp:rsid wsp:val=&quot;00A76AEF&quot;/&gt;&lt;wsp:rsid wsp:val=&quot;00A80832&quot;/&gt;&lt;wsp:rsid wsp:val=&quot;00A8220D&quot;/&gt;&lt;wsp:rsid wsp:val=&quot;00A83D94&quot;/&gt;&lt;wsp:rsid wsp:val=&quot;00A83E2D&quot;/&gt;&lt;wsp:rsid wsp:val=&quot;00A842B4&quot;/&gt;&lt;wsp:rsid wsp:val=&quot;00A845B4&quot;/&gt;&lt;wsp:rsid wsp:val=&quot;00A84A07&quot;/&gt;&lt;wsp:rsid wsp:val=&quot;00A929FC&quot;/&gt;&lt;wsp:rsid wsp:val=&quot;00A92BEF&quot;/&gt;&lt;wsp:rsid wsp:val=&quot;00A95CE0&quot;/&gt;&lt;wsp:rsid wsp:val=&quot;00A95FDC&quot;/&gt;&lt;wsp:rsid wsp:val=&quot;00A97488&quot;/&gt;&lt;wsp:rsid wsp:val=&quot;00AA045A&quot;/&gt;&lt;wsp:rsid wsp:val=&quot;00AA08ED&quot;/&gt;&lt;wsp:rsid wsp:val=&quot;00AA2E42&quot;/&gt;&lt;wsp:rsid wsp:val=&quot;00AA5C2F&quot;/&gt;&lt;wsp:rsid wsp:val=&quot;00AB0690&quot;/&gt;&lt;wsp:rsid wsp:val=&quot;00AB0DC2&quot;/&gt;&lt;wsp:rsid wsp:val=&quot;00AB2803&quot;/&gt;&lt;wsp:rsid wsp:val=&quot;00AB381F&quot;/&gt;&lt;wsp:rsid wsp:val=&quot;00AB5C4B&quot;/&gt;&lt;wsp:rsid wsp:val=&quot;00AB5DA7&quot;/&gt;&lt;wsp:rsid wsp:val=&quot;00AC009B&quot;/&gt;&lt;wsp:rsid wsp:val=&quot;00AC275C&quot;/&gt;&lt;wsp:rsid wsp:val=&quot;00AC2FAD&quot;/&gt;&lt;wsp:rsid wsp:val=&quot;00AC3C9B&quot;/&gt;&lt;wsp:rsid wsp:val=&quot;00AC49C1&quot;/&gt;&lt;wsp:rsid wsp:val=&quot;00AC6BD9&quot;/&gt;&lt;wsp:rsid wsp:val=&quot;00AC6C1A&quot;/&gt;&lt;wsp:rsid wsp:val=&quot;00AC766D&quot;/&gt;&lt;wsp:rsid wsp:val=&quot;00AD0F74&quot;/&gt;&lt;wsp:rsid wsp:val=&quot;00AD1FFE&quot;/&gt;&lt;wsp:rsid wsp:val=&quot;00AD3C37&quot;/&gt;&lt;wsp:rsid wsp:val=&quot;00AD3D9C&quot;/&gt;&lt;wsp:rsid wsp:val=&quot;00AD4009&quot;/&gt;&lt;wsp:rsid wsp:val=&quot;00AD5F5E&quot;/&gt;&lt;wsp:rsid wsp:val=&quot;00AD615D&quot;/&gt;&lt;wsp:rsid wsp:val=&quot;00AD6234&quot;/&gt;&lt;wsp:rsid wsp:val=&quot;00AD6AAB&quot;/&gt;&lt;wsp:rsid wsp:val=&quot;00AE0C94&quot;/&gt;&lt;wsp:rsid wsp:val=&quot;00AE0E2F&quot;/&gt;&lt;wsp:rsid wsp:val=&quot;00AE1132&quot;/&gt;&lt;wsp:rsid wsp:val=&quot;00AE1DDF&quot;/&gt;&lt;wsp:rsid wsp:val=&quot;00AE49C1&quot;/&gt;&lt;wsp:rsid wsp:val=&quot;00AE5111&quot;/&gt;&lt;wsp:rsid wsp:val=&quot;00AE532A&quot;/&gt;&lt;wsp:rsid wsp:val=&quot;00AE6609&quot;/&gt;&lt;wsp:rsid wsp:val=&quot;00AE6F0F&quot;/&gt;&lt;wsp:rsid wsp:val=&quot;00AF060D&quot;/&gt;&lt;wsp:rsid wsp:val=&quot;00AF09C8&quot;/&gt;&lt;wsp:rsid wsp:val=&quot;00AF3506&quot;/&gt;&lt;wsp:rsid wsp:val=&quot;00AF45D7&quot;/&gt;&lt;wsp:rsid wsp:val=&quot;00AF46DF&quot;/&gt;&lt;wsp:rsid wsp:val=&quot;00AF4B04&quot;/&gt;&lt;wsp:rsid wsp:val=&quot;00B00A90&quot;/&gt;&lt;wsp:rsid wsp:val=&quot;00B016D9&quot;/&gt;&lt;wsp:rsid wsp:val=&quot;00B04038&quot;/&gt;&lt;wsp:rsid wsp:val=&quot;00B06C9D&quot;/&gt;&lt;wsp:rsid wsp:val=&quot;00B1057F&quot;/&gt;&lt;wsp:rsid wsp:val=&quot;00B10E3C&quot;/&gt;&lt;wsp:rsid wsp:val=&quot;00B11A13&quot;/&gt;&lt;wsp:rsid wsp:val=&quot;00B12AD7&quot;/&gt;&lt;wsp:rsid wsp:val=&quot;00B12FF1&quot;/&gt;&lt;wsp:rsid wsp:val=&quot;00B14759&quot;/&gt;&lt;wsp:rsid wsp:val=&quot;00B14777&quot;/&gt;&lt;wsp:rsid wsp:val=&quot;00B14A0C&quot;/&gt;&lt;wsp:rsid wsp:val=&quot;00B200AE&quot;/&gt;&lt;wsp:rsid wsp:val=&quot;00B2055F&quot;/&gt;&lt;wsp:rsid wsp:val=&quot;00B22616&quot;/&gt;&lt;wsp:rsid wsp:val=&quot;00B22CD5&quot;/&gt;&lt;wsp:rsid wsp:val=&quot;00B2348C&quot;/&gt;&lt;wsp:rsid wsp:val=&quot;00B23503&quot;/&gt;&lt;wsp:rsid wsp:val=&quot;00B236F2&quot;/&gt;&lt;wsp:rsid wsp:val=&quot;00B30133&quot;/&gt;&lt;wsp:rsid wsp:val=&quot;00B3284C&quot;/&gt;&lt;wsp:rsid wsp:val=&quot;00B32D08&quot;/&gt;&lt;wsp:rsid wsp:val=&quot;00B330EE&quot;/&gt;&lt;wsp:rsid wsp:val=&quot;00B35598&quot;/&gt;&lt;wsp:rsid wsp:val=&quot;00B3569F&quot;/&gt;&lt;wsp:rsid wsp:val=&quot;00B358AB&quot;/&gt;&lt;wsp:rsid wsp:val=&quot;00B35DA0&quot;/&gt;&lt;wsp:rsid wsp:val=&quot;00B379BA&quot;/&gt;&lt;wsp:rsid wsp:val=&quot;00B37F1E&quot;/&gt;&lt;wsp:rsid wsp:val=&quot;00B401F4&quot;/&gt;&lt;wsp:rsid wsp:val=&quot;00B41784&quot;/&gt;&lt;wsp:rsid wsp:val=&quot;00B440CE&quot;/&gt;&lt;wsp:rsid wsp:val=&quot;00B4435A&quot;/&gt;&lt;wsp:rsid wsp:val=&quot;00B44E89&quot;/&gt;&lt;wsp:rsid wsp:val=&quot;00B46DCC&quot;/&gt;&lt;wsp:rsid wsp:val=&quot;00B500DB&quot;/&gt;&lt;wsp:rsid wsp:val=&quot;00B523A9&quot;/&gt;&lt;wsp:rsid wsp:val=&quot;00B534E5&quot;/&gt;&lt;wsp:rsid wsp:val=&quot;00B538D8&quot;/&gt;&lt;wsp:rsid wsp:val=&quot;00B54077&quot;/&gt;&lt;wsp:rsid wsp:val=&quot;00B542E7&quot;/&gt;&lt;wsp:rsid wsp:val=&quot;00B54567&quot;/&gt;&lt;wsp:rsid wsp:val=&quot;00B56550&quot;/&gt;&lt;wsp:rsid wsp:val=&quot;00B56688&quot;/&gt;&lt;wsp:rsid wsp:val=&quot;00B6086D&quot;/&gt;&lt;wsp:rsid wsp:val=&quot;00B60E1D&quot;/&gt;&lt;wsp:rsid wsp:val=&quot;00B62C50&quot;/&gt;&lt;wsp:rsid wsp:val=&quot;00B63EDC&quot;/&gt;&lt;wsp:rsid wsp:val=&quot;00B66B37&quot;/&gt;&lt;wsp:rsid wsp:val=&quot;00B67B2D&quot;/&gt;&lt;wsp:rsid wsp:val=&quot;00B67EFF&quot;/&gt;&lt;wsp:rsid wsp:val=&quot;00B73967&quot;/&gt;&lt;wsp:rsid wsp:val=&quot;00B73987&quot;/&gt;&lt;wsp:rsid wsp:val=&quot;00B73F8A&quot;/&gt;&lt;wsp:rsid wsp:val=&quot;00B756BC&quot;/&gt;&lt;wsp:rsid wsp:val=&quot;00B75FC5&quot;/&gt;&lt;wsp:rsid wsp:val=&quot;00B77239&quot;/&gt;&lt;wsp:rsid wsp:val=&quot;00B779EE&quot;/&gt;&lt;wsp:rsid wsp:val=&quot;00B8161B&quot;/&gt;&lt;wsp:rsid wsp:val=&quot;00B8321B&quot;/&gt;&lt;wsp:rsid wsp:val=&quot;00B8363C&quot;/&gt;&lt;wsp:rsid wsp:val=&quot;00B83965&quot;/&gt;&lt;wsp:rsid wsp:val=&quot;00B84B31&quot;/&gt;&lt;wsp:rsid wsp:val=&quot;00B84B5A&quot;/&gt;&lt;wsp:rsid wsp:val=&quot;00B85666&quot;/&gt;&lt;wsp:rsid wsp:val=&quot;00B85ADE&quot;/&gt;&lt;wsp:rsid wsp:val=&quot;00B86796&quot;/&gt;&lt;wsp:rsid wsp:val=&quot;00B91181&quot;/&gt;&lt;wsp:rsid wsp:val=&quot;00B9119A&quot;/&gt;&lt;wsp:rsid wsp:val=&quot;00B919A3&quot;/&gt;&lt;wsp:rsid wsp:val=&quot;00B925C2&quot;/&gt;&lt;wsp:rsid wsp:val=&quot;00B93FC2&quot;/&gt;&lt;wsp:rsid wsp:val=&quot;00B97040&quot;/&gt;&lt;wsp:rsid wsp:val=&quot;00B97105&quot;/&gt;&lt;wsp:rsid wsp:val=&quot;00B97F76&quot;/&gt;&lt;wsp:rsid wsp:val=&quot;00BA1A33&quot;/&gt;&lt;wsp:rsid wsp:val=&quot;00BA2391&quot;/&gt;&lt;wsp:rsid wsp:val=&quot;00BA40EC&quot;/&gt;&lt;wsp:rsid wsp:val=&quot;00BB031A&quot;/&gt;&lt;wsp:rsid wsp:val=&quot;00BB09C5&quot;/&gt;&lt;wsp:rsid wsp:val=&quot;00BB1380&quot;/&gt;&lt;wsp:rsid wsp:val=&quot;00BB13BF&quot;/&gt;&lt;wsp:rsid wsp:val=&quot;00BB30EE&quot;/&gt;&lt;wsp:rsid wsp:val=&quot;00BB3C78&quot;/&gt;&lt;wsp:rsid wsp:val=&quot;00BB5707&quot;/&gt;&lt;wsp:rsid wsp:val=&quot;00BB6CD4&quot;/&gt;&lt;wsp:rsid wsp:val=&quot;00BB7F58&quot;/&gt;&lt;wsp:rsid wsp:val=&quot;00BC3B68&quot;/&gt;&lt;wsp:rsid wsp:val=&quot;00BC40AB&quot;/&gt;&lt;wsp:rsid wsp:val=&quot;00BC5C76&quot;/&gt;&lt;wsp:rsid wsp:val=&quot;00BC64C3&quot;/&gt;&lt;wsp:rsid wsp:val=&quot;00BC7BF5&quot;/&gt;&lt;wsp:rsid wsp:val=&quot;00BD098D&quot;/&gt;&lt;wsp:rsid wsp:val=&quot;00BD3E3F&quot;/&gt;&lt;wsp:rsid wsp:val=&quot;00BD3ED3&quot;/&gt;&lt;wsp:rsid wsp:val=&quot;00BD4463&quot;/&gt;&lt;wsp:rsid wsp:val=&quot;00BD5448&quot;/&gt;&lt;wsp:rsid wsp:val=&quot;00BD55C3&quot;/&gt;&lt;wsp:rsid wsp:val=&quot;00BE009C&quot;/&gt;&lt;wsp:rsid wsp:val=&quot;00BE12A8&quot;/&gt;&lt;wsp:rsid wsp:val=&quot;00BE3350&quot;/&gt;&lt;wsp:rsid wsp:val=&quot;00BE3E51&quot;/&gt;&lt;wsp:rsid wsp:val=&quot;00BE452D&quot;/&gt;&lt;wsp:rsid wsp:val=&quot;00BE4D0A&quot;/&gt;&lt;wsp:rsid wsp:val=&quot;00BE5F54&quot;/&gt;&lt;wsp:rsid wsp:val=&quot;00BE7E0D&quot;/&gt;&lt;wsp:rsid wsp:val=&quot;00BF1004&quot;/&gt;&lt;wsp:rsid wsp:val=&quot;00BF1BED&quot;/&gt;&lt;wsp:rsid wsp:val=&quot;00BF2879&quot;/&gt;&lt;wsp:rsid wsp:val=&quot;00BF37E1&quot;/&gt;&lt;wsp:rsid wsp:val=&quot;00BF3FBD&quot;/&gt;&lt;wsp:rsid wsp:val=&quot;00BF44F7&quot;/&gt;&lt;wsp:rsid wsp:val=&quot;00BF4C83&quot;/&gt;&lt;wsp:rsid wsp:val=&quot;00BF541A&quot;/&gt;&lt;wsp:rsid wsp:val=&quot;00BF59B2&quot;/&gt;&lt;wsp:rsid wsp:val=&quot;00BF5C71&quot;/&gt;&lt;wsp:rsid wsp:val=&quot;00BF7566&quot;/&gt;&lt;wsp:rsid wsp:val=&quot;00C0059A&quot;/&gt;&lt;wsp:rsid wsp:val=&quot;00C01B77&quot;/&gt;&lt;wsp:rsid wsp:val=&quot;00C01B87&quot;/&gt;&lt;wsp:rsid wsp:val=&quot;00C047F4&quot;/&gt;&lt;wsp:rsid wsp:val=&quot;00C04D95&quot;/&gt;&lt;wsp:rsid wsp:val=&quot;00C070AA&quot;/&gt;&lt;wsp:rsid wsp:val=&quot;00C103CB&quot;/&gt;&lt;wsp:rsid wsp:val=&quot;00C116B0&quot;/&gt;&lt;wsp:rsid wsp:val=&quot;00C11E92&quot;/&gt;&lt;wsp:rsid wsp:val=&quot;00C127C9&quot;/&gt;&lt;wsp:rsid wsp:val=&quot;00C13B03&quot;/&gt;&lt;wsp:rsid wsp:val=&quot;00C14C2D&quot;/&gt;&lt;wsp:rsid wsp:val=&quot;00C15B43&quot;/&gt;&lt;wsp:rsid wsp:val=&quot;00C16285&quot;/&gt;&lt;wsp:rsid wsp:val=&quot;00C166CD&quot;/&gt;&lt;wsp:rsid wsp:val=&quot;00C1713B&quot;/&gt;&lt;wsp:rsid wsp:val=&quot;00C2001D&quot;/&gt;&lt;wsp:rsid wsp:val=&quot;00C2250D&quot;/&gt;&lt;wsp:rsid wsp:val=&quot;00C2404D&quot;/&gt;&lt;wsp:rsid wsp:val=&quot;00C24967&quot;/&gt;&lt;wsp:rsid wsp:val=&quot;00C24A36&quot;/&gt;&lt;wsp:rsid wsp:val=&quot;00C258C0&quot;/&gt;&lt;wsp:rsid wsp:val=&quot;00C25C49&quot;/&gt;&lt;wsp:rsid wsp:val=&quot;00C26082&quot;/&gt;&lt;wsp:rsid wsp:val=&quot;00C26428&quot;/&gt;&lt;wsp:rsid wsp:val=&quot;00C3277E&quot;/&gt;&lt;wsp:rsid wsp:val=&quot;00C33573&quot;/&gt;&lt;wsp:rsid wsp:val=&quot;00C34F87&quot;/&gt;&lt;wsp:rsid wsp:val=&quot;00C35E18&quot;/&gt;&lt;wsp:rsid wsp:val=&quot;00C3607A&quot;/&gt;&lt;wsp:rsid wsp:val=&quot;00C37032&quot;/&gt;&lt;wsp:rsid wsp:val=&quot;00C40556&quot;/&gt;&lt;wsp:rsid wsp:val=&quot;00C415F9&quot;/&gt;&lt;wsp:rsid wsp:val=&quot;00C424E5&quot;/&gt;&lt;wsp:rsid wsp:val=&quot;00C42870&quot;/&gt;&lt;wsp:rsid wsp:val=&quot;00C430FC&quot;/&gt;&lt;wsp:rsid wsp:val=&quot;00C445C4&quot;/&gt;&lt;wsp:rsid wsp:val=&quot;00C461EC&quot;/&gt;&lt;wsp:rsid wsp:val=&quot;00C4641C&quot;/&gt;&lt;wsp:rsid wsp:val=&quot;00C47478&quot;/&gt;&lt;wsp:rsid wsp:val=&quot;00C50549&quot;/&gt;&lt;wsp:rsid wsp:val=&quot;00C51CB2&quot;/&gt;&lt;wsp:rsid wsp:val=&quot;00C52CBD&quot;/&gt;&lt;wsp:rsid wsp:val=&quot;00C54335&quot;/&gt;&lt;wsp:rsid wsp:val=&quot;00C57064&quot;/&gt;&lt;wsp:rsid wsp:val=&quot;00C5776E&quot;/&gt;&lt;wsp:rsid wsp:val=&quot;00C6216C&quot;/&gt;&lt;wsp:rsid wsp:val=&quot;00C63F75&quot;/&gt;&lt;wsp:rsid wsp:val=&quot;00C640A0&quot;/&gt;&lt;wsp:rsid wsp:val=&quot;00C644E2&quot;/&gt;&lt;wsp:rsid wsp:val=&quot;00C64642&quot;/&gt;&lt;wsp:rsid wsp:val=&quot;00C65487&quot;/&gt;&lt;wsp:rsid wsp:val=&quot;00C67D5B&quot;/&gt;&lt;wsp:rsid wsp:val=&quot;00C70F8C&quot;/&gt;&lt;wsp:rsid wsp:val=&quot;00C713F8&quot;/&gt;&lt;wsp:rsid wsp:val=&quot;00C7170F&quot;/&gt;&lt;wsp:rsid wsp:val=&quot;00C71741&quot;/&gt;&lt;wsp:rsid wsp:val=&quot;00C72CAB&quot;/&gt;&lt;wsp:rsid wsp:val=&quot;00C75ACC&quot;/&gt;&lt;wsp:rsid wsp:val=&quot;00C76915&quot;/&gt;&lt;wsp:rsid wsp:val=&quot;00C77A01&quot;/&gt;&lt;wsp:rsid wsp:val=&quot;00C8045E&quot;/&gt;&lt;wsp:rsid wsp:val=&quot;00C855D4&quot;/&gt;&lt;wsp:rsid wsp:val=&quot;00C86859&quot;/&gt;&lt;wsp:rsid wsp:val=&quot;00C86EC6&quot;/&gt;&lt;wsp:rsid wsp:val=&quot;00C87021&quot;/&gt;&lt;wsp:rsid wsp:val=&quot;00C871B3&quot;/&gt;&lt;wsp:rsid wsp:val=&quot;00C873A0&quot;/&gt;&lt;wsp:rsid wsp:val=&quot;00C930D1&quot;/&gt;&lt;wsp:rsid wsp:val=&quot;00C944D5&quot;/&gt;&lt;wsp:rsid wsp:val=&quot;00C94724&quot;/&gt;&lt;wsp:rsid wsp:val=&quot;00C94E6B&quot;/&gt;&lt;wsp:rsid wsp:val=&quot;00C950D9&quot;/&gt;&lt;wsp:rsid wsp:val=&quot;00C9549C&quot;/&gt;&lt;wsp:rsid wsp:val=&quot;00C9561F&quot;/&gt;&lt;wsp:rsid wsp:val=&quot;00C9588B&quot;/&gt;&lt;wsp:rsid wsp:val=&quot;00C95DDC&quot;/&gt;&lt;wsp:rsid wsp:val=&quot;00C9780E&quot;/&gt;&lt;wsp:rsid wsp:val=&quot;00CA098E&quot;/&gt;&lt;wsp:rsid wsp:val=&quot;00CA0BC9&quot;/&gt;&lt;wsp:rsid wsp:val=&quot;00CA171A&quot;/&gt;&lt;wsp:rsid wsp:val=&quot;00CA1CEB&quot;/&gt;&lt;wsp:rsid wsp:val=&quot;00CA2A57&quot;/&gt;&lt;wsp:rsid wsp:val=&quot;00CA49DF&quot;/&gt;&lt;wsp:rsid wsp:val=&quot;00CA61DB&quot;/&gt;&lt;wsp:rsid wsp:val=&quot;00CA67A6&quot;/&gt;&lt;wsp:rsid wsp:val=&quot;00CA6FF3&quot;/&gt;&lt;wsp:rsid wsp:val=&quot;00CB011E&quot;/&gt;&lt;wsp:rsid wsp:val=&quot;00CB092C&quot;/&gt;&lt;wsp:rsid wsp:val=&quot;00CB0D34&quot;/&gt;&lt;wsp:rsid wsp:val=&quot;00CB145D&quot;/&gt;&lt;wsp:rsid wsp:val=&quot;00CB196D&quot;/&gt;&lt;wsp:rsid wsp:val=&quot;00CB1974&quot;/&gt;&lt;wsp:rsid wsp:val=&quot;00CB1DE8&quot;/&gt;&lt;wsp:rsid wsp:val=&quot;00CB34A4&quot;/&gt;&lt;wsp:rsid wsp:val=&quot;00CB39D1&quot;/&gt;&lt;wsp:rsid wsp:val=&quot;00CB4307&quot;/&gt;&lt;wsp:rsid wsp:val=&quot;00CB6A2F&quot;/&gt;&lt;wsp:rsid wsp:val=&quot;00CB7559&quot;/&gt;&lt;wsp:rsid wsp:val=&quot;00CC01FF&quot;/&gt;&lt;wsp:rsid wsp:val=&quot;00CC0987&quot;/&gt;&lt;wsp:rsid wsp:val=&quot;00CC2553&quot;/&gt;&lt;wsp:rsid wsp:val=&quot;00CC379D&quot;/&gt;&lt;wsp:rsid wsp:val=&quot;00CC4EC3&quot;/&gt;&lt;wsp:rsid wsp:val=&quot;00CC5171&quot;/&gt;&lt;wsp:rsid wsp:val=&quot;00CC577B&quot;/&gt;&lt;wsp:rsid wsp:val=&quot;00CC6C36&quot;/&gt;&lt;wsp:rsid wsp:val=&quot;00CC6E8A&quot;/&gt;&lt;wsp:rsid wsp:val=&quot;00CC711E&quot;/&gt;&lt;wsp:rsid wsp:val=&quot;00CD0771&quot;/&gt;&lt;wsp:rsid wsp:val=&quot;00CD1955&quot;/&gt;&lt;wsp:rsid wsp:val=&quot;00CD1A5A&quot;/&gt;&lt;wsp:rsid wsp:val=&quot;00CD59DA&quot;/&gt;&lt;wsp:rsid wsp:val=&quot;00CD5E32&quot;/&gt;&lt;wsp:rsid wsp:val=&quot;00CD75A4&quot;/&gt;&lt;wsp:rsid wsp:val=&quot;00CD75C7&quot;/&gt;&lt;wsp:rsid wsp:val=&quot;00CD781B&quot;/&gt;&lt;wsp:rsid wsp:val=&quot;00CE0B8D&quot;/&gt;&lt;wsp:rsid wsp:val=&quot;00CE1C90&quot;/&gt;&lt;wsp:rsid wsp:val=&quot;00CE6372&quot;/&gt;&lt;wsp:rsid wsp:val=&quot;00CE6FE1&quot;/&gt;&lt;wsp:rsid wsp:val=&quot;00CF0476&quot;/&gt;&lt;wsp:rsid wsp:val=&quot;00CF06BC&quot;/&gt;&lt;wsp:rsid wsp:val=&quot;00CF0746&quot;/&gt;&lt;wsp:rsid wsp:val=&quot;00CF10A0&quot;/&gt;&lt;wsp:rsid wsp:val=&quot;00CF1538&quot;/&gt;&lt;wsp:rsid wsp:val=&quot;00CF2099&quot;/&gt;&lt;wsp:rsid wsp:val=&quot;00CF2475&quot;/&gt;&lt;wsp:rsid wsp:val=&quot;00CF253A&quot;/&gt;&lt;wsp:rsid wsp:val=&quot;00CF4E1A&quot;/&gt;&lt;wsp:rsid wsp:val=&quot;00CF67A9&quot;/&gt;&lt;wsp:rsid wsp:val=&quot;00CF6C80&quot;/&gt;&lt;wsp:rsid wsp:val=&quot;00CF72F0&quot;/&gt;&lt;wsp:rsid wsp:val=&quot;00D00100&quot;/&gt;&lt;wsp:rsid wsp:val=&quot;00D017FB&quot;/&gt;&lt;wsp:rsid wsp:val=&quot;00D01807&quot;/&gt;&lt;wsp:rsid wsp:val=&quot;00D01950&quot;/&gt;&lt;wsp:rsid wsp:val=&quot;00D01D27&quot;/&gt;&lt;wsp:rsid wsp:val=&quot;00D03269&quot;/&gt;&lt;wsp:rsid wsp:val=&quot;00D03759&quot;/&gt;&lt;wsp:rsid wsp:val=&quot;00D03A19&quot;/&gt;&lt;wsp:rsid wsp:val=&quot;00D04DAC&quot;/&gt;&lt;wsp:rsid wsp:val=&quot;00D056D7&quot;/&gt;&lt;wsp:rsid wsp:val=&quot;00D0766F&quot;/&gt;&lt;wsp:rsid wsp:val=&quot;00D07691&quot;/&gt;&lt;wsp:rsid wsp:val=&quot;00D103E5&quot;/&gt;&lt;wsp:rsid wsp:val=&quot;00D13ED6&quot;/&gt;&lt;wsp:rsid wsp:val=&quot;00D14869&quot;/&gt;&lt;wsp:rsid wsp:val=&quot;00D14CB1&quot;/&gt;&lt;wsp:rsid wsp:val=&quot;00D14EF5&quot;/&gt;&lt;wsp:rsid wsp:val=&quot;00D15353&quot;/&gt;&lt;wsp:rsid wsp:val=&quot;00D15DD9&quot;/&gt;&lt;wsp:rsid wsp:val=&quot;00D15F0D&quot;/&gt;&lt;wsp:rsid wsp:val=&quot;00D15F95&quot;/&gt;&lt;wsp:rsid wsp:val=&quot;00D211C3&quot;/&gt;&lt;wsp:rsid wsp:val=&quot;00D21EF3&quot;/&gt;&lt;wsp:rsid wsp:val=&quot;00D2215C&quot;/&gt;&lt;wsp:rsid wsp:val=&quot;00D25298&quot;/&gt;&lt;wsp:rsid wsp:val=&quot;00D25461&quot;/&gt;&lt;wsp:rsid wsp:val=&quot;00D258C8&quot;/&gt;&lt;wsp:rsid wsp:val=&quot;00D26A37&quot;/&gt;&lt;wsp:rsid wsp:val=&quot;00D26C1E&quot;/&gt;&lt;wsp:rsid wsp:val=&quot;00D27147&quot;/&gt;&lt;wsp:rsid wsp:val=&quot;00D27238&quot;/&gt;&lt;wsp:rsid wsp:val=&quot;00D279DE&quot;/&gt;&lt;wsp:rsid wsp:val=&quot;00D27B67&quot;/&gt;&lt;wsp:rsid wsp:val=&quot;00D321AF&quot;/&gt;&lt;wsp:rsid wsp:val=&quot;00D32AC7&quot;/&gt;&lt;wsp:rsid wsp:val=&quot;00D330BD&quot;/&gt;&lt;wsp:rsid wsp:val=&quot;00D351BA&quot;/&gt;&lt;wsp:rsid wsp:val=&quot;00D35F51&quot;/&gt;&lt;wsp:rsid wsp:val=&quot;00D36AD7&quot;/&gt;&lt;wsp:rsid wsp:val=&quot;00D3737B&quot;/&gt;&lt;wsp:rsid wsp:val=&quot;00D37C4D&quot;/&gt;&lt;wsp:rsid wsp:val=&quot;00D37CFD&quot;/&gt;&lt;wsp:rsid wsp:val=&quot;00D40BD9&quot;/&gt;&lt;wsp:rsid wsp:val=&quot;00D40C92&quot;/&gt;&lt;wsp:rsid wsp:val=&quot;00D41145&quot;/&gt;&lt;wsp:rsid wsp:val=&quot;00D41C81&quot;/&gt;&lt;wsp:rsid wsp:val=&quot;00D431CE&quot;/&gt;&lt;wsp:rsid wsp:val=&quot;00D4458F&quot;/&gt;&lt;wsp:rsid wsp:val=&quot;00D445CC&quot;/&gt;&lt;wsp:rsid wsp:val=&quot;00D45D04&quot;/&gt;&lt;wsp:rsid wsp:val=&quot;00D46106&quot;/&gt;&lt;wsp:rsid wsp:val=&quot;00D46F42&quot;/&gt;&lt;wsp:rsid wsp:val=&quot;00D52082&quot;/&gt;&lt;wsp:rsid wsp:val=&quot;00D54302&quot;/&gt;&lt;wsp:rsid wsp:val=&quot;00D544D8&quot;/&gt;&lt;wsp:rsid wsp:val=&quot;00D54B6D&quot;/&gt;&lt;wsp:rsid wsp:val=&quot;00D56C89&quot;/&gt;&lt;wsp:rsid wsp:val=&quot;00D62480&quot;/&gt;&lt;wsp:rsid wsp:val=&quot;00D63D13&quot;/&gt;&lt;wsp:rsid wsp:val=&quot;00D642C2&quot;/&gt;&lt;wsp:rsid wsp:val=&quot;00D65696&quot;/&gt;&lt;wsp:rsid wsp:val=&quot;00D67307&quot;/&gt;&lt;wsp:rsid wsp:val=&quot;00D71DA6&quot;/&gt;&lt;wsp:rsid wsp:val=&quot;00D72875&quot;/&gt;&lt;wsp:rsid wsp:val=&quot;00D72B84&quot;/&gt;&lt;wsp:rsid wsp:val=&quot;00D754ED&quot;/&gt;&lt;wsp:rsid wsp:val=&quot;00D76636&quot;/&gt;&lt;wsp:rsid wsp:val=&quot;00D767EC&quot;/&gt;&lt;wsp:rsid wsp:val=&quot;00D7711B&quot;/&gt;&lt;wsp:rsid wsp:val=&quot;00D83982&quot;/&gt;&lt;wsp:rsid wsp:val=&quot;00D8444D&quot;/&gt;&lt;wsp:rsid wsp:val=&quot;00D8477D&quot;/&gt;&lt;wsp:rsid wsp:val=&quot;00D8477E&quot;/&gt;&lt;wsp:rsid wsp:val=&quot;00D84C4E&quot;/&gt;&lt;wsp:rsid wsp:val=&quot;00D85D15&quot;/&gt;&lt;wsp:rsid wsp:val=&quot;00D86235&quot;/&gt;&lt;wsp:rsid wsp:val=&quot;00D8653E&quot;/&gt;&lt;wsp:rsid wsp:val=&quot;00D879CB&quot;/&gt;&lt;wsp:rsid wsp:val=&quot;00D87D4F&quot;/&gt;&lt;wsp:rsid wsp:val=&quot;00D903B9&quot;/&gt;&lt;wsp:rsid wsp:val=&quot;00D90DAB&quot;/&gt;&lt;wsp:rsid wsp:val=&quot;00D926B2&quot;/&gt;&lt;wsp:rsid wsp:val=&quot;00D929B1&quot;/&gt;&lt;wsp:rsid wsp:val=&quot;00D930ED&quot;/&gt;&lt;wsp:rsid wsp:val=&quot;00D932A2&quot;/&gt;&lt;wsp:rsid wsp:val=&quot;00D951A2&quot;/&gt;&lt;wsp:rsid wsp:val=&quot;00D964C9&quot;/&gt;&lt;wsp:rsid wsp:val=&quot;00D96B99&quot;/&gt;&lt;wsp:rsid wsp:val=&quot;00D972B0&quot;/&gt;&lt;wsp:rsid wsp:val=&quot;00DA16CF&quot;/&gt;&lt;wsp:rsid wsp:val=&quot;00DA1B4F&quot;/&gt;&lt;wsp:rsid wsp:val=&quot;00DA26D2&quot;/&gt;&lt;wsp:rsid wsp:val=&quot;00DA2A43&quot;/&gt;&lt;wsp:rsid wsp:val=&quot;00DA3BF7&quot;/&gt;&lt;wsp:rsid wsp:val=&quot;00DA4376&quot;/&gt;&lt;wsp:rsid wsp:val=&quot;00DA597F&quot;/&gt;&lt;wsp:rsid wsp:val=&quot;00DA669A&quot;/&gt;&lt;wsp:rsid wsp:val=&quot;00DB1258&quot;/&gt;&lt;wsp:rsid wsp:val=&quot;00DB43B5&quot;/&gt;&lt;wsp:rsid wsp:val=&quot;00DB4657&quot;/&gt;&lt;wsp:rsid wsp:val=&quot;00DB5702&quot;/&gt;&lt;wsp:rsid wsp:val=&quot;00DB5A61&quot;/&gt;&lt;wsp:rsid wsp:val=&quot;00DB6C27&quot;/&gt;&lt;wsp:rsid wsp:val=&quot;00DC0C71&quot;/&gt;&lt;wsp:rsid wsp:val=&quot;00DC2A05&quot;/&gt;&lt;wsp:rsid wsp:val=&quot;00DC550F&quot;/&gt;&lt;wsp:rsid wsp:val=&quot;00DC671A&quot;/&gt;&lt;wsp:rsid wsp:val=&quot;00DC751F&quot;/&gt;&lt;wsp:rsid wsp:val=&quot;00DC7728&quot;/&gt;&lt;wsp:rsid wsp:val=&quot;00DD3B0B&quot;/&gt;&lt;wsp:rsid wsp:val=&quot;00DD4B0E&quot;/&gt;&lt;wsp:rsid wsp:val=&quot;00DE15EF&quot;/&gt;&lt;wsp:rsid wsp:val=&quot;00DE231F&quot;/&gt;&lt;wsp:rsid wsp:val=&quot;00DE2E20&quot;/&gt;&lt;wsp:rsid wsp:val=&quot;00DE2EA3&quot;/&gt;&lt;wsp:rsid wsp:val=&quot;00DE30BA&quot;/&gt;&lt;wsp:rsid wsp:val=&quot;00DE53F0&quot;/&gt;&lt;wsp:rsid wsp:val=&quot;00DE5C90&quot;/&gt;&lt;wsp:rsid wsp:val=&quot;00DE5E5A&quot;/&gt;&lt;wsp:rsid wsp:val=&quot;00DF0414&quot;/&gt;&lt;wsp:rsid wsp:val=&quot;00DF0564&quot;/&gt;&lt;wsp:rsid wsp:val=&quot;00DF0F01&quot;/&gt;&lt;wsp:rsid wsp:val=&quot;00DF10EC&quot;/&gt;&lt;wsp:rsid wsp:val=&quot;00DF1BD5&quot;/&gt;&lt;wsp:rsid wsp:val=&quot;00DF1E19&quot;/&gt;&lt;wsp:rsid wsp:val=&quot;00DF3465&quot;/&gt;&lt;wsp:rsid wsp:val=&quot;00DF3A63&quot;/&gt;&lt;wsp:rsid wsp:val=&quot;00DF53E6&quot;/&gt;&lt;wsp:rsid wsp:val=&quot;00E028A0&quot;/&gt;&lt;wsp:rsid wsp:val=&quot;00E02A3E&quot;/&gt;&lt;wsp:rsid wsp:val=&quot;00E03506&quot;/&gt;&lt;wsp:rsid wsp:val=&quot;00E03852&quot;/&gt;&lt;wsp:rsid wsp:val=&quot;00E03CDF&quot;/&gt;&lt;wsp:rsid wsp:val=&quot;00E04698&quot;/&gt;&lt;wsp:rsid wsp:val=&quot;00E06913&quot;/&gt;&lt;wsp:rsid wsp:val=&quot;00E06C47&quot;/&gt;&lt;wsp:rsid wsp:val=&quot;00E071B8&quot;/&gt;&lt;wsp:rsid wsp:val=&quot;00E07C03&quot;/&gt;&lt;wsp:rsid wsp:val=&quot;00E115B7&quot;/&gt;&lt;wsp:rsid wsp:val=&quot;00E15993&quot;/&gt;&lt;wsp:rsid wsp:val=&quot;00E15BB2&quot;/&gt;&lt;wsp:rsid wsp:val=&quot;00E173F8&quot;/&gt;&lt;wsp:rsid wsp:val=&quot;00E214DB&quot;/&gt;&lt;wsp:rsid wsp:val=&quot;00E21CE6&quot;/&gt;&lt;wsp:rsid wsp:val=&quot;00E23186&quot;/&gt;&lt;wsp:rsid wsp:val=&quot;00E23324&quot;/&gt;&lt;wsp:rsid wsp:val=&quot;00E23D04&quot;/&gt;&lt;wsp:rsid wsp:val=&quot;00E2402D&quot;/&gt;&lt;wsp:rsid wsp:val=&quot;00E2406D&quot;/&gt;&lt;wsp:rsid wsp:val=&quot;00E25063&quot;/&gt;&lt;wsp:rsid wsp:val=&quot;00E259F9&quot;/&gt;&lt;wsp:rsid wsp:val=&quot;00E27D16&quot;/&gt;&lt;wsp:rsid wsp:val=&quot;00E27DD6&quot;/&gt;&lt;wsp:rsid wsp:val=&quot;00E32085&quot;/&gt;&lt;wsp:rsid wsp:val=&quot;00E32314&quot;/&gt;&lt;wsp:rsid wsp:val=&quot;00E32622&quot;/&gt;&lt;wsp:rsid wsp:val=&quot;00E33EE2&quot;/&gt;&lt;wsp:rsid wsp:val=&quot;00E341B2&quot;/&gt;&lt;wsp:rsid wsp:val=&quot;00E34609&quot;/&gt;&lt;wsp:rsid wsp:val=&quot;00E35E22&quot;/&gt;&lt;wsp:rsid wsp:val=&quot;00E360DD&quot;/&gt;&lt;wsp:rsid wsp:val=&quot;00E376D7&quot;/&gt;&lt;wsp:rsid wsp:val=&quot;00E416D8&quot;/&gt;&lt;wsp:rsid wsp:val=&quot;00E41816&quot;/&gt;&lt;wsp:rsid wsp:val=&quot;00E42FF8&quot;/&gt;&lt;wsp:rsid wsp:val=&quot;00E4368F&quot;/&gt;&lt;wsp:rsid wsp:val=&quot;00E43815&quot;/&gt;&lt;wsp:rsid wsp:val=&quot;00E43A71&quot;/&gt;&lt;wsp:rsid wsp:val=&quot;00E43DE4&quot;/&gt;&lt;wsp:rsid wsp:val=&quot;00E448B8&quot;/&gt;&lt;wsp:rsid wsp:val=&quot;00E450BE&quot;/&gt;&lt;wsp:rsid wsp:val=&quot;00E46752&quot;/&gt;&lt;wsp:rsid wsp:val=&quot;00E46938&quot;/&gt;&lt;wsp:rsid wsp:val=&quot;00E46A02&quot;/&gt;&lt;wsp:rsid wsp:val=&quot;00E47089&quot;/&gt;&lt;wsp:rsid wsp:val=&quot;00E5101E&quot;/&gt;&lt;wsp:rsid wsp:val=&quot;00E525F7&quot;/&gt;&lt;wsp:rsid wsp:val=&quot;00E53322&quot;/&gt;&lt;wsp:rsid wsp:val=&quot;00E53D8B&quot;/&gt;&lt;wsp:rsid wsp:val=&quot;00E5460B&quot;/&gt;&lt;wsp:rsid wsp:val=&quot;00E564D5&quot;/&gt;&lt;wsp:rsid wsp:val=&quot;00E6008F&quot;/&gt;&lt;wsp:rsid wsp:val=&quot;00E60E01&quot;/&gt;&lt;wsp:rsid wsp:val=&quot;00E618C1&quot;/&gt;&lt;wsp:rsid wsp:val=&quot;00E63DBA&quot;/&gt;&lt;wsp:rsid wsp:val=&quot;00E6411E&quot;/&gt;&lt;wsp:rsid wsp:val=&quot;00E66ACD&quot;/&gt;&lt;wsp:rsid wsp:val=&quot;00E66E06&quot;/&gt;&lt;wsp:rsid wsp:val=&quot;00E6757C&quot;/&gt;&lt;wsp:rsid wsp:val=&quot;00E72E29&quot;/&gt;&lt;wsp:rsid wsp:val=&quot;00E72E64&quot;/&gt;&lt;wsp:rsid wsp:val=&quot;00E739AD&quot;/&gt;&lt;wsp:rsid wsp:val=&quot;00E740D4&quot;/&gt;&lt;wsp:rsid wsp:val=&quot;00E76358&quot;/&gt;&lt;wsp:rsid wsp:val=&quot;00E76903&quot;/&gt;&lt;wsp:rsid wsp:val=&quot;00E76C17&quot;/&gt;&lt;wsp:rsid wsp:val=&quot;00E7710E&quot;/&gt;&lt;wsp:rsid wsp:val=&quot;00E77C20&quot;/&gt;&lt;wsp:rsid wsp:val=&quot;00E8009E&quot;/&gt;&lt;wsp:rsid wsp:val=&quot;00E8154E&quot;/&gt;&lt;wsp:rsid wsp:val=&quot;00E82E09&quot;/&gt;&lt;wsp:rsid wsp:val=&quot;00E8301C&quot;/&gt;&lt;wsp:rsid wsp:val=&quot;00E8325F&quot;/&gt;&lt;wsp:rsid wsp:val=&quot;00E83D45&quot;/&gt;&lt;wsp:rsid wsp:val=&quot;00E848FA&quot;/&gt;&lt;wsp:rsid wsp:val=&quot;00E85222&quot;/&gt;&lt;wsp:rsid wsp:val=&quot;00E87CB8&quot;/&gt;&lt;wsp:rsid wsp:val=&quot;00E87D2C&quot;/&gt;&lt;wsp:rsid wsp:val=&quot;00E87E5F&quot;/&gt;&lt;wsp:rsid wsp:val=&quot;00E9159A&quot;/&gt;&lt;wsp:rsid wsp:val=&quot;00E9184D&quot;/&gt;&lt;wsp:rsid wsp:val=&quot;00E9274E&quot;/&gt;&lt;wsp:rsid wsp:val=&quot;00E9283C&quot;/&gt;&lt;wsp:rsid wsp:val=&quot;00E92E0F&quot;/&gt;&lt;wsp:rsid wsp:val=&quot;00E93209&quot;/&gt;&lt;wsp:rsid wsp:val=&quot;00E93BF2&quot;/&gt;&lt;wsp:rsid wsp:val=&quot;00E93C4C&quot;/&gt;&lt;wsp:rsid wsp:val=&quot;00E9417A&quot;/&gt;&lt;wsp:rsid wsp:val=&quot;00E94339&quot;/&gt;&lt;wsp:rsid wsp:val=&quot;00E94A13&quot;/&gt;&lt;wsp:rsid wsp:val=&quot;00E94F17&quot;/&gt;&lt;wsp:rsid wsp:val=&quot;00E95E18&quot;/&gt;&lt;wsp:rsid wsp:val=&quot;00E97EAD&quot;/&gt;&lt;wsp:rsid wsp:val=&quot;00EA1B06&quot;/&gt;&lt;wsp:rsid wsp:val=&quot;00EA46B1&quot;/&gt;&lt;wsp:rsid wsp:val=&quot;00EA66F1&quot;/&gt;&lt;wsp:rsid wsp:val=&quot;00EB03FF&quot;/&gt;&lt;wsp:rsid wsp:val=&quot;00EB0A54&quot;/&gt;&lt;wsp:rsid wsp:val=&quot;00EB1A87&quot;/&gt;&lt;wsp:rsid wsp:val=&quot;00EB2FE2&quot;/&gt;&lt;wsp:rsid wsp:val=&quot;00EB341D&quot;/&gt;&lt;wsp:rsid wsp:val=&quot;00EB4060&quot;/&gt;&lt;wsp:rsid wsp:val=&quot;00EB535B&quot;/&gt;&lt;wsp:rsid wsp:val=&quot;00EB6197&quot;/&gt;&lt;wsp:rsid wsp:val=&quot;00EB6B04&quot;/&gt;&lt;wsp:rsid wsp:val=&quot;00EC05F2&quot;/&gt;&lt;wsp:rsid wsp:val=&quot;00EC0CD7&quot;/&gt;&lt;wsp:rsid wsp:val=&quot;00EC2A5D&quot;/&gt;&lt;wsp:rsid wsp:val=&quot;00EC35DC&quot;/&gt;&lt;wsp:rsid wsp:val=&quot;00EC39D5&quot;/&gt;&lt;wsp:rsid wsp:val=&quot;00EC54F9&quot;/&gt;&lt;wsp:rsid wsp:val=&quot;00EC572E&quot;/&gt;&lt;wsp:rsid wsp:val=&quot;00EC5B12&quot;/&gt;&lt;wsp:rsid wsp:val=&quot;00EC652B&quot;/&gt;&lt;wsp:rsid wsp:val=&quot;00EC6671&quot;/&gt;&lt;wsp:rsid wsp:val=&quot;00EC735F&quot;/&gt;&lt;wsp:rsid wsp:val=&quot;00EC740B&quot;/&gt;&lt;wsp:rsid wsp:val=&quot;00EC7FE1&quot;/&gt;&lt;wsp:rsid wsp:val=&quot;00ED00E3&quot;/&gt;&lt;wsp:rsid wsp:val=&quot;00ED1222&quot;/&gt;&lt;wsp:rsid wsp:val=&quot;00ED1CA4&quot;/&gt;&lt;wsp:rsid wsp:val=&quot;00ED2E17&quot;/&gt;&lt;wsp:rsid wsp:val=&quot;00ED46FD&quot;/&gt;&lt;wsp:rsid wsp:val=&quot;00ED490C&quot;/&gt;&lt;wsp:rsid wsp:val=&quot;00EE01D9&quot;/&gt;&lt;wsp:rsid wsp:val=&quot;00EE127B&quot;/&gt;&lt;wsp:rsid wsp:val=&quot;00EE1CC5&quot;/&gt;&lt;wsp:rsid wsp:val=&quot;00EE202B&quot;/&gt;&lt;wsp:rsid wsp:val=&quot;00EE2DF0&quot;/&gt;&lt;wsp:rsid wsp:val=&quot;00EE36A0&quot;/&gt;&lt;wsp:rsid wsp:val=&quot;00EE46B7&quot;/&gt;&lt;wsp:rsid wsp:val=&quot;00EE521B&quot;/&gt;&lt;wsp:rsid wsp:val=&quot;00EE5633&quot;/&gt;&lt;wsp:rsid wsp:val=&quot;00EE65B5&quot;/&gt;&lt;wsp:rsid wsp:val=&quot;00EE6FB6&quot;/&gt;&lt;wsp:rsid wsp:val=&quot;00EF0136&quot;/&gt;&lt;wsp:rsid wsp:val=&quot;00EF0A0F&quot;/&gt;&lt;wsp:rsid wsp:val=&quot;00EF0ACF&quot;/&gt;&lt;wsp:rsid wsp:val=&quot;00EF2058&quot;/&gt;&lt;wsp:rsid wsp:val=&quot;00EF4345&quot;/&gt;&lt;wsp:rsid wsp:val=&quot;00EF6AE1&quot;/&gt;&lt;wsp:rsid wsp:val=&quot;00EF7857&quot;/&gt;&lt;wsp:rsid wsp:val=&quot;00F00958&quot;/&gt;&lt;wsp:rsid wsp:val=&quot;00F010E6&quot;/&gt;&lt;wsp:rsid wsp:val=&quot;00F01A63&quot;/&gt;&lt;wsp:rsid wsp:val=&quot;00F04066&quot;/&gt;&lt;wsp:rsid wsp:val=&quot;00F064AD&quot;/&gt;&lt;wsp:rsid wsp:val=&quot;00F068C4&quot;/&gt;&lt;wsp:rsid wsp:val=&quot;00F12225&quot;/&gt;&lt;wsp:rsid wsp:val=&quot;00F135E7&quot;/&gt;&lt;wsp:rsid wsp:val=&quot;00F137A9&quot;/&gt;&lt;wsp:rsid wsp:val=&quot;00F15B0E&quot;/&gt;&lt;wsp:rsid wsp:val=&quot;00F16BE6&quot;/&gt;&lt;wsp:rsid wsp:val=&quot;00F203B8&quot;/&gt;&lt;wsp:rsid wsp:val=&quot;00F21484&quot;/&gt;&lt;wsp:rsid wsp:val=&quot;00F21C19&quot;/&gt;&lt;wsp:rsid wsp:val=&quot;00F24FE2&quot;/&gt;&lt;wsp:rsid wsp:val=&quot;00F25414&quot;/&gt;&lt;wsp:rsid wsp:val=&quot;00F26D04&quot;/&gt;&lt;wsp:rsid wsp:val=&quot;00F30C2F&quot;/&gt;&lt;wsp:rsid wsp:val=&quot;00F3141D&quot;/&gt;&lt;wsp:rsid wsp:val=&quot;00F31BB5&quot;/&gt;&lt;wsp:rsid wsp:val=&quot;00F3420A&quot;/&gt;&lt;wsp:rsid wsp:val=&quot;00F34B7A&quot;/&gt;&lt;wsp:rsid wsp:val=&quot;00F35286&quot;/&gt;&lt;wsp:rsid wsp:val=&quot;00F378C6&quot;/&gt;&lt;wsp:rsid wsp:val=&quot;00F37C27&quot;/&gt;&lt;wsp:rsid wsp:val=&quot;00F41DA6&quot;/&gt;&lt;wsp:rsid wsp:val=&quot;00F4287E&quot;/&gt;&lt;wsp:rsid wsp:val=&quot;00F437D6&quot;/&gt;&lt;wsp:rsid wsp:val=&quot;00F46677&quot;/&gt;&lt;wsp:rsid wsp:val=&quot;00F502E0&quot;/&gt;&lt;wsp:rsid wsp:val=&quot;00F50928&quot;/&gt;&lt;wsp:rsid wsp:val=&quot;00F519BC&quot;/&gt;&lt;wsp:rsid wsp:val=&quot;00F523EE&quot;/&gt;&lt;wsp:rsid wsp:val=&quot;00F52A7A&quot;/&gt;&lt;wsp:rsid wsp:val=&quot;00F536D6&quot;/&gt;&lt;wsp:rsid wsp:val=&quot;00F5674C&quot;/&gt;&lt;wsp:rsid wsp:val=&quot;00F56E3B&quot;/&gt;&lt;wsp:rsid wsp:val=&quot;00F57BF6&quot;/&gt;&lt;wsp:rsid wsp:val=&quot;00F6389C&quot;/&gt;&lt;wsp:rsid wsp:val=&quot;00F64573&quot;/&gt;&lt;wsp:rsid wsp:val=&quot;00F64801&quot;/&gt;&lt;wsp:rsid wsp:val=&quot;00F6512F&quot;/&gt;&lt;wsp:rsid wsp:val=&quot;00F653FD&quot;/&gt;&lt;wsp:rsid wsp:val=&quot;00F66148&quot;/&gt;&lt;wsp:rsid wsp:val=&quot;00F6622B&quot;/&gt;&lt;wsp:rsid wsp:val=&quot;00F6664D&quot;/&gt;&lt;wsp:rsid wsp:val=&quot;00F6788A&quot;/&gt;&lt;wsp:rsid wsp:val=&quot;00F70B30&quot;/&gt;&lt;wsp:rsid wsp:val=&quot;00F70D06&quot;/&gt;&lt;wsp:rsid wsp:val=&quot;00F74D2D&quot;/&gt;&lt;wsp:rsid wsp:val=&quot;00F751AE&quot;/&gt;&lt;wsp:rsid wsp:val=&quot;00F75371&quot;/&gt;&lt;wsp:rsid wsp:val=&quot;00F753FA&quot;/&gt;&lt;wsp:rsid wsp:val=&quot;00F7580F&quot;/&gt;&lt;wsp:rsid wsp:val=&quot;00F75E35&quot;/&gt;&lt;wsp:rsid wsp:val=&quot;00F7634D&quot;/&gt;&lt;wsp:rsid wsp:val=&quot;00F766BB&quot;/&gt;&lt;wsp:rsid wsp:val=&quot;00F8078F&quot;/&gt;&lt;wsp:rsid wsp:val=&quot;00F80BA7&quot;/&gt;&lt;wsp:rsid wsp:val=&quot;00F83406&quot;/&gt;&lt;wsp:rsid wsp:val=&quot;00F84FD5&quot;/&gt;&lt;wsp:rsid wsp:val=&quot;00F900EF&quot;/&gt;&lt;wsp:rsid wsp:val=&quot;00F905D2&quot;/&gt;&lt;wsp:rsid wsp:val=&quot;00F9244A&quot;/&gt;&lt;wsp:rsid wsp:val=&quot;00F92AA2&quot;/&gt;&lt;wsp:rsid wsp:val=&quot;00F93053&quot;/&gt;&lt;wsp:rsid wsp:val=&quot;00F95240&quot;/&gt;&lt;wsp:rsid wsp:val=&quot;00F95B3B&quot;/&gt;&lt;wsp:rsid wsp:val=&quot;00F96E6E&quot;/&gt;&lt;wsp:rsid wsp:val=&quot;00FA1EED&quot;/&gt;&lt;wsp:rsid wsp:val=&quot;00FA4B66&quot;/&gt;&lt;wsp:rsid wsp:val=&quot;00FA6782&quot;/&gt;&lt;wsp:rsid wsp:val=&quot;00FA7AAE&quot;/&gt;&lt;wsp:rsid wsp:val=&quot;00FB063B&quot;/&gt;&lt;wsp:rsid wsp:val=&quot;00FB07F1&quot;/&gt;&lt;wsp:rsid wsp:val=&quot;00FB0B9F&quot;/&gt;&lt;wsp:rsid wsp:val=&quot;00FB199F&quot;/&gt;&lt;wsp:rsid wsp:val=&quot;00FB3C41&quot;/&gt;&lt;wsp:rsid wsp:val=&quot;00FB5F24&quot;/&gt;&lt;wsp:rsid wsp:val=&quot;00FB73FF&quot;/&gt;&lt;wsp:rsid wsp:val=&quot;00FC10C2&quot;/&gt;&lt;wsp:rsid wsp:val=&quot;00FC13DA&quot;/&gt;&lt;wsp:rsid wsp:val=&quot;00FC34DC&quot;/&gt;&lt;wsp:rsid wsp:val=&quot;00FC3A54&quot;/&gt;&lt;wsp:rsid wsp:val=&quot;00FC3C45&quot;/&gt;&lt;wsp:rsid wsp:val=&quot;00FC4682&quot;/&gt;&lt;wsp:rsid wsp:val=&quot;00FC604F&quot;/&gt;&lt;wsp:rsid wsp:val=&quot;00FC65F7&quot;/&gt;&lt;wsp:rsid wsp:val=&quot;00FC6C8A&quot;/&gt;&lt;wsp:rsid wsp:val=&quot;00FC7370&quot;/&gt;&lt;wsp:rsid wsp:val=&quot;00FC75F7&quot;/&gt;&lt;wsp:rsid wsp:val=&quot;00FC7A42&quot;/&gt;&lt;wsp:rsid wsp:val=&quot;00FC7C1E&quot;/&gt;&lt;wsp:rsid wsp:val=&quot;00FD062B&quot;/&gt;&lt;wsp:rsid wsp:val=&quot;00FD081C&quot;/&gt;&lt;wsp:rsid wsp:val=&quot;00FD082A&quot;/&gt;&lt;wsp:rsid wsp:val=&quot;00FD1460&quot;/&gt;&lt;wsp:rsid wsp:val=&quot;00FD1711&quot;/&gt;&lt;wsp:rsid wsp:val=&quot;00FD2580&quot;/&gt;&lt;wsp:rsid wsp:val=&quot;00FD2808&quot;/&gt;&lt;wsp:rsid wsp:val=&quot;00FD317E&quot;/&gt;&lt;wsp:rsid wsp:val=&quot;00FD3EE4&quot;/&gt;&lt;wsp:rsid wsp:val=&quot;00FD53CC&quot;/&gt;&lt;wsp:rsid wsp:val=&quot;00FD7068&quot;/&gt;&lt;wsp:rsid wsp:val=&quot;00FE0540&quot;/&gt;&lt;wsp:rsid wsp:val=&quot;00FE0646&quot;/&gt;&lt;wsp:rsid wsp:val=&quot;00FE157D&quot;/&gt;&lt;wsp:rsid wsp:val=&quot;00FE3078&quot;/&gt;&lt;wsp:rsid wsp:val=&quot;00FE447F&quot;/&gt;&lt;wsp:rsid wsp:val=&quot;00FE5AD6&quot;/&gt;&lt;wsp:rsid wsp:val=&quot;00FE651F&quot;/&gt;&lt;wsp:rsid wsp:val=&quot;00FE7B77&quot;/&gt;&lt;wsp:rsid wsp:val=&quot;00FF0803&quot;/&gt;&lt;wsp:rsid wsp:val=&quot;00FF0DC3&quot;/&gt;&lt;wsp:rsid wsp:val=&quot;00FF3784&quot;/&gt;&lt;wsp:rsid wsp:val=&quot;00FF5382&quot;/&gt;&lt;wsp:rsid wsp:val=&quot;00FF6C20&quot;/&gt;&lt;/wsp:rsids&gt;&lt;/w:docPr&gt;&lt;w:body&gt;&lt;wx:sect&gt;&lt;w:p wsp:rsidR=&quot;00000000&quot; wsp:rsidRDefault=&quot;00C67D5B&quot; wsp:rsidP=&quot;00C67D5B&quot;&gt;&lt;m:oMathPara&gt;&lt;m:oMath&gt;&lt;m:r&gt;&lt;w:rPr&gt;&lt;w:rFonts w:ascii=&quot;Cambria Math&quot; w:fareast=&quot;Times New Roman&quot; w:h-ansi=&quot;Cambria Math&quot; w:cs=&quot;Times New Roman&quot;/&gt;&lt;wx:font wx:val=&quot;Cambria Math&quot;/&gt;&lt;w:i/&gt;&lt;w:sz-cs w:val=&quot;24&quot;/&gt;&lt;w:lang w:bidi=&quot;FA&quot;/&gt;&lt;/w:rPr&gt;&lt;m:t&gt;i‚àà&lt;/m:t&gt;&lt;/m:r&gt;&lt;m:sSub&gt;&lt;m:sSubPr&gt;&lt;m:ctrlPr&gt;&lt;w:rPr&gt;&lt;w:rFonts w:ascii=&quot;Cambria Math&quot; w:fareast=&quot;Times New Roman&quot; w:h-ansi=&quot;Cambria Math&quot; w:cs=&quot;Times New Roman&quot;/&gt;&lt;wx:font wx:val=&quot;Cambria Math&quot;/&gt;&lt;w:i/&gt;&lt;w:sz-cs w:val=&quot;24&quot;/&gt;&lt;w:lang w:bidi=&quot;FA&quot;/&gt;&lt;/w:rPr&gt;&lt;/m:ctrlPr&gt;&lt;/m:sSubPr&gt;&lt;m:e&gt;&lt;m:r&gt;&lt;w:rPr&gt;&lt;w:rFonts w:ascii=&quot;Cambria Math&quot; w:fareast=&quot;Times New Roman&quot; w:h-ansi=&quot;Cambria Math&quot; w:cs=&quot;Times New Roman&quot;/&gt;&lt;wx:font wx:val=&quot;Cambria Math&quot;/&gt;&lt;w:i/&gt;&lt;w:sz-cs w:val=&quot;24&quot;/&gt;&lt;w:lang w:bidi=&quot;FA&quot;/&gt;&lt;/w:rPr&gt;&lt;m:t&gt;N&lt;/m:t&gt;&lt;/m:r&gt;&lt;/m:e&gt;&lt;m:sub&gt;&lt;m:r&gt;&lt;w:rPr&gt;&lt;w:rFonts w:ascii=&quot;Cambria Math&quot; w:fareast=&quot;Times New Roman&quot; w:h-ansi=&quot;Cambria Math&quot; w:cs=&quot;Times New Roman&quot;/&gt;&lt;wx:font wx:val=&quot;Cambria Math&quot;/&gt;&lt;w:i/&gt;&lt;w:sz-cs w:val=&quot;24&quot;/&gt;&lt;w:lang w:bidi=&quot;FA&quot;/&gt;&lt;/w:rPr&gt;&lt;m:t&gt;-&lt;/m:t&gt;&lt;/m:r&gt;&lt;/m:sub&gt;&lt;/m:sSub&gt;&lt;m:r&gt;&lt;w:rPr&gt;&lt;w:rFonts w:ascii=&quot;Cambria Math&quot; w:fareast=&quot;Times New Roman&quot; w:h-ansi=&quot;Cambria Math&quot; w:cs=&quot;Times New Roman&quot;/&gt;&lt;wx:font wx:val=&quot;Cambria Math&quot;/&gt;&lt;w:i/&gt;&lt;w:sz-cs w:val=&quot;24&quot;/&gt;&lt;w:lang w:bidi=&quot;FA&quot;/&gt;&lt;/w:rPr&gt;&lt;m:t&gt;  &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28" o:title="" chromakey="white"/>
          </v:shape>
        </w:pict>
      </w:r>
      <w:r w:rsidRPr="001F6EC0">
        <w:rPr>
          <w:lang w:bidi="fa-IR"/>
        </w:rPr>
        <w:instrText xml:space="preserve"> </w:instrText>
      </w:r>
      <w:r w:rsidRPr="001F6EC0">
        <w:rPr>
          <w:lang w:bidi="fa-IR"/>
        </w:rPr>
        <w:fldChar w:fldCharType="end"/>
      </w:r>
      <w:r>
        <w:rPr>
          <w:lang w:bidi="fa-IR"/>
        </w:rPr>
        <w:t xml:space="preserve">, </w:t>
      </w:r>
      <w:r w:rsidRPr="001F6EC0">
        <w:rPr>
          <w:lang w:bidi="fa-IR"/>
        </w:rPr>
        <w:t>we define weight</w:t>
      </w:r>
      <m:oMath>
        <m:sSub>
          <m:sSubPr>
            <m:ctrlPr>
              <w:rPr>
                <w:rFonts w:ascii="Cambria Math" w:hAnsi="Cambria Math"/>
                <w:lang w:bidi="fa-IR"/>
              </w:rPr>
            </m:ctrlPr>
          </m:sSubPr>
          <m:e>
            <m:r>
              <w:rPr>
                <w:rFonts w:ascii="Cambria Math" w:hAnsi="Cambria Math"/>
                <w:lang w:bidi="fa-IR"/>
              </w:rPr>
              <m:t xml:space="preserve"> w</m:t>
            </m:r>
          </m:e>
          <m:sub>
            <m:r>
              <w:rPr>
                <w:rFonts w:ascii="Cambria Math" w:hAnsi="Cambria Math"/>
                <w:lang w:bidi="fa-IR"/>
              </w:rPr>
              <m:t>i</m:t>
            </m:r>
          </m:sub>
        </m:sSub>
      </m:oMath>
      <w:r w:rsidRPr="001F6EC0">
        <w:rPr>
          <w:lang w:bidi="fa-IR"/>
        </w:rPr>
        <w:t xml:space="preserve">to give priority </w:t>
      </w:r>
      <w:r>
        <w:rPr>
          <w:lang w:bidi="fa-IR"/>
        </w:rPr>
        <w:t>such</w:t>
      </w:r>
      <w:r w:rsidRPr="001F6EC0">
        <w:rPr>
          <w:lang w:bidi="fa-IR"/>
        </w:rPr>
        <w:t xml:space="preserve"> nodes</w:t>
      </w:r>
      <w:r>
        <w:rPr>
          <w:lang w:bidi="fa-IR"/>
        </w:rPr>
        <w:t xml:space="preserve">. </w:t>
      </w:r>
      <w:r w:rsidRPr="001F6EC0">
        <w:rPr>
          <w:lang w:bidi="fa-IR"/>
        </w:rPr>
        <w:t>The principal goal of our formulation is to send maximum flow from supply nodes to demand nodes, while respecting the flow capacity of links and supply/demand capacities.</w:t>
      </w:r>
    </w:p>
    <w:p w14:paraId="34442A7A" w14:textId="058C0238" w:rsidR="0076095E" w:rsidRPr="00D26A37" w:rsidRDefault="0076095E" w:rsidP="00BC6EF2">
      <w:pPr>
        <w:ind w:firstLine="360"/>
        <w:rPr>
          <w:lang w:bidi="fa-IR"/>
        </w:rPr>
      </w:pPr>
      <w:r w:rsidRPr="00D26A37">
        <w:rPr>
          <w:lang w:bidi="fa-IR"/>
        </w:rPr>
        <w:t xml:space="preserve">Separate from the </w:t>
      </w:r>
      <w:r w:rsidRPr="00D26A37">
        <w:rPr>
          <w:i/>
          <w:lang w:bidi="fa-IR"/>
        </w:rPr>
        <w:t>infrastructure</w:t>
      </w:r>
      <w:r w:rsidRPr="00D26A37">
        <w:rPr>
          <w:lang w:bidi="fa-IR"/>
        </w:rPr>
        <w:t xml:space="preserve"> network, we model the </w:t>
      </w:r>
      <w:r w:rsidRPr="00D26A37">
        <w:rPr>
          <w:i/>
          <w:lang w:bidi="fa-IR"/>
        </w:rPr>
        <w:t>routing</w:t>
      </w:r>
      <w:r w:rsidRPr="00D26A37">
        <w:rPr>
          <w:lang w:bidi="fa-IR"/>
        </w:rPr>
        <w:t xml:space="preserve"> network as a complete undirected graph </w:t>
      </w:r>
      <m:oMath>
        <m:acc>
          <m:accPr>
            <m:chr m:val="̅"/>
            <m:ctrlPr>
              <w:rPr>
                <w:rFonts w:ascii="Cambria Math" w:hAnsi="Cambria Math"/>
                <w:i/>
                <w:lang w:bidi="fa-IR"/>
              </w:rPr>
            </m:ctrlPr>
          </m:accPr>
          <m:e>
            <m:r>
              <w:rPr>
                <w:rFonts w:ascii="Cambria Math" w:hAnsi="Cambria Math"/>
                <w:lang w:bidi="fa-IR"/>
              </w:rPr>
              <m:t>G</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N</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A</m:t>
            </m:r>
          </m:e>
        </m:acc>
        <m:r>
          <w:rPr>
            <w:rFonts w:ascii="Cambria Math" w:hAnsi="Cambria Math"/>
            <w:lang w:bidi="fa-IR"/>
          </w:rPr>
          <m:t>)</m:t>
        </m:r>
      </m:oMath>
      <w:r w:rsidRPr="00D26A37">
        <w:rPr>
          <w:lang w:bidi="fa-IR"/>
        </w:rPr>
        <w:t xml:space="preserve">, where </w:t>
      </w:r>
      <m:oMath>
        <m:acc>
          <m:accPr>
            <m:chr m:val="̅"/>
            <m:ctrlPr>
              <w:rPr>
                <w:rFonts w:ascii="Cambria Math" w:hAnsi="Cambria Math"/>
                <w:i/>
                <w:lang w:bidi="fa-IR"/>
              </w:rPr>
            </m:ctrlPr>
          </m:accPr>
          <m:e>
            <m:r>
              <w:rPr>
                <w:rFonts w:ascii="Cambria Math" w:hAnsi="Cambria Math"/>
                <w:lang w:bidi="fa-IR"/>
              </w:rPr>
              <m:t>N</m:t>
            </m:r>
          </m:e>
        </m:acc>
      </m:oMath>
      <w:r w:rsidRPr="00D26A37">
        <w:rPr>
          <w:lang w:bidi="fa-IR"/>
        </w:rPr>
        <w:t xml:space="preserve"> is the set of nodes and </w:t>
      </w:r>
      <m:oMath>
        <m:acc>
          <m:accPr>
            <m:chr m:val="̅"/>
            <m:ctrlPr>
              <w:rPr>
                <w:rFonts w:ascii="Cambria Math" w:hAnsi="Cambria Math"/>
                <w:i/>
                <w:lang w:bidi="fa-IR"/>
              </w:rPr>
            </m:ctrlPr>
          </m:accPr>
          <m:e>
            <m:r>
              <w:rPr>
                <w:rFonts w:ascii="Cambria Math" w:hAnsi="Cambria Math"/>
                <w:lang w:bidi="fa-IR"/>
              </w:rPr>
              <m:t>A</m:t>
            </m:r>
          </m:e>
        </m:acc>
      </m:oMath>
      <w:r w:rsidRPr="00D26A37">
        <w:rPr>
          <w:lang w:bidi="fa-IR"/>
        </w:rPr>
        <w:t xml:space="preserve"> is the set links defined between each pair of nodes. </w:t>
      </w:r>
      <w:r>
        <w:rPr>
          <w:lang w:bidi="fa-IR"/>
        </w:rPr>
        <w:t xml:space="preserve">For directed routing networks, we simply assign </w:t>
      </w:r>
      <m:oMath>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ijk</m:t>
            </m:r>
          </m:sub>
        </m:sSub>
        <m:r>
          <w:rPr>
            <w:rFonts w:ascii="Cambria Math" w:hAnsi="Cambria Math"/>
            <w:lang w:bidi="fa-IR"/>
          </w:rPr>
          <m:t>=0,</m:t>
        </m:r>
      </m:oMath>
      <w:r>
        <w:rPr>
          <w:lang w:bidi="fa-IR"/>
        </w:rPr>
        <w:t xml:space="preserve"> for </w:t>
      </w:r>
      <m:oMath>
        <m:r>
          <w:rPr>
            <w:rFonts w:ascii="Cambria Math" w:hAnsi="Cambria Math"/>
            <w:lang w:bidi="fa-IR"/>
          </w:rPr>
          <m:t>k∈</m:t>
        </m:r>
        <m:r>
          <m:rPr>
            <m:sty m:val="p"/>
          </m:rPr>
          <w:rPr>
            <w:rFonts w:ascii="Cambria Math" w:hAnsi="Cambria Math"/>
            <w:lang w:bidi="fa-IR"/>
          </w:rPr>
          <m:t>Κ</m:t>
        </m:r>
        <m:r>
          <w:rPr>
            <w:rFonts w:ascii="Cambria Math" w:hAnsi="Cambria Math"/>
            <w:lang w:bidi="fa-IR"/>
          </w:rPr>
          <m:t>, ∀i,j∈</m:t>
        </m:r>
        <m:acc>
          <m:accPr>
            <m:chr m:val="̅"/>
            <m:ctrlPr>
              <w:rPr>
                <w:rFonts w:ascii="Cambria Math" w:hAnsi="Cambria Math"/>
                <w:i/>
                <w:lang w:bidi="fa-IR"/>
              </w:rPr>
            </m:ctrlPr>
          </m:accPr>
          <m:e>
            <m:r>
              <w:rPr>
                <w:rFonts w:ascii="Cambria Math" w:hAnsi="Cambria Math"/>
                <w:lang w:bidi="fa-IR"/>
              </w:rPr>
              <m:t>N</m:t>
            </m:r>
          </m:e>
        </m:acc>
      </m:oMath>
      <w:r>
        <w:rPr>
          <w:lang w:bidi="fa-IR"/>
        </w:rPr>
        <w:t xml:space="preserve">, where </w:t>
      </w:r>
      <m:oMath>
        <m:r>
          <w:rPr>
            <w:rFonts w:ascii="Cambria Math" w:hAnsi="Cambria Math"/>
            <w:lang w:bidi="fa-IR"/>
          </w:rPr>
          <m:t>|</m:t>
        </m:r>
        <m:r>
          <m:rPr>
            <m:sty m:val="p"/>
          </m:rPr>
          <w:rPr>
            <w:rFonts w:ascii="Cambria Math" w:hAnsi="Cambria Math"/>
            <w:lang w:bidi="fa-IR"/>
          </w:rPr>
          <m:t>Κ</m:t>
        </m:r>
        <m:r>
          <w:rPr>
            <w:rFonts w:ascii="Cambria Math" w:hAnsi="Cambria Math"/>
            <w:lang w:bidi="fa-IR"/>
          </w:rPr>
          <m:t>|</m:t>
        </m:r>
      </m:oMath>
      <w:r>
        <w:rPr>
          <w:lang w:bidi="fa-IR"/>
        </w:rPr>
        <w:t xml:space="preserve"> is the total number of restoration crews, if there is no path from node </w:t>
      </w:r>
      <m:oMath>
        <m:r>
          <w:rPr>
            <w:rFonts w:ascii="Cambria Math" w:hAnsi="Cambria Math"/>
            <w:lang w:bidi="fa-IR"/>
          </w:rPr>
          <m:t>i</m:t>
        </m:r>
      </m:oMath>
      <w:r>
        <w:rPr>
          <w:lang w:bidi="fa-IR"/>
        </w:rPr>
        <w:t xml:space="preserve"> to node </w:t>
      </w:r>
      <m:oMath>
        <m:r>
          <w:rPr>
            <w:rFonts w:ascii="Cambria Math" w:hAnsi="Cambria Math"/>
            <w:lang w:bidi="fa-IR"/>
          </w:rPr>
          <m:t>j</m:t>
        </m:r>
      </m:oMath>
      <w:r>
        <w:rPr>
          <w:lang w:bidi="fa-IR"/>
        </w:rPr>
        <w:t xml:space="preserve">, where  </w:t>
      </w:r>
      <m:oMath>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ijk</m:t>
            </m:r>
          </m:sub>
        </m:sSub>
      </m:oMath>
      <w:r>
        <w:rPr>
          <w:lang w:bidi="fa-IR"/>
        </w:rPr>
        <w:t xml:space="preserve"> is a binary variable that equals 1 if crew </w:t>
      </w:r>
      <m:oMath>
        <m:r>
          <w:rPr>
            <w:rFonts w:ascii="Cambria Math" w:hAnsi="Cambria Math"/>
            <w:lang w:bidi="fa-IR"/>
          </w:rPr>
          <m:t>k</m:t>
        </m:r>
      </m:oMath>
      <w:r>
        <w:rPr>
          <w:lang w:bidi="fa-IR"/>
        </w:rPr>
        <w:t xml:space="preserve"> travels from node </w:t>
      </w:r>
      <m:oMath>
        <m:r>
          <w:rPr>
            <w:rFonts w:ascii="Cambria Math" w:hAnsi="Cambria Math"/>
            <w:lang w:bidi="fa-IR"/>
          </w:rPr>
          <m:t xml:space="preserve">i </m:t>
        </m:r>
      </m:oMath>
      <w:r>
        <w:rPr>
          <w:lang w:bidi="fa-IR"/>
        </w:rPr>
        <w:t xml:space="preserve">to node </w:t>
      </w:r>
      <m:oMath>
        <m:r>
          <w:rPr>
            <w:rFonts w:ascii="Cambria Math" w:hAnsi="Cambria Math"/>
            <w:lang w:bidi="fa-IR"/>
          </w:rPr>
          <m:t>j</m:t>
        </m:r>
      </m:oMath>
      <w:r>
        <w:rPr>
          <w:lang w:bidi="fa-IR"/>
        </w:rPr>
        <w:t xml:space="preserve"> and 0, otherwise. </w:t>
      </w:r>
      <w:r w:rsidRPr="00D26A37">
        <w:rPr>
          <w:lang w:bidi="fa-IR"/>
        </w:rPr>
        <w:t xml:space="preserve">There is a set of nodes </w:t>
      </w:r>
      <m:oMath>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N</m:t>
            </m:r>
          </m:e>
        </m:acc>
      </m:oMath>
      <w:r w:rsidRPr="00D26A37">
        <w:rPr>
          <w:lang w:bidi="fa-IR"/>
        </w:rPr>
        <w:t xml:space="preserve"> associated with disrupted locations on links </w:t>
      </w:r>
      <m:oMath>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r>
          <w:rPr>
            <w:rFonts w:ascii="Cambria Math" w:hAnsi="Cambria Math"/>
            <w:lang w:bidi="fa-IR"/>
          </w:rPr>
          <m:t>⊆A</m:t>
        </m:r>
      </m:oMath>
      <w:r w:rsidRPr="00D26A37">
        <w:rPr>
          <w:lang w:bidi="fa-IR"/>
        </w:rPr>
        <w:t xml:space="preserve"> in graph </w:t>
      </w:r>
      <m:oMath>
        <m:acc>
          <m:accPr>
            <m:chr m:val="̅"/>
            <m:ctrlPr>
              <w:rPr>
                <w:rFonts w:ascii="Cambria Math" w:hAnsi="Cambria Math"/>
                <w:i/>
                <w:lang w:bidi="fa-IR"/>
              </w:rPr>
            </m:ctrlPr>
          </m:accPr>
          <m:e>
            <m:r>
              <w:rPr>
                <w:rFonts w:ascii="Cambria Math" w:hAnsi="Cambria Math"/>
                <w:lang w:bidi="fa-IR"/>
              </w:rPr>
              <m:t>G</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N</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A</m:t>
            </m:r>
          </m:e>
        </m:acc>
        <m:r>
          <w:rPr>
            <w:rFonts w:ascii="Cambria Math" w:hAnsi="Cambria Math"/>
            <w:lang w:bidi="fa-IR"/>
          </w:rPr>
          <m:t>)</m:t>
        </m:r>
      </m:oMath>
      <w:r w:rsidRPr="00D26A37">
        <w:rPr>
          <w:lang w:bidi="fa-IR"/>
        </w:rPr>
        <w:t xml:space="preserve">, and a set of depots </w:t>
      </w:r>
      <m:oMath>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r>
              <w:rPr>
                <w:rFonts w:ascii="Cambria Math" w:hAnsi="Cambria Math"/>
                <w:lang w:bidi="fa-IR"/>
              </w:rPr>
              <m:t>D</m:t>
            </m:r>
          </m:sub>
        </m:sSub>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N</m:t>
            </m:r>
          </m:e>
        </m:acc>
      </m:oMath>
      <w:r w:rsidRPr="00D26A37">
        <w:rPr>
          <w:lang w:bidi="fa-IR"/>
        </w:rPr>
        <w:t xml:space="preserve"> from which the restoration crews are dispatched. Each </w:t>
      </w:r>
      <w:r>
        <w:rPr>
          <w:lang w:bidi="fa-IR"/>
        </w:rPr>
        <w:t xml:space="preserve">restoration </w:t>
      </w:r>
      <w:r w:rsidRPr="00D26A37">
        <w:rPr>
          <w:lang w:bidi="fa-IR"/>
        </w:rPr>
        <w:t xml:space="preserve">crew </w:t>
      </w:r>
      <m:oMath>
        <m:r>
          <w:rPr>
            <w:rFonts w:ascii="Cambria Math" w:hAnsi="Cambria Math"/>
            <w:lang w:bidi="fa-IR"/>
          </w:rPr>
          <m:t>k=1,…,K</m:t>
        </m:r>
      </m:oMath>
      <w:r w:rsidRPr="00D26A37">
        <w:rPr>
          <w:lang w:bidi="fa-IR"/>
        </w:rPr>
        <w:t xml:space="preserve"> travels </w:t>
      </w:r>
      <w:r>
        <w:rPr>
          <w:lang w:bidi="fa-IR"/>
        </w:rPr>
        <w:t xml:space="preserve">through </w:t>
      </w:r>
      <w:r w:rsidRPr="00D26A37">
        <w:rPr>
          <w:lang w:bidi="fa-IR"/>
        </w:rPr>
        <w:t xml:space="preserve">each link </w:t>
      </w:r>
      <m:oMath>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j</m:t>
            </m:r>
          </m:e>
        </m:acc>
        <m:r>
          <w:rPr>
            <w:rFonts w:ascii="Cambria Math" w:hAnsi="Cambria Math"/>
            <w:lang w:bidi="fa-IR"/>
          </w:rPr>
          <m:t>)</m:t>
        </m:r>
      </m:oMath>
      <w:r>
        <w:rPr>
          <w:lang w:bidi="fa-IR"/>
        </w:rPr>
        <w:t xml:space="preserve">, with an associated </w:t>
      </w:r>
      <w:r w:rsidRPr="00D26A37">
        <w:rPr>
          <w:lang w:bidi="fa-IR"/>
        </w:rPr>
        <w:t xml:space="preserve">traveling time </w:t>
      </w:r>
      <m:oMath>
        <m:sSub>
          <m:sSubPr>
            <m:ctrlPr>
              <w:rPr>
                <w:rFonts w:ascii="Cambria Math" w:hAnsi="Cambria Math"/>
                <w:i/>
                <w:lang w:bidi="fa-IR"/>
              </w:rPr>
            </m:ctrlPr>
          </m:sSubPr>
          <m:e>
            <m:r>
              <w:rPr>
                <w:rFonts w:ascii="Cambria Math" w:hAnsi="Cambria Math"/>
                <w:lang w:bidi="fa-IR"/>
              </w:rPr>
              <m:t>c</m:t>
            </m:r>
          </m:e>
          <m:sub>
            <m:acc>
              <m:accPr>
                <m:chr m:val="̅"/>
                <m:ctrlPr>
                  <w:rPr>
                    <w:rFonts w:ascii="Cambria Math" w:hAnsi="Cambria Math"/>
                    <w:i/>
                    <w:lang w:bidi="fa-IR"/>
                  </w:rPr>
                </m:ctrlPr>
              </m:accPr>
              <m:e>
                <m:r>
                  <w:rPr>
                    <w:rFonts w:ascii="Cambria Math" w:hAnsi="Cambria Math"/>
                    <w:lang w:bidi="fa-IR"/>
                  </w:rPr>
                  <m:t>i</m:t>
                </m:r>
              </m:e>
            </m:acc>
            <m:acc>
              <m:accPr>
                <m:chr m:val="̅"/>
                <m:ctrlPr>
                  <w:rPr>
                    <w:rFonts w:ascii="Cambria Math" w:hAnsi="Cambria Math"/>
                    <w:i/>
                    <w:lang w:bidi="fa-IR"/>
                  </w:rPr>
                </m:ctrlPr>
              </m:accPr>
              <m:e>
                <m:r>
                  <w:rPr>
                    <w:rFonts w:ascii="Cambria Math" w:hAnsi="Cambria Math"/>
                    <w:lang w:bidi="fa-IR"/>
                  </w:rPr>
                  <m:t>j</m:t>
                </m:r>
              </m:e>
            </m:acc>
          </m:sub>
        </m:sSub>
      </m:oMath>
      <w:r>
        <w:rPr>
          <w:lang w:bidi="fa-IR"/>
        </w:rPr>
        <w:t xml:space="preserve">. Similar to Akbari and Salman [2017], we assume that the traveling time </w:t>
      </w:r>
      <w:r w:rsidRPr="00D26A37">
        <w:rPr>
          <w:lang w:bidi="fa-IR"/>
        </w:rPr>
        <w:t xml:space="preserve">from </w:t>
      </w:r>
      <m:oMath>
        <m:acc>
          <m:accPr>
            <m:chr m:val="̅"/>
            <m:ctrlPr>
              <w:rPr>
                <w:rFonts w:ascii="Cambria Math" w:hAnsi="Cambria Math"/>
                <w:i/>
                <w:lang w:bidi="fa-IR"/>
              </w:rPr>
            </m:ctrlPr>
          </m:accPr>
          <m:e>
            <m:r>
              <w:rPr>
                <w:rFonts w:ascii="Cambria Math" w:hAnsi="Cambria Math"/>
                <w:lang w:bidi="fa-IR"/>
              </w:rPr>
              <m:t>i</m:t>
            </m:r>
          </m:e>
        </m:acc>
      </m:oMath>
      <w:r w:rsidRPr="00D26A37">
        <w:rPr>
          <w:lang w:bidi="fa-IR"/>
        </w:rPr>
        <w:t xml:space="preserve"> to </w:t>
      </w:r>
      <m:oMath>
        <m:acc>
          <m:accPr>
            <m:chr m:val="̅"/>
            <m:ctrlPr>
              <w:rPr>
                <w:rFonts w:ascii="Cambria Math" w:hAnsi="Cambria Math"/>
                <w:i/>
                <w:lang w:bidi="fa-IR"/>
              </w:rPr>
            </m:ctrlPr>
          </m:accPr>
          <m:e>
            <m:r>
              <w:rPr>
                <w:rFonts w:ascii="Cambria Math" w:hAnsi="Cambria Math"/>
                <w:lang w:bidi="fa-IR"/>
              </w:rPr>
              <m:t>j</m:t>
            </m:r>
          </m:e>
        </m:acc>
      </m:oMath>
      <w:r w:rsidRPr="00D26A37">
        <w:rPr>
          <w:lang w:bidi="fa-IR"/>
        </w:rPr>
        <w:t xml:space="preserve"> </w:t>
      </w:r>
      <w:r>
        <w:rPr>
          <w:lang w:bidi="fa-IR"/>
        </w:rPr>
        <w:t>is equivalent to the traveling time</w:t>
      </w:r>
      <w:r w:rsidRPr="00D26A37">
        <w:rPr>
          <w:lang w:bidi="fa-IR"/>
        </w:rPr>
        <w:t xml:space="preserve"> from </w:t>
      </w:r>
      <m:oMath>
        <m:acc>
          <m:accPr>
            <m:chr m:val="̅"/>
            <m:ctrlPr>
              <w:rPr>
                <w:rFonts w:ascii="Cambria Math" w:hAnsi="Cambria Math"/>
                <w:i/>
                <w:lang w:bidi="fa-IR"/>
              </w:rPr>
            </m:ctrlPr>
          </m:accPr>
          <m:e>
            <m:r>
              <w:rPr>
                <w:rFonts w:ascii="Cambria Math" w:hAnsi="Cambria Math"/>
                <w:lang w:bidi="fa-IR"/>
              </w:rPr>
              <m:t>j</m:t>
            </m:r>
          </m:e>
        </m:acc>
      </m:oMath>
      <w:r w:rsidRPr="00D26A37">
        <w:rPr>
          <w:lang w:bidi="fa-IR"/>
        </w:rPr>
        <w:t xml:space="preserve"> to </w:t>
      </w:r>
      <m:oMath>
        <m:acc>
          <m:accPr>
            <m:chr m:val="̅"/>
            <m:ctrlPr>
              <w:rPr>
                <w:rFonts w:ascii="Cambria Math" w:hAnsi="Cambria Math"/>
                <w:i/>
                <w:lang w:bidi="fa-IR"/>
              </w:rPr>
            </m:ctrlPr>
          </m:accPr>
          <m:e>
            <m:r>
              <w:rPr>
                <w:rFonts w:ascii="Cambria Math" w:hAnsi="Cambria Math"/>
                <w:lang w:bidi="fa-IR"/>
              </w:rPr>
              <m:t>i</m:t>
            </m:r>
          </m:e>
        </m:acc>
      </m:oMath>
      <w:r w:rsidRPr="00D26A37">
        <w:rPr>
          <w:lang w:bidi="fa-IR"/>
        </w:rPr>
        <w:t xml:space="preserve"> </w:t>
      </w:r>
      <w:r>
        <w:rPr>
          <w:lang w:bidi="fa-IR"/>
        </w:rPr>
        <w:t>(i.e.,</w:t>
      </w:r>
      <w:r w:rsidRPr="00D26A37">
        <w:rPr>
          <w:lang w:bidi="fa-IR"/>
        </w:rPr>
        <w:t xml:space="preserve"> </w:t>
      </w:r>
      <m:oMath>
        <m:sSub>
          <m:sSubPr>
            <m:ctrlPr>
              <w:rPr>
                <w:rFonts w:ascii="Cambria Math" w:hAnsi="Cambria Math"/>
                <w:i/>
                <w:lang w:bidi="fa-IR"/>
              </w:rPr>
            </m:ctrlPr>
          </m:sSubPr>
          <m:e>
            <m:r>
              <w:rPr>
                <w:rFonts w:ascii="Cambria Math" w:hAnsi="Cambria Math"/>
                <w:lang w:bidi="fa-IR"/>
              </w:rPr>
              <m:t>c</m:t>
            </m:r>
          </m:e>
          <m:sub>
            <m:acc>
              <m:accPr>
                <m:chr m:val="̅"/>
                <m:ctrlPr>
                  <w:rPr>
                    <w:rFonts w:ascii="Cambria Math" w:hAnsi="Cambria Math"/>
                    <w:i/>
                    <w:lang w:bidi="fa-IR"/>
                  </w:rPr>
                </m:ctrlPr>
              </m:accPr>
              <m:e>
                <m:r>
                  <w:rPr>
                    <w:rFonts w:ascii="Cambria Math" w:hAnsi="Cambria Math"/>
                    <w:lang w:bidi="fa-IR"/>
                  </w:rPr>
                  <m:t>i</m:t>
                </m:r>
              </m:e>
            </m:acc>
            <m:acc>
              <m:accPr>
                <m:chr m:val="̅"/>
                <m:ctrlPr>
                  <w:rPr>
                    <w:rFonts w:ascii="Cambria Math" w:hAnsi="Cambria Math"/>
                    <w:i/>
                    <w:lang w:bidi="fa-IR"/>
                  </w:rPr>
                </m:ctrlPr>
              </m:accPr>
              <m:e>
                <m:r>
                  <w:rPr>
                    <w:rFonts w:ascii="Cambria Math" w:hAnsi="Cambria Math"/>
                    <w:lang w:bidi="fa-IR"/>
                  </w:rPr>
                  <m:t>j</m:t>
                </m:r>
              </m:e>
            </m:acc>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c</m:t>
            </m:r>
          </m:e>
          <m:sub>
            <m:acc>
              <m:accPr>
                <m:chr m:val="̅"/>
                <m:ctrlPr>
                  <w:rPr>
                    <w:rFonts w:ascii="Cambria Math" w:hAnsi="Cambria Math"/>
                    <w:i/>
                    <w:lang w:bidi="fa-IR"/>
                  </w:rPr>
                </m:ctrlPr>
              </m:accPr>
              <m:e>
                <m:r>
                  <w:rPr>
                    <w:rFonts w:ascii="Cambria Math" w:hAnsi="Cambria Math"/>
                    <w:lang w:bidi="fa-IR"/>
                  </w:rPr>
                  <m:t>j</m:t>
                </m:r>
              </m:e>
            </m:acc>
            <m:acc>
              <m:accPr>
                <m:chr m:val="̅"/>
                <m:ctrlPr>
                  <w:rPr>
                    <w:rFonts w:ascii="Cambria Math" w:hAnsi="Cambria Math"/>
                    <w:i/>
                    <w:lang w:bidi="fa-IR"/>
                  </w:rPr>
                </m:ctrlPr>
              </m:accPr>
              <m:e>
                <m:r>
                  <w:rPr>
                    <w:rFonts w:ascii="Cambria Math" w:hAnsi="Cambria Math"/>
                    <w:lang w:bidi="fa-IR"/>
                  </w:rPr>
                  <m:t>i</m:t>
                </m:r>
              </m:e>
            </m:acc>
          </m:sub>
        </m:sSub>
      </m:oMath>
      <w:r>
        <w:rPr>
          <w:lang w:bidi="fa-IR"/>
        </w:rPr>
        <w:t>)</w:t>
      </w:r>
      <w:r w:rsidRPr="00D26A37">
        <w:rPr>
          <w:lang w:bidi="fa-IR"/>
        </w:rPr>
        <w:t xml:space="preserve">. </w:t>
      </w:r>
      <w:r w:rsidR="00157656">
        <w:rPr>
          <w:lang w:bidi="fa-IR"/>
        </w:rPr>
        <w:fldChar w:fldCharType="begin"/>
      </w:r>
      <w:r w:rsidR="00157656">
        <w:rPr>
          <w:lang w:bidi="fa-IR"/>
        </w:rPr>
        <w:instrText xml:space="preserve"> REF _Ref511308070 \h </w:instrText>
      </w:r>
      <w:r w:rsidR="00157656">
        <w:rPr>
          <w:lang w:bidi="fa-IR"/>
        </w:rPr>
      </w:r>
      <w:r w:rsidR="00157656">
        <w:rPr>
          <w:lang w:bidi="fa-IR"/>
        </w:rPr>
        <w:fldChar w:fldCharType="separate"/>
      </w:r>
      <w:r w:rsidR="00CD7965">
        <w:t xml:space="preserve">Figure </w:t>
      </w:r>
      <w:r w:rsidR="00CD7965">
        <w:rPr>
          <w:noProof/>
          <w:cs/>
        </w:rPr>
        <w:t>‎</w:t>
      </w:r>
      <w:r w:rsidR="00CD7965">
        <w:rPr>
          <w:noProof/>
        </w:rPr>
        <w:t>4</w:t>
      </w:r>
      <w:r w:rsidR="00CD7965">
        <w:t>.</w:t>
      </w:r>
      <w:r w:rsidR="00CD7965">
        <w:rPr>
          <w:noProof/>
        </w:rPr>
        <w:t>1</w:t>
      </w:r>
      <w:r w:rsidR="00157656">
        <w:rPr>
          <w:lang w:bidi="fa-IR"/>
        </w:rPr>
        <w:fldChar w:fldCharType="end"/>
      </w:r>
      <w:r w:rsidRPr="00D26A37">
        <w:rPr>
          <w:lang w:bidi="fa-IR"/>
        </w:rPr>
        <w:t xml:space="preserve"> </w:t>
      </w:r>
      <w:r>
        <w:rPr>
          <w:lang w:bidi="fa-IR"/>
        </w:rPr>
        <w:t>depicts</w:t>
      </w:r>
      <w:r w:rsidRPr="00D26A37">
        <w:rPr>
          <w:lang w:bidi="fa-IR"/>
        </w:rPr>
        <w:t xml:space="preserve"> the interdependency between the infrastructure network and its corresponding routing network in the aftermath of a disruptive event.</w:t>
      </w:r>
      <w:r>
        <w:rPr>
          <w:lang w:bidi="fa-IR"/>
        </w:rPr>
        <w:t xml:space="preserve"> </w:t>
      </w:r>
    </w:p>
    <w:p w14:paraId="361E66B5" w14:textId="77777777" w:rsidR="0076095E" w:rsidRDefault="00D57726" w:rsidP="004C2069">
      <w:pPr>
        <w:pStyle w:val="Caption"/>
      </w:pPr>
      <w:r>
        <w:rPr>
          <w:noProof/>
        </w:rPr>
        <w:pict w14:anchorId="0188E0F2">
          <v:group id="Group 8" o:spid="_x0000_s1040" style="position:absolute;margin-left:6.3pt;margin-top:83.1pt;width:103.35pt;height:82.65pt;z-index:251659264" coordsize="13127,11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">
            <v:shape id="Text Box 9" o:spid="_x0000_s1041" type="#_x0000_t202" style="position:absolute;width:12810;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style="mso-next-textbox:#Text Box 9">
                <w:txbxContent>
                  <w:p w14:paraId="3F81E3E5" w14:textId="77777777" w:rsidR="00B96D85" w:rsidRPr="00FF5382" w:rsidRDefault="00B96D85" w:rsidP="0076095E">
                    <w:pPr>
                      <w:rPr>
                        <w:sz w:val="18"/>
                        <w:szCs w:val="18"/>
                      </w:rPr>
                    </w:pPr>
                    <w:r w:rsidRPr="00FF5382">
                      <w:rPr>
                        <w:sz w:val="18"/>
                        <w:szCs w:val="18"/>
                      </w:rPr>
                      <w:t>Inf</w:t>
                    </w:r>
                    <w:r>
                      <w:rPr>
                        <w:sz w:val="18"/>
                        <w:szCs w:val="18"/>
                      </w:rPr>
                      <w:t xml:space="preserve">rastructure network </w:t>
                    </w:r>
                  </w:p>
                </w:txbxContent>
              </v:textbox>
            </v:shape>
            <v:shape id="Text Box 10" o:spid="_x0000_s1042" type="#_x0000_t202" style="position:absolute;left:316;top:9053;width:12811;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style="mso-next-textbox:#Text Box 10">
                <w:txbxContent>
                  <w:p w14:paraId="187891DA" w14:textId="77777777" w:rsidR="00B96D85" w:rsidRPr="00FF5382" w:rsidRDefault="00B96D85" w:rsidP="0076095E">
                    <w:pPr>
                      <w:rPr>
                        <w:sz w:val="18"/>
                        <w:szCs w:val="18"/>
                      </w:rPr>
                    </w:pPr>
                    <w:r>
                      <w:rPr>
                        <w:sz w:val="18"/>
                        <w:szCs w:val="18"/>
                      </w:rPr>
                      <w:t xml:space="preserve">Routing network </w:t>
                    </w:r>
                  </w:p>
                </w:txbxContent>
              </v:textbox>
            </v:shape>
          </v:group>
        </w:pict>
      </w:r>
      <w:r w:rsidR="0076095E">
        <w:rPr>
          <w:noProof/>
        </w:rPr>
        <w:object w:dxaOrig="11010" w:dyaOrig="3680" w14:anchorId="7B2A50DE">
          <v:shape id="_x0000_i1029" type="#_x0000_t75" style="width:418pt;height:141.2pt" o:ole="">
            <v:imagedata r:id="rId29" o:title=""/>
          </v:shape>
          <o:OLEObject Type="Embed" ProgID="Visio.Drawing.15" ShapeID="_x0000_i1029" DrawAspect="Content" ObjectID="_1586872571" r:id="rId30"/>
        </w:object>
      </w:r>
    </w:p>
    <w:p w14:paraId="4757062B" w14:textId="77777777" w:rsidR="0076095E" w:rsidRDefault="0076095E" w:rsidP="0076095E"/>
    <w:p w14:paraId="70948658" w14:textId="784041A5" w:rsidR="0076095E" w:rsidRPr="00D26A37" w:rsidRDefault="004C2069" w:rsidP="004C2069">
      <w:pPr>
        <w:pStyle w:val="Caption"/>
        <w:jc w:val="center"/>
        <w:rPr>
          <w:lang w:bidi="fa-IR"/>
        </w:rPr>
      </w:pPr>
      <w:bookmarkStart w:id="235" w:name="_Ref511308070"/>
      <w:bookmarkStart w:id="236" w:name="_Toc511222600"/>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1</w:t>
      </w:r>
      <w:r w:rsidR="00D57726">
        <w:rPr>
          <w:noProof/>
        </w:rPr>
        <w:fldChar w:fldCharType="end"/>
      </w:r>
      <w:bookmarkEnd w:id="235"/>
      <w:r>
        <w:t xml:space="preserve">. </w:t>
      </w:r>
      <w:r w:rsidRPr="0061655D">
        <w:t>The interdependency of the routing network and the infrastructure network</w:t>
      </w:r>
      <w:bookmarkEnd w:id="236"/>
    </w:p>
    <w:p w14:paraId="0CF2DF4C" w14:textId="77777777" w:rsidR="004C2069" w:rsidRDefault="004C2069" w:rsidP="0076095E">
      <w:pPr>
        <w:rPr>
          <w:lang w:bidi="fa-IR"/>
        </w:rPr>
      </w:pPr>
    </w:p>
    <w:p w14:paraId="5C6D2DDD" w14:textId="69903097" w:rsidR="0076095E" w:rsidRDefault="0076095E" w:rsidP="00BC6EF2">
      <w:pPr>
        <w:ind w:firstLine="360"/>
        <w:rPr>
          <w:lang w:bidi="fa-IR"/>
        </w:rPr>
      </w:pPr>
      <w:r w:rsidRPr="00D26A37">
        <w:rPr>
          <w:lang w:bidi="fa-IR"/>
        </w:rPr>
        <w:t xml:space="preserve">After a disruptive event, the </w:t>
      </w:r>
      <w:r>
        <w:rPr>
          <w:lang w:bidi="fa-IR"/>
        </w:rPr>
        <w:t>mixed integer programming (</w:t>
      </w:r>
      <w:r w:rsidRPr="00D26A37">
        <w:rPr>
          <w:lang w:bidi="fa-IR"/>
        </w:rPr>
        <w:t>MIP</w:t>
      </w:r>
      <w:r>
        <w:rPr>
          <w:lang w:bidi="fa-IR"/>
        </w:rPr>
        <w:t>)</w:t>
      </w:r>
      <w:r w:rsidRPr="00D26A37">
        <w:rPr>
          <w:lang w:bidi="fa-IR"/>
        </w:rPr>
        <w:t xml:space="preserve"> formulation determines </w:t>
      </w:r>
      <m:oMath>
        <m:d>
          <m:dPr>
            <m:begChr m:val="|"/>
            <m:endChr m:val="|"/>
            <m:ctrlPr>
              <w:rPr>
                <w:rFonts w:ascii="Cambria Math" w:hAnsi="Cambria Math"/>
                <w:i/>
                <w:lang w:bidi="fa-IR"/>
              </w:rPr>
            </m:ctrlPr>
          </m:dPr>
          <m:e>
            <m:r>
              <w:rPr>
                <w:rFonts w:ascii="Cambria Math" w:hAnsi="Cambria Math"/>
                <w:lang w:bidi="fa-IR"/>
              </w:rPr>
              <m:t>K</m:t>
            </m:r>
          </m:e>
        </m:d>
      </m:oMath>
      <w:r w:rsidRPr="00D26A37">
        <w:rPr>
          <w:lang w:bidi="fa-IR"/>
        </w:rPr>
        <w:t xml:space="preserve"> open routes on the complete graph </w:t>
      </w:r>
      <m:oMath>
        <m:acc>
          <m:accPr>
            <m:chr m:val="̅"/>
            <m:ctrlPr>
              <w:rPr>
                <w:rFonts w:ascii="Cambria Math" w:hAnsi="Cambria Math"/>
                <w:i/>
                <w:lang w:bidi="fa-IR"/>
              </w:rPr>
            </m:ctrlPr>
          </m:accPr>
          <m:e>
            <m:r>
              <w:rPr>
                <w:rFonts w:ascii="Cambria Math" w:hAnsi="Cambria Math"/>
                <w:lang w:bidi="fa-IR"/>
              </w:rPr>
              <m:t>G</m:t>
            </m:r>
          </m:e>
        </m:acc>
        <m:r>
          <w:rPr>
            <w:rFonts w:ascii="Cambria Math" w:hAnsi="Cambria Math"/>
            <w:lang w:bidi="fa-IR"/>
          </w:rPr>
          <m:t>=</m:t>
        </m:r>
        <m:d>
          <m:dPr>
            <m:ctrlPr>
              <w:rPr>
                <w:rFonts w:ascii="Cambria Math" w:hAnsi="Cambria Math"/>
                <w:i/>
                <w:lang w:bidi="fa-IR"/>
              </w:rPr>
            </m:ctrlPr>
          </m:dPr>
          <m:e>
            <m:acc>
              <m:accPr>
                <m:chr m:val="̅"/>
                <m:ctrlPr>
                  <w:rPr>
                    <w:rFonts w:ascii="Cambria Math" w:hAnsi="Cambria Math"/>
                    <w:i/>
                    <w:lang w:bidi="fa-IR"/>
                  </w:rPr>
                </m:ctrlPr>
              </m:accPr>
              <m:e>
                <m:r>
                  <w:rPr>
                    <w:rFonts w:ascii="Cambria Math" w:hAnsi="Cambria Math"/>
                    <w:lang w:bidi="fa-IR"/>
                  </w:rPr>
                  <m:t>N</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A</m:t>
                </m:r>
              </m:e>
            </m:acc>
          </m:e>
        </m:d>
      </m:oMath>
      <w:r w:rsidRPr="00D26A37">
        <w:rPr>
          <w:lang w:bidi="fa-IR"/>
        </w:rPr>
        <w:t xml:space="preserve"> such that network </w:t>
      </w:r>
      <m:oMath>
        <m:r>
          <w:rPr>
            <w:rFonts w:ascii="Cambria Math" w:hAnsi="Cambria Math"/>
            <w:lang w:bidi="fa-IR"/>
          </w:rPr>
          <m:t>G=(N,A)</m:t>
        </m:r>
      </m:oMath>
      <w:r w:rsidRPr="00D26A37">
        <w:rPr>
          <w:lang w:bidi="fa-IR"/>
        </w:rPr>
        <w:t xml:space="preserve"> becomes fully operational after all disrupted </w:t>
      </w:r>
      <w:r>
        <w:rPr>
          <w:lang w:bidi="fa-IR"/>
        </w:rPr>
        <w:t>arcs</w:t>
      </w:r>
      <w:r w:rsidRPr="00D26A37">
        <w:rPr>
          <w:lang w:bidi="fa-IR"/>
        </w:rPr>
        <w:t xml:space="preserve"> in </w:t>
      </w:r>
      <m:oMath>
        <m:r>
          <w:rPr>
            <w:rFonts w:ascii="Cambria Math" w:hAnsi="Cambria Math"/>
            <w:lang w:bidi="fa-IR"/>
          </w:rPr>
          <m:t>A'∈A</m:t>
        </m:r>
      </m:oMath>
      <w:r w:rsidRPr="00D26A37">
        <w:rPr>
          <w:lang w:bidi="fa-IR"/>
        </w:rPr>
        <w:t xml:space="preserve"> are restored. Without loss of generality, we model disrupted nodes using disrupted links, since each node can be represented as two nodes and one link. Each restoration crew starts its </w:t>
      </w:r>
      <w:r>
        <w:rPr>
          <w:lang w:bidi="fa-IR"/>
        </w:rPr>
        <w:t>route</w:t>
      </w:r>
      <w:r w:rsidRPr="00D26A37">
        <w:rPr>
          <w:lang w:bidi="fa-IR"/>
        </w:rPr>
        <w:t xml:space="preserve"> from its originating depot and ends in a dummy sink node, </w:t>
      </w:r>
      <m:oMath>
        <m:r>
          <w:rPr>
            <w:rFonts w:ascii="Cambria Math" w:hAnsi="Cambria Math"/>
            <w:lang w:bidi="fa-IR"/>
          </w:rPr>
          <m:t>(n+1)</m:t>
        </m:r>
      </m:oMath>
      <w:r w:rsidRPr="00D26A37">
        <w:rPr>
          <w:lang w:bidi="fa-IR"/>
        </w:rPr>
        <w:t xml:space="preserve">. The disrupted links in the network </w:t>
      </w:r>
      <m:oMath>
        <m:r>
          <w:rPr>
            <w:rFonts w:ascii="Cambria Math" w:hAnsi="Cambria Math"/>
            <w:lang w:bidi="fa-IR"/>
          </w:rPr>
          <m:t>G</m:t>
        </m:r>
      </m:oMath>
      <w:r w:rsidRPr="00D26A37">
        <w:rPr>
          <w:lang w:bidi="fa-IR"/>
        </w:rPr>
        <w:t xml:space="preserve"> are assigned to multiple parallel restoration crews, the total number of crews available to work on each particular link is </w:t>
      </w:r>
      <m:oMath>
        <m:d>
          <m:dPr>
            <m:begChr m:val="|"/>
            <m:endChr m:val="|"/>
            <m:ctrlPr>
              <w:rPr>
                <w:rFonts w:ascii="Cambria Math" w:hAnsi="Cambria Math"/>
                <w:lang w:bidi="fa-IR"/>
              </w:rPr>
            </m:ctrlPr>
          </m:dPr>
          <m:e>
            <m:r>
              <m:rPr>
                <m:sty m:val="p"/>
              </m:rPr>
              <w:rPr>
                <w:rFonts w:ascii="Cambria Math" w:hAnsi="Cambria Math"/>
                <w:lang w:bidi="fa-IR"/>
              </w:rPr>
              <m:t>Κ</m:t>
            </m:r>
          </m:e>
        </m:d>
      </m:oMath>
      <w:r w:rsidRPr="00D26A37">
        <w:rPr>
          <w:lang w:bidi="fa-IR"/>
        </w:rPr>
        <w:t xml:space="preserve">, and the maximum number of restoration crews that are able to work at each period of time is </w:t>
      </w:r>
      <m:oMath>
        <m:r>
          <w:rPr>
            <w:rFonts w:ascii="Cambria Math" w:hAnsi="Cambria Math"/>
            <w:lang w:bidi="fa-IR"/>
          </w:rPr>
          <m:t>L</m:t>
        </m:r>
      </m:oMath>
      <w:r w:rsidRPr="00D26A37">
        <w:rPr>
          <w:lang w:bidi="fa-IR"/>
        </w:rPr>
        <w:t xml:space="preserve">. Note that more than one crew is able to work on a disrupted link simultaneously. The processing time of each disrupted link </w:t>
      </w:r>
      <m:oMath>
        <m:r>
          <w:rPr>
            <w:rFonts w:ascii="Cambria Math" w:hAnsi="Cambria Math"/>
            <w:lang w:bidi="fa-IR"/>
          </w:rPr>
          <m:t>(i,j)∈</m:t>
        </m:r>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oMath>
      <w:r w:rsidRPr="00D26A37">
        <w:rPr>
          <w:lang w:bidi="fa-IR"/>
        </w:rPr>
        <w:t xml:space="preserve"> depends on the characteristics of that link, its level of disruption, the number of restoration crews assigned to it, and the arrival time of each crew to that link. </w:t>
      </w:r>
    </w:p>
    <w:p w14:paraId="63856D85" w14:textId="4FAA40E6" w:rsidR="0076095E" w:rsidRPr="00703B18" w:rsidRDefault="0076095E" w:rsidP="00F10324">
      <w:pPr>
        <w:pStyle w:val="Heading3"/>
      </w:pPr>
      <w:bookmarkStart w:id="237" w:name="_Toc510991109"/>
      <w:bookmarkStart w:id="238" w:name="_Toc511058188"/>
      <w:r>
        <w:t>4.</w:t>
      </w:r>
      <w:r w:rsidRPr="00A16514">
        <w:t xml:space="preserve">3.1. </w:t>
      </w:r>
      <w:r>
        <w:t xml:space="preserve">Dynamic Restoration </w:t>
      </w:r>
      <w:r w:rsidR="00983D2E">
        <w:t>P</w:t>
      </w:r>
      <w:r>
        <w:t>rocess</w:t>
      </w:r>
      <w:bookmarkEnd w:id="237"/>
      <w:bookmarkEnd w:id="238"/>
      <w:r>
        <w:t xml:space="preserve"> </w:t>
      </w:r>
    </w:p>
    <w:p w14:paraId="10C77949" w14:textId="71A2FFFF" w:rsidR="0076095E" w:rsidRDefault="0076095E" w:rsidP="00BC6EF2">
      <w:pPr>
        <w:ind w:firstLine="360"/>
        <w:rPr>
          <w:lang w:bidi="fa-IR"/>
        </w:rPr>
      </w:pPr>
      <w:r>
        <w:rPr>
          <w:lang w:bidi="fa-IR"/>
        </w:rPr>
        <w:t xml:space="preserve">Depending on its originating depot and route, the arrival time of each restoration crew assigned to each disrupted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Pr>
          <w:lang w:bidi="fa-IR"/>
        </w:rPr>
        <w:t xml:space="preserve"> may be different from other crews assigned to that node. The restoration process starts as soon as the first crew arrives to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Pr>
          <w:lang w:bidi="fa-IR"/>
        </w:rPr>
        <w:t xml:space="preserve"> and each time a new crew joins to the restoration process, it accelerates the remained restoration process and consequently decreases the remained processing time of node </w:t>
      </w:r>
      <m:oMath>
        <m:acc>
          <m:accPr>
            <m:chr m:val="̅"/>
            <m:ctrlPr>
              <w:rPr>
                <w:rFonts w:ascii="Cambria Math" w:hAnsi="Cambria Math"/>
                <w:i/>
                <w:lang w:bidi="fa-IR"/>
              </w:rPr>
            </m:ctrlPr>
          </m:accPr>
          <m:e>
            <m:r>
              <w:rPr>
                <w:rFonts w:ascii="Cambria Math" w:hAnsi="Cambria Math"/>
                <w:lang w:bidi="fa-IR"/>
              </w:rPr>
              <m:t>i</m:t>
            </m:r>
          </m:e>
        </m:acc>
      </m:oMath>
      <w:r>
        <w:rPr>
          <w:lang w:bidi="fa-IR"/>
        </w:rPr>
        <w:t xml:space="preserve">. </w:t>
      </w:r>
      <w:r w:rsidR="00157656">
        <w:rPr>
          <w:lang w:bidi="fa-IR"/>
        </w:rPr>
        <w:fldChar w:fldCharType="begin"/>
      </w:r>
      <w:r w:rsidR="00157656">
        <w:rPr>
          <w:lang w:bidi="fa-IR"/>
        </w:rPr>
        <w:instrText xml:space="preserve"> REF _Ref511308097 \h </w:instrText>
      </w:r>
      <w:r w:rsidR="00157656">
        <w:rPr>
          <w:lang w:bidi="fa-IR"/>
        </w:rPr>
      </w:r>
      <w:r w:rsidR="00157656">
        <w:rPr>
          <w:lang w:bidi="fa-IR"/>
        </w:rPr>
        <w:fldChar w:fldCharType="separate"/>
      </w:r>
      <w:r w:rsidR="00CD7965">
        <w:t xml:space="preserve">Figure </w:t>
      </w:r>
      <w:r w:rsidR="00CD7965">
        <w:rPr>
          <w:noProof/>
          <w:cs/>
        </w:rPr>
        <w:t>‎</w:t>
      </w:r>
      <w:r w:rsidR="00CD7965">
        <w:rPr>
          <w:noProof/>
        </w:rPr>
        <w:t>4</w:t>
      </w:r>
      <w:r w:rsidR="00CD7965">
        <w:t>.</w:t>
      </w:r>
      <w:r w:rsidR="00CD7965">
        <w:rPr>
          <w:noProof/>
        </w:rPr>
        <w:t>2</w:t>
      </w:r>
      <w:r w:rsidR="00157656">
        <w:rPr>
          <w:lang w:bidi="fa-IR"/>
        </w:rPr>
        <w:fldChar w:fldCharType="end"/>
      </w:r>
      <w:r w:rsidRPr="00D26A37">
        <w:rPr>
          <w:lang w:bidi="fa-IR"/>
        </w:rPr>
        <w:t xml:space="preserve"> illustrates how the restoration rate accelerates when a new crew joins the restoration process (relative to when crews arrive at the same time).</w:t>
      </w:r>
      <w:r w:rsidRPr="00F13332">
        <w:rPr>
          <w:lang w:bidi="fa-IR"/>
        </w:rPr>
        <w:t xml:space="preserve"> </w:t>
      </w:r>
      <w:r w:rsidRPr="00D26A37">
        <w:rPr>
          <w:lang w:bidi="fa-IR"/>
        </w:rPr>
        <w:t xml:space="preserve">We assume that </w:t>
      </w:r>
      <m:oMath>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 xml:space="preserve"> </m:t>
                </m:r>
              </m:sup>
            </m:sSup>
          </m:sup>
        </m:sSubSup>
      </m:oMath>
      <w:r w:rsidRPr="00D26A37">
        <w:rPr>
          <w:lang w:bidi="fa-IR"/>
        </w:rPr>
        <w:t xml:space="preserve"> is an integer and </w:t>
      </w:r>
      <w:r>
        <w:rPr>
          <w:lang w:bidi="fa-IR"/>
        </w:rPr>
        <w:t xml:space="preserve">represents the restoration process of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Pr>
          <w:lang w:bidi="fa-IR"/>
        </w:rPr>
        <w:t xml:space="preserve"> if </w:t>
      </w:r>
      <m:oMath>
        <m:r>
          <w:rPr>
            <w:rFonts w:ascii="Cambria Math" w:hAnsi="Cambria Math"/>
            <w:lang w:bidi="fa-IR"/>
          </w:rPr>
          <m:t>l</m:t>
        </m:r>
      </m:oMath>
      <w:r>
        <w:rPr>
          <w:lang w:bidi="fa-IR"/>
        </w:rPr>
        <w:t xml:space="preserve"> restoration crews are assigned to </w:t>
      </w:r>
      <m:oMath>
        <m:acc>
          <m:accPr>
            <m:chr m:val="̅"/>
            <m:ctrlPr>
              <w:rPr>
                <w:rFonts w:ascii="Cambria Math" w:hAnsi="Cambria Math"/>
                <w:i/>
                <w:lang w:bidi="fa-IR"/>
              </w:rPr>
            </m:ctrlPr>
          </m:accPr>
          <m:e>
            <m:r>
              <w:rPr>
                <w:rFonts w:ascii="Cambria Math" w:hAnsi="Cambria Math"/>
                <w:lang w:bidi="fa-IR"/>
              </w:rPr>
              <m:t>i</m:t>
            </m:r>
          </m:e>
        </m:acc>
      </m:oMath>
      <w:r>
        <w:rPr>
          <w:lang w:bidi="fa-IR"/>
        </w:rPr>
        <w:t xml:space="preserve"> and start their restoration tasks at the same time. We do note that in cases where all crews arrive to node </w:t>
      </w:r>
      <m:oMath>
        <m:acc>
          <m:accPr>
            <m:chr m:val="̅"/>
            <m:ctrlPr>
              <w:rPr>
                <w:rFonts w:ascii="Cambria Math" w:hAnsi="Cambria Math"/>
                <w:i/>
                <w:lang w:bidi="fa-IR"/>
              </w:rPr>
            </m:ctrlPr>
          </m:accPr>
          <m:e>
            <m:r>
              <w:rPr>
                <w:rFonts w:ascii="Cambria Math" w:hAnsi="Cambria Math"/>
                <w:lang w:bidi="fa-IR"/>
              </w:rPr>
              <m:t>i</m:t>
            </m:r>
          </m:e>
        </m:acc>
      </m:oMath>
      <w:r>
        <w:rPr>
          <w:lang w:bidi="fa-IR"/>
        </w:rPr>
        <w:t xml:space="preserve"> at the same time, the restoration process will be completed sooner than the ones where the arrival time associated to each crew is different than others. </w:t>
      </w:r>
    </w:p>
    <w:p w14:paraId="4F84A38F" w14:textId="77777777" w:rsidR="0076095E" w:rsidRDefault="0076095E" w:rsidP="00BC6EF2">
      <w:pPr>
        <w:ind w:firstLine="360"/>
        <w:rPr>
          <w:lang w:bidi="fa-IR"/>
        </w:rPr>
      </w:pPr>
      <w:r>
        <w:rPr>
          <w:lang w:bidi="fa-IR"/>
        </w:rPr>
        <w:t xml:space="preserve">At </w:t>
      </w:r>
      <w:r w:rsidRPr="00DD2CAB">
        <w:rPr>
          <w:noProof/>
          <w:lang w:bidi="fa-IR"/>
        </w:rPr>
        <w:t>time period</w:t>
      </w:r>
      <w:r>
        <w:rPr>
          <w:lang w:bidi="fa-IR"/>
        </w:rPr>
        <w:t xml:space="preserve">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oMath>
      <w:r>
        <w:rPr>
          <w:lang w:bidi="fa-IR"/>
        </w:rPr>
        <w:t xml:space="preserve"> the first assigned crew arrives to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Pr>
          <w:lang w:bidi="fa-IR"/>
        </w:rPr>
        <w:t xml:space="preserve"> and starts the restoration process. If no other crew joins to the restoration process, it will be completed at time </w:t>
      </w:r>
      <m:oMath>
        <m:sSubSup>
          <m:sSubSupPr>
            <m:ctrlPr>
              <w:rPr>
                <w:rFonts w:ascii="Cambria Math" w:hAnsi="Cambria Math"/>
                <w:i/>
                <w:lang w:bidi="fa-IR"/>
              </w:rPr>
            </m:ctrlPr>
          </m:sSubSupPr>
          <m:e>
            <m:r>
              <w:rPr>
                <w:rFonts w:ascii="Cambria Math" w:hAnsi="Cambria Math"/>
                <w:lang w:bidi="fa-IR"/>
              </w:rPr>
              <m:t>t</m:t>
            </m:r>
          </m:e>
          <m:sub>
            <m:r>
              <w:rPr>
                <w:rFonts w:ascii="Cambria Math" w:hAnsi="Cambria Math"/>
                <w:lang w:bidi="fa-IR"/>
              </w:rPr>
              <m:t>1</m:t>
            </m:r>
          </m:sub>
          <m:sup>
            <m:r>
              <w:rPr>
                <w:rFonts w:ascii="Cambria Math" w:hAnsi="Cambria Math"/>
                <w:lang w:bidi="fa-IR"/>
              </w:rPr>
              <m:t>'</m:t>
            </m:r>
          </m:sup>
        </m:sSubSup>
      </m:oMath>
      <w:r>
        <w:rPr>
          <w:lang w:bidi="fa-IR"/>
        </w:rPr>
        <w:t xml:space="preserve">, in </w:t>
      </w:r>
      <m:oMath>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1</m:t>
                </m:r>
              </m:e>
              <m:sup>
                <m:r>
                  <w:rPr>
                    <w:rFonts w:ascii="Cambria Math" w:hAnsi="Cambria Math"/>
                  </w:rPr>
                  <m:t xml:space="preserve"> </m:t>
                </m:r>
              </m:sup>
            </m:sSup>
          </m:sup>
        </m:sSubSup>
      </m:oMath>
      <w:r>
        <w:t xml:space="preserve">time periods. After the arrival of the second crew at time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oMath>
      <w:r>
        <w:rPr>
          <w:lang w:bidi="fa-IR"/>
        </w:rPr>
        <w:t xml:space="preserve">, the restoration rate accelerates, and the process is completed at time </w:t>
      </w:r>
      <m:oMath>
        <m:sSubSup>
          <m:sSubSupPr>
            <m:ctrlPr>
              <w:rPr>
                <w:rFonts w:ascii="Cambria Math" w:hAnsi="Cambria Math"/>
                <w:i/>
                <w:lang w:bidi="fa-IR"/>
              </w:rPr>
            </m:ctrlPr>
          </m:sSubSupPr>
          <m:e>
            <m:r>
              <w:rPr>
                <w:rFonts w:ascii="Cambria Math" w:hAnsi="Cambria Math"/>
                <w:lang w:bidi="fa-IR"/>
              </w:rPr>
              <m:t>t</m:t>
            </m:r>
          </m:e>
          <m:sub>
            <m:r>
              <w:rPr>
                <w:rFonts w:ascii="Cambria Math" w:hAnsi="Cambria Math"/>
                <w:lang w:bidi="fa-IR"/>
              </w:rPr>
              <m:t>2</m:t>
            </m:r>
          </m:sub>
          <m:sup>
            <m:r>
              <w:rPr>
                <w:rFonts w:ascii="Cambria Math" w:hAnsi="Cambria Math"/>
                <w:lang w:bidi="fa-IR"/>
              </w:rPr>
              <m:t>'</m:t>
            </m:r>
          </m:sup>
        </m:sSubSup>
      </m:oMath>
      <w:r>
        <w:rPr>
          <w:lang w:bidi="fa-IR"/>
        </w:rPr>
        <w:t xml:space="preserve">, where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r>
          <w:rPr>
            <w:rFonts w:ascii="Cambria Math" w:hAnsi="Cambria Math"/>
            <w:lang w:bidi="fa-IR"/>
          </w:rPr>
          <m:t>+</m:t>
        </m:r>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r>
              <w:rPr>
                <w:rFonts w:ascii="Cambria Math" w:hAnsi="Cambria Math"/>
              </w:rPr>
              <m:t>2</m:t>
            </m:r>
          </m:sup>
        </m:sSubSup>
        <m:r>
          <w:rPr>
            <w:rFonts w:ascii="Cambria Math" w:hAnsi="Cambria Math"/>
            <w:lang w:bidi="fa-IR"/>
          </w:rPr>
          <m:t>&lt;</m:t>
        </m:r>
        <m:sSubSup>
          <m:sSubSupPr>
            <m:ctrlPr>
              <w:rPr>
                <w:rFonts w:ascii="Cambria Math" w:hAnsi="Cambria Math"/>
                <w:i/>
                <w:lang w:bidi="fa-IR"/>
              </w:rPr>
            </m:ctrlPr>
          </m:sSubSupPr>
          <m:e>
            <m:r>
              <w:rPr>
                <w:rFonts w:ascii="Cambria Math" w:hAnsi="Cambria Math"/>
                <w:lang w:bidi="fa-IR"/>
              </w:rPr>
              <m:t>t</m:t>
            </m:r>
          </m:e>
          <m:sub>
            <m:r>
              <w:rPr>
                <w:rFonts w:ascii="Cambria Math" w:hAnsi="Cambria Math"/>
                <w:lang w:bidi="fa-IR"/>
              </w:rPr>
              <m:t>2</m:t>
            </m:r>
          </m:sub>
          <m:sup>
            <m:r>
              <w:rPr>
                <w:rFonts w:ascii="Cambria Math" w:hAnsi="Cambria Math"/>
                <w:lang w:bidi="fa-IR"/>
              </w:rPr>
              <m:t>'</m:t>
            </m:r>
          </m:sup>
        </m:sSubSup>
        <m:r>
          <w:rPr>
            <w:rFonts w:ascii="Cambria Math" w:hAnsi="Cambria Math"/>
            <w:lang w:bidi="fa-IR"/>
          </w:rPr>
          <m:t>&lt;</m:t>
        </m:r>
        <m:sSubSup>
          <m:sSubSupPr>
            <m:ctrlPr>
              <w:rPr>
                <w:rFonts w:ascii="Cambria Math" w:hAnsi="Cambria Math"/>
                <w:i/>
                <w:lang w:bidi="fa-IR"/>
              </w:rPr>
            </m:ctrlPr>
          </m:sSubSupPr>
          <m:e>
            <m:r>
              <w:rPr>
                <w:rFonts w:ascii="Cambria Math" w:hAnsi="Cambria Math"/>
                <w:lang w:bidi="fa-IR"/>
              </w:rPr>
              <m:t>t</m:t>
            </m:r>
          </m:e>
          <m:sub>
            <m:r>
              <w:rPr>
                <w:rFonts w:ascii="Cambria Math" w:hAnsi="Cambria Math"/>
                <w:lang w:bidi="fa-IR"/>
              </w:rPr>
              <m:t>1</m:t>
            </m:r>
          </m:sub>
          <m:sup>
            <m:r>
              <w:rPr>
                <w:rFonts w:ascii="Cambria Math" w:hAnsi="Cambria Math"/>
                <w:lang w:bidi="fa-IR"/>
              </w:rPr>
              <m:t>'</m:t>
            </m:r>
          </m:sup>
        </m:sSubSup>
      </m:oMath>
      <w:r>
        <w:rPr>
          <w:lang w:bidi="fa-IR"/>
        </w:rPr>
        <w:t xml:space="preserve">. Finally, the third crew arrives and at time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3</m:t>
            </m:r>
          </m:sub>
        </m:sSub>
      </m:oMath>
      <w:r>
        <w:rPr>
          <w:lang w:bidi="fa-IR"/>
        </w:rPr>
        <w:t xml:space="preserve"> and the restoration process is completed in time </w:t>
      </w:r>
      <m:oMath>
        <m:sSubSup>
          <m:sSubSupPr>
            <m:ctrlPr>
              <w:rPr>
                <w:rFonts w:ascii="Cambria Math" w:hAnsi="Cambria Math"/>
                <w:i/>
                <w:lang w:bidi="fa-IR"/>
              </w:rPr>
            </m:ctrlPr>
          </m:sSubSupPr>
          <m:e>
            <m:r>
              <w:rPr>
                <w:rFonts w:ascii="Cambria Math" w:hAnsi="Cambria Math"/>
                <w:lang w:bidi="fa-IR"/>
              </w:rPr>
              <m:t>t</m:t>
            </m:r>
          </m:e>
          <m:sub>
            <m:r>
              <w:rPr>
                <w:rFonts w:ascii="Cambria Math" w:hAnsi="Cambria Math"/>
                <w:lang w:bidi="fa-IR"/>
              </w:rPr>
              <m:t>3</m:t>
            </m:r>
          </m:sub>
          <m:sup>
            <m:r>
              <w:rPr>
                <w:rFonts w:ascii="Cambria Math" w:hAnsi="Cambria Math"/>
                <w:lang w:bidi="fa-IR"/>
              </w:rPr>
              <m:t>'</m:t>
            </m:r>
          </m:sup>
        </m:sSubSup>
      </m:oMath>
      <w:r>
        <w:rPr>
          <w:lang w:bidi="fa-IR"/>
        </w:rPr>
        <w:t xml:space="preserve">, where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r>
          <w:rPr>
            <w:rFonts w:ascii="Cambria Math" w:hAnsi="Cambria Math"/>
            <w:lang w:bidi="fa-IR"/>
          </w:rPr>
          <m:t>+</m:t>
        </m:r>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r>
              <w:rPr>
                <w:rFonts w:ascii="Cambria Math" w:hAnsi="Cambria Math"/>
              </w:rPr>
              <m:t>3</m:t>
            </m:r>
          </m:sup>
        </m:sSubSup>
        <m:r>
          <w:rPr>
            <w:rFonts w:ascii="Cambria Math" w:hAnsi="Cambria Math"/>
            <w:lang w:bidi="fa-IR"/>
          </w:rPr>
          <m:t>&lt;</m:t>
        </m:r>
        <m:sSubSup>
          <m:sSubSupPr>
            <m:ctrlPr>
              <w:rPr>
                <w:rFonts w:ascii="Cambria Math" w:hAnsi="Cambria Math"/>
                <w:i/>
                <w:lang w:bidi="fa-IR"/>
              </w:rPr>
            </m:ctrlPr>
          </m:sSubSupPr>
          <m:e>
            <m:r>
              <w:rPr>
                <w:rFonts w:ascii="Cambria Math" w:hAnsi="Cambria Math"/>
                <w:lang w:bidi="fa-IR"/>
              </w:rPr>
              <m:t>t</m:t>
            </m:r>
          </m:e>
          <m:sub>
            <m:r>
              <w:rPr>
                <w:rFonts w:ascii="Cambria Math" w:hAnsi="Cambria Math"/>
                <w:lang w:bidi="fa-IR"/>
              </w:rPr>
              <m:t>3</m:t>
            </m:r>
          </m:sub>
          <m:sup>
            <m:r>
              <w:rPr>
                <w:rFonts w:ascii="Cambria Math" w:hAnsi="Cambria Math"/>
                <w:lang w:bidi="fa-IR"/>
              </w:rPr>
              <m:t>'</m:t>
            </m:r>
          </m:sup>
        </m:sSubSup>
        <m:r>
          <w:rPr>
            <w:rFonts w:ascii="Cambria Math" w:hAnsi="Cambria Math"/>
            <w:lang w:bidi="fa-IR"/>
          </w:rPr>
          <m:t>&lt;</m:t>
        </m:r>
        <m:sSubSup>
          <m:sSubSupPr>
            <m:ctrlPr>
              <w:rPr>
                <w:rFonts w:ascii="Cambria Math" w:hAnsi="Cambria Math"/>
                <w:i/>
                <w:lang w:bidi="fa-IR"/>
              </w:rPr>
            </m:ctrlPr>
          </m:sSubSupPr>
          <m:e>
            <m:r>
              <w:rPr>
                <w:rFonts w:ascii="Cambria Math" w:hAnsi="Cambria Math"/>
                <w:lang w:bidi="fa-IR"/>
              </w:rPr>
              <m:t>t</m:t>
            </m:r>
          </m:e>
          <m:sub>
            <m:r>
              <w:rPr>
                <w:rFonts w:ascii="Cambria Math" w:hAnsi="Cambria Math"/>
                <w:lang w:bidi="fa-IR"/>
              </w:rPr>
              <m:t>2</m:t>
            </m:r>
          </m:sub>
          <m:sup>
            <m:r>
              <w:rPr>
                <w:rFonts w:ascii="Cambria Math" w:hAnsi="Cambria Math"/>
                <w:lang w:bidi="fa-IR"/>
              </w:rPr>
              <m:t>'</m:t>
            </m:r>
          </m:sup>
        </m:sSubSup>
      </m:oMath>
      <w:r>
        <w:rPr>
          <w:lang w:bidi="fa-IR"/>
        </w:rPr>
        <w:t>.</w:t>
      </w:r>
    </w:p>
    <w:p w14:paraId="2E838E13" w14:textId="77777777" w:rsidR="000C1E69" w:rsidRDefault="0076095E" w:rsidP="000C1E69">
      <w:pPr>
        <w:keepNext/>
      </w:pPr>
      <w:r w:rsidRPr="000C22B9">
        <w:rPr>
          <w:noProof/>
        </w:rPr>
        <w:drawing>
          <wp:inline distT="0" distB="0" distL="0" distR="0" wp14:anchorId="216D5441" wp14:editId="41FBC969">
            <wp:extent cx="5394960" cy="25160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4960" cy="2516035"/>
                    </a:xfrm>
                    <a:prstGeom prst="rect">
                      <a:avLst/>
                    </a:prstGeom>
                    <a:noFill/>
                    <a:ln>
                      <a:noFill/>
                    </a:ln>
                  </pic:spPr>
                </pic:pic>
              </a:graphicData>
            </a:graphic>
          </wp:inline>
        </w:drawing>
      </w:r>
    </w:p>
    <w:p w14:paraId="07EE42AD" w14:textId="2B348F4C" w:rsidR="0076095E" w:rsidRDefault="000C1E69" w:rsidP="000C1E69">
      <w:pPr>
        <w:pStyle w:val="Caption"/>
        <w:jc w:val="center"/>
        <w:rPr>
          <w:lang w:bidi="fa-IR"/>
        </w:rPr>
      </w:pPr>
      <w:bookmarkStart w:id="239" w:name="_Ref511308097"/>
      <w:bookmarkStart w:id="240" w:name="_Toc511222601"/>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2</w:t>
      </w:r>
      <w:r w:rsidR="00D57726">
        <w:rPr>
          <w:noProof/>
        </w:rPr>
        <w:fldChar w:fldCharType="end"/>
      </w:r>
      <w:bookmarkEnd w:id="239"/>
      <w:r>
        <w:t xml:space="preserve">. </w:t>
      </w:r>
      <w:r w:rsidRPr="00584E20">
        <w:t>Restoration rate acceleration as new restoration crews arrive at a disrupted component</w:t>
      </w:r>
      <w:bookmarkEnd w:id="240"/>
    </w:p>
    <w:p w14:paraId="5A809D2B" w14:textId="77777777" w:rsidR="0076095E" w:rsidRDefault="0076095E" w:rsidP="0076095E">
      <w:pPr>
        <w:rPr>
          <w:lang w:bidi="fa-IR"/>
        </w:rPr>
      </w:pPr>
    </w:p>
    <w:p w14:paraId="131A6EEA" w14:textId="77777777" w:rsidR="0076095E" w:rsidRPr="00D26A37" w:rsidRDefault="0076095E" w:rsidP="00BC6EF2">
      <w:pPr>
        <w:ind w:firstLine="360"/>
        <w:rPr>
          <w:lang w:bidi="fa-IR"/>
        </w:rPr>
      </w:pPr>
      <w:r>
        <w:rPr>
          <w:lang w:bidi="fa-IR"/>
        </w:rPr>
        <w:t>We also note that</w:t>
      </w:r>
      <w:r w:rsidRPr="00D26A37">
        <w:rPr>
          <w:lang w:bidi="fa-IR"/>
        </w:rPr>
        <w:t xml:space="preserve"> the restoration task on each link should be processed without interruption. The model also prevents time conflicts by calculating the arrival time of each crew </w:t>
      </w:r>
      <m:oMath>
        <m:r>
          <w:rPr>
            <w:rFonts w:ascii="Cambria Math" w:hAnsi="Cambria Math"/>
            <w:lang w:bidi="fa-IR"/>
          </w:rPr>
          <m:t>k=1,…,K</m:t>
        </m:r>
      </m:oMath>
      <w:r w:rsidRPr="00D26A37">
        <w:rPr>
          <w:lang w:bidi="fa-IR"/>
        </w:rPr>
        <w:t xml:space="preserve"> at each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w:t>
      </w:r>
      <w:r>
        <w:rPr>
          <w:lang w:bidi="fa-IR"/>
        </w:rPr>
        <w:t xml:space="preserve"> </w:t>
      </w:r>
    </w:p>
    <w:p w14:paraId="781DB6E2" w14:textId="43155F96" w:rsidR="0076095E" w:rsidRPr="00D26A37" w:rsidRDefault="0076095E" w:rsidP="00BC6EF2">
      <w:pPr>
        <w:ind w:firstLine="360"/>
        <w:rPr>
          <w:lang w:bidi="fa-IR"/>
        </w:rPr>
      </w:pPr>
      <w:r w:rsidRPr="00D26A37">
        <w:rPr>
          <w:lang w:bidi="fa-IR"/>
        </w:rPr>
        <w:t xml:space="preserve">The objective of the optimization model is to maximize resilience over time, where resilience is measured as a time-dependent function of recovered network performance to total performance loss, as adapted from Henry and Ramirez-Marquez [2012]. The resilience measure tracks the trajectory of restoration at each time, </w:t>
      </w:r>
      <m:oMath>
        <m:r>
          <w:rPr>
            <w:rFonts w:ascii="Cambria Math" w:hAnsi="Cambria Math"/>
            <w:lang w:bidi="fa-IR"/>
          </w:rPr>
          <m:t>t=1,…,T</m:t>
        </m:r>
      </m:oMath>
      <w:r w:rsidRPr="00D26A37">
        <w:rPr>
          <w:lang w:bidi="fa-IR"/>
        </w:rPr>
        <w:t xml:space="preserve">, by determining the maximum weighted flow, denoted by </w:t>
      </w:r>
      <m:oMath>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it</m:t>
                </m:r>
              </m:sub>
            </m:sSub>
          </m:e>
        </m:nary>
      </m:oMath>
      <w:r w:rsidRPr="00D26A37">
        <w:rPr>
          <w:lang w:eastAsia="ja-JP"/>
        </w:rPr>
        <w:t xml:space="preserve">, that reaches to demand nodes. The resilience measure is calculated for a particular disruption </w:t>
      </w:r>
      <m:oMath>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oMath>
      <w:r w:rsidRPr="00D26A37">
        <w:rPr>
          <w:lang w:eastAsia="ja-JP"/>
        </w:rPr>
        <w:t xml:space="preserve"> with Eq. </w:t>
      </w:r>
      <w:r>
        <w:rPr>
          <w:lang w:eastAsia="ja-JP"/>
        </w:rPr>
        <w:fldChar w:fldCharType="begin"/>
      </w:r>
      <w:r>
        <w:rPr>
          <w:lang w:eastAsia="ja-JP"/>
        </w:rPr>
        <w:instrText xml:space="preserve"> REF _Ref509423040 \h  \* MERGEFORMAT </w:instrText>
      </w:r>
      <w:r>
        <w:rPr>
          <w:lang w:eastAsia="ja-JP"/>
        </w:rPr>
      </w:r>
      <w:r>
        <w:rPr>
          <w:lang w:eastAsia="ja-JP"/>
        </w:rPr>
        <w:fldChar w:fldCharType="separate"/>
      </w:r>
      <w:r w:rsidR="00CD7965" w:rsidRPr="00D26A37">
        <w:rPr>
          <w:lang w:eastAsia="ja-JP"/>
        </w:rPr>
        <w:t>(</w:t>
      </w:r>
      <w:r w:rsidR="00CD7965">
        <w:rPr>
          <w:lang w:eastAsia="ja-JP"/>
        </w:rPr>
        <w:t>4.42</w:t>
      </w:r>
      <w:r w:rsidR="00CD7965" w:rsidRPr="00D26A37">
        <w:rPr>
          <w:lang w:eastAsia="ja-JP"/>
        </w:rPr>
        <w:t>)</w:t>
      </w:r>
      <w:r>
        <w:rPr>
          <w:lang w:eastAsia="ja-JP"/>
        </w:rPr>
        <w:fldChar w:fldCharType="end"/>
      </w:r>
      <w:r w:rsidRPr="00D26A37">
        <w:rPr>
          <w:lang w:eastAsia="ja-JP"/>
        </w:rPr>
        <w:t xml:space="preserve">, where </w:t>
      </w:r>
      <w:r w:rsidRPr="00D26A37">
        <w:rPr>
          <w:lang w:bidi="fa-IR"/>
        </w:rPr>
        <w:t xml:space="preserve"> </w:t>
      </w:r>
      <m:oMath>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e>
        </m:nary>
      </m:oMath>
      <w:r w:rsidRPr="00D26A37">
        <w:rPr>
          <w:lang w:eastAsia="ja-JP"/>
        </w:rPr>
        <w:t xml:space="preserve"> is the total weighted flow reaching to demand nodes before the disruption and </w:t>
      </w:r>
      <m:oMath>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sub>
            </m:sSub>
          </m:e>
        </m:nary>
      </m:oMath>
      <w:r w:rsidRPr="00D26A37">
        <w:rPr>
          <w:lang w:eastAsia="ja-JP"/>
        </w:rPr>
        <w:t xml:space="preserve"> is the total weighted flow of the residual infrastructure network reaching the demand nodes. The importance of demand node </w:t>
      </w:r>
      <m:oMath>
        <m:r>
          <w:rPr>
            <w:rFonts w:ascii="Cambria Math" w:hAnsi="Cambria Math"/>
            <w:lang w:eastAsia="ja-JP"/>
          </w:rPr>
          <m:t>i</m:t>
        </m:r>
      </m:oMath>
      <w:r w:rsidRPr="00D26A37">
        <w:rPr>
          <w:lang w:eastAsia="ja-JP"/>
        </w:rPr>
        <w:t xml:space="preserve"> is quantified with weight </w:t>
      </w:r>
      <m:oMath>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oMath>
      <w:r w:rsidRPr="00D26A37">
        <w:rPr>
          <w:lang w:eastAsia="ja-JP"/>
        </w:rPr>
        <w:t xml:space="preserve">, and the importance of time period </w:t>
      </w:r>
      <m:oMath>
        <m:r>
          <w:rPr>
            <w:rFonts w:ascii="Cambria Math" w:hAnsi="Cambria Math"/>
            <w:lang w:eastAsia="ja-JP"/>
          </w:rPr>
          <m:t>t</m:t>
        </m:r>
      </m:oMath>
      <w:r w:rsidRPr="00D26A37">
        <w:rPr>
          <w:lang w:eastAsia="ja-JP"/>
        </w:rPr>
        <w:t xml:space="preserve"> is quantified with weight </w:t>
      </w:r>
      <m:oMath>
        <m:sSub>
          <m:sSubPr>
            <m:ctrlPr>
              <w:rPr>
                <w:rFonts w:ascii="Cambria Math" w:hAnsi="Cambria Math"/>
                <w:i/>
                <w:iCs/>
                <w:color w:val="000000"/>
                <w:kern w:val="24"/>
              </w:rPr>
            </m:ctrlPr>
          </m:sSubPr>
          <m:e>
            <m:r>
              <w:rPr>
                <w:rFonts w:ascii="Cambria Math" w:hAnsi="Cambria Math"/>
                <w:color w:val="000000"/>
                <w:kern w:val="24"/>
              </w:rPr>
              <m:t>μ</m:t>
            </m:r>
          </m:e>
          <m:sub>
            <m:r>
              <w:rPr>
                <w:rFonts w:ascii="Cambria Math" w:hAnsi="Cambria Math"/>
                <w:color w:val="000000"/>
                <w:kern w:val="24"/>
              </w:rPr>
              <m:t>t</m:t>
            </m:r>
          </m:sub>
        </m:sSub>
      </m:oMath>
      <w:r w:rsidRPr="00D26A37">
        <w:rPr>
          <w:lang w:eastAsia="ja-JP"/>
        </w:rPr>
        <w:t xml:space="preserve">. Time periods </w:t>
      </w:r>
      <m:oMath>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oMath>
      <w:r w:rsidRPr="00D26A37">
        <w:rPr>
          <w:lang w:eastAsia="ja-JP"/>
        </w:rPr>
        <w:t xml:space="preserve"> and </w:t>
      </w:r>
      <m:oMath>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oMath>
      <w:r w:rsidRPr="00D26A37">
        <w:rPr>
          <w:lang w:eastAsia="ja-JP"/>
        </w:rPr>
        <w:t xml:space="preserve"> are illustrated in </w:t>
      </w:r>
      <w:r w:rsidR="0085039F">
        <w:rPr>
          <w:lang w:eastAsia="ja-JP"/>
        </w:rPr>
        <w:fldChar w:fldCharType="begin"/>
      </w:r>
      <w:r w:rsidR="0085039F">
        <w:rPr>
          <w:lang w:eastAsia="ja-JP"/>
        </w:rPr>
        <w:instrText xml:space="preserve"> REF _Ref511296661 \h </w:instrText>
      </w:r>
      <w:r w:rsidR="0085039F">
        <w:rPr>
          <w:lang w:eastAsia="ja-JP"/>
        </w:rPr>
      </w:r>
      <w:r w:rsidR="0085039F">
        <w:rPr>
          <w:lang w:eastAsia="ja-JP"/>
        </w:rPr>
        <w:fldChar w:fldCharType="separate"/>
      </w:r>
      <w:r w:rsidR="00CD7965">
        <w:t xml:space="preserve">Figure </w:t>
      </w:r>
      <w:r w:rsidR="00CD7965">
        <w:rPr>
          <w:noProof/>
          <w:cs/>
        </w:rPr>
        <w:t>‎</w:t>
      </w:r>
      <w:r w:rsidR="00CD7965">
        <w:rPr>
          <w:noProof/>
        </w:rPr>
        <w:t>1</w:t>
      </w:r>
      <w:r w:rsidR="00CD7965">
        <w:t>.</w:t>
      </w:r>
      <w:r w:rsidR="00CD7965">
        <w:rPr>
          <w:noProof/>
        </w:rPr>
        <w:t>1</w:t>
      </w:r>
      <w:r w:rsidR="0085039F">
        <w:rPr>
          <w:lang w:eastAsia="ja-JP"/>
        </w:rPr>
        <w:fldChar w:fldCharType="end"/>
      </w:r>
      <w:r w:rsidRPr="00D26A37">
        <w:rPr>
          <w:lang w:eastAsia="ja-JP"/>
        </w:rPr>
        <w:t xml:space="preserve"> as the pre- and post-disruption time periods.</w:t>
      </w:r>
    </w:p>
    <w:tbl>
      <w:tblPr>
        <w:tblW w:w="4969" w:type="pct"/>
        <w:tblLook w:val="04A0" w:firstRow="1" w:lastRow="0" w:firstColumn="1" w:lastColumn="0" w:noHBand="0" w:noVBand="1"/>
      </w:tblPr>
      <w:tblGrid>
        <w:gridCol w:w="7758"/>
        <w:gridCol w:w="900"/>
      </w:tblGrid>
      <w:tr w:rsidR="0076095E" w:rsidRPr="00D26A37" w14:paraId="4E5D7608" w14:textId="77777777" w:rsidTr="00063C6B">
        <w:tc>
          <w:tcPr>
            <w:tcW w:w="4480" w:type="pct"/>
            <w:vAlign w:val="center"/>
          </w:tcPr>
          <w:p w14:paraId="26FDFEEE" w14:textId="77777777" w:rsidR="0076095E" w:rsidRPr="007B346D" w:rsidRDefault="00D57726" w:rsidP="00063C6B">
            <w:pPr>
              <w:rPr>
                <w:lang w:eastAsia="ja-JP"/>
              </w:rPr>
            </w:pPr>
            <m:oMathPara>
              <m:oMath>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e>
                </m:d>
                <m:r>
                  <w:rPr>
                    <w:rFonts w:ascii="Cambria Math" w:hAnsi="Cambria Math"/>
                    <w:lang w:eastAsia="ja-JP"/>
                  </w:rPr>
                  <m:t>=</m:t>
                </m:r>
                <m:sSub>
                  <m:sSubPr>
                    <m:ctrlPr>
                      <w:rPr>
                        <w:rFonts w:ascii="Cambria Math" w:hAnsi="Cambria Math"/>
                        <w:i/>
                        <w:iCs/>
                        <w:color w:val="000000"/>
                        <w:kern w:val="24"/>
                      </w:rPr>
                    </m:ctrlPr>
                  </m:sSubPr>
                  <m:e>
                    <m:r>
                      <w:rPr>
                        <w:rFonts w:ascii="Cambria Math" w:hAnsi="Cambria Math"/>
                        <w:color w:val="000000"/>
                        <w:kern w:val="24"/>
                      </w:rPr>
                      <m:t>μ</m:t>
                    </m:r>
                  </m:e>
                  <m:sub>
                    <m:r>
                      <w:rPr>
                        <w:rFonts w:ascii="Cambria Math" w:hAnsi="Cambria Math"/>
                        <w:color w:val="000000"/>
                        <w:kern w:val="24"/>
                      </w:rPr>
                      <m:t>t</m:t>
                    </m:r>
                  </m:sub>
                </m:sSub>
                <m:f>
                  <m:fPr>
                    <m:ctrlPr>
                      <w:rPr>
                        <w:rFonts w:ascii="Cambria Math" w:hAnsi="Cambria Math"/>
                        <w:i/>
                        <w:lang w:eastAsia="ja-JP"/>
                      </w:rPr>
                    </m:ctrlPr>
                  </m:fPr>
                  <m:num>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it</m:t>
                            </m:r>
                          </m:sub>
                        </m:sSub>
                      </m:e>
                    </m:nary>
                    <m:r>
                      <w:rPr>
                        <w:rFonts w:ascii="Cambria Math" w:hAnsi="Cambria Math"/>
                        <w:lang w:eastAsia="ja-JP"/>
                      </w:rPr>
                      <m:t>-</m:t>
                    </m:r>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sub>
                        </m:sSub>
                      </m:e>
                    </m:nary>
                  </m:num>
                  <m:den>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e>
                    </m:nary>
                    <m:r>
                      <w:rPr>
                        <w:rFonts w:ascii="Cambria Math" w:hAnsi="Cambria Math"/>
                        <w:lang w:eastAsia="ja-JP"/>
                      </w:rPr>
                      <m:t>-</m:t>
                    </m:r>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sub>
                        </m:sSub>
                      </m:e>
                    </m:nary>
                  </m:den>
                </m:f>
              </m:oMath>
            </m:oMathPara>
          </w:p>
        </w:tc>
        <w:tc>
          <w:tcPr>
            <w:tcW w:w="520" w:type="pct"/>
            <w:vAlign w:val="center"/>
          </w:tcPr>
          <w:p w14:paraId="7929A9A1" w14:textId="4BFEE6C3" w:rsidR="0076095E" w:rsidRPr="00D26A37" w:rsidRDefault="0076095E" w:rsidP="00063C6B">
            <w:pPr>
              <w:rPr>
                <w:lang w:eastAsia="ja-JP"/>
              </w:rPr>
            </w:pPr>
            <w:bookmarkStart w:id="241" w:name="_Ref509423040"/>
            <w:r w:rsidRPr="00D26A37">
              <w:rPr>
                <w:lang w:eastAsia="ja-JP"/>
              </w:rPr>
              <w:t>(</w:t>
            </w:r>
            <w:r>
              <w:rPr>
                <w:lang w:eastAsia="ja-JP"/>
              </w:rPr>
              <w:t>4.</w:t>
            </w:r>
            <w:r w:rsidRPr="00D26A37">
              <w:rPr>
                <w:lang w:eastAsia="ja-JP"/>
              </w:rPr>
              <w:fldChar w:fldCharType="begin"/>
            </w:r>
            <w:r w:rsidRPr="00D26A37">
              <w:rPr>
                <w:lang w:eastAsia="ja-JP"/>
              </w:rPr>
              <w:instrText xml:space="preserve"> SEQ Equation \* ARABIC </w:instrText>
            </w:r>
            <w:r w:rsidRPr="00D26A37">
              <w:rPr>
                <w:lang w:eastAsia="ja-JP"/>
              </w:rPr>
              <w:fldChar w:fldCharType="separate"/>
            </w:r>
            <w:r w:rsidR="00CD7965">
              <w:rPr>
                <w:noProof/>
                <w:lang w:eastAsia="ja-JP"/>
              </w:rPr>
              <w:t>42</w:t>
            </w:r>
            <w:r w:rsidRPr="00D26A37">
              <w:rPr>
                <w:lang w:eastAsia="ja-JP"/>
              </w:rPr>
              <w:fldChar w:fldCharType="end"/>
            </w:r>
            <w:r w:rsidRPr="00D26A37">
              <w:rPr>
                <w:lang w:eastAsia="ja-JP"/>
              </w:rPr>
              <w:t>)</w:t>
            </w:r>
            <w:bookmarkEnd w:id="241"/>
          </w:p>
        </w:tc>
      </w:tr>
    </w:tbl>
    <w:p w14:paraId="7285E426" w14:textId="77777777" w:rsidR="0076095E" w:rsidRPr="00A16514" w:rsidRDefault="0076095E" w:rsidP="00F10324">
      <w:pPr>
        <w:pStyle w:val="Heading3"/>
      </w:pPr>
      <w:bookmarkStart w:id="242" w:name="_Toc510991110"/>
      <w:bookmarkStart w:id="243" w:name="_Toc511058189"/>
      <w:r>
        <w:t>4.</w:t>
      </w:r>
      <w:r w:rsidRPr="00A16514">
        <w:t>3.</w:t>
      </w:r>
      <w:r>
        <w:t>2</w:t>
      </w:r>
      <w:r w:rsidRPr="00A16514">
        <w:t>. Mathematical Model</w:t>
      </w:r>
      <w:bookmarkEnd w:id="242"/>
      <w:bookmarkEnd w:id="243"/>
    </w:p>
    <w:p w14:paraId="158E7E71" w14:textId="3F980B40" w:rsidR="0076095E" w:rsidRDefault="0076095E" w:rsidP="00BC6EF2">
      <w:pPr>
        <w:ind w:firstLine="360"/>
        <w:rPr>
          <w:lang w:bidi="fa-IR"/>
        </w:rPr>
      </w:pPr>
      <w:r w:rsidRPr="00D26A37">
        <w:rPr>
          <w:lang w:bidi="fa-IR"/>
        </w:rPr>
        <w:t xml:space="preserve">We present two variations on the proposed MIP restoration routing problem. In the </w:t>
      </w:r>
      <w:r w:rsidRPr="00D26A37">
        <w:rPr>
          <w:i/>
          <w:lang w:bidi="fa-IR"/>
        </w:rPr>
        <w:t>Binary Active</w:t>
      </w:r>
      <w:r w:rsidRPr="00D26A37">
        <w:rPr>
          <w:lang w:bidi="fa-IR"/>
        </w:rPr>
        <w:t xml:space="preserve"> model, it is assumed that each disrupted link remains inoperable until the related recovery process is completed in full. Although the Binary Active model has many applications in many realistic case studies (e.g., water pipe networks, railways, the Internet), other applications (e.g., road transportation networks) assume that disrupted links can be partially operable during their restoration. As such, the </w:t>
      </w:r>
      <w:r w:rsidRPr="00D26A37">
        <w:rPr>
          <w:i/>
          <w:lang w:bidi="fa-IR"/>
        </w:rPr>
        <w:t>Proportional Active</w:t>
      </w:r>
      <w:r w:rsidRPr="00D26A37">
        <w:rPr>
          <w:lang w:bidi="fa-IR"/>
        </w:rPr>
        <w:t xml:space="preserve"> model addresses this latter category of restoration problems in which the level of operability in each disrupted link </w:t>
      </w:r>
      <m:oMath>
        <m:r>
          <w:rPr>
            <w:rFonts w:ascii="Cambria Math" w:hAnsi="Cambria Math"/>
            <w:lang w:bidi="fa-IR"/>
          </w:rPr>
          <m:t>(i,j)∈A'</m:t>
        </m:r>
      </m:oMath>
      <w:r w:rsidRPr="00D26A37">
        <w:rPr>
          <w:lang w:bidi="fa-IR"/>
        </w:rPr>
        <w:t xml:space="preserve"> increases during its restoration process until it becomes completely operational. </w:t>
      </w:r>
    </w:p>
    <w:p w14:paraId="46F45E42" w14:textId="27D0D2CF" w:rsidR="00DE43F8" w:rsidRDefault="00DE43F8" w:rsidP="00BC6EF2">
      <w:pPr>
        <w:ind w:firstLine="360"/>
        <w:rPr>
          <w:lang w:bidi="fa-IR"/>
        </w:rPr>
      </w:pPr>
    </w:p>
    <w:p w14:paraId="113417F5" w14:textId="47886A91" w:rsidR="00DE43F8" w:rsidRDefault="00DE43F8" w:rsidP="00BC6EF2">
      <w:pPr>
        <w:ind w:firstLine="360"/>
        <w:rPr>
          <w:lang w:bidi="fa-IR"/>
        </w:rPr>
      </w:pPr>
    </w:p>
    <w:p w14:paraId="576D05BB" w14:textId="20EB9EC3" w:rsidR="00DE43F8" w:rsidRDefault="00DE43F8" w:rsidP="00BC6EF2">
      <w:pPr>
        <w:ind w:firstLine="360"/>
        <w:rPr>
          <w:lang w:bidi="fa-IR"/>
        </w:rPr>
      </w:pPr>
    </w:p>
    <w:p w14:paraId="0A3659D0" w14:textId="681E7375" w:rsidR="00DE43F8" w:rsidRDefault="00DE43F8" w:rsidP="00BC6EF2">
      <w:pPr>
        <w:ind w:firstLine="360"/>
        <w:rPr>
          <w:lang w:bidi="fa-IR"/>
        </w:rPr>
      </w:pPr>
    </w:p>
    <w:p w14:paraId="73403AB9" w14:textId="6771391A" w:rsidR="00DE43F8" w:rsidRDefault="00DE43F8" w:rsidP="00BC6EF2">
      <w:pPr>
        <w:ind w:firstLine="360"/>
        <w:rPr>
          <w:lang w:bidi="fa-IR"/>
        </w:rPr>
      </w:pPr>
    </w:p>
    <w:p w14:paraId="7DA88FEE" w14:textId="6A7E03B7" w:rsidR="00DE43F8" w:rsidRDefault="00DE43F8" w:rsidP="00BC6EF2">
      <w:pPr>
        <w:ind w:firstLine="360"/>
        <w:rPr>
          <w:lang w:bidi="fa-IR"/>
        </w:rPr>
      </w:pPr>
    </w:p>
    <w:p w14:paraId="7F61767E" w14:textId="7AC12212" w:rsidR="00DE43F8" w:rsidRDefault="00DE43F8" w:rsidP="00BC6EF2">
      <w:pPr>
        <w:ind w:firstLine="360"/>
        <w:rPr>
          <w:lang w:bidi="fa-IR"/>
        </w:rPr>
      </w:pPr>
    </w:p>
    <w:p w14:paraId="5E44FC68" w14:textId="275F0900" w:rsidR="00DE43F8" w:rsidRDefault="00DE43F8" w:rsidP="00BC6EF2">
      <w:pPr>
        <w:ind w:firstLine="360"/>
        <w:rPr>
          <w:lang w:bidi="fa-IR"/>
        </w:rPr>
      </w:pPr>
    </w:p>
    <w:p w14:paraId="03E91195" w14:textId="414459E9" w:rsidR="00DE43F8" w:rsidRDefault="00DE43F8" w:rsidP="00BC6EF2">
      <w:pPr>
        <w:ind w:firstLine="360"/>
        <w:rPr>
          <w:lang w:bidi="fa-IR"/>
        </w:rPr>
      </w:pPr>
    </w:p>
    <w:p w14:paraId="625E5A92" w14:textId="77777777" w:rsidR="00DE43F8" w:rsidRPr="00D26A37" w:rsidRDefault="00DE43F8" w:rsidP="00BC6EF2">
      <w:pPr>
        <w:ind w:firstLine="360"/>
        <w:rPr>
          <w:lang w:bidi="fa-IR"/>
        </w:rPr>
      </w:pPr>
    </w:p>
    <w:p w14:paraId="1695799D" w14:textId="248BD17C" w:rsidR="0076095E" w:rsidRPr="00EB6482" w:rsidRDefault="0076095E" w:rsidP="0076095E">
      <w:pPr>
        <w:pStyle w:val="Caption"/>
        <w:jc w:val="center"/>
      </w:pPr>
      <w:bookmarkStart w:id="244" w:name="_Toc510991452"/>
      <w:bookmarkStart w:id="245" w:name="_Toc511058226"/>
      <w:r w:rsidRPr="00EB6482">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1204FC">
        <w:t>.</w:t>
      </w:r>
      <w:r w:rsidR="00D57726">
        <w:fldChar w:fldCharType="begin"/>
      </w:r>
      <w:r w:rsidR="00D57726">
        <w:instrText xml:space="preserve"> SEQ Table \* ARABIC \s 1 </w:instrText>
      </w:r>
      <w:r w:rsidR="00D57726">
        <w:fldChar w:fldCharType="separate"/>
      </w:r>
      <w:r w:rsidR="00CD7965">
        <w:rPr>
          <w:noProof/>
        </w:rPr>
        <w:t>1</w:t>
      </w:r>
      <w:r w:rsidR="00D57726">
        <w:rPr>
          <w:noProof/>
        </w:rPr>
        <w:fldChar w:fldCharType="end"/>
      </w:r>
      <w:r w:rsidR="001204FC">
        <w:t>.</w:t>
      </w:r>
      <w:r w:rsidRPr="00EB6482">
        <w:t xml:space="preserve"> Notation for the Binary and Proportional Active Restorative Capacity Routing problems.</w:t>
      </w:r>
      <w:bookmarkEnd w:id="244"/>
      <w:bookmarkEnd w:id="245"/>
    </w:p>
    <w:tbl>
      <w:tblPr>
        <w:tblW w:w="5000" w:type="pct"/>
        <w:tblLook w:val="04A0" w:firstRow="1" w:lastRow="0" w:firstColumn="1" w:lastColumn="0" w:noHBand="0" w:noVBand="1"/>
      </w:tblPr>
      <w:tblGrid>
        <w:gridCol w:w="1342"/>
        <w:gridCol w:w="7370"/>
      </w:tblGrid>
      <w:tr w:rsidR="0076095E" w:rsidRPr="009A26F8" w14:paraId="35BE98F1" w14:textId="77777777" w:rsidTr="00063C6B">
        <w:tc>
          <w:tcPr>
            <w:tcW w:w="5000" w:type="pct"/>
            <w:gridSpan w:val="2"/>
            <w:tcBorders>
              <w:top w:val="single" w:sz="4" w:space="0" w:color="auto"/>
              <w:bottom w:val="single" w:sz="4" w:space="0" w:color="auto"/>
            </w:tcBorders>
          </w:tcPr>
          <w:p w14:paraId="7F67373A" w14:textId="77777777" w:rsidR="0076095E" w:rsidRPr="009A26F8" w:rsidRDefault="0076095E" w:rsidP="00063C6B">
            <w:pPr>
              <w:spacing w:line="240" w:lineRule="auto"/>
              <w:rPr>
                <w:sz w:val="20"/>
                <w:szCs w:val="20"/>
              </w:rPr>
            </w:pPr>
            <w:r w:rsidRPr="009A26F8">
              <w:rPr>
                <w:sz w:val="20"/>
                <w:szCs w:val="20"/>
              </w:rPr>
              <w:t>Infrastructure and routing network notation</w:t>
            </w:r>
          </w:p>
        </w:tc>
      </w:tr>
      <w:tr w:rsidR="0076095E" w:rsidRPr="009A26F8" w14:paraId="3A8CDE8B" w14:textId="77777777" w:rsidTr="00063C6B">
        <w:tc>
          <w:tcPr>
            <w:tcW w:w="770" w:type="pct"/>
            <w:tcBorders>
              <w:top w:val="single" w:sz="4" w:space="0" w:color="auto"/>
            </w:tcBorders>
          </w:tcPr>
          <w:p w14:paraId="6BFE2C8A" w14:textId="77777777" w:rsidR="0076095E" w:rsidRPr="009A26F8" w:rsidRDefault="0076095E" w:rsidP="00063C6B">
            <w:pPr>
              <w:spacing w:line="240" w:lineRule="auto"/>
              <w:jc w:val="both"/>
              <w:rPr>
                <w:sz w:val="20"/>
                <w:szCs w:val="20"/>
              </w:rPr>
            </w:pPr>
            <m:oMathPara>
              <m:oMathParaPr>
                <m:jc m:val="left"/>
              </m:oMathParaPr>
              <m:oMath>
                <m:r>
                  <w:rPr>
                    <w:rFonts w:ascii="Cambria Math" w:hAnsi="Cambria Math"/>
                    <w:sz w:val="20"/>
                    <w:szCs w:val="20"/>
                  </w:rPr>
                  <m:t>N</m:t>
                </m:r>
              </m:oMath>
            </m:oMathPara>
          </w:p>
        </w:tc>
        <w:tc>
          <w:tcPr>
            <w:tcW w:w="4230" w:type="pct"/>
            <w:tcBorders>
              <w:top w:val="single" w:sz="4" w:space="0" w:color="auto"/>
            </w:tcBorders>
          </w:tcPr>
          <w:p w14:paraId="10FFA5EB" w14:textId="77777777" w:rsidR="0076095E" w:rsidRPr="009A26F8" w:rsidRDefault="0076095E" w:rsidP="00063C6B">
            <w:pPr>
              <w:spacing w:line="240" w:lineRule="auto"/>
              <w:rPr>
                <w:sz w:val="20"/>
                <w:szCs w:val="20"/>
              </w:rPr>
            </w:pPr>
            <w:r w:rsidRPr="009A26F8">
              <w:rPr>
                <w:sz w:val="20"/>
                <w:szCs w:val="20"/>
              </w:rPr>
              <w:t xml:space="preserve">Set of nodes in network </w:t>
            </w:r>
            <m:oMath>
              <m:r>
                <w:rPr>
                  <w:rFonts w:ascii="Cambria Math" w:hAnsi="Cambria Math"/>
                  <w:sz w:val="20"/>
                  <w:szCs w:val="20"/>
                </w:rPr>
                <m:t>G=(N,A)</m:t>
              </m:r>
            </m:oMath>
          </w:p>
        </w:tc>
      </w:tr>
      <w:tr w:rsidR="0076095E" w:rsidRPr="009A26F8" w14:paraId="5D455623" w14:textId="77777777" w:rsidTr="00063C6B">
        <w:tc>
          <w:tcPr>
            <w:tcW w:w="770" w:type="pct"/>
          </w:tcPr>
          <w:p w14:paraId="494260D9" w14:textId="77777777" w:rsidR="0076095E" w:rsidRPr="009A26F8" w:rsidRDefault="0076095E" w:rsidP="00063C6B">
            <w:pPr>
              <w:spacing w:line="240" w:lineRule="auto"/>
              <w:jc w:val="both"/>
              <w:rPr>
                <w:sz w:val="20"/>
                <w:szCs w:val="20"/>
              </w:rPr>
            </w:pPr>
            <m:oMathPara>
              <m:oMathParaPr>
                <m:jc m:val="left"/>
              </m:oMathParaPr>
              <m:oMath>
                <m:r>
                  <w:rPr>
                    <w:rFonts w:ascii="Cambria Math" w:hAnsi="Cambria Math"/>
                    <w:sz w:val="20"/>
                    <w:szCs w:val="20"/>
                  </w:rPr>
                  <m:t>A</m:t>
                </m:r>
              </m:oMath>
            </m:oMathPara>
          </w:p>
        </w:tc>
        <w:tc>
          <w:tcPr>
            <w:tcW w:w="4230" w:type="pct"/>
          </w:tcPr>
          <w:p w14:paraId="128A4352" w14:textId="77777777" w:rsidR="0076095E" w:rsidRPr="009A26F8" w:rsidRDefault="0076095E" w:rsidP="00063C6B">
            <w:pPr>
              <w:spacing w:line="240" w:lineRule="auto"/>
              <w:rPr>
                <w:sz w:val="20"/>
                <w:szCs w:val="20"/>
              </w:rPr>
            </w:pPr>
            <w:r w:rsidRPr="009A26F8">
              <w:rPr>
                <w:sz w:val="20"/>
                <w:szCs w:val="20"/>
              </w:rPr>
              <w:t xml:space="preserve">Set of links in network </w:t>
            </w:r>
            <m:oMath>
              <m:r>
                <w:rPr>
                  <w:rFonts w:ascii="Cambria Math" w:hAnsi="Cambria Math"/>
                  <w:sz w:val="20"/>
                  <w:szCs w:val="20"/>
                </w:rPr>
                <m:t>G=(N,A)</m:t>
              </m:r>
            </m:oMath>
          </w:p>
        </w:tc>
      </w:tr>
      <w:tr w:rsidR="0076095E" w:rsidRPr="009A26F8" w14:paraId="48DCD5FF" w14:textId="77777777" w:rsidTr="00063C6B">
        <w:tc>
          <w:tcPr>
            <w:tcW w:w="770" w:type="pct"/>
          </w:tcPr>
          <w:p w14:paraId="48066324" w14:textId="77777777" w:rsidR="0076095E" w:rsidRPr="009A26F8" w:rsidRDefault="00D57726" w:rsidP="00063C6B">
            <w:pPr>
              <w:spacing w:line="240" w:lineRule="auto"/>
              <w:jc w:val="both"/>
              <w:rPr>
                <w:i/>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N</m:t>
                    </m:r>
                  </m:e>
                </m:acc>
              </m:oMath>
            </m:oMathPara>
          </w:p>
        </w:tc>
        <w:tc>
          <w:tcPr>
            <w:tcW w:w="4230" w:type="pct"/>
          </w:tcPr>
          <w:p w14:paraId="38164188" w14:textId="77777777" w:rsidR="0076095E" w:rsidRPr="009A26F8" w:rsidRDefault="0076095E" w:rsidP="00063C6B">
            <w:pPr>
              <w:spacing w:line="240" w:lineRule="auto"/>
              <w:rPr>
                <w:sz w:val="20"/>
                <w:szCs w:val="20"/>
              </w:rPr>
            </w:pPr>
            <w:r w:rsidRPr="009A26F8">
              <w:rPr>
                <w:sz w:val="20"/>
                <w:szCs w:val="20"/>
              </w:rPr>
              <w:t xml:space="preserve">Set of nodes in network </w:t>
            </w:r>
            <m:oMath>
              <m:acc>
                <m:accPr>
                  <m:chr m:val="̅"/>
                  <m:ctrlPr>
                    <w:rPr>
                      <w:rFonts w:ascii="Cambria Math" w:hAnsi="Cambria Math"/>
                      <w:i/>
                      <w:sz w:val="20"/>
                      <w:szCs w:val="20"/>
                    </w:rPr>
                  </m:ctrlPr>
                </m:accPr>
                <m:e>
                  <m:r>
                    <w:rPr>
                      <w:rFonts w:ascii="Cambria Math" w:hAnsi="Cambria Math"/>
                      <w:sz w:val="20"/>
                      <w:szCs w:val="20"/>
                    </w:rPr>
                    <m:t>G</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N</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A</m:t>
                  </m:r>
                </m:e>
              </m:acc>
              <m:r>
                <w:rPr>
                  <w:rFonts w:ascii="Cambria Math" w:hAnsi="Cambria Math"/>
                  <w:sz w:val="20"/>
                  <w:szCs w:val="20"/>
                </w:rPr>
                <m:t>)</m:t>
              </m:r>
              <m:r>
                <m:rPr>
                  <m:sty m:val="p"/>
                </m:rPr>
                <w:rPr>
                  <w:rFonts w:ascii="Cambria Math" w:hAnsi="Cambria Math"/>
                  <w:sz w:val="20"/>
                  <w:szCs w:val="20"/>
                </w:rPr>
                <m:t xml:space="preserve"> </m:t>
              </m:r>
            </m:oMath>
          </w:p>
        </w:tc>
      </w:tr>
      <w:tr w:rsidR="0076095E" w:rsidRPr="009A26F8" w14:paraId="186A46C0" w14:textId="77777777" w:rsidTr="00063C6B">
        <w:tc>
          <w:tcPr>
            <w:tcW w:w="770" w:type="pct"/>
          </w:tcPr>
          <w:p w14:paraId="5B0A7E70" w14:textId="77777777" w:rsidR="0076095E" w:rsidRPr="009A26F8" w:rsidRDefault="00D57726" w:rsidP="00063C6B">
            <w:pPr>
              <w:spacing w:line="240" w:lineRule="auto"/>
              <w:jc w:val="both"/>
              <w:rPr>
                <w:rFonts w:ascii="Calibri" w:hAnsi="Calibri"/>
                <w:sz w:val="20"/>
                <w:szCs w:val="20"/>
              </w:rPr>
            </w:pPr>
            <m:oMathPara>
              <m:oMathParaPr>
                <m:jc m:val="left"/>
              </m:oMathPara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r>
                      <w:rPr>
                        <w:rFonts w:ascii="Cambria Math" w:hAnsi="Cambria Math"/>
                        <w:sz w:val="20"/>
                        <w:szCs w:val="20"/>
                      </w:rPr>
                      <m:t>A'</m:t>
                    </m:r>
                  </m:sub>
                </m:sSub>
              </m:oMath>
            </m:oMathPara>
          </w:p>
        </w:tc>
        <w:tc>
          <w:tcPr>
            <w:tcW w:w="4230" w:type="pct"/>
          </w:tcPr>
          <w:p w14:paraId="3CA1709F" w14:textId="77777777" w:rsidR="0076095E" w:rsidRPr="009A26F8" w:rsidRDefault="0076095E" w:rsidP="00063C6B">
            <w:pPr>
              <w:spacing w:line="240" w:lineRule="auto"/>
              <w:rPr>
                <w:sz w:val="20"/>
                <w:szCs w:val="20"/>
              </w:rPr>
            </w:pPr>
            <w:r w:rsidRPr="009A26F8">
              <w:rPr>
                <w:sz w:val="20"/>
                <w:szCs w:val="20"/>
              </w:rPr>
              <w:t xml:space="preserve">Set of nodes in network </w:t>
            </w:r>
            <m:oMath>
              <m:acc>
                <m:accPr>
                  <m:chr m:val="̅"/>
                  <m:ctrlPr>
                    <w:rPr>
                      <w:rFonts w:ascii="Cambria Math" w:hAnsi="Cambria Math"/>
                      <w:i/>
                      <w:sz w:val="20"/>
                      <w:szCs w:val="20"/>
                    </w:rPr>
                  </m:ctrlPr>
                </m:accPr>
                <m:e>
                  <m:r>
                    <w:rPr>
                      <w:rFonts w:ascii="Cambria Math" w:hAnsi="Cambria Math"/>
                      <w:sz w:val="20"/>
                      <w:szCs w:val="20"/>
                    </w:rPr>
                    <m:t>G</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N</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A</m:t>
                  </m:r>
                </m:e>
              </m:acc>
              <m:r>
                <w:rPr>
                  <w:rFonts w:ascii="Cambria Math" w:hAnsi="Cambria Math"/>
                  <w:sz w:val="20"/>
                  <w:szCs w:val="20"/>
                </w:rPr>
                <m:t>)</m:t>
              </m:r>
              <m:r>
                <m:rPr>
                  <m:sty m:val="p"/>
                </m:rPr>
                <w:rPr>
                  <w:rFonts w:ascii="Cambria Math" w:hAnsi="Cambria Math"/>
                  <w:sz w:val="20"/>
                  <w:szCs w:val="20"/>
                </w:rPr>
                <m:t xml:space="preserve"> </m:t>
              </m:r>
            </m:oMath>
            <w:r w:rsidRPr="009A26F8">
              <w:rPr>
                <w:sz w:val="20"/>
                <w:szCs w:val="20"/>
              </w:rPr>
              <w:t xml:space="preserve">corresponding to disrupted links in network </w:t>
            </w:r>
            <m:oMath>
              <m:r>
                <w:rPr>
                  <w:rFonts w:ascii="Cambria Math" w:hAnsi="Cambria Math"/>
                  <w:sz w:val="20"/>
                  <w:szCs w:val="20"/>
                </w:rPr>
                <m:t>G=(N,A)</m:t>
              </m:r>
            </m:oMath>
          </w:p>
        </w:tc>
      </w:tr>
      <w:tr w:rsidR="0076095E" w:rsidRPr="009A26F8" w14:paraId="5963D1C3" w14:textId="77777777" w:rsidTr="00063C6B">
        <w:tc>
          <w:tcPr>
            <w:tcW w:w="770" w:type="pct"/>
          </w:tcPr>
          <w:p w14:paraId="4028F610" w14:textId="77777777" w:rsidR="0076095E" w:rsidRPr="009A26F8" w:rsidRDefault="00D57726" w:rsidP="00063C6B">
            <w:pPr>
              <w:spacing w:line="240" w:lineRule="auto"/>
              <w:jc w:val="both"/>
              <w:rPr>
                <w:sz w:val="20"/>
                <w:szCs w:val="20"/>
              </w:rPr>
            </w:pPr>
            <m:oMathPara>
              <m:oMathParaPr>
                <m:jc m:val="left"/>
              </m:oMathPara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r>
                      <w:rPr>
                        <w:rFonts w:ascii="Cambria Math" w:hAnsi="Cambria Math"/>
                        <w:sz w:val="20"/>
                        <w:szCs w:val="20"/>
                      </w:rPr>
                      <m:t>D</m:t>
                    </m:r>
                  </m:sub>
                </m:sSub>
              </m:oMath>
            </m:oMathPara>
          </w:p>
        </w:tc>
        <w:tc>
          <w:tcPr>
            <w:tcW w:w="4230" w:type="pct"/>
          </w:tcPr>
          <w:p w14:paraId="7E749422" w14:textId="77777777" w:rsidR="0076095E" w:rsidRPr="009A26F8" w:rsidRDefault="0076095E" w:rsidP="00063C6B">
            <w:pPr>
              <w:spacing w:line="240" w:lineRule="auto"/>
              <w:rPr>
                <w:sz w:val="20"/>
                <w:szCs w:val="20"/>
              </w:rPr>
            </w:pPr>
            <w:r w:rsidRPr="009A26F8">
              <w:rPr>
                <w:sz w:val="20"/>
                <w:szCs w:val="20"/>
              </w:rPr>
              <w:t>Set of depots from which recovery crews commence their routes</w:t>
            </w:r>
          </w:p>
        </w:tc>
      </w:tr>
      <w:tr w:rsidR="0076095E" w:rsidRPr="009A26F8" w14:paraId="1DD2C711" w14:textId="77777777" w:rsidTr="00063C6B">
        <w:tc>
          <w:tcPr>
            <w:tcW w:w="770" w:type="pct"/>
          </w:tcPr>
          <w:p w14:paraId="657317F4" w14:textId="77777777" w:rsidR="0076095E" w:rsidRPr="009A26F8" w:rsidRDefault="0076095E" w:rsidP="00063C6B">
            <w:pPr>
              <w:spacing w:line="240" w:lineRule="auto"/>
              <w:jc w:val="both"/>
              <w:rPr>
                <w:rFonts w:ascii="Calibri" w:hAnsi="Calibri"/>
                <w:sz w:val="20"/>
                <w:szCs w:val="20"/>
              </w:rPr>
            </w:pPr>
            <m:oMathPara>
              <m:oMathParaPr>
                <m:jc m:val="left"/>
              </m:oMathParaPr>
              <m:oMath>
                <m:r>
                  <w:rPr>
                    <w:rFonts w:ascii="Cambria Math" w:hAnsi="Cambria Math"/>
                    <w:sz w:val="20"/>
                    <w:szCs w:val="20"/>
                  </w:rPr>
                  <m:t>(n+1)</m:t>
                </m:r>
              </m:oMath>
            </m:oMathPara>
          </w:p>
        </w:tc>
        <w:tc>
          <w:tcPr>
            <w:tcW w:w="4230" w:type="pct"/>
          </w:tcPr>
          <w:p w14:paraId="0B6ADDFC" w14:textId="77777777" w:rsidR="0076095E" w:rsidRPr="009A26F8" w:rsidRDefault="0076095E" w:rsidP="00063C6B">
            <w:pPr>
              <w:spacing w:line="240" w:lineRule="auto"/>
              <w:rPr>
                <w:sz w:val="20"/>
                <w:szCs w:val="20"/>
              </w:rPr>
            </w:pPr>
            <w:r w:rsidRPr="009A26F8">
              <w:rPr>
                <w:sz w:val="20"/>
                <w:szCs w:val="20"/>
              </w:rPr>
              <w:t>The dummy sink node in where the walk of all restoration crews ends</w:t>
            </w:r>
          </w:p>
        </w:tc>
      </w:tr>
      <w:tr w:rsidR="0076095E" w:rsidRPr="009A26F8" w14:paraId="54471EC7" w14:textId="77777777" w:rsidTr="00063C6B">
        <w:tc>
          <w:tcPr>
            <w:tcW w:w="770" w:type="pct"/>
          </w:tcPr>
          <w:p w14:paraId="3A2BABB2" w14:textId="77777777" w:rsidR="0076095E" w:rsidRPr="009A26F8" w:rsidRDefault="00D57726" w:rsidP="00063C6B">
            <w:pPr>
              <w:spacing w:line="240" w:lineRule="auto"/>
              <w:jc w:val="both"/>
              <w:rPr>
                <w:sz w:val="20"/>
                <w:szCs w:val="20"/>
              </w:rPr>
            </w:pPr>
            <m:oMathPara>
              <m:oMathParaPr>
                <m:jc m:val="left"/>
              </m:oMathParaPr>
              <m:oMath>
                <m:acc>
                  <m:accPr>
                    <m:chr m:val="̅"/>
                    <m:ctrlPr>
                      <w:rPr>
                        <w:rFonts w:ascii="Cambria Math" w:hAnsi="Cambria Math"/>
                        <w:i/>
                        <w:sz w:val="20"/>
                        <w:szCs w:val="20"/>
                      </w:rPr>
                    </m:ctrlPr>
                  </m:accPr>
                  <m:e>
                    <m:r>
                      <w:rPr>
                        <w:rFonts w:ascii="Cambria Math" w:hAnsi="Cambria Math"/>
                        <w:sz w:val="20"/>
                        <w:szCs w:val="20"/>
                      </w:rPr>
                      <m:t>A</m:t>
                    </m:r>
                  </m:e>
                </m:acc>
              </m:oMath>
            </m:oMathPara>
          </w:p>
        </w:tc>
        <w:tc>
          <w:tcPr>
            <w:tcW w:w="4230" w:type="pct"/>
          </w:tcPr>
          <w:p w14:paraId="3866A14F" w14:textId="77777777" w:rsidR="0076095E" w:rsidRPr="009A26F8" w:rsidRDefault="0076095E" w:rsidP="00063C6B">
            <w:pPr>
              <w:spacing w:line="240" w:lineRule="auto"/>
              <w:rPr>
                <w:sz w:val="20"/>
                <w:szCs w:val="20"/>
              </w:rPr>
            </w:pPr>
            <w:r w:rsidRPr="009A26F8">
              <w:rPr>
                <w:sz w:val="20"/>
                <w:szCs w:val="20"/>
              </w:rPr>
              <w:t xml:space="preserve">set of links in network </w:t>
            </w:r>
            <m:oMath>
              <m:acc>
                <m:accPr>
                  <m:chr m:val="̅"/>
                  <m:ctrlPr>
                    <w:rPr>
                      <w:rFonts w:ascii="Cambria Math" w:hAnsi="Cambria Math"/>
                      <w:i/>
                      <w:sz w:val="20"/>
                      <w:szCs w:val="20"/>
                    </w:rPr>
                  </m:ctrlPr>
                </m:accPr>
                <m:e>
                  <m:r>
                    <w:rPr>
                      <w:rFonts w:ascii="Cambria Math" w:hAnsi="Cambria Math"/>
                      <w:sz w:val="20"/>
                      <w:szCs w:val="20"/>
                    </w:rPr>
                    <m:t>G</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N</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A</m:t>
                  </m:r>
                </m:e>
              </m:acc>
              <m:r>
                <w:rPr>
                  <w:rFonts w:ascii="Cambria Math" w:hAnsi="Cambria Math"/>
                  <w:sz w:val="20"/>
                  <w:szCs w:val="20"/>
                </w:rPr>
                <m:t>)</m:t>
              </m:r>
            </m:oMath>
            <w:r w:rsidRPr="009A26F8">
              <w:rPr>
                <w:sz w:val="20"/>
                <w:szCs w:val="20"/>
              </w:rPr>
              <w:t xml:space="preserve"> which connects the nodes corresponding to disrupted links in network </w:t>
            </w:r>
            <m:oMath>
              <m:r>
                <w:rPr>
                  <w:rFonts w:ascii="Cambria Math" w:hAnsi="Cambria Math"/>
                  <w:sz w:val="20"/>
                  <w:szCs w:val="20"/>
                </w:rPr>
                <m:t xml:space="preserve"> G=(N,A)</m:t>
              </m:r>
            </m:oMath>
          </w:p>
        </w:tc>
      </w:tr>
      <w:tr w:rsidR="0076095E" w:rsidRPr="009A26F8" w14:paraId="0E29375B" w14:textId="77777777" w:rsidTr="00063C6B">
        <w:tc>
          <w:tcPr>
            <w:tcW w:w="770" w:type="pct"/>
          </w:tcPr>
          <w:p w14:paraId="47749248" w14:textId="77777777" w:rsidR="0076095E" w:rsidRPr="009A26F8" w:rsidRDefault="0076095E" w:rsidP="00063C6B">
            <w:pPr>
              <w:spacing w:line="240" w:lineRule="auto"/>
              <w:jc w:val="both"/>
              <w:rPr>
                <w:sz w:val="20"/>
                <w:szCs w:val="20"/>
              </w:rPr>
            </w:pPr>
            <m:oMathPara>
              <m:oMathParaPr>
                <m:jc m:val="left"/>
              </m:oMathParaPr>
              <m:oMath>
                <m:r>
                  <m:rPr>
                    <m:sty m:val="p"/>
                  </m:rPr>
                  <w:rPr>
                    <w:rFonts w:ascii="Cambria Math" w:hAnsi="Cambria Math"/>
                    <w:sz w:val="20"/>
                    <w:szCs w:val="20"/>
                  </w:rPr>
                  <m:t>Κ</m:t>
                </m:r>
              </m:oMath>
            </m:oMathPara>
          </w:p>
        </w:tc>
        <w:tc>
          <w:tcPr>
            <w:tcW w:w="4230" w:type="pct"/>
          </w:tcPr>
          <w:p w14:paraId="5E1CB3C3" w14:textId="77777777" w:rsidR="0076095E" w:rsidRPr="009A26F8" w:rsidRDefault="0076095E" w:rsidP="00063C6B">
            <w:pPr>
              <w:spacing w:line="240" w:lineRule="auto"/>
              <w:rPr>
                <w:sz w:val="20"/>
                <w:szCs w:val="20"/>
              </w:rPr>
            </w:pPr>
            <w:r w:rsidRPr="009A26F8">
              <w:rPr>
                <w:sz w:val="20"/>
                <w:szCs w:val="20"/>
              </w:rPr>
              <w:t xml:space="preserve">Set of restoration crews, where </w:t>
            </w:r>
            <m:oMath>
              <m:d>
                <m:dPr>
                  <m:begChr m:val="|"/>
                  <m:endChr m:val="|"/>
                  <m:ctrlPr>
                    <w:rPr>
                      <w:rFonts w:ascii="Cambria Math" w:hAnsi="Cambria Math"/>
                      <w:sz w:val="20"/>
                      <w:szCs w:val="20"/>
                    </w:rPr>
                  </m:ctrlPr>
                </m:dPr>
                <m:e>
                  <m:r>
                    <m:rPr>
                      <m:sty m:val="p"/>
                    </m:rPr>
                    <w:rPr>
                      <w:rFonts w:ascii="Cambria Math" w:hAnsi="Cambria Math"/>
                      <w:sz w:val="20"/>
                      <w:szCs w:val="20"/>
                    </w:rPr>
                    <m:t>Κ</m:t>
                  </m:r>
                </m:e>
              </m:d>
            </m:oMath>
            <w:r w:rsidRPr="009A26F8">
              <w:rPr>
                <w:sz w:val="20"/>
                <w:szCs w:val="20"/>
              </w:rPr>
              <w:t xml:space="preserve"> is the maximum number of available crews through the restoration horizon</w:t>
            </w:r>
          </w:p>
        </w:tc>
      </w:tr>
      <w:tr w:rsidR="0076095E" w:rsidRPr="009A26F8" w14:paraId="2580BC4C" w14:textId="77777777" w:rsidTr="00063C6B">
        <w:tc>
          <w:tcPr>
            <w:tcW w:w="770" w:type="pct"/>
            <w:tcBorders>
              <w:bottom w:val="single" w:sz="4" w:space="0" w:color="auto"/>
            </w:tcBorders>
          </w:tcPr>
          <w:p w14:paraId="5E3D46AB" w14:textId="77777777" w:rsidR="0076095E" w:rsidRPr="009A26F8" w:rsidRDefault="0076095E" w:rsidP="00063C6B">
            <w:pPr>
              <w:spacing w:line="240" w:lineRule="auto"/>
              <w:jc w:val="both"/>
              <w:rPr>
                <w:sz w:val="20"/>
                <w:szCs w:val="20"/>
              </w:rPr>
            </w:pPr>
            <m:oMathPara>
              <m:oMathParaPr>
                <m:jc m:val="left"/>
              </m:oMathParaPr>
              <m:oMath>
                <m:r>
                  <w:rPr>
                    <w:rFonts w:ascii="Cambria Math" w:hAnsi="Cambria Math"/>
                    <w:sz w:val="20"/>
                    <w:szCs w:val="20"/>
                  </w:rPr>
                  <m:t>{1,…,L}</m:t>
                </m:r>
              </m:oMath>
            </m:oMathPara>
          </w:p>
        </w:tc>
        <w:tc>
          <w:tcPr>
            <w:tcW w:w="4230" w:type="pct"/>
            <w:tcBorders>
              <w:bottom w:val="single" w:sz="4" w:space="0" w:color="auto"/>
            </w:tcBorders>
          </w:tcPr>
          <w:p w14:paraId="6FCCF931" w14:textId="77777777" w:rsidR="0076095E" w:rsidRPr="009A26F8" w:rsidRDefault="0076095E" w:rsidP="00063C6B">
            <w:pPr>
              <w:spacing w:line="240" w:lineRule="auto"/>
              <w:rPr>
                <w:sz w:val="20"/>
                <w:szCs w:val="20"/>
              </w:rPr>
            </w:pPr>
            <w:r w:rsidRPr="009A26F8">
              <w:rPr>
                <w:sz w:val="20"/>
                <w:szCs w:val="20"/>
              </w:rPr>
              <w:t xml:space="preserve">Set of restoration crews assigned to each node </w:t>
            </w:r>
            <m:oMath>
              <m:r>
                <w:rPr>
                  <w:rFonts w:ascii="Cambria Math" w:hAnsi="Cambria Math"/>
                  <w:sz w:val="20"/>
                  <w:szCs w:val="20"/>
                </w:rPr>
                <m:t>i∈</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sSup>
                    <m:sSupPr>
                      <m:ctrlPr>
                        <w:rPr>
                          <w:rFonts w:ascii="Cambria Math" w:hAnsi="Cambria Math"/>
                          <w:i/>
                          <w:sz w:val="20"/>
                          <w:szCs w:val="20"/>
                          <w:lang w:bidi="fa-IR"/>
                        </w:rPr>
                      </m:ctrlPr>
                    </m:sSupPr>
                    <m:e>
                      <m:r>
                        <w:rPr>
                          <w:rFonts w:ascii="Cambria Math" w:hAnsi="Cambria Math"/>
                          <w:sz w:val="20"/>
                          <w:szCs w:val="20"/>
                          <w:lang w:bidi="fa-IR"/>
                        </w:rPr>
                        <m:t>A</m:t>
                      </m:r>
                    </m:e>
                    <m:sup>
                      <m:r>
                        <w:rPr>
                          <w:rFonts w:ascii="Cambria Math" w:hAnsi="Cambria Math"/>
                          <w:sz w:val="20"/>
                          <w:szCs w:val="20"/>
                          <w:lang w:bidi="fa-IR"/>
                        </w:rPr>
                        <m:t>'</m:t>
                      </m:r>
                    </m:sup>
                  </m:sSup>
                </m:sub>
              </m:sSub>
            </m:oMath>
            <w:r w:rsidRPr="009A26F8">
              <w:rPr>
                <w:sz w:val="20"/>
                <w:szCs w:val="20"/>
              </w:rPr>
              <w:t xml:space="preserve">, where </w:t>
            </w:r>
            <m:oMath>
              <m:r>
                <w:rPr>
                  <w:rFonts w:ascii="Cambria Math" w:hAnsi="Cambria Math"/>
                  <w:sz w:val="20"/>
                  <w:szCs w:val="20"/>
                </w:rPr>
                <m:t>L</m:t>
              </m:r>
            </m:oMath>
            <w:r w:rsidRPr="009A26F8">
              <w:rPr>
                <w:sz w:val="20"/>
                <w:szCs w:val="20"/>
              </w:rPr>
              <w:t xml:space="preserve"> is the maximum number of crews that can be assigned to each disrupted component</w:t>
            </w:r>
          </w:p>
        </w:tc>
      </w:tr>
      <w:tr w:rsidR="0076095E" w:rsidRPr="009A26F8" w14:paraId="48B8020A" w14:textId="77777777" w:rsidTr="00063C6B">
        <w:tc>
          <w:tcPr>
            <w:tcW w:w="5000" w:type="pct"/>
            <w:gridSpan w:val="2"/>
            <w:tcBorders>
              <w:top w:val="single" w:sz="4" w:space="0" w:color="auto"/>
              <w:bottom w:val="single" w:sz="4" w:space="0" w:color="auto"/>
            </w:tcBorders>
          </w:tcPr>
          <w:p w14:paraId="56C46DE0" w14:textId="77777777" w:rsidR="0076095E" w:rsidRPr="009A26F8" w:rsidRDefault="0076095E" w:rsidP="00063C6B">
            <w:pPr>
              <w:spacing w:line="240" w:lineRule="auto"/>
              <w:rPr>
                <w:sz w:val="20"/>
                <w:szCs w:val="20"/>
              </w:rPr>
            </w:pPr>
            <w:r w:rsidRPr="009A26F8">
              <w:rPr>
                <w:sz w:val="20"/>
                <w:szCs w:val="20"/>
              </w:rPr>
              <w:t>Parameters</w:t>
            </w:r>
          </w:p>
        </w:tc>
      </w:tr>
      <w:tr w:rsidR="0076095E" w:rsidRPr="009A26F8" w14:paraId="32C032CC" w14:textId="77777777" w:rsidTr="00063C6B">
        <w:tc>
          <w:tcPr>
            <w:tcW w:w="770" w:type="pct"/>
            <w:tcBorders>
              <w:top w:val="single" w:sz="4" w:space="0" w:color="auto"/>
            </w:tcBorders>
          </w:tcPr>
          <w:p w14:paraId="56332767" w14:textId="77777777" w:rsidR="0076095E" w:rsidRPr="009A26F8" w:rsidRDefault="00D57726" w:rsidP="00063C6B">
            <w:pPr>
              <w:spacing w:line="240" w:lineRule="auto"/>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v</m:t>
                    </m:r>
                  </m:e>
                  <m:sub>
                    <m:acc>
                      <m:accPr>
                        <m:chr m:val="̅"/>
                        <m:ctrlPr>
                          <w:rPr>
                            <w:rFonts w:ascii="Cambria Math" w:hAnsi="Cambria Math"/>
                            <w:i/>
                            <w:sz w:val="20"/>
                            <w:szCs w:val="20"/>
                          </w:rPr>
                        </m:ctrlPr>
                      </m:accPr>
                      <m:e>
                        <m:r>
                          <w:rPr>
                            <w:rFonts w:ascii="Cambria Math" w:hAnsi="Cambria Math"/>
                            <w:sz w:val="20"/>
                            <w:szCs w:val="20"/>
                          </w:rPr>
                          <m:t>i</m:t>
                        </m:r>
                      </m:e>
                    </m:acc>
                  </m:sub>
                </m:sSub>
              </m:oMath>
            </m:oMathPara>
          </w:p>
        </w:tc>
        <w:tc>
          <w:tcPr>
            <w:tcW w:w="4230" w:type="pct"/>
            <w:tcBorders>
              <w:top w:val="single" w:sz="4" w:space="0" w:color="auto"/>
            </w:tcBorders>
          </w:tcPr>
          <w:p w14:paraId="037B783B" w14:textId="77777777" w:rsidR="0076095E" w:rsidRPr="009A26F8" w:rsidRDefault="0076095E" w:rsidP="00063C6B">
            <w:pPr>
              <w:spacing w:line="240" w:lineRule="auto"/>
              <w:rPr>
                <w:sz w:val="20"/>
                <w:szCs w:val="20"/>
              </w:rPr>
            </w:pPr>
            <w:r w:rsidRPr="009A26F8">
              <w:rPr>
                <w:sz w:val="20"/>
                <w:szCs w:val="20"/>
              </w:rPr>
              <w:t xml:space="preserve">The maximum number of vehicles sent from depot </w:t>
            </w:r>
            <m:oMath>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r>
                    <w:rPr>
                      <w:rFonts w:ascii="Cambria Math" w:hAnsi="Cambria Math"/>
                      <w:sz w:val="20"/>
                      <w:szCs w:val="20"/>
                    </w:rPr>
                    <m:t>D</m:t>
                  </m:r>
                </m:sub>
              </m:sSub>
            </m:oMath>
          </w:p>
        </w:tc>
      </w:tr>
      <w:tr w:rsidR="0076095E" w:rsidRPr="009A26F8" w14:paraId="5C715D23" w14:textId="77777777" w:rsidTr="00063C6B">
        <w:tc>
          <w:tcPr>
            <w:tcW w:w="770" w:type="pct"/>
          </w:tcPr>
          <w:p w14:paraId="12697AE7" w14:textId="77777777" w:rsidR="0076095E" w:rsidRPr="009A26F8" w:rsidRDefault="00D57726" w:rsidP="00063C6B">
            <w:pPr>
              <w:spacing w:line="240" w:lineRule="auto"/>
              <w:jc w:val="center"/>
              <w:rPr>
                <w:i/>
                <w:sz w:val="20"/>
                <w:szCs w:val="20"/>
              </w:rPr>
            </w:pPr>
            <m:oMathPara>
              <m:oMathParaPr>
                <m:jc m:val="left"/>
              </m:oMathParaPr>
              <m:oMath>
                <m:sSubSup>
                  <m:sSubSupPr>
                    <m:ctrlPr>
                      <w:rPr>
                        <w:rFonts w:ascii="Cambria Math" w:hAnsi="Cambria Math"/>
                        <w:i/>
                        <w:sz w:val="20"/>
                        <w:szCs w:val="20"/>
                      </w:rPr>
                    </m:ctrlPr>
                  </m:sSubSupPr>
                  <m:e>
                    <m:r>
                      <w:rPr>
                        <w:rFonts w:ascii="Cambria Math" w:hAnsi="Cambria Math"/>
                        <w:sz w:val="20"/>
                        <w:szCs w:val="20"/>
                      </w:rPr>
                      <m:t>p</m:t>
                    </m:r>
                  </m:e>
                  <m:sub>
                    <m:acc>
                      <m:accPr>
                        <m:chr m:val="̅"/>
                        <m:ctrlPr>
                          <w:rPr>
                            <w:rFonts w:ascii="Cambria Math" w:hAnsi="Cambria Math"/>
                            <w:i/>
                            <w:sz w:val="20"/>
                            <w:szCs w:val="20"/>
                          </w:rPr>
                        </m:ctrlPr>
                      </m:accPr>
                      <m:e>
                        <m:r>
                          <w:rPr>
                            <w:rFonts w:ascii="Cambria Math" w:hAnsi="Cambria Math"/>
                            <w:sz w:val="20"/>
                            <w:szCs w:val="20"/>
                          </w:rPr>
                          <m:t>i</m:t>
                        </m:r>
                      </m:e>
                    </m:acc>
                  </m:sub>
                  <m:sup>
                    <m:r>
                      <w:rPr>
                        <w:rFonts w:ascii="Cambria Math" w:hAnsi="Cambria Math"/>
                        <w:sz w:val="20"/>
                        <w:szCs w:val="20"/>
                      </w:rPr>
                      <m:t>l</m:t>
                    </m:r>
                  </m:sup>
                </m:sSubSup>
              </m:oMath>
            </m:oMathPara>
          </w:p>
        </w:tc>
        <w:tc>
          <w:tcPr>
            <w:tcW w:w="4230" w:type="pct"/>
          </w:tcPr>
          <w:p w14:paraId="739CABA2" w14:textId="77777777" w:rsidR="0076095E" w:rsidRPr="009A26F8" w:rsidRDefault="0076095E" w:rsidP="00063C6B">
            <w:pPr>
              <w:spacing w:line="240" w:lineRule="auto"/>
              <w:rPr>
                <w:iCs/>
                <w:sz w:val="20"/>
                <w:szCs w:val="20"/>
              </w:rPr>
            </w:pPr>
            <w:r w:rsidRPr="009A26F8">
              <w:rPr>
                <w:iCs/>
                <w:sz w:val="20"/>
                <w:szCs w:val="20"/>
              </w:rPr>
              <w:t>The processing time of node</w:t>
            </w:r>
            <m:oMath>
              <m:r>
                <w:rPr>
                  <w:rFonts w:ascii="Cambria Math" w:hAnsi="Cambria Math"/>
                  <w:sz w:val="20"/>
                  <w:szCs w:val="20"/>
                </w:rPr>
                <m:t xml:space="preserve"> </m:t>
              </m:r>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sSup>
                    <m:sSupPr>
                      <m:ctrlPr>
                        <w:rPr>
                          <w:rFonts w:ascii="Cambria Math" w:hAnsi="Cambria Math"/>
                          <w:i/>
                          <w:sz w:val="20"/>
                          <w:szCs w:val="20"/>
                          <w:lang w:bidi="fa-IR"/>
                        </w:rPr>
                      </m:ctrlPr>
                    </m:sSupPr>
                    <m:e>
                      <m:r>
                        <w:rPr>
                          <w:rFonts w:ascii="Cambria Math" w:hAnsi="Cambria Math"/>
                          <w:sz w:val="20"/>
                          <w:szCs w:val="20"/>
                          <w:lang w:bidi="fa-IR"/>
                        </w:rPr>
                        <m:t>A</m:t>
                      </m:r>
                    </m:e>
                    <m:sup>
                      <m:r>
                        <w:rPr>
                          <w:rFonts w:ascii="Cambria Math" w:hAnsi="Cambria Math"/>
                          <w:sz w:val="20"/>
                          <w:szCs w:val="20"/>
                          <w:lang w:bidi="fa-IR"/>
                        </w:rPr>
                        <m:t>'</m:t>
                      </m:r>
                    </m:sup>
                  </m:sSup>
                </m:sub>
              </m:sSub>
            </m:oMath>
            <w:r w:rsidRPr="009A26F8">
              <w:rPr>
                <w:iCs/>
                <w:sz w:val="20"/>
                <w:szCs w:val="20"/>
              </w:rPr>
              <w:t xml:space="preserve"> when </w:t>
            </w:r>
            <m:oMath>
              <m:r>
                <w:rPr>
                  <w:rFonts w:ascii="Cambria Math" w:hAnsi="Cambria Math"/>
                  <w:sz w:val="20"/>
                  <w:szCs w:val="20"/>
                </w:rPr>
                <m:t>l</m:t>
              </m:r>
            </m:oMath>
            <w:r w:rsidRPr="009A26F8">
              <w:rPr>
                <w:iCs/>
                <w:sz w:val="20"/>
                <w:szCs w:val="20"/>
              </w:rPr>
              <w:t xml:space="preserve"> crews are assigned to it</w:t>
            </w:r>
          </w:p>
        </w:tc>
      </w:tr>
      <w:tr w:rsidR="0076095E" w:rsidRPr="009A26F8" w14:paraId="792FE1BE" w14:textId="77777777" w:rsidTr="00063C6B">
        <w:tc>
          <w:tcPr>
            <w:tcW w:w="770" w:type="pct"/>
          </w:tcPr>
          <w:p w14:paraId="040EE827" w14:textId="77777777" w:rsidR="0076095E" w:rsidRPr="009A26F8" w:rsidRDefault="00D57726" w:rsidP="00063C6B">
            <w:pPr>
              <w:spacing w:line="240" w:lineRule="auto"/>
              <w:jc w:val="center"/>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c</m:t>
                    </m:r>
                  </m:e>
                  <m:sub>
                    <m:acc>
                      <m:accPr>
                        <m:chr m:val="̅"/>
                        <m:ctrlPr>
                          <w:rPr>
                            <w:rFonts w:ascii="Cambria Math" w:hAnsi="Cambria Math"/>
                            <w:i/>
                            <w:sz w:val="20"/>
                            <w:szCs w:val="20"/>
                          </w:rPr>
                        </m:ctrlPr>
                      </m:accPr>
                      <m:e>
                        <m:r>
                          <w:rPr>
                            <w:rFonts w:ascii="Cambria Math" w:hAnsi="Cambria Math"/>
                            <w:sz w:val="20"/>
                            <w:szCs w:val="20"/>
                          </w:rPr>
                          <m:t>i</m:t>
                        </m:r>
                      </m:e>
                    </m:acc>
                    <m:acc>
                      <m:accPr>
                        <m:chr m:val="̅"/>
                        <m:ctrlPr>
                          <w:rPr>
                            <w:rFonts w:ascii="Cambria Math" w:hAnsi="Cambria Math"/>
                            <w:i/>
                            <w:sz w:val="20"/>
                            <w:szCs w:val="20"/>
                          </w:rPr>
                        </m:ctrlPr>
                      </m:accPr>
                      <m:e>
                        <m:r>
                          <w:rPr>
                            <w:rFonts w:ascii="Cambria Math" w:hAnsi="Cambria Math"/>
                            <w:sz w:val="20"/>
                            <w:szCs w:val="20"/>
                          </w:rPr>
                          <m:t>j</m:t>
                        </m:r>
                      </m:e>
                    </m:acc>
                  </m:sub>
                </m:sSub>
              </m:oMath>
            </m:oMathPara>
          </w:p>
        </w:tc>
        <w:tc>
          <w:tcPr>
            <w:tcW w:w="4230" w:type="pct"/>
          </w:tcPr>
          <w:p w14:paraId="4AECCAE0" w14:textId="77777777" w:rsidR="0076095E" w:rsidRPr="009A26F8" w:rsidRDefault="0076095E" w:rsidP="00063C6B">
            <w:pPr>
              <w:spacing w:line="240" w:lineRule="auto"/>
              <w:rPr>
                <w:iCs/>
                <w:sz w:val="20"/>
                <w:szCs w:val="20"/>
              </w:rPr>
            </w:pPr>
            <w:r w:rsidRPr="009A26F8">
              <w:rPr>
                <w:iCs/>
                <w:sz w:val="20"/>
                <w:szCs w:val="20"/>
              </w:rPr>
              <w:t xml:space="preserve">The traveling time from node </w:t>
            </w:r>
            <m:oMath>
              <m:r>
                <w:rPr>
                  <w:rFonts w:ascii="Cambria Math" w:hAnsi="Cambria Math"/>
                  <w:sz w:val="20"/>
                  <w:szCs w:val="20"/>
                </w:rPr>
                <m:t xml:space="preserve">i </m:t>
              </m:r>
            </m:oMath>
            <w:r w:rsidRPr="009A26F8">
              <w:rPr>
                <w:iCs/>
                <w:sz w:val="20"/>
                <w:szCs w:val="20"/>
              </w:rPr>
              <w:t xml:space="preserve">to node </w:t>
            </w:r>
            <m:oMath>
              <m:acc>
                <m:accPr>
                  <m:chr m:val="̅"/>
                  <m:ctrlPr>
                    <w:rPr>
                      <w:rFonts w:ascii="Cambria Math" w:hAnsi="Cambria Math"/>
                      <w:i/>
                      <w:sz w:val="20"/>
                      <w:szCs w:val="20"/>
                    </w:rPr>
                  </m:ctrlPr>
                </m:accPr>
                <m:e>
                  <m:r>
                    <w:rPr>
                      <w:rFonts w:ascii="Cambria Math" w:hAnsi="Cambria Math"/>
                      <w:sz w:val="20"/>
                      <w:szCs w:val="20"/>
                    </w:rPr>
                    <m:t>j</m:t>
                  </m:r>
                </m:e>
              </m:acc>
            </m:oMath>
            <w:r w:rsidRPr="009A26F8">
              <w:rPr>
                <w:sz w:val="20"/>
                <w:szCs w:val="20"/>
              </w:rPr>
              <w:t xml:space="preserve">, </w:t>
            </w:r>
            <m:oMath>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j</m:t>
                  </m:r>
                </m:e>
              </m:acc>
              <m:r>
                <w:rPr>
                  <w:rFonts w:ascii="Cambria Math" w:hAnsi="Cambria Math"/>
                  <w:sz w:val="20"/>
                  <w:szCs w:val="20"/>
                </w:rPr>
                <m:t>)∈</m:t>
              </m:r>
              <m:acc>
                <m:accPr>
                  <m:chr m:val="̅"/>
                  <m:ctrlPr>
                    <w:rPr>
                      <w:rFonts w:ascii="Cambria Math" w:hAnsi="Cambria Math"/>
                      <w:i/>
                      <w:sz w:val="20"/>
                      <w:szCs w:val="20"/>
                      <w:lang w:bidi="fa-IR"/>
                    </w:rPr>
                  </m:ctrlPr>
                </m:accPr>
                <m:e>
                  <m:r>
                    <w:rPr>
                      <w:rFonts w:ascii="Cambria Math" w:hAnsi="Cambria Math"/>
                      <w:sz w:val="20"/>
                      <w:szCs w:val="20"/>
                      <w:lang w:bidi="fa-IR"/>
                    </w:rPr>
                    <m:t>A</m:t>
                  </m:r>
                </m:e>
              </m:acc>
            </m:oMath>
          </w:p>
        </w:tc>
      </w:tr>
      <w:tr w:rsidR="0076095E" w:rsidRPr="009A26F8" w14:paraId="4C720D3B" w14:textId="77777777" w:rsidTr="00063C6B">
        <w:tc>
          <w:tcPr>
            <w:tcW w:w="770" w:type="pct"/>
          </w:tcPr>
          <w:p w14:paraId="3CF42538" w14:textId="77777777" w:rsidR="0076095E" w:rsidRPr="009A26F8" w:rsidRDefault="00D57726" w:rsidP="00063C6B">
            <w:pPr>
              <w:spacing w:line="240" w:lineRule="auto"/>
              <w:jc w:val="center"/>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ij</m:t>
                    </m:r>
                    <m:acc>
                      <m:accPr>
                        <m:chr m:val="̅"/>
                        <m:ctrlPr>
                          <w:rPr>
                            <w:rFonts w:ascii="Cambria Math" w:hAnsi="Cambria Math"/>
                            <w:i/>
                            <w:sz w:val="20"/>
                            <w:szCs w:val="20"/>
                          </w:rPr>
                        </m:ctrlPr>
                      </m:accPr>
                      <m:e>
                        <m:r>
                          <w:rPr>
                            <w:rFonts w:ascii="Cambria Math" w:hAnsi="Cambria Math"/>
                            <w:sz w:val="20"/>
                            <w:szCs w:val="20"/>
                          </w:rPr>
                          <m:t>i</m:t>
                        </m:r>
                      </m:e>
                    </m:acc>
                  </m:sub>
                </m:sSub>
              </m:oMath>
            </m:oMathPara>
          </w:p>
        </w:tc>
        <w:tc>
          <w:tcPr>
            <w:tcW w:w="4230" w:type="pct"/>
          </w:tcPr>
          <w:p w14:paraId="7D449E19" w14:textId="77777777" w:rsidR="0076095E" w:rsidRPr="009A26F8" w:rsidRDefault="0076095E" w:rsidP="00063C6B">
            <w:pPr>
              <w:tabs>
                <w:tab w:val="left" w:pos="4410"/>
              </w:tabs>
              <w:spacing w:line="240" w:lineRule="auto"/>
              <w:rPr>
                <w:iCs/>
                <w:sz w:val="20"/>
                <w:szCs w:val="20"/>
              </w:rPr>
            </w:pPr>
            <w:r w:rsidRPr="009A26F8">
              <w:rPr>
                <w:iCs/>
                <w:sz w:val="20"/>
                <w:szCs w:val="20"/>
              </w:rPr>
              <w:t xml:space="preserve">The binary parameter equals to 1 if node </w:t>
            </w:r>
            <m:oMath>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sub>
              </m:sSub>
            </m:oMath>
            <w:r w:rsidRPr="009A26F8">
              <w:rPr>
                <w:rFonts w:ascii="Times New Roman" w:hint="cs"/>
                <w:sz w:val="20"/>
                <w:szCs w:val="20"/>
                <w:rtl/>
              </w:rPr>
              <w:t xml:space="preserve"> </w:t>
            </w:r>
            <w:r w:rsidRPr="009A26F8">
              <w:rPr>
                <w:sz w:val="20"/>
                <w:szCs w:val="20"/>
              </w:rPr>
              <w:t xml:space="preserve">represents link </w:t>
            </w:r>
            <m:oMath>
              <m:r>
                <w:rPr>
                  <w:rFonts w:ascii="Cambria Math" w:hAnsi="Cambria Math"/>
                  <w:sz w:val="20"/>
                  <w:szCs w:val="20"/>
                </w:rPr>
                <m:t>(i,j)∈</m:t>
              </m:r>
              <m:sSup>
                <m:sSupPr>
                  <m:ctrlPr>
                    <w:rPr>
                      <w:rFonts w:ascii="Cambria Math" w:hAnsi="Cambria Math"/>
                      <w:i/>
                      <w:iCs/>
                      <w:sz w:val="20"/>
                      <w:szCs w:val="20"/>
                    </w:rPr>
                  </m:ctrlPr>
                </m:sSupPr>
                <m:e>
                  <m:r>
                    <w:rPr>
                      <w:rFonts w:ascii="Cambria Math" w:hAnsi="Cambria Math"/>
                      <w:sz w:val="20"/>
                      <w:szCs w:val="20"/>
                    </w:rPr>
                    <m:t>A</m:t>
                  </m:r>
                </m:e>
                <m:sup>
                  <m:r>
                    <w:rPr>
                      <w:rFonts w:ascii="Cambria Math" w:hAnsi="Cambria Math"/>
                      <w:sz w:val="20"/>
                      <w:szCs w:val="20"/>
                    </w:rPr>
                    <m:t>'</m:t>
                  </m:r>
                </m:sup>
              </m:sSup>
            </m:oMath>
            <w:r w:rsidRPr="009A26F8">
              <w:rPr>
                <w:iCs/>
                <w:sz w:val="20"/>
                <w:szCs w:val="20"/>
              </w:rPr>
              <w:t xml:space="preserve"> in graph </w:t>
            </w:r>
            <m:oMath>
              <m:r>
                <w:rPr>
                  <w:rFonts w:ascii="Cambria Math" w:hAnsi="Cambria Math"/>
                  <w:sz w:val="20"/>
                  <w:szCs w:val="20"/>
                </w:rPr>
                <m:t>G=(N,A)</m:t>
              </m:r>
            </m:oMath>
          </w:p>
        </w:tc>
      </w:tr>
      <w:tr w:rsidR="0076095E" w:rsidRPr="009A26F8" w14:paraId="629040B8" w14:textId="77777777" w:rsidTr="00063C6B">
        <w:tc>
          <w:tcPr>
            <w:tcW w:w="770" w:type="pct"/>
          </w:tcPr>
          <w:p w14:paraId="4E727CDB" w14:textId="77777777" w:rsidR="0076095E" w:rsidRPr="009A26F8" w:rsidRDefault="00D57726" w:rsidP="00063C6B">
            <w:pPr>
              <w:spacing w:line="240" w:lineRule="auto"/>
              <w:jc w:val="center"/>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u</m:t>
                    </m:r>
                  </m:e>
                  <m:sub>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te</m:t>
                    </m:r>
                  </m:sub>
                </m:sSub>
              </m:oMath>
            </m:oMathPara>
          </w:p>
        </w:tc>
        <w:tc>
          <w:tcPr>
            <w:tcW w:w="4230" w:type="pct"/>
          </w:tcPr>
          <w:p w14:paraId="192CB108" w14:textId="77777777" w:rsidR="0076095E" w:rsidRPr="009A26F8" w:rsidRDefault="0076095E" w:rsidP="00063C6B">
            <w:pPr>
              <w:spacing w:line="240" w:lineRule="auto"/>
              <w:rPr>
                <w:rFonts w:ascii="Cambria Math" w:hAnsi="Cambria Math"/>
                <w:i/>
                <w:sz w:val="20"/>
                <w:szCs w:val="20"/>
                <w:rtl/>
                <w:lang w:bidi="fa-IR"/>
              </w:rPr>
            </w:pPr>
            <w:r w:rsidRPr="009A26F8">
              <w:rPr>
                <w:iCs/>
                <w:sz w:val="20"/>
                <w:szCs w:val="20"/>
              </w:rPr>
              <w:t xml:space="preserve">The capacity of node </w:t>
            </w:r>
            <m:oMath>
              <m:acc>
                <m:accPr>
                  <m:chr m:val="̅"/>
                  <m:ctrlPr>
                    <w:rPr>
                      <w:rFonts w:ascii="Cambria Math" w:hAnsi="Cambria Math"/>
                      <w:i/>
                      <w:iCs/>
                      <w:sz w:val="20"/>
                      <w:szCs w:val="20"/>
                    </w:rPr>
                  </m:ctrlPr>
                </m:accPr>
                <m:e>
                  <m:r>
                    <w:rPr>
                      <w:rFonts w:ascii="Cambria Math" w:hAnsi="Cambria Math"/>
                      <w:sz w:val="20"/>
                      <w:szCs w:val="20"/>
                    </w:rPr>
                    <m:t>i</m:t>
                  </m:r>
                </m:e>
              </m:acc>
              <m:r>
                <w:rPr>
                  <w:rFonts w:ascii="Cambria Math" w:hAnsi="Cambria Math"/>
                  <w:sz w:val="20"/>
                  <w:szCs w:val="20"/>
                </w:rPr>
                <m:t>∈</m:t>
              </m:r>
              <m:sSub>
                <m:sSubPr>
                  <m:ctrlPr>
                    <w:rPr>
                      <w:rFonts w:ascii="Cambria Math" w:hAnsi="Cambria Math"/>
                      <w:i/>
                      <w:iCs/>
                      <w:sz w:val="20"/>
                      <w:szCs w:val="20"/>
                    </w:rPr>
                  </m:ctrlPr>
                </m:sSubPr>
                <m:e>
                  <m:acc>
                    <m:accPr>
                      <m:chr m:val="̅"/>
                      <m:ctrlPr>
                        <w:rPr>
                          <w:rFonts w:ascii="Cambria Math" w:hAnsi="Cambria Math"/>
                          <w:i/>
                          <w:iCs/>
                          <w:sz w:val="20"/>
                          <w:szCs w:val="20"/>
                        </w:rPr>
                      </m:ctrlPr>
                    </m:accPr>
                    <m:e>
                      <m:r>
                        <w:rPr>
                          <w:rFonts w:ascii="Cambria Math" w:hAnsi="Cambria Math"/>
                          <w:sz w:val="20"/>
                          <w:szCs w:val="20"/>
                        </w:rPr>
                        <m:t>N</m:t>
                      </m:r>
                    </m:e>
                  </m:acc>
                </m:e>
                <m:sub>
                  <m:sSup>
                    <m:sSupPr>
                      <m:ctrlPr>
                        <w:rPr>
                          <w:rFonts w:ascii="Cambria Math" w:hAnsi="Cambria Math"/>
                          <w:i/>
                          <w:iCs/>
                          <w:sz w:val="20"/>
                          <w:szCs w:val="20"/>
                        </w:rPr>
                      </m:ctrlPr>
                    </m:sSupPr>
                    <m:e>
                      <m:r>
                        <w:rPr>
                          <w:rFonts w:ascii="Cambria Math" w:hAnsi="Cambria Math"/>
                          <w:sz w:val="20"/>
                          <w:szCs w:val="20"/>
                        </w:rPr>
                        <m:t>A</m:t>
                      </m:r>
                    </m:e>
                    <m:sup>
                      <m:r>
                        <w:rPr>
                          <w:rFonts w:ascii="Cambria Math" w:hAnsi="Cambria Math"/>
                          <w:sz w:val="20"/>
                          <w:szCs w:val="20"/>
                        </w:rPr>
                        <m:t>'</m:t>
                      </m:r>
                    </m:sup>
                  </m:sSup>
                </m:sub>
              </m:sSub>
            </m:oMath>
            <w:r w:rsidRPr="009A26F8">
              <w:rPr>
                <w:iCs/>
                <w:sz w:val="20"/>
                <w:szCs w:val="20"/>
              </w:rPr>
              <w:t xml:space="preserve">, or its corresponding link </w:t>
            </w:r>
            <m:oMath>
              <m:r>
                <w:rPr>
                  <w:rFonts w:ascii="Cambria Math" w:hAnsi="Cambria Math"/>
                  <w:sz w:val="20"/>
                  <w:szCs w:val="20"/>
                </w:rPr>
                <m:t>(i,j)∈</m:t>
              </m:r>
              <m:sSup>
                <m:sSupPr>
                  <m:ctrlPr>
                    <w:rPr>
                      <w:rFonts w:ascii="Cambria Math" w:hAnsi="Cambria Math"/>
                      <w:i/>
                      <w:iCs/>
                      <w:sz w:val="20"/>
                      <w:szCs w:val="20"/>
                    </w:rPr>
                  </m:ctrlPr>
                </m:sSupPr>
                <m:e>
                  <m:r>
                    <w:rPr>
                      <w:rFonts w:ascii="Cambria Math" w:hAnsi="Cambria Math"/>
                      <w:sz w:val="20"/>
                      <w:szCs w:val="20"/>
                    </w:rPr>
                    <m:t>A</m:t>
                  </m:r>
                </m:e>
                <m:sup>
                  <m:r>
                    <w:rPr>
                      <w:rFonts w:ascii="Cambria Math" w:hAnsi="Cambria Math"/>
                      <w:sz w:val="20"/>
                      <w:szCs w:val="20"/>
                    </w:rPr>
                    <m:t>'</m:t>
                  </m:r>
                </m:sup>
              </m:sSup>
            </m:oMath>
            <w:r w:rsidRPr="009A26F8">
              <w:rPr>
                <w:iCs/>
                <w:sz w:val="20"/>
                <w:szCs w:val="20"/>
              </w:rPr>
              <w:t>, before the occurrence of a disruptive event</w:t>
            </w:r>
          </w:p>
        </w:tc>
      </w:tr>
      <w:tr w:rsidR="0076095E" w:rsidRPr="009A26F8" w14:paraId="27F8909C" w14:textId="77777777" w:rsidTr="00063C6B">
        <w:tc>
          <w:tcPr>
            <w:tcW w:w="770" w:type="pct"/>
          </w:tcPr>
          <w:p w14:paraId="530FB141" w14:textId="77777777" w:rsidR="0076095E" w:rsidRPr="009A26F8" w:rsidRDefault="00D57726" w:rsidP="00063C6B">
            <w:pPr>
              <w:spacing w:line="240" w:lineRule="auto"/>
              <w:jc w:val="center"/>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u</m:t>
                    </m:r>
                  </m:e>
                  <m:sub>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td</m:t>
                    </m:r>
                  </m:sub>
                </m:sSub>
              </m:oMath>
            </m:oMathPara>
          </w:p>
        </w:tc>
        <w:tc>
          <w:tcPr>
            <w:tcW w:w="4230" w:type="pct"/>
          </w:tcPr>
          <w:p w14:paraId="1C0FDF5C" w14:textId="77777777" w:rsidR="0076095E" w:rsidRPr="009A26F8" w:rsidRDefault="0076095E" w:rsidP="00063C6B">
            <w:pPr>
              <w:spacing w:line="240" w:lineRule="auto"/>
              <w:rPr>
                <w:iCs/>
                <w:sz w:val="20"/>
                <w:szCs w:val="20"/>
              </w:rPr>
            </w:pPr>
            <w:r w:rsidRPr="009A26F8">
              <w:rPr>
                <w:iCs/>
                <w:sz w:val="20"/>
                <w:szCs w:val="20"/>
              </w:rPr>
              <w:t xml:space="preserve">The capacity of node </w:t>
            </w:r>
            <m:oMath>
              <m:acc>
                <m:accPr>
                  <m:chr m:val="̅"/>
                  <m:ctrlPr>
                    <w:rPr>
                      <w:rFonts w:ascii="Cambria Math" w:hAnsi="Cambria Math"/>
                      <w:i/>
                      <w:iCs/>
                      <w:sz w:val="20"/>
                      <w:szCs w:val="20"/>
                    </w:rPr>
                  </m:ctrlPr>
                </m:accPr>
                <m:e>
                  <m:r>
                    <w:rPr>
                      <w:rFonts w:ascii="Cambria Math" w:hAnsi="Cambria Math"/>
                      <w:sz w:val="20"/>
                      <w:szCs w:val="20"/>
                    </w:rPr>
                    <m:t>i</m:t>
                  </m:r>
                </m:e>
              </m:acc>
              <m:r>
                <w:rPr>
                  <w:rFonts w:ascii="Cambria Math" w:hAnsi="Cambria Math"/>
                  <w:sz w:val="20"/>
                  <w:szCs w:val="20"/>
                </w:rPr>
                <m:t>∈</m:t>
              </m:r>
              <m:sSub>
                <m:sSubPr>
                  <m:ctrlPr>
                    <w:rPr>
                      <w:rFonts w:ascii="Cambria Math" w:hAnsi="Cambria Math"/>
                      <w:i/>
                      <w:iCs/>
                      <w:sz w:val="20"/>
                      <w:szCs w:val="20"/>
                    </w:rPr>
                  </m:ctrlPr>
                </m:sSubPr>
                <m:e>
                  <m:acc>
                    <m:accPr>
                      <m:chr m:val="̅"/>
                      <m:ctrlPr>
                        <w:rPr>
                          <w:rFonts w:ascii="Cambria Math" w:hAnsi="Cambria Math"/>
                          <w:i/>
                          <w:iCs/>
                          <w:sz w:val="20"/>
                          <w:szCs w:val="20"/>
                        </w:rPr>
                      </m:ctrlPr>
                    </m:accPr>
                    <m:e>
                      <m:r>
                        <w:rPr>
                          <w:rFonts w:ascii="Cambria Math" w:hAnsi="Cambria Math"/>
                          <w:sz w:val="20"/>
                          <w:szCs w:val="20"/>
                        </w:rPr>
                        <m:t>N</m:t>
                      </m:r>
                    </m:e>
                  </m:acc>
                </m:e>
                <m:sub>
                  <m:sSup>
                    <m:sSupPr>
                      <m:ctrlPr>
                        <w:rPr>
                          <w:rFonts w:ascii="Cambria Math" w:hAnsi="Cambria Math"/>
                          <w:i/>
                          <w:iCs/>
                          <w:sz w:val="20"/>
                          <w:szCs w:val="20"/>
                        </w:rPr>
                      </m:ctrlPr>
                    </m:sSupPr>
                    <m:e>
                      <m:r>
                        <w:rPr>
                          <w:rFonts w:ascii="Cambria Math" w:hAnsi="Cambria Math"/>
                          <w:sz w:val="20"/>
                          <w:szCs w:val="20"/>
                        </w:rPr>
                        <m:t>A</m:t>
                      </m:r>
                    </m:e>
                    <m:sup>
                      <m:r>
                        <w:rPr>
                          <w:rFonts w:ascii="Cambria Math" w:hAnsi="Cambria Math"/>
                          <w:sz w:val="20"/>
                          <w:szCs w:val="20"/>
                        </w:rPr>
                        <m:t>'</m:t>
                      </m:r>
                    </m:sup>
                  </m:sSup>
                </m:sub>
              </m:sSub>
            </m:oMath>
            <w:r w:rsidRPr="009A26F8">
              <w:rPr>
                <w:iCs/>
                <w:sz w:val="20"/>
                <w:szCs w:val="20"/>
              </w:rPr>
              <w:t xml:space="preserve">, or its corresponding link </w:t>
            </w:r>
            <m:oMath>
              <m:r>
                <w:rPr>
                  <w:rFonts w:ascii="Cambria Math" w:hAnsi="Cambria Math"/>
                  <w:sz w:val="20"/>
                  <w:szCs w:val="20"/>
                </w:rPr>
                <m:t>(i,j)∈</m:t>
              </m:r>
              <m:sSup>
                <m:sSupPr>
                  <m:ctrlPr>
                    <w:rPr>
                      <w:rFonts w:ascii="Cambria Math" w:hAnsi="Cambria Math"/>
                      <w:i/>
                      <w:iCs/>
                      <w:sz w:val="20"/>
                      <w:szCs w:val="20"/>
                    </w:rPr>
                  </m:ctrlPr>
                </m:sSupPr>
                <m:e>
                  <m:r>
                    <w:rPr>
                      <w:rFonts w:ascii="Cambria Math" w:hAnsi="Cambria Math"/>
                      <w:sz w:val="20"/>
                      <w:szCs w:val="20"/>
                    </w:rPr>
                    <m:t>A</m:t>
                  </m:r>
                </m:e>
                <m:sup>
                  <m:r>
                    <w:rPr>
                      <w:rFonts w:ascii="Cambria Math" w:hAnsi="Cambria Math"/>
                      <w:sz w:val="20"/>
                      <w:szCs w:val="20"/>
                    </w:rPr>
                    <m:t>'</m:t>
                  </m:r>
                </m:sup>
              </m:sSup>
            </m:oMath>
            <w:r w:rsidRPr="009A26F8">
              <w:rPr>
                <w:iCs/>
                <w:sz w:val="20"/>
                <w:szCs w:val="20"/>
              </w:rPr>
              <w:t>, immediately the occurrence of a disruptive event</w:t>
            </w:r>
          </w:p>
        </w:tc>
      </w:tr>
      <w:tr w:rsidR="0076095E" w:rsidRPr="009A26F8" w14:paraId="53FF484F" w14:textId="77777777" w:rsidTr="00063C6B">
        <w:tc>
          <w:tcPr>
            <w:tcW w:w="770" w:type="pct"/>
          </w:tcPr>
          <w:p w14:paraId="05D06F64" w14:textId="77777777" w:rsidR="0076095E" w:rsidRPr="009A26F8" w:rsidRDefault="00D57726" w:rsidP="00063C6B">
            <w:pPr>
              <w:spacing w:line="240" w:lineRule="auto"/>
              <w:jc w:val="center"/>
              <w:rPr>
                <w:sz w:val="20"/>
                <w:szCs w:val="20"/>
              </w:rPr>
            </w:pPr>
            <m:oMathPara>
              <m:oMathParaPr>
                <m:jc m:val="left"/>
              </m:oMathParaPr>
              <m:oMath>
                <m:sSub>
                  <m:sSubPr>
                    <m:ctrlPr>
                      <w:rPr>
                        <w:rFonts w:ascii="Cambria Math" w:hAnsi="Cambria Math"/>
                        <w:i/>
                        <w:iCs/>
                        <w:color w:val="000000"/>
                        <w:kern w:val="24"/>
                        <w:sz w:val="20"/>
                        <w:szCs w:val="20"/>
                      </w:rPr>
                    </m:ctrlPr>
                  </m:sSubPr>
                  <m:e>
                    <m:r>
                      <w:rPr>
                        <w:rFonts w:ascii="Cambria Math" w:hAnsi="Cambria Math"/>
                        <w:color w:val="000000"/>
                        <w:kern w:val="24"/>
                        <w:sz w:val="20"/>
                        <w:szCs w:val="20"/>
                      </w:rPr>
                      <m:t>b</m:t>
                    </m:r>
                  </m:e>
                  <m:sub>
                    <m:r>
                      <w:rPr>
                        <w:rFonts w:ascii="Cambria Math" w:hAnsi="Cambria Math"/>
                        <w:color w:val="000000"/>
                        <w:kern w:val="24"/>
                        <w:sz w:val="20"/>
                        <w:szCs w:val="20"/>
                      </w:rPr>
                      <m:t>i</m:t>
                    </m:r>
                  </m:sub>
                </m:sSub>
              </m:oMath>
            </m:oMathPara>
          </w:p>
        </w:tc>
        <w:tc>
          <w:tcPr>
            <w:tcW w:w="4230" w:type="pct"/>
          </w:tcPr>
          <w:p w14:paraId="284E0414" w14:textId="77777777" w:rsidR="0076095E" w:rsidRPr="009A26F8" w:rsidRDefault="0076095E" w:rsidP="00063C6B">
            <w:pPr>
              <w:spacing w:line="240" w:lineRule="auto"/>
              <w:rPr>
                <w:iCs/>
                <w:sz w:val="20"/>
                <w:szCs w:val="20"/>
              </w:rPr>
            </w:pPr>
            <w:r w:rsidRPr="009A26F8">
              <w:rPr>
                <w:iCs/>
                <w:sz w:val="20"/>
                <w:szCs w:val="20"/>
              </w:rPr>
              <w:t xml:space="preserve">The capacity of demand node </w:t>
            </w:r>
            <m:oMath>
              <m:r>
                <w:rPr>
                  <w:rFonts w:ascii="Cambria Math" w:hAnsi="Cambria Math"/>
                  <w:sz w:val="20"/>
                  <w:szCs w:val="20"/>
                </w:rPr>
                <m:t>i∈</m:t>
              </m:r>
              <m:sSub>
                <m:sSubPr>
                  <m:ctrlPr>
                    <w:rPr>
                      <w:rFonts w:ascii="Cambria Math" w:hAnsi="Cambria Math"/>
                      <w:i/>
                      <w:iCs/>
                      <w:sz w:val="20"/>
                      <w:szCs w:val="20"/>
                    </w:rPr>
                  </m:ctrlPr>
                </m:sSubPr>
                <m:e>
                  <m:r>
                    <w:rPr>
                      <w:rFonts w:ascii="Cambria Math" w:hAnsi="Cambria Math"/>
                      <w:sz w:val="20"/>
                      <w:szCs w:val="20"/>
                    </w:rPr>
                    <m:t>N</m:t>
                  </m:r>
                </m:e>
                <m:sub>
                  <m:r>
                    <w:rPr>
                      <w:rFonts w:ascii="Cambria Math" w:hAnsi="Cambria Math"/>
                      <w:sz w:val="20"/>
                      <w:szCs w:val="20"/>
                    </w:rPr>
                    <m:t>-</m:t>
                  </m:r>
                </m:sub>
              </m:sSub>
            </m:oMath>
          </w:p>
        </w:tc>
      </w:tr>
      <w:tr w:rsidR="0076095E" w:rsidRPr="009A26F8" w14:paraId="6C93C826" w14:textId="77777777" w:rsidTr="00063C6B">
        <w:tc>
          <w:tcPr>
            <w:tcW w:w="770" w:type="pct"/>
          </w:tcPr>
          <w:p w14:paraId="0385DEC3" w14:textId="77777777" w:rsidR="0076095E" w:rsidRPr="009A26F8" w:rsidRDefault="0076095E" w:rsidP="00063C6B">
            <w:pPr>
              <w:spacing w:line="240" w:lineRule="auto"/>
              <w:jc w:val="center"/>
              <w:rPr>
                <w:iCs/>
                <w:color w:val="000000"/>
                <w:kern w:val="24"/>
                <w:sz w:val="20"/>
                <w:szCs w:val="20"/>
              </w:rPr>
            </w:pPr>
            <m:oMathPara>
              <m:oMathParaPr>
                <m:jc m:val="left"/>
              </m:oMathParaPr>
              <m:oMath>
                <m:r>
                  <w:rPr>
                    <w:rFonts w:ascii="Cambria Math" w:hAnsi="Cambria Math"/>
                    <w:color w:val="000000"/>
                    <w:kern w:val="24"/>
                    <w:sz w:val="20"/>
                    <w:szCs w:val="20"/>
                  </w:rPr>
                  <m:t>M</m:t>
                </m:r>
              </m:oMath>
            </m:oMathPara>
          </w:p>
        </w:tc>
        <w:tc>
          <w:tcPr>
            <w:tcW w:w="4230" w:type="pct"/>
          </w:tcPr>
          <w:p w14:paraId="41BF8D12" w14:textId="77777777" w:rsidR="0076095E" w:rsidRPr="009A26F8" w:rsidRDefault="0076095E" w:rsidP="00063C6B">
            <w:pPr>
              <w:spacing w:line="240" w:lineRule="auto"/>
              <w:rPr>
                <w:iCs/>
                <w:sz w:val="20"/>
                <w:szCs w:val="20"/>
              </w:rPr>
            </w:pPr>
            <w:r w:rsidRPr="009A26F8">
              <w:rPr>
                <w:iCs/>
                <w:sz w:val="20"/>
                <w:szCs w:val="20"/>
              </w:rPr>
              <w:t>A very big number</w:t>
            </w:r>
          </w:p>
        </w:tc>
      </w:tr>
      <w:tr w:rsidR="0076095E" w:rsidRPr="009A26F8" w14:paraId="471F7110" w14:textId="77777777" w:rsidTr="00063C6B">
        <w:tc>
          <w:tcPr>
            <w:tcW w:w="5000" w:type="pct"/>
            <w:gridSpan w:val="2"/>
            <w:tcBorders>
              <w:top w:val="single" w:sz="4" w:space="0" w:color="auto"/>
              <w:bottom w:val="single" w:sz="4" w:space="0" w:color="auto"/>
            </w:tcBorders>
          </w:tcPr>
          <w:p w14:paraId="7C72471F" w14:textId="77777777" w:rsidR="0076095E" w:rsidRPr="009A26F8" w:rsidRDefault="0076095E" w:rsidP="00063C6B">
            <w:pPr>
              <w:spacing w:line="240" w:lineRule="auto"/>
              <w:rPr>
                <w:iCs/>
                <w:sz w:val="20"/>
                <w:szCs w:val="20"/>
              </w:rPr>
            </w:pPr>
            <w:r w:rsidRPr="009A26F8">
              <w:rPr>
                <w:iCs/>
                <w:sz w:val="20"/>
                <w:szCs w:val="20"/>
              </w:rPr>
              <w:t>Decision variables</w:t>
            </w:r>
          </w:p>
        </w:tc>
      </w:tr>
      <w:tr w:rsidR="0076095E" w:rsidRPr="009A26F8" w14:paraId="18655171" w14:textId="77777777" w:rsidTr="00063C6B">
        <w:tc>
          <w:tcPr>
            <w:tcW w:w="770" w:type="pct"/>
            <w:tcBorders>
              <w:top w:val="single" w:sz="4" w:space="0" w:color="auto"/>
            </w:tcBorders>
          </w:tcPr>
          <w:p w14:paraId="1C4155F2" w14:textId="77777777" w:rsidR="0076095E" w:rsidRPr="009A26F8" w:rsidRDefault="00D57726" w:rsidP="00063C6B">
            <w:pPr>
              <w:spacing w:line="240" w:lineRule="auto"/>
              <w:rPr>
                <w:sz w:val="20"/>
                <w:szCs w:val="20"/>
              </w:rPr>
            </w:pPr>
            <m:oMathPara>
              <m:oMathParaPr>
                <m:jc m:val="left"/>
              </m:oMathParaPr>
              <m:oMath>
                <m:sSubSup>
                  <m:sSubSupPr>
                    <m:ctrlPr>
                      <w:rPr>
                        <w:rFonts w:ascii="Cambria Math" w:hAnsi="Cambria Math"/>
                        <w:i/>
                        <w:sz w:val="20"/>
                        <w:szCs w:val="20"/>
                      </w:rPr>
                    </m:ctrlPr>
                  </m:sSubSupPr>
                  <m:e>
                    <m:r>
                      <w:rPr>
                        <w:rFonts w:ascii="Cambria Math" w:hAnsi="Cambria Math"/>
                        <w:sz w:val="20"/>
                        <w:szCs w:val="20"/>
                      </w:rPr>
                      <m:t>x</m:t>
                    </m:r>
                  </m:e>
                  <m:sub>
                    <m:acc>
                      <m:accPr>
                        <m:chr m:val="̅"/>
                        <m:ctrlPr>
                          <w:rPr>
                            <w:rFonts w:ascii="Cambria Math" w:hAnsi="Cambria Math"/>
                            <w:i/>
                            <w:sz w:val="20"/>
                            <w:szCs w:val="20"/>
                          </w:rPr>
                        </m:ctrlPr>
                      </m:accPr>
                      <m:e>
                        <m:r>
                          <w:rPr>
                            <w:rFonts w:ascii="Cambria Math" w:hAnsi="Cambria Math"/>
                            <w:sz w:val="20"/>
                            <w:szCs w:val="20"/>
                          </w:rPr>
                          <m:t>i</m:t>
                        </m:r>
                      </m:e>
                    </m:acc>
                    <m:acc>
                      <m:accPr>
                        <m:chr m:val="̅"/>
                        <m:ctrlPr>
                          <w:rPr>
                            <w:rFonts w:ascii="Cambria Math" w:hAnsi="Cambria Math"/>
                            <w:i/>
                            <w:sz w:val="20"/>
                            <w:szCs w:val="20"/>
                          </w:rPr>
                        </m:ctrlPr>
                      </m:accPr>
                      <m:e>
                        <m:r>
                          <w:rPr>
                            <w:rFonts w:ascii="Cambria Math" w:hAnsi="Cambria Math"/>
                            <w:sz w:val="20"/>
                            <w:szCs w:val="20"/>
                          </w:rPr>
                          <m:t>j</m:t>
                        </m:r>
                      </m:e>
                    </m:acc>
                  </m:sub>
                  <m:sup>
                    <m:r>
                      <w:rPr>
                        <w:rFonts w:ascii="Cambria Math" w:hAnsi="Cambria Math"/>
                        <w:sz w:val="20"/>
                        <w:szCs w:val="20"/>
                      </w:rPr>
                      <m:t>k</m:t>
                    </m:r>
                  </m:sup>
                </m:sSubSup>
              </m:oMath>
            </m:oMathPara>
          </w:p>
        </w:tc>
        <w:tc>
          <w:tcPr>
            <w:tcW w:w="4230" w:type="pct"/>
            <w:tcBorders>
              <w:top w:val="single" w:sz="4" w:space="0" w:color="auto"/>
            </w:tcBorders>
          </w:tcPr>
          <w:p w14:paraId="118AE44E" w14:textId="77777777" w:rsidR="0076095E" w:rsidRPr="009A26F8" w:rsidRDefault="0076095E" w:rsidP="00063C6B">
            <w:pPr>
              <w:spacing w:line="240" w:lineRule="auto"/>
              <w:rPr>
                <w:sz w:val="20"/>
                <w:szCs w:val="20"/>
              </w:rPr>
            </w:pPr>
            <w:r w:rsidRPr="009A26F8">
              <w:rPr>
                <w:sz w:val="20"/>
                <w:szCs w:val="20"/>
              </w:rPr>
              <w:t>Binary variable equal to 1 if vehicle</w:t>
            </w:r>
            <m:oMath>
              <m:r>
                <w:rPr>
                  <w:rFonts w:ascii="Cambria Math" w:hAnsi="Cambria Math"/>
                  <w:sz w:val="20"/>
                  <w:szCs w:val="20"/>
                </w:rPr>
                <m:t xml:space="preserve"> k∈K</m:t>
              </m:r>
            </m:oMath>
            <w:r w:rsidRPr="009A26F8">
              <w:rPr>
                <w:sz w:val="20"/>
                <w:szCs w:val="20"/>
              </w:rPr>
              <w:t xml:space="preserve"> travels link </w:t>
            </w:r>
            <m:oMath>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j</m:t>
                  </m:r>
                </m:e>
              </m:acc>
              <m:r>
                <w:rPr>
                  <w:rFonts w:ascii="Cambria Math" w:hAnsi="Cambria Math"/>
                  <w:sz w:val="20"/>
                  <w:szCs w:val="20"/>
                </w:rPr>
                <m:t>)∈</m:t>
              </m:r>
              <m:acc>
                <m:accPr>
                  <m:chr m:val="̅"/>
                  <m:ctrlPr>
                    <w:rPr>
                      <w:rFonts w:ascii="Cambria Math" w:hAnsi="Cambria Math"/>
                      <w:i/>
                      <w:sz w:val="20"/>
                      <w:szCs w:val="20"/>
                      <w:lang w:bidi="fa-IR"/>
                    </w:rPr>
                  </m:ctrlPr>
                </m:accPr>
                <m:e>
                  <m:r>
                    <w:rPr>
                      <w:rFonts w:ascii="Cambria Math" w:hAnsi="Cambria Math"/>
                      <w:sz w:val="20"/>
                      <w:szCs w:val="20"/>
                      <w:lang w:bidi="fa-IR"/>
                    </w:rPr>
                    <m:t>A</m:t>
                  </m:r>
                </m:e>
              </m:acc>
            </m:oMath>
          </w:p>
        </w:tc>
      </w:tr>
      <w:tr w:rsidR="0076095E" w:rsidRPr="009A26F8" w14:paraId="0C24F804" w14:textId="77777777" w:rsidTr="00063C6B">
        <w:tc>
          <w:tcPr>
            <w:tcW w:w="770" w:type="pct"/>
          </w:tcPr>
          <w:p w14:paraId="01F20C02" w14:textId="77777777" w:rsidR="0076095E" w:rsidRPr="009A26F8" w:rsidRDefault="00D57726" w:rsidP="00063C6B">
            <w:pPr>
              <w:spacing w:line="240" w:lineRule="auto"/>
              <w:rPr>
                <w:sz w:val="20"/>
                <w:szCs w:val="20"/>
              </w:rPr>
            </w:pPr>
            <m:oMathPara>
              <m:oMathParaPr>
                <m:jc m:val="left"/>
              </m:oMathParaPr>
              <m:oMath>
                <m:sSubSup>
                  <m:sSubSupPr>
                    <m:ctrlPr>
                      <w:rPr>
                        <w:rFonts w:ascii="Cambria Math" w:hAnsi="Cambria Math"/>
                        <w:i/>
                        <w:sz w:val="20"/>
                        <w:szCs w:val="20"/>
                      </w:rPr>
                    </m:ctrlPr>
                  </m:sSubSupPr>
                  <m:e>
                    <m:r>
                      <w:rPr>
                        <w:rFonts w:ascii="Cambria Math" w:hAnsi="Cambria Math"/>
                        <w:sz w:val="20"/>
                        <w:szCs w:val="20"/>
                      </w:rPr>
                      <m:t>z</m:t>
                    </m:r>
                  </m:e>
                  <m:sub>
                    <m:acc>
                      <m:accPr>
                        <m:chr m:val="̅"/>
                        <m:ctrlPr>
                          <w:rPr>
                            <w:rFonts w:ascii="Cambria Math" w:hAnsi="Cambria Math"/>
                            <w:i/>
                            <w:sz w:val="20"/>
                            <w:szCs w:val="20"/>
                          </w:rPr>
                        </m:ctrlPr>
                      </m:accPr>
                      <m:e>
                        <m:r>
                          <w:rPr>
                            <w:rFonts w:ascii="Cambria Math" w:hAnsi="Cambria Math"/>
                            <w:sz w:val="20"/>
                            <w:szCs w:val="20"/>
                          </w:rPr>
                          <m:t>i</m:t>
                        </m:r>
                      </m:e>
                    </m:acc>
                  </m:sub>
                  <m:sup>
                    <m:r>
                      <w:rPr>
                        <w:rFonts w:ascii="Cambria Math" w:hAnsi="Cambria Math"/>
                        <w:sz w:val="20"/>
                        <w:szCs w:val="20"/>
                      </w:rPr>
                      <m:t>l</m:t>
                    </m:r>
                  </m:sup>
                </m:sSubSup>
              </m:oMath>
            </m:oMathPara>
          </w:p>
        </w:tc>
        <w:tc>
          <w:tcPr>
            <w:tcW w:w="4230" w:type="pct"/>
          </w:tcPr>
          <w:p w14:paraId="3DC365CB" w14:textId="77777777" w:rsidR="0076095E" w:rsidRPr="009A26F8" w:rsidRDefault="0076095E" w:rsidP="00063C6B">
            <w:pPr>
              <w:spacing w:line="240" w:lineRule="auto"/>
              <w:rPr>
                <w:sz w:val="20"/>
                <w:szCs w:val="20"/>
              </w:rPr>
            </w:pPr>
            <w:r w:rsidRPr="009A26F8">
              <w:rPr>
                <w:sz w:val="20"/>
                <w:szCs w:val="20"/>
              </w:rPr>
              <w:t xml:space="preserve">Binary variable equal to 1 if </w:t>
            </w:r>
            <m:oMath>
              <m:r>
                <w:rPr>
                  <w:rFonts w:ascii="Cambria Math" w:hAnsi="Cambria Math"/>
                  <w:sz w:val="20"/>
                  <w:szCs w:val="20"/>
                </w:rPr>
                <m:t>l</m:t>
              </m:r>
            </m:oMath>
            <w:r w:rsidRPr="009A26F8">
              <w:rPr>
                <w:sz w:val="20"/>
                <w:szCs w:val="20"/>
              </w:rPr>
              <w:t xml:space="preserve"> restoration crews are assigned to node </w:t>
            </w:r>
            <m:oMath>
              <m:r>
                <w:rPr>
                  <w:rFonts w:ascii="Cambria Math" w:hAnsi="Cambria Math"/>
                  <w:sz w:val="20"/>
                  <w:szCs w:val="20"/>
                </w:rPr>
                <m:t>i∈</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sub>
              </m:sSub>
              <m:r>
                <w:rPr>
                  <w:rFonts w:ascii="Cambria Math" w:hAnsi="Cambria Math"/>
                  <w:sz w:val="20"/>
                  <w:szCs w:val="20"/>
                </w:rPr>
                <m:t xml:space="preserve"> </m:t>
              </m:r>
            </m:oMath>
          </w:p>
        </w:tc>
      </w:tr>
      <w:tr w:rsidR="0076095E" w:rsidRPr="009A26F8" w14:paraId="36482CD1" w14:textId="77777777" w:rsidTr="00063C6B">
        <w:tc>
          <w:tcPr>
            <w:tcW w:w="770" w:type="pct"/>
          </w:tcPr>
          <w:p w14:paraId="014B5EB7" w14:textId="77777777" w:rsidR="0076095E" w:rsidRPr="009A26F8" w:rsidRDefault="00D57726" w:rsidP="00063C6B">
            <w:pPr>
              <w:spacing w:line="240" w:lineRule="auto"/>
              <w:rPr>
                <w:sz w:val="20"/>
                <w:szCs w:val="20"/>
              </w:rPr>
            </w:pPr>
            <m:oMathPara>
              <m:oMathParaPr>
                <m:jc m:val="left"/>
              </m:oMathParaPr>
              <m:oMath>
                <m:sSubSup>
                  <m:sSubSupPr>
                    <m:ctrlPr>
                      <w:rPr>
                        <w:rFonts w:ascii="Cambria Math" w:hAnsi="Cambria Math"/>
                        <w:i/>
                        <w:iCs/>
                        <w:color w:val="000000"/>
                        <w:kern w:val="24"/>
                        <w:sz w:val="20"/>
                        <w:szCs w:val="20"/>
                      </w:rPr>
                    </m:ctrlPr>
                  </m:sSubSupPr>
                  <m:e>
                    <m:r>
                      <w:rPr>
                        <w:rFonts w:ascii="Cambria Math" w:hAnsi="Cambria Math"/>
                        <w:color w:val="000000"/>
                        <w:kern w:val="24"/>
                        <w:sz w:val="20"/>
                        <w:szCs w:val="20"/>
                      </w:rPr>
                      <m:t>τ</m:t>
                    </m:r>
                  </m:e>
                  <m:sub>
                    <m:acc>
                      <m:accPr>
                        <m:chr m:val="̅"/>
                        <m:ctrlPr>
                          <w:rPr>
                            <w:rFonts w:ascii="Cambria Math" w:hAnsi="Cambria Math"/>
                            <w:i/>
                            <w:color w:val="000000"/>
                            <w:kern w:val="24"/>
                            <w:sz w:val="20"/>
                            <w:szCs w:val="20"/>
                          </w:rPr>
                        </m:ctrlPr>
                      </m:accPr>
                      <m:e>
                        <m:r>
                          <w:rPr>
                            <w:rFonts w:ascii="Cambria Math" w:hAnsi="Cambria Math"/>
                            <w:color w:val="000000"/>
                            <w:kern w:val="24"/>
                            <w:sz w:val="20"/>
                            <w:szCs w:val="20"/>
                          </w:rPr>
                          <m:t>i</m:t>
                        </m:r>
                      </m:e>
                    </m:acc>
                    <m:r>
                      <w:rPr>
                        <w:rFonts w:ascii="Cambria Math" w:hAnsi="Cambria Math"/>
                        <w:color w:val="000000"/>
                        <w:kern w:val="24"/>
                        <w:sz w:val="20"/>
                        <w:szCs w:val="20"/>
                      </w:rPr>
                      <m:t>t</m:t>
                    </m:r>
                  </m:sub>
                  <m:sup>
                    <m:r>
                      <w:rPr>
                        <w:rFonts w:ascii="Cambria Math" w:hAnsi="Cambria Math"/>
                        <w:color w:val="000000"/>
                        <w:kern w:val="24"/>
                        <w:sz w:val="20"/>
                        <w:szCs w:val="20"/>
                      </w:rPr>
                      <m:t>k</m:t>
                    </m:r>
                  </m:sup>
                </m:sSubSup>
              </m:oMath>
            </m:oMathPara>
          </w:p>
        </w:tc>
        <w:tc>
          <w:tcPr>
            <w:tcW w:w="4230" w:type="pct"/>
          </w:tcPr>
          <w:p w14:paraId="437D3ADE" w14:textId="77777777" w:rsidR="0076095E" w:rsidRPr="009A26F8" w:rsidRDefault="0076095E" w:rsidP="00063C6B">
            <w:pPr>
              <w:spacing w:line="240" w:lineRule="auto"/>
              <w:rPr>
                <w:sz w:val="20"/>
                <w:szCs w:val="20"/>
              </w:rPr>
            </w:pPr>
            <w:r w:rsidRPr="009A26F8">
              <w:rPr>
                <w:sz w:val="20"/>
                <w:szCs w:val="20"/>
              </w:rPr>
              <w:t xml:space="preserve">Binary variable equal to 1 if vehicle </w:t>
            </w:r>
            <m:oMath>
              <m:r>
                <w:rPr>
                  <w:rFonts w:ascii="Cambria Math" w:hAnsi="Cambria Math"/>
                  <w:sz w:val="20"/>
                  <w:szCs w:val="20"/>
                </w:rPr>
                <m:t>k</m:t>
              </m:r>
            </m:oMath>
            <w:r w:rsidRPr="009A26F8">
              <w:rPr>
                <w:sz w:val="20"/>
                <w:szCs w:val="20"/>
              </w:rPr>
              <w:t xml:space="preserve"> arrives to node </w:t>
            </w:r>
            <m:oMath>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sub>
              </m:sSub>
            </m:oMath>
            <w:r w:rsidRPr="009A26F8">
              <w:rPr>
                <w:sz w:val="20"/>
                <w:szCs w:val="20"/>
              </w:rPr>
              <w:t xml:space="preserve"> at time </w:t>
            </w:r>
            <m:oMath>
              <m:r>
                <w:rPr>
                  <w:rFonts w:ascii="Cambria Math" w:hAnsi="Cambria Math"/>
                  <w:sz w:val="20"/>
                  <w:szCs w:val="20"/>
                </w:rPr>
                <m:t>t</m:t>
              </m:r>
            </m:oMath>
          </w:p>
        </w:tc>
      </w:tr>
      <w:tr w:rsidR="0076095E" w:rsidRPr="009A26F8" w14:paraId="64F8C560" w14:textId="77777777" w:rsidTr="00063C6B">
        <w:tc>
          <w:tcPr>
            <w:tcW w:w="770" w:type="pct"/>
          </w:tcPr>
          <w:p w14:paraId="09EC2EE3" w14:textId="77777777" w:rsidR="0076095E" w:rsidRPr="009A26F8" w:rsidRDefault="00D57726" w:rsidP="00063C6B">
            <w:pPr>
              <w:spacing w:line="240" w:lineRule="auto"/>
              <w:rPr>
                <w:sz w:val="20"/>
                <w:szCs w:val="20"/>
              </w:rPr>
            </w:pPr>
            <m:oMathPara>
              <m:oMathParaPr>
                <m:jc m:val="left"/>
              </m:oMathParaPr>
              <m:oMath>
                <m:sSubSup>
                  <m:sSubSupPr>
                    <m:ctrlPr>
                      <w:rPr>
                        <w:rFonts w:ascii="Cambria Math" w:hAnsi="Cambria Math"/>
                        <w:i/>
                        <w:iCs/>
                        <w:color w:val="000000"/>
                        <w:kern w:val="24"/>
                        <w:sz w:val="20"/>
                        <w:szCs w:val="20"/>
                      </w:rPr>
                    </m:ctrlPr>
                  </m:sSubSupPr>
                  <m:e>
                    <m:r>
                      <w:rPr>
                        <w:rFonts w:ascii="Cambria Math" w:hAnsi="Cambria Math"/>
                        <w:color w:val="000000"/>
                        <w:kern w:val="24"/>
                        <w:sz w:val="20"/>
                        <w:szCs w:val="20"/>
                      </w:rPr>
                      <m:t>g</m:t>
                    </m:r>
                  </m:e>
                  <m:sub>
                    <m:acc>
                      <m:accPr>
                        <m:chr m:val="̅"/>
                        <m:ctrlPr>
                          <w:rPr>
                            <w:rFonts w:ascii="Cambria Math" w:hAnsi="Cambria Math"/>
                            <w:i/>
                            <w:color w:val="000000"/>
                            <w:kern w:val="24"/>
                            <w:sz w:val="20"/>
                            <w:szCs w:val="20"/>
                          </w:rPr>
                        </m:ctrlPr>
                      </m:accPr>
                      <m:e>
                        <m:r>
                          <w:rPr>
                            <w:rFonts w:ascii="Cambria Math" w:hAnsi="Cambria Math"/>
                            <w:color w:val="000000"/>
                            <w:kern w:val="24"/>
                            <w:sz w:val="20"/>
                            <w:szCs w:val="20"/>
                          </w:rPr>
                          <m:t>i</m:t>
                        </m:r>
                      </m:e>
                    </m:acc>
                    <m:r>
                      <w:rPr>
                        <w:rFonts w:ascii="Cambria Math" w:hAnsi="Cambria Math"/>
                        <w:color w:val="000000"/>
                        <w:kern w:val="24"/>
                        <w:sz w:val="20"/>
                        <w:szCs w:val="20"/>
                      </w:rPr>
                      <m:t>t</m:t>
                    </m:r>
                  </m:sub>
                  <m:sup>
                    <m:r>
                      <w:rPr>
                        <w:rFonts w:ascii="Cambria Math" w:hAnsi="Cambria Math"/>
                        <w:color w:val="000000"/>
                        <w:kern w:val="24"/>
                        <w:sz w:val="20"/>
                        <w:szCs w:val="20"/>
                      </w:rPr>
                      <m:t>l</m:t>
                    </m:r>
                  </m:sup>
                </m:sSubSup>
              </m:oMath>
            </m:oMathPara>
          </w:p>
        </w:tc>
        <w:tc>
          <w:tcPr>
            <w:tcW w:w="4230" w:type="pct"/>
          </w:tcPr>
          <w:p w14:paraId="44CF6F97" w14:textId="77777777" w:rsidR="0076095E" w:rsidRPr="009A26F8" w:rsidRDefault="0076095E" w:rsidP="00063C6B">
            <w:pPr>
              <w:spacing w:line="240" w:lineRule="auto"/>
              <w:rPr>
                <w:sz w:val="20"/>
                <w:szCs w:val="20"/>
              </w:rPr>
            </w:pPr>
            <w:r w:rsidRPr="009A26F8">
              <w:rPr>
                <w:sz w:val="20"/>
                <w:szCs w:val="20"/>
              </w:rPr>
              <w:t xml:space="preserve">Binary variable equal to 1 if the </w:t>
            </w:r>
            <m:oMath>
              <m:sSup>
                <m:sSupPr>
                  <m:ctrlPr>
                    <w:rPr>
                      <w:rFonts w:ascii="Cambria Math" w:hAnsi="Cambria Math"/>
                      <w:i/>
                      <w:sz w:val="20"/>
                      <w:szCs w:val="20"/>
                    </w:rPr>
                  </m:ctrlPr>
                </m:sSupPr>
                <m:e>
                  <m:r>
                    <w:rPr>
                      <w:rFonts w:ascii="Cambria Math" w:hAnsi="Cambria Math"/>
                      <w:sz w:val="20"/>
                      <w:szCs w:val="20"/>
                    </w:rPr>
                    <m:t>l</m:t>
                  </m:r>
                </m:e>
                <m:sup>
                  <m:r>
                    <m:rPr>
                      <m:sty m:val="p"/>
                    </m:rPr>
                    <w:rPr>
                      <w:rFonts w:ascii="Cambria Math" w:hAnsi="Cambria Math"/>
                      <w:sz w:val="20"/>
                      <w:szCs w:val="20"/>
                    </w:rPr>
                    <m:t>th</m:t>
                  </m:r>
                </m:sup>
              </m:sSup>
            </m:oMath>
            <w:r w:rsidRPr="009A26F8">
              <w:rPr>
                <w:sz w:val="20"/>
                <w:szCs w:val="20"/>
              </w:rPr>
              <w:t xml:space="preserve"> vehicle arrives to node </w:t>
            </w:r>
            <m:oMath>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sub>
              </m:sSub>
            </m:oMath>
            <w:r w:rsidRPr="009A26F8">
              <w:rPr>
                <w:sz w:val="20"/>
                <w:szCs w:val="20"/>
              </w:rPr>
              <w:t xml:space="preserve"> at time </w:t>
            </w:r>
            <m:oMath>
              <m:r>
                <w:rPr>
                  <w:rFonts w:ascii="Cambria Math" w:hAnsi="Cambria Math"/>
                  <w:sz w:val="20"/>
                  <w:szCs w:val="20"/>
                </w:rPr>
                <m:t>t</m:t>
              </m:r>
            </m:oMath>
          </w:p>
        </w:tc>
      </w:tr>
      <w:tr w:rsidR="0076095E" w:rsidRPr="009A26F8" w14:paraId="235B8992" w14:textId="77777777" w:rsidTr="00063C6B">
        <w:tc>
          <w:tcPr>
            <w:tcW w:w="770" w:type="pct"/>
          </w:tcPr>
          <w:p w14:paraId="36B8E5B1" w14:textId="77777777" w:rsidR="0076095E" w:rsidRPr="009A26F8" w:rsidRDefault="00D57726" w:rsidP="00063C6B">
            <w:pPr>
              <w:spacing w:line="240" w:lineRule="auto"/>
              <w:rPr>
                <w:iCs/>
                <w:color w:val="000000"/>
                <w:kern w:val="24"/>
                <w:sz w:val="20"/>
                <w:szCs w:val="20"/>
              </w:rPr>
            </w:pPr>
            <m:oMathPara>
              <m:oMathParaPr>
                <m:jc m:val="left"/>
              </m:oMathParaPr>
              <m:oMath>
                <m:sSubSup>
                  <m:sSubSupPr>
                    <m:ctrlPr>
                      <w:rPr>
                        <w:rFonts w:ascii="Cambria Math" w:hAnsi="Cambria Math"/>
                        <w:i/>
                        <w:sz w:val="20"/>
                        <w:szCs w:val="20"/>
                      </w:rPr>
                    </m:ctrlPr>
                  </m:sSubSupPr>
                  <m:e>
                    <m:r>
                      <w:rPr>
                        <w:rFonts w:ascii="Cambria Math" w:hAnsi="Cambria Math"/>
                        <w:sz w:val="20"/>
                        <w:szCs w:val="20"/>
                      </w:rPr>
                      <m:t>β</m:t>
                    </m:r>
                  </m:e>
                  <m:sub>
                    <m:acc>
                      <m:accPr>
                        <m:chr m:val="̅"/>
                        <m:ctrlPr>
                          <w:rPr>
                            <w:rFonts w:ascii="Cambria Math" w:hAnsi="Cambria Math"/>
                            <w:i/>
                            <w:sz w:val="20"/>
                            <w:szCs w:val="20"/>
                          </w:rPr>
                        </m:ctrlPr>
                      </m:accPr>
                      <m:e>
                        <m:r>
                          <w:rPr>
                            <w:rFonts w:ascii="Cambria Math" w:hAnsi="Cambria Math"/>
                            <w:sz w:val="20"/>
                            <w:szCs w:val="20"/>
                          </w:rPr>
                          <m:t>i</m:t>
                        </m:r>
                      </m:e>
                    </m:acc>
                  </m:sub>
                  <m:sup>
                    <m:r>
                      <w:rPr>
                        <w:rFonts w:ascii="Cambria Math" w:hAnsi="Cambria Math"/>
                        <w:sz w:val="20"/>
                        <w:szCs w:val="20"/>
                      </w:rPr>
                      <m:t>l</m:t>
                    </m:r>
                  </m:sup>
                </m:sSubSup>
              </m:oMath>
            </m:oMathPara>
          </w:p>
        </w:tc>
        <w:tc>
          <w:tcPr>
            <w:tcW w:w="4230" w:type="pct"/>
          </w:tcPr>
          <w:p w14:paraId="6E508DC4" w14:textId="77777777" w:rsidR="0076095E" w:rsidRPr="009A26F8" w:rsidRDefault="0076095E" w:rsidP="00063C6B">
            <w:pPr>
              <w:spacing w:line="240" w:lineRule="auto"/>
              <w:rPr>
                <w:sz w:val="20"/>
                <w:szCs w:val="20"/>
              </w:rPr>
            </w:pPr>
            <w:r w:rsidRPr="009A26F8">
              <w:rPr>
                <w:sz w:val="20"/>
                <w:szCs w:val="20"/>
              </w:rPr>
              <w:t xml:space="preserve">Continuous variable representing the completion time of the restoration process associated with node </w:t>
            </w:r>
            <m:oMath>
              <m:acc>
                <m:accPr>
                  <m:chr m:val="̅"/>
                  <m:ctrlPr>
                    <w:rPr>
                      <w:rFonts w:ascii="Cambria Math" w:hAnsi="Cambria Math"/>
                      <w:i/>
                      <w:sz w:val="20"/>
                      <w:szCs w:val="20"/>
                    </w:rPr>
                  </m:ctrlPr>
                </m:accPr>
                <m:e>
                  <m:r>
                    <w:rPr>
                      <w:rFonts w:ascii="Cambria Math" w:hAnsi="Cambria Math"/>
                      <w:sz w:val="20"/>
                      <w:szCs w:val="20"/>
                    </w:rPr>
                    <m:t>i</m:t>
                  </m:r>
                </m:e>
              </m:acc>
            </m:oMath>
            <w:r w:rsidRPr="009A26F8">
              <w:rPr>
                <w:sz w:val="20"/>
                <w:szCs w:val="20"/>
              </w:rPr>
              <w:t xml:space="preserve"> when </w:t>
            </w:r>
            <m:oMath>
              <m:r>
                <w:rPr>
                  <w:rFonts w:ascii="Cambria Math" w:hAnsi="Cambria Math"/>
                  <w:sz w:val="20"/>
                  <w:szCs w:val="20"/>
                </w:rPr>
                <m:t>l</m:t>
              </m:r>
            </m:oMath>
            <w:r w:rsidRPr="009A26F8">
              <w:rPr>
                <w:sz w:val="20"/>
                <w:szCs w:val="20"/>
              </w:rPr>
              <w:t xml:space="preserve"> crews are assigned to it</w:t>
            </w:r>
          </w:p>
        </w:tc>
      </w:tr>
      <w:tr w:rsidR="0076095E" w:rsidRPr="009A26F8" w14:paraId="7500D75F" w14:textId="77777777" w:rsidTr="00063C6B">
        <w:tc>
          <w:tcPr>
            <w:tcW w:w="770" w:type="pct"/>
          </w:tcPr>
          <w:p w14:paraId="09B97923" w14:textId="77777777" w:rsidR="0076095E" w:rsidRPr="009A26F8" w:rsidRDefault="00D57726" w:rsidP="00063C6B">
            <w:pPr>
              <w:spacing w:line="240" w:lineRule="auto"/>
              <w:rPr>
                <w:rFonts w:ascii="Calibri" w:hAnsi="Calibri"/>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ijt</m:t>
                    </m:r>
                  </m:sub>
                </m:sSub>
              </m:oMath>
            </m:oMathPara>
          </w:p>
        </w:tc>
        <w:tc>
          <w:tcPr>
            <w:tcW w:w="4230" w:type="pct"/>
          </w:tcPr>
          <w:p w14:paraId="2B68F80D" w14:textId="77777777" w:rsidR="0076095E" w:rsidRPr="009A26F8" w:rsidRDefault="0076095E" w:rsidP="00063C6B">
            <w:pPr>
              <w:spacing w:line="240" w:lineRule="auto"/>
              <w:rPr>
                <w:sz w:val="20"/>
                <w:szCs w:val="20"/>
              </w:rPr>
            </w:pPr>
            <w:r w:rsidRPr="009A26F8">
              <w:rPr>
                <w:sz w:val="20"/>
                <w:szCs w:val="20"/>
              </w:rPr>
              <w:t xml:space="preserve">Integer variable representing the flow on link </w:t>
            </w:r>
            <m:oMath>
              <m:r>
                <w:rPr>
                  <w:rFonts w:ascii="Cambria Math" w:hAnsi="Cambria Math"/>
                  <w:sz w:val="20"/>
                  <w:szCs w:val="20"/>
                </w:rPr>
                <m:t>(i,j)∈</m:t>
              </m:r>
              <m:r>
                <w:rPr>
                  <w:rFonts w:ascii="Cambria Math" w:hAnsi="Cambria Math"/>
                  <w:sz w:val="20"/>
                  <w:szCs w:val="20"/>
                  <w:lang w:bidi="fa-IR"/>
                </w:rPr>
                <m:t>A</m:t>
              </m:r>
            </m:oMath>
            <w:r w:rsidRPr="009A26F8">
              <w:rPr>
                <w:sz w:val="20"/>
                <w:szCs w:val="20"/>
                <w:lang w:bidi="fa-IR"/>
              </w:rPr>
              <w:t xml:space="preserve"> at time </w:t>
            </w:r>
            <m:oMath>
              <m:r>
                <w:rPr>
                  <w:rFonts w:ascii="Cambria Math" w:hAnsi="Cambria Math"/>
                  <w:sz w:val="20"/>
                  <w:szCs w:val="20"/>
                  <w:lang w:bidi="fa-IR"/>
                </w:rPr>
                <m:t>t</m:t>
              </m:r>
            </m:oMath>
          </w:p>
        </w:tc>
      </w:tr>
      <w:tr w:rsidR="0076095E" w:rsidRPr="009A26F8" w14:paraId="3000CE78" w14:textId="77777777" w:rsidTr="00063C6B">
        <w:tc>
          <w:tcPr>
            <w:tcW w:w="770" w:type="pct"/>
          </w:tcPr>
          <w:p w14:paraId="3C5350BF" w14:textId="77777777" w:rsidR="0076095E" w:rsidRPr="009A26F8" w:rsidRDefault="00D57726" w:rsidP="00063C6B">
            <w:pPr>
              <w:spacing w:line="240" w:lineRule="auto"/>
              <w:rPr>
                <w:rFonts w:ascii="Calibri" w:hAnsi="Calibri"/>
                <w:sz w:val="20"/>
                <w:szCs w:val="20"/>
              </w:rPr>
            </w:pPr>
            <m:oMathPara>
              <m:oMathParaPr>
                <m:jc m:val="left"/>
              </m:oMathParaPr>
              <m:oMath>
                <m:sSub>
                  <m:sSubPr>
                    <m:ctrlPr>
                      <w:rPr>
                        <w:rFonts w:ascii="Cambria Math" w:hAnsi="Cambria Math"/>
                        <w:i/>
                        <w:iCs/>
                        <w:color w:val="000000"/>
                        <w:kern w:val="24"/>
                        <w:sz w:val="20"/>
                        <w:szCs w:val="20"/>
                      </w:rPr>
                    </m:ctrlPr>
                  </m:sSubPr>
                  <m:e>
                    <m:r>
                      <w:rPr>
                        <w:rFonts w:ascii="Cambria Math" w:hAnsi="Cambria Math"/>
                        <w:color w:val="000000"/>
                        <w:kern w:val="24"/>
                        <w:sz w:val="20"/>
                        <w:szCs w:val="20"/>
                      </w:rPr>
                      <m:t>φ</m:t>
                    </m:r>
                  </m:e>
                  <m:sub>
                    <m:r>
                      <w:rPr>
                        <w:rFonts w:ascii="Cambria Math" w:hAnsi="Cambria Math"/>
                        <w:color w:val="000000"/>
                        <w:kern w:val="24"/>
                        <w:sz w:val="20"/>
                        <w:szCs w:val="20"/>
                      </w:rPr>
                      <m:t>it</m:t>
                    </m:r>
                  </m:sub>
                </m:sSub>
              </m:oMath>
            </m:oMathPara>
          </w:p>
        </w:tc>
        <w:tc>
          <w:tcPr>
            <w:tcW w:w="4230" w:type="pct"/>
          </w:tcPr>
          <w:p w14:paraId="634D8554" w14:textId="77777777" w:rsidR="0076095E" w:rsidRPr="009A26F8" w:rsidRDefault="0076095E" w:rsidP="00063C6B">
            <w:pPr>
              <w:spacing w:line="240" w:lineRule="auto"/>
              <w:rPr>
                <w:sz w:val="20"/>
                <w:szCs w:val="20"/>
              </w:rPr>
            </w:pPr>
            <w:r w:rsidRPr="009A26F8">
              <w:rPr>
                <w:sz w:val="20"/>
                <w:szCs w:val="20"/>
              </w:rPr>
              <w:t xml:space="preserve">Integer variable representing the flow reaching to demand node </w:t>
            </w:r>
            <m:oMath>
              <m:r>
                <w:rPr>
                  <w:rFonts w:ascii="Cambria Math" w:hAnsi="Cambria Math"/>
                  <w:sz w:val="20"/>
                  <w:szCs w:val="20"/>
                </w:rPr>
                <m:t>i∈</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m:t>
                  </m:r>
                </m:sub>
              </m:sSub>
            </m:oMath>
            <w:r w:rsidRPr="009A26F8">
              <w:rPr>
                <w:sz w:val="20"/>
                <w:szCs w:val="20"/>
              </w:rPr>
              <w:t xml:space="preserve"> at time </w:t>
            </w:r>
            <m:oMath>
              <m:r>
                <w:rPr>
                  <w:rFonts w:ascii="Cambria Math" w:hAnsi="Cambria Math"/>
                  <w:sz w:val="20"/>
                  <w:szCs w:val="20"/>
                </w:rPr>
                <m:t>t</m:t>
              </m:r>
            </m:oMath>
          </w:p>
        </w:tc>
      </w:tr>
      <w:tr w:rsidR="0076095E" w:rsidRPr="009A26F8" w14:paraId="406BEDDD" w14:textId="77777777" w:rsidTr="00063C6B">
        <w:tc>
          <w:tcPr>
            <w:tcW w:w="770" w:type="pct"/>
          </w:tcPr>
          <w:p w14:paraId="29FD9B1A" w14:textId="77777777" w:rsidR="0076095E" w:rsidRPr="009A26F8" w:rsidRDefault="00D57726" w:rsidP="00063C6B">
            <w:pPr>
              <w:spacing w:line="240" w:lineRule="auto"/>
              <w:rPr>
                <w:sz w:val="20"/>
                <w:szCs w:val="20"/>
              </w:rPr>
            </w:pPr>
            <m:oMathPara>
              <m:oMathParaPr>
                <m:jc m:val="left"/>
              </m:oMathParaP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ijt</m:t>
                    </m:r>
                  </m:sub>
                </m:sSub>
              </m:oMath>
            </m:oMathPara>
          </w:p>
        </w:tc>
        <w:tc>
          <w:tcPr>
            <w:tcW w:w="4230" w:type="pct"/>
          </w:tcPr>
          <w:p w14:paraId="0133EF31" w14:textId="77777777" w:rsidR="0076095E" w:rsidRPr="009A26F8" w:rsidRDefault="0076095E" w:rsidP="00063C6B">
            <w:pPr>
              <w:spacing w:line="240" w:lineRule="auto"/>
              <w:rPr>
                <w:sz w:val="20"/>
                <w:szCs w:val="20"/>
              </w:rPr>
            </w:pPr>
            <w:r w:rsidRPr="009A26F8">
              <w:rPr>
                <w:sz w:val="20"/>
                <w:szCs w:val="20"/>
              </w:rPr>
              <w:t xml:space="preserve">Binary variable equal to 1 if restoration task on link </w:t>
            </w:r>
            <m:oMath>
              <m:r>
                <w:rPr>
                  <w:rFonts w:ascii="Cambria Math" w:hAnsi="Cambria Math"/>
                  <w:sz w:val="20"/>
                  <w:szCs w:val="20"/>
                </w:rPr>
                <m:t>(i,j)</m:t>
              </m:r>
            </m:oMath>
            <w:r w:rsidRPr="009A26F8">
              <w:rPr>
                <w:sz w:val="20"/>
                <w:szCs w:val="20"/>
              </w:rPr>
              <w:t xml:space="preserve"> finishes at time </w:t>
            </w:r>
            <m:oMath>
              <m:r>
                <w:rPr>
                  <w:rFonts w:ascii="Cambria Math" w:hAnsi="Cambria Math"/>
                  <w:sz w:val="20"/>
                  <w:szCs w:val="20"/>
                </w:rPr>
                <m:t>t</m:t>
              </m:r>
            </m:oMath>
          </w:p>
        </w:tc>
      </w:tr>
      <w:tr w:rsidR="0076095E" w:rsidRPr="009A26F8" w14:paraId="162E0161" w14:textId="77777777" w:rsidTr="00063C6B">
        <w:tc>
          <w:tcPr>
            <w:tcW w:w="770" w:type="pct"/>
          </w:tcPr>
          <w:p w14:paraId="07910092" w14:textId="77777777" w:rsidR="0076095E" w:rsidRPr="009A26F8" w:rsidRDefault="00D57726" w:rsidP="00063C6B">
            <w:pPr>
              <w:spacing w:line="240" w:lineRule="auto"/>
              <w:rPr>
                <w:iCs/>
                <w:color w:val="000000"/>
                <w:kern w:val="24"/>
                <w:sz w:val="20"/>
                <w:szCs w:val="20"/>
              </w:rPr>
            </w:pPr>
            <m:oMathPara>
              <m:oMathParaPr>
                <m:jc m:val="left"/>
              </m:oMathParaPr>
              <m:oMath>
                <m:sSubSup>
                  <m:sSubSupPr>
                    <m:ctrlPr>
                      <w:rPr>
                        <w:rFonts w:ascii="Cambria Math" w:hAnsi="Cambria Math"/>
                        <w:i/>
                        <w:sz w:val="20"/>
                        <w:szCs w:val="20"/>
                      </w:rPr>
                    </m:ctrlPr>
                  </m:sSubSupPr>
                  <m:e>
                    <m:r>
                      <w:rPr>
                        <w:rFonts w:ascii="Cambria Math" w:hAnsi="Cambria Math"/>
                        <w:sz w:val="20"/>
                        <w:szCs w:val="20"/>
                      </w:rPr>
                      <m:t>y</m:t>
                    </m:r>
                  </m:e>
                  <m:sub>
                    <m:acc>
                      <m:accPr>
                        <m:chr m:val="̅"/>
                        <m:ctrlPr>
                          <w:rPr>
                            <w:rFonts w:ascii="Cambria Math" w:hAnsi="Cambria Math"/>
                            <w:i/>
                            <w:sz w:val="20"/>
                            <w:szCs w:val="20"/>
                          </w:rPr>
                        </m:ctrlPr>
                      </m:accPr>
                      <m:e>
                        <m:r>
                          <w:rPr>
                            <w:rFonts w:ascii="Cambria Math" w:hAnsi="Cambria Math"/>
                            <w:sz w:val="20"/>
                            <w:szCs w:val="20"/>
                          </w:rPr>
                          <m:t>i</m:t>
                        </m:r>
                      </m:e>
                    </m:acc>
                  </m:sub>
                  <m:sup>
                    <m:r>
                      <w:rPr>
                        <w:rFonts w:ascii="Cambria Math" w:hAnsi="Cambria Math"/>
                        <w:sz w:val="20"/>
                        <w:szCs w:val="20"/>
                      </w:rPr>
                      <m:t>k</m:t>
                    </m:r>
                  </m:sup>
                </m:sSubSup>
              </m:oMath>
            </m:oMathPara>
          </w:p>
        </w:tc>
        <w:tc>
          <w:tcPr>
            <w:tcW w:w="4230" w:type="pct"/>
          </w:tcPr>
          <w:p w14:paraId="60CF9257" w14:textId="77777777" w:rsidR="0076095E" w:rsidRPr="009A26F8" w:rsidRDefault="0076095E" w:rsidP="00063C6B">
            <w:pPr>
              <w:spacing w:line="240" w:lineRule="auto"/>
              <w:rPr>
                <w:sz w:val="20"/>
                <w:szCs w:val="20"/>
              </w:rPr>
            </w:pPr>
            <w:r w:rsidRPr="009A26F8">
              <w:rPr>
                <w:sz w:val="20"/>
                <w:szCs w:val="20"/>
              </w:rPr>
              <w:t xml:space="preserve">Binary variable equal to 1 if restoration crew </w:t>
            </w:r>
            <m:oMath>
              <m:r>
                <w:rPr>
                  <w:rFonts w:ascii="Cambria Math" w:hAnsi="Cambria Math"/>
                  <w:sz w:val="20"/>
                  <w:szCs w:val="20"/>
                </w:rPr>
                <m:t>k∈</m:t>
              </m:r>
              <m:r>
                <m:rPr>
                  <m:sty m:val="p"/>
                </m:rPr>
                <w:rPr>
                  <w:rFonts w:ascii="Cambria Math" w:hAnsi="Cambria Math"/>
                  <w:sz w:val="20"/>
                  <w:szCs w:val="20"/>
                </w:rPr>
                <m:t>Κ</m:t>
              </m:r>
            </m:oMath>
            <w:r w:rsidRPr="009A26F8">
              <w:rPr>
                <w:sz w:val="20"/>
                <w:szCs w:val="20"/>
              </w:rPr>
              <w:t xml:space="preserve"> is assigned to node </w:t>
            </w:r>
            <m:oMath>
              <m:r>
                <w:rPr>
                  <w:rFonts w:ascii="Cambria Math" w:hAnsi="Cambria Math"/>
                  <w:sz w:val="20"/>
                  <w:szCs w:val="20"/>
                </w:rPr>
                <m:t>i∈</m:t>
              </m:r>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N</m:t>
                      </m:r>
                    </m:e>
                  </m:acc>
                </m:e>
                <m:sub>
                  <m:sSup>
                    <m:sSupPr>
                      <m:ctrlPr>
                        <w:rPr>
                          <w:rFonts w:ascii="Cambria Math" w:hAnsi="Cambria Math"/>
                          <w:i/>
                          <w:sz w:val="20"/>
                          <w:szCs w:val="20"/>
                        </w:rPr>
                      </m:ctrlPr>
                    </m:sSupPr>
                    <m:e>
                      <m:r>
                        <w:rPr>
                          <w:rFonts w:ascii="Cambria Math" w:hAnsi="Cambria Math"/>
                          <w:sz w:val="20"/>
                          <w:szCs w:val="20"/>
                        </w:rPr>
                        <m:t>A</m:t>
                      </m:r>
                    </m:e>
                    <m:sup>
                      <m:r>
                        <w:rPr>
                          <w:rFonts w:ascii="Cambria Math" w:hAnsi="Cambria Math"/>
                          <w:sz w:val="20"/>
                          <w:szCs w:val="20"/>
                        </w:rPr>
                        <m:t>'</m:t>
                      </m:r>
                    </m:sup>
                  </m:sSup>
                </m:sub>
              </m:sSub>
            </m:oMath>
          </w:p>
        </w:tc>
      </w:tr>
      <w:tr w:rsidR="0076095E" w:rsidRPr="009A26F8" w14:paraId="20D544D7" w14:textId="77777777" w:rsidTr="00063C6B">
        <w:tc>
          <w:tcPr>
            <w:tcW w:w="770" w:type="pct"/>
            <w:tcBorders>
              <w:bottom w:val="single" w:sz="4" w:space="0" w:color="auto"/>
            </w:tcBorders>
          </w:tcPr>
          <w:p w14:paraId="7DF79DAF" w14:textId="77777777" w:rsidR="0076095E" w:rsidRPr="009A26F8" w:rsidRDefault="00D57726" w:rsidP="00063C6B">
            <w:pPr>
              <w:spacing w:line="240" w:lineRule="auto"/>
              <w:rPr>
                <w:iCs/>
                <w:color w:val="000000"/>
                <w:kern w:val="24"/>
                <w:sz w:val="20"/>
                <w:szCs w:val="20"/>
              </w:rPr>
            </w:pPr>
            <m:oMathPara>
              <m:oMathParaPr>
                <m:jc m:val="left"/>
              </m:oMathParaPr>
              <m:oMath>
                <m:sSubSup>
                  <m:sSubSupPr>
                    <m:ctrlPr>
                      <w:rPr>
                        <w:rFonts w:ascii="Cambria Math" w:hAnsi="Cambria Math"/>
                        <w:i/>
                        <w:sz w:val="20"/>
                        <w:szCs w:val="20"/>
                      </w:rPr>
                    </m:ctrlPr>
                  </m:sSubSupPr>
                  <m:e>
                    <m:acc>
                      <m:accPr>
                        <m:chr m:val="̅"/>
                        <m:ctrlPr>
                          <w:rPr>
                            <w:rFonts w:ascii="Cambria Math" w:hAnsi="Cambria Math"/>
                            <w:i/>
                            <w:sz w:val="20"/>
                            <w:szCs w:val="20"/>
                          </w:rPr>
                        </m:ctrlPr>
                      </m:accPr>
                      <m:e>
                        <m:r>
                          <w:rPr>
                            <w:rFonts w:ascii="Cambria Math" w:hAnsi="Cambria Math"/>
                            <w:sz w:val="20"/>
                            <w:szCs w:val="20"/>
                          </w:rPr>
                          <m:t>f</m:t>
                        </m:r>
                      </m:e>
                    </m:acc>
                  </m:e>
                  <m:sub>
                    <m:acc>
                      <m:accPr>
                        <m:chr m:val="̅"/>
                        <m:ctrlPr>
                          <w:rPr>
                            <w:rFonts w:ascii="Cambria Math" w:hAnsi="Cambria Math"/>
                            <w:i/>
                            <w:sz w:val="20"/>
                            <w:szCs w:val="20"/>
                          </w:rPr>
                        </m:ctrlPr>
                      </m:accPr>
                      <m:e>
                        <m:r>
                          <w:rPr>
                            <w:rFonts w:ascii="Cambria Math" w:hAnsi="Cambria Math"/>
                            <w:sz w:val="20"/>
                            <w:szCs w:val="20"/>
                          </w:rPr>
                          <m:t>i</m:t>
                        </m:r>
                      </m:e>
                    </m:acc>
                    <m:acc>
                      <m:accPr>
                        <m:chr m:val="̅"/>
                        <m:ctrlPr>
                          <w:rPr>
                            <w:rFonts w:ascii="Cambria Math" w:hAnsi="Cambria Math"/>
                            <w:i/>
                            <w:sz w:val="20"/>
                            <w:szCs w:val="20"/>
                          </w:rPr>
                        </m:ctrlPr>
                      </m:accPr>
                      <m:e>
                        <m:r>
                          <w:rPr>
                            <w:rFonts w:ascii="Cambria Math" w:hAnsi="Cambria Math"/>
                            <w:sz w:val="20"/>
                            <w:szCs w:val="20"/>
                          </w:rPr>
                          <m:t>j</m:t>
                        </m:r>
                      </m:e>
                    </m:acc>
                  </m:sub>
                  <m:sup>
                    <m:r>
                      <w:rPr>
                        <w:rFonts w:ascii="Cambria Math" w:hAnsi="Cambria Math"/>
                        <w:sz w:val="20"/>
                        <w:szCs w:val="20"/>
                      </w:rPr>
                      <m:t>k</m:t>
                    </m:r>
                  </m:sup>
                </m:sSubSup>
              </m:oMath>
            </m:oMathPara>
          </w:p>
        </w:tc>
        <w:tc>
          <w:tcPr>
            <w:tcW w:w="4230" w:type="pct"/>
            <w:tcBorders>
              <w:bottom w:val="single" w:sz="4" w:space="0" w:color="auto"/>
            </w:tcBorders>
          </w:tcPr>
          <w:p w14:paraId="1F692C4D" w14:textId="77777777" w:rsidR="0076095E" w:rsidRPr="009A26F8" w:rsidRDefault="0076095E" w:rsidP="00063C6B">
            <w:pPr>
              <w:spacing w:line="240" w:lineRule="auto"/>
              <w:rPr>
                <w:sz w:val="20"/>
                <w:szCs w:val="20"/>
              </w:rPr>
            </w:pPr>
            <w:r w:rsidRPr="009A26F8">
              <w:rPr>
                <w:sz w:val="20"/>
                <w:szCs w:val="20"/>
              </w:rPr>
              <w:t xml:space="preserve">Integer variable representing the flow of restoration crew </w:t>
            </w:r>
            <m:oMath>
              <m:r>
                <w:rPr>
                  <w:rFonts w:ascii="Cambria Math" w:hAnsi="Cambria Math"/>
                  <w:sz w:val="20"/>
                  <w:szCs w:val="20"/>
                </w:rPr>
                <m:t>k</m:t>
              </m:r>
            </m:oMath>
            <w:r w:rsidRPr="009A26F8">
              <w:rPr>
                <w:sz w:val="20"/>
                <w:szCs w:val="20"/>
              </w:rPr>
              <w:t xml:space="preserve"> on link </w:t>
            </w:r>
            <m:oMath>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i</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j</m:t>
                  </m:r>
                </m:e>
              </m:acc>
              <m:r>
                <w:rPr>
                  <w:rFonts w:ascii="Cambria Math" w:hAnsi="Cambria Math"/>
                  <w:sz w:val="20"/>
                  <w:szCs w:val="20"/>
                </w:rPr>
                <m:t>)∈</m:t>
              </m:r>
              <m:acc>
                <m:accPr>
                  <m:chr m:val="̅"/>
                  <m:ctrlPr>
                    <w:rPr>
                      <w:rFonts w:ascii="Cambria Math" w:hAnsi="Cambria Math"/>
                      <w:i/>
                      <w:sz w:val="20"/>
                      <w:szCs w:val="20"/>
                      <w:lang w:bidi="fa-IR"/>
                    </w:rPr>
                  </m:ctrlPr>
                </m:accPr>
                <m:e>
                  <m:r>
                    <w:rPr>
                      <w:rFonts w:ascii="Cambria Math" w:hAnsi="Cambria Math"/>
                      <w:sz w:val="20"/>
                      <w:szCs w:val="20"/>
                      <w:lang w:bidi="fa-IR"/>
                    </w:rPr>
                    <m:t>A</m:t>
                  </m:r>
                </m:e>
              </m:acc>
            </m:oMath>
            <w:r w:rsidRPr="009A26F8">
              <w:rPr>
                <w:sz w:val="20"/>
                <w:szCs w:val="20"/>
                <w:lang w:bidi="fa-IR"/>
              </w:rPr>
              <w:t xml:space="preserve"> </w:t>
            </w:r>
          </w:p>
        </w:tc>
      </w:tr>
    </w:tbl>
    <w:p w14:paraId="30BEAECB" w14:textId="77777777" w:rsidR="0076095E" w:rsidRPr="00D26A37" w:rsidRDefault="0076095E" w:rsidP="0076095E">
      <w:pPr>
        <w:rPr>
          <w:color w:val="000000"/>
        </w:rPr>
      </w:pPr>
    </w:p>
    <w:p w14:paraId="1E446E8D" w14:textId="77777777" w:rsidR="0076095E" w:rsidRPr="00EB6482" w:rsidRDefault="0076095E" w:rsidP="0076095E">
      <w:pPr>
        <w:pStyle w:val="Heading4"/>
        <w:numPr>
          <w:ilvl w:val="3"/>
          <w:numId w:val="34"/>
        </w:numPr>
        <w:rPr>
          <w:sz w:val="22"/>
          <w:szCs w:val="22"/>
        </w:rPr>
      </w:pPr>
      <w:r w:rsidRPr="00EB6482">
        <w:rPr>
          <w:sz w:val="22"/>
          <w:szCs w:val="22"/>
        </w:rPr>
        <w:t xml:space="preserve">4.3.2.1. MIP Model for Binary Active Network Restoration </w:t>
      </w:r>
    </w:p>
    <w:tbl>
      <w:tblPr>
        <w:tblW w:w="8658" w:type="dxa"/>
        <w:tblLook w:val="04A0" w:firstRow="1" w:lastRow="0" w:firstColumn="1" w:lastColumn="0" w:noHBand="0" w:noVBand="1"/>
      </w:tblPr>
      <w:tblGrid>
        <w:gridCol w:w="7758"/>
        <w:gridCol w:w="900"/>
      </w:tblGrid>
      <w:tr w:rsidR="0076095E" w:rsidRPr="00D26A37" w14:paraId="14D45240" w14:textId="77777777" w:rsidTr="00063C6B">
        <w:tc>
          <w:tcPr>
            <w:tcW w:w="7758" w:type="dxa"/>
            <w:vAlign w:val="center"/>
          </w:tcPr>
          <w:p w14:paraId="4251D1AB" w14:textId="77777777" w:rsidR="0076095E" w:rsidRPr="00D26A37" w:rsidRDefault="0076095E" w:rsidP="00063C6B">
            <w:pPr>
              <w:jc w:val="center"/>
              <w:rPr>
                <w:rFonts w:ascii="Calibri" w:hAnsi="Calibri"/>
                <w:color w:val="000000"/>
                <w:kern w:val="24"/>
              </w:rPr>
            </w:pPr>
            <m:oMathPara>
              <m:oMath>
                <m:r>
                  <m:rPr>
                    <m:sty m:val="p"/>
                  </m:rPr>
                  <w:rPr>
                    <w:rFonts w:ascii="Cambria Math" w:hAnsi="Cambria Math"/>
                    <w:color w:val="000000"/>
                    <w:kern w:val="24"/>
                  </w:rPr>
                  <m:t>max</m:t>
                </m:r>
                <m:nary>
                  <m:naryPr>
                    <m:chr m:val="∑"/>
                    <m:limLoc m:val="undOvr"/>
                    <m:supHide m:val="1"/>
                    <m:ctrlPr>
                      <w:rPr>
                        <w:rFonts w:ascii="Cambria Math" w:hAnsi="Cambria Math"/>
                        <w:i/>
                        <w:iCs/>
                        <w:color w:val="000000"/>
                        <w:kern w:val="24"/>
                      </w:rPr>
                    </m:ctrlPr>
                  </m:naryPr>
                  <m:sub>
                    <m:r>
                      <m:rPr>
                        <m:sty m:val="p"/>
                      </m:rPr>
                      <w:rPr>
                        <w:rFonts w:ascii="Cambria Math" w:hAnsi="Cambria Math"/>
                        <w:color w:val="000000"/>
                        <w:kern w:val="24"/>
                      </w:rPr>
                      <m:t> </m:t>
                    </m:r>
                    <m:r>
                      <w:rPr>
                        <w:rFonts w:ascii="Cambria Math" w:hAnsi="Cambria Math"/>
                        <w:color w:val="000000"/>
                        <w:kern w:val="24"/>
                      </w:rPr>
                      <m:t>t</m:t>
                    </m:r>
                    <m:r>
                      <m:rPr>
                        <m:sty m:val="p"/>
                      </m:rPr>
                      <w:rPr>
                        <w:rFonts w:ascii="Cambria Math" w:hAnsi="Cambria Math"/>
                        <w:color w:val="000000"/>
                        <w:kern w:val="24"/>
                      </w:rPr>
                      <m:t>∈</m:t>
                    </m:r>
                    <m:r>
                      <w:rPr>
                        <w:rFonts w:ascii="Cambria Math" w:hAnsi="Cambria Math"/>
                        <w:color w:val="000000"/>
                        <w:kern w:val="24"/>
                      </w:rPr>
                      <m:t>T</m:t>
                    </m:r>
                  </m:sub>
                  <m:sup/>
                  <m:e>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e>
                    </m:d>
                  </m:e>
                </m:nary>
              </m:oMath>
            </m:oMathPara>
          </w:p>
        </w:tc>
        <w:tc>
          <w:tcPr>
            <w:tcW w:w="900" w:type="dxa"/>
            <w:vAlign w:val="center"/>
          </w:tcPr>
          <w:p w14:paraId="57E55AAC" w14:textId="77777777" w:rsidR="0076095E" w:rsidRPr="00D26A37" w:rsidRDefault="00D25562" w:rsidP="00063C6B">
            <w:pPr>
              <w:jc w:val="center"/>
            </w:pPr>
            <w:r w:rsidRPr="00D26A37">
              <w:t>(</w:t>
            </w:r>
            <w:r>
              <w:t>4.</w:t>
            </w:r>
            <w:r>
              <w:rPr>
                <w:bCs/>
              </w:rPr>
              <w:t>2</w:t>
            </w:r>
            <w:r w:rsidRPr="00D26A37">
              <w:rPr>
                <w:bCs/>
              </w:rPr>
              <w:t>)</w:t>
            </w:r>
          </w:p>
        </w:tc>
      </w:tr>
      <w:tr w:rsidR="0076095E" w:rsidRPr="00D26A37" w14:paraId="59C05F04" w14:textId="77777777" w:rsidTr="00063C6B">
        <w:tc>
          <w:tcPr>
            <w:tcW w:w="7758" w:type="dxa"/>
            <w:vAlign w:val="center"/>
          </w:tcPr>
          <w:p w14:paraId="30642BF4" w14:textId="77777777" w:rsidR="0076095E" w:rsidRPr="007B346D" w:rsidRDefault="00D57726" w:rsidP="00063C6B">
            <w:pPr>
              <w:jc w:val="center"/>
              <w:rPr>
                <w:rFonts w:ascii="Calibri" w:hAnsi="Calibri"/>
                <w:lang w:eastAsia="ja-JP"/>
              </w:rPr>
            </w:pPr>
            <m:oMathPara>
              <m:oMathParaPr>
                <m:jc m:val="center"/>
              </m:oMathParaPr>
              <m:oMath>
                <m:nary>
                  <m:naryPr>
                    <m:chr m:val="∑"/>
                    <m:limLoc m:val="undOvr"/>
                    <m:supHide m:val="1"/>
                    <m:ctrlPr>
                      <w:rPr>
                        <w:rFonts w:ascii="Cambria Math" w:hAnsi="Cambria Math"/>
                        <w:i/>
                      </w:rPr>
                    </m:ctrlPr>
                  </m:naryPr>
                  <m:sub>
                    <m:r>
                      <w:rPr>
                        <w:rFonts w:ascii="Cambria Math" w:hAnsi="Cambria Math"/>
                      </w:rPr>
                      <m:t>k∈</m:t>
                    </m:r>
                    <m:r>
                      <m:rPr>
                        <m:sty m:val="p"/>
                      </m:rPr>
                      <w:rPr>
                        <w:rFonts w:ascii="Cambria Math" w:hAnsi="Cambria Math"/>
                      </w:rPr>
                      <m:t>Κ</m:t>
                    </m:r>
                  </m:sub>
                  <m:sup/>
                  <m:e>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e>
                </m:nary>
                <m:r>
                  <w:rPr>
                    <w:rFonts w:ascii="Cambria Math" w:hAnsi="Cambria Math"/>
                  </w:rPr>
                  <m:t>=</m:t>
                </m:r>
                <m:sSub>
                  <m:sSubPr>
                    <m:ctrlPr>
                      <w:rPr>
                        <w:rFonts w:ascii="Cambria Math" w:hAnsi="Cambria Math"/>
                        <w:i/>
                      </w:rPr>
                    </m:ctrlPr>
                  </m:sSubPr>
                  <m:e>
                    <m:r>
                      <w:rPr>
                        <w:rFonts w:ascii="Cambria Math" w:hAnsi="Cambria Math"/>
                      </w:rPr>
                      <m:t>v</m:t>
                    </m:r>
                  </m:e>
                  <m:sub>
                    <m:acc>
                      <m:accPr>
                        <m:chr m:val="̅"/>
                        <m:ctrlPr>
                          <w:rPr>
                            <w:rFonts w:ascii="Cambria Math" w:hAnsi="Cambria Math"/>
                            <w:i/>
                          </w:rPr>
                        </m:ctrlPr>
                      </m:accPr>
                      <m:e>
                        <m:r>
                          <w:rPr>
                            <w:rFonts w:ascii="Cambria Math" w:hAnsi="Cambria Math"/>
                          </w:rPr>
                          <m:t>i</m:t>
                        </m:r>
                      </m:e>
                    </m:acc>
                  </m:sub>
                </m:sSub>
                <m:r>
                  <w:rPr>
                    <w:rFonts w:ascii="Cambria Math" w:hAnsi="Cambria Math"/>
                  </w:rPr>
                  <m:t>,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w:rPr>
                        <w:rFonts w:ascii="Cambria Math" w:hAnsi="Cambria Math"/>
                      </w:rPr>
                      <m:t>D</m:t>
                    </m:r>
                  </m:sub>
                </m:sSub>
              </m:oMath>
            </m:oMathPara>
          </w:p>
        </w:tc>
        <w:tc>
          <w:tcPr>
            <w:tcW w:w="900" w:type="dxa"/>
            <w:vAlign w:val="center"/>
          </w:tcPr>
          <w:p w14:paraId="0DF70D28" w14:textId="2FC3E8BB" w:rsidR="0076095E" w:rsidRPr="00D26A37" w:rsidRDefault="0076095E" w:rsidP="00063C6B">
            <w:pPr>
              <w:jc w:val="center"/>
            </w:pPr>
            <w:bookmarkStart w:id="246" w:name="_Ref509423546"/>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43</w:t>
            </w:r>
            <w:r w:rsidRPr="00D26A37">
              <w:rPr>
                <w:bCs/>
              </w:rPr>
              <w:fldChar w:fldCharType="end"/>
            </w:r>
            <w:r w:rsidRPr="00D26A37">
              <w:rPr>
                <w:bCs/>
              </w:rPr>
              <w:t>)</w:t>
            </w:r>
            <w:bookmarkEnd w:id="246"/>
          </w:p>
        </w:tc>
      </w:tr>
      <w:tr w:rsidR="0076095E" w:rsidRPr="00D26A37" w14:paraId="257CC233" w14:textId="77777777" w:rsidTr="00063C6B">
        <w:tc>
          <w:tcPr>
            <w:tcW w:w="7758" w:type="dxa"/>
            <w:vAlign w:val="center"/>
          </w:tcPr>
          <w:p w14:paraId="440A1217" w14:textId="77777777" w:rsidR="0076095E" w:rsidRPr="007B346D" w:rsidRDefault="00D57726" w:rsidP="00063C6B">
            <w:pPr>
              <w:jc w:val="center"/>
              <w:rPr>
                <w:rFonts w:ascii="Calibri" w:hAnsi="Calibri"/>
                <w:lang w:eastAsia="ja-JP"/>
              </w:rPr>
            </w:pPr>
            <m:oMathPara>
              <m:oMathParaPr>
                <m:jc m:val="center"/>
              </m:oMathParaPr>
              <m:oMath>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lang w:bidi="fa-IR"/>
                          </w:rPr>
                        </m:ctrlPr>
                      </m:accPr>
                      <m:e>
                        <m:r>
                          <w:rPr>
                            <w:rFonts w:ascii="Cambria Math" w:hAnsi="Cambria Math"/>
                            <w:lang w:bidi="fa-IR"/>
                          </w:rPr>
                          <m:t>N</m:t>
                        </m:r>
                      </m:e>
                    </m:acc>
                    <m:r>
                      <w:rPr>
                        <w:rFonts w:ascii="Cambria Math" w:hAnsi="Cambria Math"/>
                        <w:lang w:bidi="fa-IR"/>
                      </w:rPr>
                      <m:t>\(n+1)</m:t>
                    </m:r>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acc>
                      <m:accPr>
                        <m:chr m:val="̅"/>
                        <m:ctrlPr>
                          <w:rPr>
                            <w:rFonts w:ascii="Cambria Math" w:hAnsi="Cambria Math"/>
                            <w:i/>
                          </w:rPr>
                        </m:ctrlPr>
                      </m:accPr>
                      <m:e>
                        <m:r>
                          <w:rPr>
                            <w:rFonts w:ascii="Cambria Math" w:hAnsi="Cambria Math"/>
                          </w:rPr>
                          <m:t>N</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r>
                  <w:rPr>
                    <w:rFonts w:ascii="Cambria Math" w:hAnsi="Cambria Math"/>
                  </w:rPr>
                  <m:t>≤1,   ∀</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 k∈</m:t>
                </m:r>
                <m:r>
                  <m:rPr>
                    <m:sty m:val="p"/>
                  </m:rPr>
                  <w:rPr>
                    <w:rFonts w:ascii="Cambria Math" w:hAnsi="Cambria Math"/>
                  </w:rPr>
                  <m:t>Κ</m:t>
                </m:r>
              </m:oMath>
            </m:oMathPara>
          </w:p>
        </w:tc>
        <w:tc>
          <w:tcPr>
            <w:tcW w:w="900" w:type="dxa"/>
            <w:vAlign w:val="center"/>
          </w:tcPr>
          <w:p w14:paraId="5164DCF0" w14:textId="4F0DDA27" w:rsidR="0076095E" w:rsidRPr="00D26A37" w:rsidRDefault="0076095E" w:rsidP="00063C6B">
            <w:pPr>
              <w:jc w:val="center"/>
            </w:pPr>
            <w:bookmarkStart w:id="247" w:name="_Ref509423589"/>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44</w:t>
            </w:r>
            <w:r w:rsidRPr="00D26A37">
              <w:rPr>
                <w:bCs/>
              </w:rPr>
              <w:fldChar w:fldCharType="end"/>
            </w:r>
            <w:r w:rsidRPr="00D26A37">
              <w:rPr>
                <w:bCs/>
              </w:rPr>
              <w:t>)</w:t>
            </w:r>
            <w:bookmarkEnd w:id="247"/>
          </w:p>
        </w:tc>
      </w:tr>
      <w:tr w:rsidR="0076095E" w:rsidRPr="00D26A37" w14:paraId="09A102BB" w14:textId="77777777" w:rsidTr="00063C6B">
        <w:tc>
          <w:tcPr>
            <w:tcW w:w="7758" w:type="dxa"/>
            <w:vAlign w:val="center"/>
          </w:tcPr>
          <w:p w14:paraId="3E32DE4B" w14:textId="77777777" w:rsidR="0076095E" w:rsidRPr="007B346D" w:rsidRDefault="00D57726" w:rsidP="00063C6B">
            <w:pPr>
              <w:jc w:val="center"/>
            </w:pPr>
            <m:oMathPara>
              <m:oMathParaPr>
                <m:jc m:val="center"/>
              </m:oMathParaPr>
              <m:oMath>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acc>
                      <m:accPr>
                        <m:chr m:val="̅"/>
                        <m:ctrlPr>
                          <w:rPr>
                            <w:rFonts w:ascii="Cambria Math" w:hAnsi="Cambria Math"/>
                            <w:i/>
                          </w:rPr>
                        </m:ctrlPr>
                      </m:accPr>
                      <m:e>
                        <m:r>
                          <w:rPr>
                            <w:rFonts w:ascii="Cambria Math" w:hAnsi="Cambria Math"/>
                          </w:rPr>
                          <m:t>N</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r>
                  <w:rPr>
                    <w:rFonts w:ascii="Cambria Math" w:hAnsi="Cambria Math"/>
                  </w:rPr>
                  <m:t>≤1,   ∀</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N</m:t>
                    </m:r>
                  </m:e>
                </m:acc>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   k∈</m:t>
                </m:r>
                <m:r>
                  <m:rPr>
                    <m:sty m:val="p"/>
                  </m:rPr>
                  <w:rPr>
                    <w:rFonts w:ascii="Cambria Math" w:hAnsi="Cambria Math"/>
                  </w:rPr>
                  <m:t>Κ</m:t>
                </m:r>
              </m:oMath>
            </m:oMathPara>
          </w:p>
        </w:tc>
        <w:tc>
          <w:tcPr>
            <w:tcW w:w="900" w:type="dxa"/>
            <w:vAlign w:val="center"/>
          </w:tcPr>
          <w:p w14:paraId="4086ACD3" w14:textId="42CAD8CD" w:rsidR="0076095E" w:rsidRPr="00D26A37" w:rsidRDefault="0076095E" w:rsidP="00063C6B">
            <w:pPr>
              <w:jc w:val="cente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45</w:t>
            </w:r>
            <w:r w:rsidRPr="00D26A37">
              <w:rPr>
                <w:bCs/>
              </w:rPr>
              <w:fldChar w:fldCharType="end"/>
            </w:r>
            <w:r w:rsidRPr="00D26A37">
              <w:t>)</w:t>
            </w:r>
          </w:p>
        </w:tc>
      </w:tr>
      <w:tr w:rsidR="0076095E" w:rsidRPr="00D26A37" w14:paraId="23D1F897" w14:textId="77777777" w:rsidTr="00063C6B">
        <w:tc>
          <w:tcPr>
            <w:tcW w:w="7758" w:type="dxa"/>
            <w:vAlign w:val="center"/>
          </w:tcPr>
          <w:p w14:paraId="00F27EE1" w14:textId="77777777" w:rsidR="0076095E" w:rsidRPr="007B346D" w:rsidRDefault="00D57726" w:rsidP="00063C6B">
            <w:pPr>
              <w:jc w:val="center"/>
            </w:pPr>
            <m:oMathPara>
              <m:oMathParaPr>
                <m:jc m:val="center"/>
              </m:oMathParaPr>
              <m:oMath>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w:rPr>
                            <w:rFonts w:ascii="Cambria Math" w:hAnsi="Cambria Math"/>
                          </w:rPr>
                          <m:t>D</m:t>
                        </m:r>
                      </m:sub>
                    </m:sSub>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r>
                          <w:rPr>
                            <w:rFonts w:ascii="Cambria Math" w:hAnsi="Cambria Math"/>
                          </w:rPr>
                          <m:t>(n+1)</m:t>
                        </m:r>
                      </m:sub>
                      <m:sup>
                        <m:r>
                          <w:rPr>
                            <w:rFonts w:ascii="Cambria Math" w:hAnsi="Cambria Math"/>
                          </w:rPr>
                          <m:t>k</m:t>
                        </m:r>
                      </m:sup>
                    </m:sSubSup>
                  </m:e>
                </m:nary>
                <m:r>
                  <w:rPr>
                    <w:rFonts w:ascii="Cambria Math" w:hAnsi="Cambria Math"/>
                  </w:rPr>
                  <m:t>=1,  k∈</m:t>
                </m:r>
                <m:r>
                  <m:rPr>
                    <m:sty m:val="p"/>
                  </m:rPr>
                  <w:rPr>
                    <w:rFonts w:ascii="Cambria Math" w:hAnsi="Cambria Math"/>
                  </w:rPr>
                  <m:t>Κ</m:t>
                </m:r>
              </m:oMath>
            </m:oMathPara>
          </w:p>
        </w:tc>
        <w:tc>
          <w:tcPr>
            <w:tcW w:w="900" w:type="dxa"/>
            <w:vAlign w:val="center"/>
          </w:tcPr>
          <w:p w14:paraId="71FA2107" w14:textId="617E7ED4" w:rsidR="0076095E" w:rsidRPr="00D26A37" w:rsidRDefault="0076095E" w:rsidP="00063C6B">
            <w:pPr>
              <w:jc w:val="center"/>
            </w:pPr>
            <w:bookmarkStart w:id="248" w:name="_Ref509423605"/>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46</w:t>
            </w:r>
            <w:r w:rsidRPr="00D26A37">
              <w:rPr>
                <w:bCs/>
              </w:rPr>
              <w:fldChar w:fldCharType="end"/>
            </w:r>
            <w:r w:rsidRPr="00D26A37">
              <w:t>)</w:t>
            </w:r>
            <w:bookmarkEnd w:id="248"/>
          </w:p>
        </w:tc>
      </w:tr>
      <w:tr w:rsidR="0076095E" w:rsidRPr="00D26A37" w14:paraId="00699910" w14:textId="77777777" w:rsidTr="00063C6B">
        <w:tc>
          <w:tcPr>
            <w:tcW w:w="7758" w:type="dxa"/>
            <w:vAlign w:val="center"/>
          </w:tcPr>
          <w:p w14:paraId="493A7F37" w14:textId="77777777" w:rsidR="0076095E" w:rsidRPr="007B346D" w:rsidRDefault="00D57726" w:rsidP="00063C6B">
            <w:pPr>
              <w:jc w:val="center"/>
            </w:pPr>
            <m:oMathPara>
              <m:oMathParaPr>
                <m:jc m:val="center"/>
              </m:oMathParaPr>
              <m:oMath>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lang w:bidi="fa-IR"/>
                          </w:rPr>
                        </m:ctrlPr>
                      </m:accPr>
                      <m:e>
                        <m:r>
                          <w:rPr>
                            <w:rFonts w:ascii="Cambria Math" w:hAnsi="Cambria Math"/>
                            <w:lang w:bidi="fa-IR"/>
                          </w:rPr>
                          <m:t>N</m:t>
                        </m:r>
                      </m:e>
                    </m:acc>
                    <m:r>
                      <w:rPr>
                        <w:rFonts w:ascii="Cambria Math" w:hAnsi="Cambria Math"/>
                        <w:lang w:bidi="fa-IR"/>
                      </w:rPr>
                      <m:t>\(n+1)</m:t>
                    </m:r>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r>
                  <w:rPr>
                    <w:rFonts w:ascii="Cambria Math" w:hAnsi="Cambria Math"/>
                  </w:rPr>
                  <m:t>-</m:t>
                </m:r>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m:t>
                    </m:r>
                    <m:d>
                      <m:dPr>
                        <m:ctrlPr>
                          <w:rPr>
                            <w:rFonts w:ascii="Cambria Math" w:hAnsi="Cambria Math"/>
                            <w:i/>
                          </w:rPr>
                        </m:ctrlPr>
                      </m:dPr>
                      <m:e>
                        <m:r>
                          <w:rPr>
                            <w:rFonts w:ascii="Cambria Math" w:hAnsi="Cambria Math"/>
                          </w:rPr>
                          <m:t>i,j</m:t>
                        </m:r>
                      </m:e>
                    </m:d>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j</m:t>
                            </m:r>
                          </m:e>
                        </m:acc>
                        <m:acc>
                          <m:accPr>
                            <m:chr m:val="̅"/>
                            <m:ctrlPr>
                              <w:rPr>
                                <w:rFonts w:ascii="Cambria Math" w:hAnsi="Cambria Math"/>
                                <w:i/>
                              </w:rPr>
                            </m:ctrlPr>
                          </m:accPr>
                          <m:e>
                            <m:r>
                              <w:rPr>
                                <w:rFonts w:ascii="Cambria Math" w:hAnsi="Cambria Math"/>
                              </w:rPr>
                              <m:t>i</m:t>
                            </m:r>
                          </m:e>
                        </m:acc>
                      </m:sub>
                      <m:sup>
                        <m:r>
                          <w:rPr>
                            <w:rFonts w:ascii="Cambria Math" w:hAnsi="Cambria Math"/>
                          </w:rPr>
                          <m:t>k</m:t>
                        </m:r>
                      </m:sup>
                    </m:sSubSup>
                  </m:e>
                </m:nary>
                <m:r>
                  <w:rPr>
                    <w:rFonts w:ascii="Cambria Math" w:hAnsi="Cambria Math"/>
                  </w:rPr>
                  <m:t>=0,   ∀</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 k∈</m:t>
                </m:r>
                <m:r>
                  <m:rPr>
                    <m:sty m:val="p"/>
                  </m:rPr>
                  <w:rPr>
                    <w:rFonts w:ascii="Cambria Math" w:hAnsi="Cambria Math"/>
                  </w:rPr>
                  <m:t>Κ</m:t>
                </m:r>
              </m:oMath>
            </m:oMathPara>
          </w:p>
        </w:tc>
        <w:tc>
          <w:tcPr>
            <w:tcW w:w="900" w:type="dxa"/>
            <w:vAlign w:val="center"/>
          </w:tcPr>
          <w:p w14:paraId="642F29F5" w14:textId="3BD24BF4" w:rsidR="0076095E" w:rsidRPr="00D26A37" w:rsidRDefault="0076095E" w:rsidP="00063C6B">
            <w:pPr>
              <w:jc w:val="center"/>
            </w:pPr>
            <w:bookmarkStart w:id="249" w:name="_Ref509423724"/>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47</w:t>
            </w:r>
            <w:r w:rsidRPr="00D26A37">
              <w:rPr>
                <w:bCs/>
              </w:rPr>
              <w:fldChar w:fldCharType="end"/>
            </w:r>
            <w:r w:rsidRPr="00D26A37">
              <w:t>)</w:t>
            </w:r>
            <w:bookmarkEnd w:id="249"/>
          </w:p>
        </w:tc>
      </w:tr>
      <w:tr w:rsidR="0076095E" w:rsidRPr="00D26A37" w14:paraId="0B709695" w14:textId="77777777" w:rsidTr="00063C6B">
        <w:tc>
          <w:tcPr>
            <w:tcW w:w="7758" w:type="dxa"/>
            <w:vAlign w:val="center"/>
          </w:tcPr>
          <w:p w14:paraId="6E21B45B" w14:textId="77777777" w:rsidR="0076095E" w:rsidRPr="007B346D" w:rsidRDefault="00D57726" w:rsidP="00063C6B">
            <w:pPr>
              <w:jc w:val="center"/>
            </w:pPr>
            <m:oMathPara>
              <m:oMathParaPr>
                <m:jc m:val="center"/>
              </m:oMathParaPr>
              <m:oMath>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N</m:t>
                        </m:r>
                      </m:e>
                    </m:acc>
                    <m:r>
                      <w:rPr>
                        <w:rFonts w:ascii="Cambria Math" w:hAnsi="Cambria Math"/>
                        <w:lang w:bidi="fa-IR"/>
                      </w:rPr>
                      <m:t>\(n+1)</m:t>
                    </m:r>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j</m:t>
                            </m:r>
                          </m:e>
                        </m:acc>
                        <m:r>
                          <w:rPr>
                            <w:rFonts w:ascii="Cambria Math" w:hAnsi="Cambria Math"/>
                          </w:rPr>
                          <m:t>t</m:t>
                        </m:r>
                      </m:sub>
                      <m:sup>
                        <m:r>
                          <w:rPr>
                            <w:rFonts w:ascii="Cambria Math" w:hAnsi="Cambria Math"/>
                          </w:rPr>
                          <m:t>k</m:t>
                        </m:r>
                      </m:sup>
                    </m:sSubSup>
                  </m:e>
                </m:nary>
                <m:r>
                  <w:rPr>
                    <w:rFonts w:ascii="Cambria Math" w:hAnsi="Cambria Math"/>
                  </w:rPr>
                  <m:t>,   ∀</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k∈</m:t>
                </m:r>
                <m:r>
                  <m:rPr>
                    <m:sty m:val="p"/>
                  </m:rPr>
                  <w:rPr>
                    <w:rFonts w:ascii="Cambria Math" w:hAnsi="Cambria Math"/>
                  </w:rPr>
                  <m:t>Κ</m:t>
                </m:r>
              </m:oMath>
            </m:oMathPara>
          </w:p>
        </w:tc>
        <w:tc>
          <w:tcPr>
            <w:tcW w:w="900" w:type="dxa"/>
            <w:vAlign w:val="center"/>
          </w:tcPr>
          <w:p w14:paraId="1E10F415" w14:textId="5A557C25" w:rsidR="0076095E" w:rsidRPr="00D26A37" w:rsidRDefault="0076095E" w:rsidP="00063C6B">
            <w:pPr>
              <w:jc w:val="center"/>
            </w:pPr>
            <w:bookmarkStart w:id="250" w:name="_Ref509423564"/>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48</w:t>
            </w:r>
            <w:r w:rsidRPr="00D26A37">
              <w:rPr>
                <w:bCs/>
              </w:rPr>
              <w:fldChar w:fldCharType="end"/>
            </w:r>
            <w:r w:rsidRPr="00D26A37">
              <w:t>)</w:t>
            </w:r>
            <w:bookmarkEnd w:id="250"/>
          </w:p>
        </w:tc>
      </w:tr>
      <w:tr w:rsidR="0076095E" w:rsidRPr="00D26A37" w14:paraId="33B84A25" w14:textId="77777777" w:rsidTr="00063C6B">
        <w:tc>
          <w:tcPr>
            <w:tcW w:w="7758" w:type="dxa"/>
            <w:vAlign w:val="center"/>
          </w:tcPr>
          <w:p w14:paraId="794D9A82" w14:textId="77777777" w:rsidR="0076095E" w:rsidRPr="00923C13" w:rsidRDefault="00D57726" w:rsidP="00063C6B">
            <w:pPr>
              <w:spacing w:after="240"/>
              <w:jc w:val="center"/>
            </w:pPr>
            <m:oMathPara>
              <m:oMath>
                <m:nary>
                  <m:naryPr>
                    <m:chr m:val="∑"/>
                    <m:limLoc m:val="undOvr"/>
                    <m:supHide m:val="1"/>
                    <m:ctrlPr>
                      <w:rPr>
                        <w:rFonts w:ascii="Cambria Math" w:hAnsi="Cambria Math"/>
                        <w:i/>
                      </w:rPr>
                    </m:ctrlPr>
                  </m:naryPr>
                  <m:sub>
                    <m:r>
                      <w:rPr>
                        <w:rFonts w:ascii="Cambria Math" w:hAnsi="Cambria Math"/>
                      </w:rPr>
                      <m:t>k∈</m:t>
                    </m:r>
                    <m:r>
                      <m:rPr>
                        <m:sty m:val="p"/>
                      </m:rPr>
                      <w:rPr>
                        <w:rFonts w:ascii="Cambria Math" w:hAnsi="Cambria Math"/>
                      </w:rPr>
                      <m:t>Κ</m:t>
                    </m:r>
                  </m:sub>
                  <m:sup/>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k</m:t>
                            </m:r>
                          </m:sup>
                        </m:sSubSup>
                        <m:r>
                          <w:rPr>
                            <w:rFonts w:ascii="Cambria Math" w:hAnsi="Cambria Math"/>
                          </w:rPr>
                          <m:t>=</m:t>
                        </m:r>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sSubSup>
                              <m:sSubSupPr>
                                <m:ctrlPr>
                                  <w:rPr>
                                    <w:rFonts w:ascii="Cambria Math" w:hAnsi="Cambria Math"/>
                                    <w:i/>
                                  </w:rPr>
                                </m:ctrlPr>
                              </m:sSubSupPr>
                              <m:e>
                                <m:r>
                                  <w:rPr>
                                    <w:rFonts w:ascii="Cambria Math" w:hAnsi="Cambria Math"/>
                                  </w:rPr>
                                  <m:t>lz</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e>
                        </m:nary>
                      </m:e>
                    </m:nary>
                  </m:e>
                </m:nary>
                <m:r>
                  <w:rPr>
                    <w:rFonts w:ascii="Cambria Math" w:hAnsi="Cambria Math"/>
                  </w:rPr>
                  <m:t>,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 l=1,…,L</m:t>
                </m:r>
              </m:oMath>
            </m:oMathPara>
          </w:p>
        </w:tc>
        <w:tc>
          <w:tcPr>
            <w:tcW w:w="900" w:type="dxa"/>
            <w:vAlign w:val="center"/>
          </w:tcPr>
          <w:p w14:paraId="312D58E6" w14:textId="21C22FA2" w:rsidR="0076095E" w:rsidRPr="00D26A37" w:rsidRDefault="0076095E" w:rsidP="00063C6B">
            <w:pPr>
              <w:jc w:val="center"/>
            </w:pPr>
            <w:bookmarkStart w:id="251" w:name="_Ref509423744"/>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49</w:t>
            </w:r>
            <w:r w:rsidRPr="00D26A37">
              <w:rPr>
                <w:bCs/>
              </w:rPr>
              <w:fldChar w:fldCharType="end"/>
            </w:r>
            <w:r w:rsidRPr="00D26A37">
              <w:t>)</w:t>
            </w:r>
            <w:bookmarkEnd w:id="251"/>
          </w:p>
        </w:tc>
      </w:tr>
      <w:tr w:rsidR="0076095E" w:rsidRPr="00D26A37" w14:paraId="2D57B49A" w14:textId="77777777" w:rsidTr="00063C6B">
        <w:tc>
          <w:tcPr>
            <w:tcW w:w="7758" w:type="dxa"/>
            <w:vAlign w:val="center"/>
          </w:tcPr>
          <w:p w14:paraId="40013812" w14:textId="77777777" w:rsidR="0076095E" w:rsidRPr="002665AE" w:rsidRDefault="00D57726" w:rsidP="00063C6B">
            <w:pPr>
              <w:jc w:val="center"/>
              <w:rPr>
                <w:rFonts w:ascii="Calibri" w:hAnsi="Calibri"/>
              </w:rPr>
            </w:pPr>
            <m:oMathPara>
              <m:oMath>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sSubSup>
                      <m:sSubSupPr>
                        <m:ctrlPr>
                          <w:rPr>
                            <w:rFonts w:ascii="Cambria Math" w:hAnsi="Cambria Math"/>
                            <w:i/>
                          </w:rPr>
                        </m:ctrlPr>
                      </m:sSubSupPr>
                      <m:e>
                        <m:r>
                          <w:rPr>
                            <w:rFonts w:ascii="Cambria Math" w:hAnsi="Cambria Math"/>
                          </w:rPr>
                          <m:t>z</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e>
                </m:nary>
                <m:r>
                  <w:rPr>
                    <w:rFonts w:ascii="Cambria Math" w:hAnsi="Cambria Math"/>
                  </w:rPr>
                  <m:t>≤1,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m:oMathPara>
          </w:p>
        </w:tc>
        <w:tc>
          <w:tcPr>
            <w:tcW w:w="900" w:type="dxa"/>
            <w:vAlign w:val="center"/>
          </w:tcPr>
          <w:p w14:paraId="09D0E116" w14:textId="70DDAC02" w:rsidR="0076095E" w:rsidRPr="00D26A37" w:rsidRDefault="0076095E" w:rsidP="00063C6B">
            <w:pPr>
              <w:jc w:val="center"/>
            </w:pPr>
            <w:bookmarkStart w:id="252" w:name="_Ref509423753"/>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50</w:t>
            </w:r>
            <w:r w:rsidRPr="00D26A37">
              <w:rPr>
                <w:bCs/>
              </w:rPr>
              <w:fldChar w:fldCharType="end"/>
            </w:r>
            <w:r w:rsidRPr="00D26A37">
              <w:t>)</w:t>
            </w:r>
            <w:bookmarkEnd w:id="252"/>
          </w:p>
        </w:tc>
      </w:tr>
      <w:tr w:rsidR="0076095E" w:rsidRPr="00D26A37" w14:paraId="44D11EFF" w14:textId="77777777" w:rsidTr="00063C6B">
        <w:tc>
          <w:tcPr>
            <w:tcW w:w="7758" w:type="dxa"/>
            <w:vAlign w:val="center"/>
          </w:tcPr>
          <w:p w14:paraId="18B846D9" w14:textId="77777777" w:rsidR="0076095E" w:rsidRPr="00954969" w:rsidRDefault="00D57726" w:rsidP="00063C6B">
            <w:pPr>
              <w:tabs>
                <w:tab w:val="left" w:pos="5140"/>
              </w:tabs>
              <w:jc w:val="center"/>
            </w:pPr>
            <m:oMathPara>
              <m:oMath>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r>
                      <w:rPr>
                        <w:rFonts w:ascii="Cambria Math" w:hAnsi="Cambria Math"/>
                      </w:rPr>
                      <m:t>t</m:t>
                    </m:r>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j</m:t>
                            </m:r>
                          </m:e>
                        </m:acc>
                        <m:r>
                          <w:rPr>
                            <w:rFonts w:ascii="Cambria Math" w:hAnsi="Cambria Math"/>
                          </w:rPr>
                          <m:t>t</m:t>
                        </m:r>
                      </m:sub>
                      <m:sup>
                        <m:r>
                          <w:rPr>
                            <w:rFonts w:ascii="Cambria Math" w:hAnsi="Cambria Math"/>
                          </w:rPr>
                          <m:t>k</m:t>
                        </m:r>
                      </m:sup>
                    </m:sSubSup>
                  </m:e>
                </m:nary>
                <m:r>
                  <w:rPr>
                    <w:rFonts w:ascii="Cambria Math" w:hAnsi="Cambria Math"/>
                  </w:rPr>
                  <m:t>≥</m:t>
                </m:r>
                <m:sSub>
                  <m:sSubPr>
                    <m:ctrlPr>
                      <w:rPr>
                        <w:rFonts w:ascii="Cambria Math" w:hAnsi="Cambria Math"/>
                        <w:i/>
                      </w:rPr>
                    </m:ctrlPr>
                  </m:sSubPr>
                  <m:e>
                    <m:r>
                      <w:rPr>
                        <w:rFonts w:ascii="Cambria Math" w:hAnsi="Cambria Math"/>
                      </w:rPr>
                      <m:t>c</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Sub>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r>
                      <w:rPr>
                        <w:rFonts w:ascii="Cambria Math" w:hAnsi="Cambria Math"/>
                      </w:rPr>
                      <m:t>t</m:t>
                    </m:r>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k</m:t>
                        </m:r>
                      </m:sup>
                    </m:sSubSup>
                  </m:e>
                </m:nary>
                <m:r>
                  <w:rPr>
                    <w:rFonts w:ascii="Cambria Math" w:hAnsi="Cambria Math"/>
                  </w:rPr>
                  <m:t>+</m:t>
                </m:r>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m:t>
                </m:r>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d>
                <m:r>
                  <w:rPr>
                    <w:rFonts w:ascii="Cambria Math" w:hAnsi="Cambria Math"/>
                  </w:rPr>
                  <m:t>-M</m:t>
                </m:r>
                <m:d>
                  <m:dPr>
                    <m:ctrlPr>
                      <w:rPr>
                        <w:rFonts w:ascii="Cambria Math" w:hAnsi="Cambria Math"/>
                        <w:i/>
                      </w:rPr>
                    </m:ctrlPr>
                  </m:dPr>
                  <m:e>
                    <m:r>
                      <w:rPr>
                        <w:rFonts w:ascii="Cambria Math" w:hAnsi="Cambria Math"/>
                      </w:rPr>
                      <m:t>1-</m:t>
                    </m:r>
                    <m:sSubSup>
                      <m:sSubSupPr>
                        <m:ctrlPr>
                          <w:rPr>
                            <w:rFonts w:ascii="Cambria Math" w:hAnsi="Cambria Math"/>
                            <w:i/>
                          </w:rPr>
                        </m:ctrlPr>
                      </m:sSubSupPr>
                      <m:e>
                        <m:r>
                          <w:rPr>
                            <w:rFonts w:ascii="Cambria Math" w:hAnsi="Cambria Math"/>
                          </w:rPr>
                          <m:t>z</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e>
                </m:d>
                <m:r>
                  <w:rPr>
                    <w:rFonts w:ascii="Cambria Math" w:hAnsi="Cambria Math"/>
                  </w:rPr>
                  <m:t xml:space="preserve">  </m:t>
                </m:r>
              </m:oMath>
            </m:oMathPara>
          </w:p>
          <w:p w14:paraId="7082B092" w14:textId="77777777" w:rsidR="0076095E" w:rsidRPr="007B346D" w:rsidRDefault="0076095E" w:rsidP="00063C6B">
            <w:pPr>
              <w:tabs>
                <w:tab w:val="left" w:pos="5140"/>
              </w:tabs>
              <w:jc w:val="center"/>
            </w:pPr>
            <m:oMathPara>
              <m:oMath>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,l=1, …, L, k∈</m:t>
                </m:r>
                <m:r>
                  <m:rPr>
                    <m:sty m:val="p"/>
                  </m:rPr>
                  <w:rPr>
                    <w:rFonts w:ascii="Cambria Math" w:hAnsi="Cambria Math"/>
                  </w:rPr>
                  <m:t>Κ</m:t>
                </m:r>
              </m:oMath>
            </m:oMathPara>
          </w:p>
        </w:tc>
        <w:tc>
          <w:tcPr>
            <w:tcW w:w="900" w:type="dxa"/>
            <w:vAlign w:val="center"/>
          </w:tcPr>
          <w:p w14:paraId="60BCC4A7" w14:textId="4B53DA24" w:rsidR="0076095E" w:rsidRPr="00D26A37" w:rsidRDefault="0076095E" w:rsidP="00063C6B">
            <w:pPr>
              <w:jc w:val="center"/>
            </w:pPr>
            <w:bookmarkStart w:id="253" w:name="_Ref509423765"/>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51</w:t>
            </w:r>
            <w:r w:rsidRPr="00D26A37">
              <w:rPr>
                <w:bCs/>
              </w:rPr>
              <w:fldChar w:fldCharType="end"/>
            </w:r>
            <w:r w:rsidRPr="00D26A37">
              <w:t>)</w:t>
            </w:r>
            <w:bookmarkEnd w:id="253"/>
          </w:p>
        </w:tc>
      </w:tr>
      <w:tr w:rsidR="0076095E" w:rsidRPr="00D26A37" w14:paraId="532A0E87" w14:textId="77777777" w:rsidTr="00063C6B">
        <w:tc>
          <w:tcPr>
            <w:tcW w:w="7758" w:type="dxa"/>
            <w:vAlign w:val="center"/>
          </w:tcPr>
          <w:p w14:paraId="259EFECB" w14:textId="77777777" w:rsidR="0076095E" w:rsidRPr="007B346D" w:rsidRDefault="00D57726" w:rsidP="00063C6B">
            <w:pPr>
              <w:tabs>
                <w:tab w:val="left" w:pos="5140"/>
              </w:tabs>
              <w:jc w:val="center"/>
            </w:pPr>
            <m:oMathPara>
              <m:oMath>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r>
                      <w:rPr>
                        <w:rFonts w:ascii="Cambria Math" w:hAnsi="Cambria Math"/>
                      </w:rPr>
                      <m:t>t</m:t>
                    </m:r>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j</m:t>
                            </m:r>
                          </m:e>
                        </m:acc>
                        <m:r>
                          <w:rPr>
                            <w:rFonts w:ascii="Cambria Math" w:hAnsi="Cambria Math"/>
                          </w:rPr>
                          <m:t>t</m:t>
                        </m:r>
                      </m:sub>
                      <m:sup>
                        <m:r>
                          <w:rPr>
                            <w:rFonts w:ascii="Cambria Math" w:hAnsi="Cambria Math"/>
                          </w:rPr>
                          <m:t>k</m:t>
                        </m:r>
                      </m:sup>
                    </m:sSubSup>
                  </m:e>
                </m:nary>
                <m:r>
                  <w:rPr>
                    <w:rFonts w:ascii="Cambria Math" w:hAnsi="Cambria Math"/>
                  </w:rPr>
                  <m:t>≥</m:t>
                </m:r>
                <m:sSub>
                  <m:sSubPr>
                    <m:ctrlPr>
                      <w:rPr>
                        <w:rFonts w:ascii="Cambria Math" w:hAnsi="Cambria Math"/>
                        <w:i/>
                      </w:rPr>
                    </m:ctrlPr>
                  </m:sSubPr>
                  <m:e>
                    <m:r>
                      <w:rPr>
                        <w:rFonts w:ascii="Cambria Math" w:hAnsi="Cambria Math"/>
                      </w:rPr>
                      <m:t>c</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Sub>
                <m:r>
                  <w:rPr>
                    <w:rFonts w:ascii="Cambria Math" w:hAnsi="Cambria Math"/>
                  </w:rPr>
                  <m:t>+</m:t>
                </m:r>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-M(1-</m:t>
                </m:r>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)-M(1-</m:t>
                </m:r>
                <m:sSubSup>
                  <m:sSubSupPr>
                    <m:ctrlPr>
                      <w:rPr>
                        <w:rFonts w:ascii="Cambria Math" w:hAnsi="Cambria Math"/>
                        <w:i/>
                      </w:rPr>
                    </m:ctrlPr>
                  </m:sSubSupPr>
                  <m:e>
                    <m:r>
                      <w:rPr>
                        <w:rFonts w:ascii="Cambria Math" w:hAnsi="Cambria Math"/>
                      </w:rPr>
                      <m:t>z</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l=2,…,L, k∈</m:t>
                </m:r>
                <m:r>
                  <m:rPr>
                    <m:sty m:val="p"/>
                  </m:rPr>
                  <w:rPr>
                    <w:rFonts w:ascii="Cambria Math" w:hAnsi="Cambria Math"/>
                  </w:rPr>
                  <m:t>Κ</m:t>
                </m:r>
              </m:oMath>
            </m:oMathPara>
          </w:p>
        </w:tc>
        <w:tc>
          <w:tcPr>
            <w:tcW w:w="900" w:type="dxa"/>
            <w:vAlign w:val="center"/>
          </w:tcPr>
          <w:p w14:paraId="5FA189A3" w14:textId="78AE4055" w:rsidR="0076095E" w:rsidRPr="00D26A37" w:rsidRDefault="0076095E" w:rsidP="00063C6B">
            <w:pPr>
              <w:jc w:val="center"/>
            </w:pPr>
            <w:bookmarkStart w:id="254" w:name="_Ref509423806"/>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52</w:t>
            </w:r>
            <w:r w:rsidRPr="00D26A37">
              <w:rPr>
                <w:bCs/>
              </w:rPr>
              <w:fldChar w:fldCharType="end"/>
            </w:r>
            <w:r w:rsidRPr="00D26A37">
              <w:t>)</w:t>
            </w:r>
            <w:bookmarkEnd w:id="254"/>
          </w:p>
        </w:tc>
      </w:tr>
      <w:tr w:rsidR="0076095E" w:rsidRPr="00D26A37" w14:paraId="53CABE90" w14:textId="77777777" w:rsidTr="00063C6B">
        <w:tc>
          <w:tcPr>
            <w:tcW w:w="7758" w:type="dxa"/>
            <w:vAlign w:val="center"/>
          </w:tcPr>
          <w:p w14:paraId="0F7C227E" w14:textId="77777777" w:rsidR="0076095E" w:rsidRPr="00954969" w:rsidRDefault="00D57726" w:rsidP="00063C6B">
            <w:pPr>
              <w:tabs>
                <w:tab w:val="left" w:pos="5140"/>
              </w:tabs>
              <w:jc w:val="center"/>
            </w:pPr>
            <m:oMathPara>
              <m:oMath>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l+1</m:t>
                        </m:r>
                      </m:sup>
                    </m:sSubSup>
                  </m:e>
                </m:nary>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l</m:t>
                        </m:r>
                      </m:sup>
                    </m:sSubSup>
                  </m:e>
                </m:nary>
                <m:r>
                  <w:rPr>
                    <w:rFonts w:ascii="Cambria Math" w:hAnsi="Cambria Math"/>
                  </w:rPr>
                  <m:t>-M</m:t>
                </m:r>
                <m:d>
                  <m:dPr>
                    <m:ctrlPr>
                      <w:rPr>
                        <w:rFonts w:ascii="Cambria Math" w:hAnsi="Cambria Math"/>
                        <w:i/>
                      </w:rPr>
                    </m:ctrlPr>
                  </m:dPr>
                  <m:e>
                    <m:r>
                      <w:rPr>
                        <w:rFonts w:ascii="Cambria Math" w:hAnsi="Cambria Math"/>
                      </w:rPr>
                      <m:t>1-</m:t>
                    </m:r>
                    <m:nary>
                      <m:naryPr>
                        <m:chr m:val="∑"/>
                        <m:limLoc m:val="undOvr"/>
                        <m:ctrlPr>
                          <w:rPr>
                            <w:rFonts w:ascii="Cambria Math" w:hAnsi="Cambria Math"/>
                            <w:i/>
                          </w:rPr>
                        </m:ctrlPr>
                      </m:naryPr>
                      <m:sub>
                        <m:acc>
                          <m:accPr>
                            <m:chr m:val="̅"/>
                            <m:ctrlPr>
                              <w:rPr>
                                <w:rFonts w:ascii="Cambria Math" w:hAnsi="Cambria Math"/>
                                <w:i/>
                              </w:rPr>
                            </m:ctrlPr>
                          </m:accPr>
                          <m:e>
                            <m:r>
                              <w:rPr>
                                <w:rFonts w:ascii="Cambria Math" w:hAnsi="Cambria Math"/>
                              </w:rPr>
                              <m:t>l</m:t>
                            </m:r>
                          </m:e>
                        </m:acc>
                        <m:r>
                          <w:rPr>
                            <w:rFonts w:ascii="Cambria Math" w:hAnsi="Cambria Math"/>
                          </w:rPr>
                          <m:t>=l+1</m:t>
                        </m:r>
                      </m:sub>
                      <m:sup>
                        <m:r>
                          <w:rPr>
                            <w:rFonts w:ascii="Cambria Math" w:hAnsi="Cambria Math"/>
                          </w:rPr>
                          <m:t>L</m:t>
                        </m:r>
                      </m:sup>
                      <m:e>
                        <m:sSubSup>
                          <m:sSubSupPr>
                            <m:ctrlPr>
                              <w:rPr>
                                <w:rFonts w:ascii="Cambria Math" w:hAnsi="Cambria Math"/>
                                <w:i/>
                              </w:rPr>
                            </m:ctrlPr>
                          </m:sSubSupPr>
                          <m:e>
                            <m:r>
                              <w:rPr>
                                <w:rFonts w:ascii="Cambria Math" w:hAnsi="Cambria Math"/>
                              </w:rPr>
                              <m:t>z</m:t>
                            </m:r>
                          </m:e>
                          <m:sub>
                            <m:acc>
                              <m:accPr>
                                <m:chr m:val="̅"/>
                                <m:ctrlPr>
                                  <w:rPr>
                                    <w:rFonts w:ascii="Cambria Math" w:hAnsi="Cambria Math"/>
                                    <w:i/>
                                  </w:rPr>
                                </m:ctrlPr>
                              </m:accPr>
                              <m:e>
                                <m:r>
                                  <w:rPr>
                                    <w:rFonts w:ascii="Cambria Math" w:hAnsi="Cambria Math"/>
                                  </w:rPr>
                                  <m:t>i</m:t>
                                </m:r>
                              </m:e>
                            </m:acc>
                          </m:sub>
                          <m:sup>
                            <m:acc>
                              <m:accPr>
                                <m:chr m:val="̅"/>
                                <m:ctrlPr>
                                  <w:rPr>
                                    <w:rFonts w:ascii="Cambria Math" w:hAnsi="Cambria Math"/>
                                    <w:i/>
                                  </w:rPr>
                                </m:ctrlPr>
                              </m:accPr>
                              <m:e>
                                <m:r>
                                  <w:rPr>
                                    <w:rFonts w:ascii="Cambria Math" w:hAnsi="Cambria Math"/>
                                  </w:rPr>
                                  <m:t>l</m:t>
                                </m:r>
                              </m:e>
                            </m:acc>
                          </m:sup>
                        </m:sSubSup>
                      </m:e>
                    </m:nary>
                  </m:e>
                </m:d>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,l=1,…,L</m:t>
                </m:r>
              </m:oMath>
            </m:oMathPara>
          </w:p>
        </w:tc>
        <w:tc>
          <w:tcPr>
            <w:tcW w:w="900" w:type="dxa"/>
            <w:vAlign w:val="center"/>
          </w:tcPr>
          <w:p w14:paraId="28440042" w14:textId="1E889AA1" w:rsidR="0076095E" w:rsidRPr="00D26A37" w:rsidRDefault="0076095E" w:rsidP="00063C6B">
            <w:pPr>
              <w:jc w:val="center"/>
            </w:pPr>
            <w:bookmarkStart w:id="255" w:name="_Ref509423848"/>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53</w:t>
            </w:r>
            <w:r w:rsidRPr="00D26A37">
              <w:rPr>
                <w:bCs/>
              </w:rPr>
              <w:fldChar w:fldCharType="end"/>
            </w:r>
            <w:r w:rsidRPr="00D26A37">
              <w:t>)</w:t>
            </w:r>
            <w:bookmarkEnd w:id="255"/>
          </w:p>
        </w:tc>
      </w:tr>
      <w:tr w:rsidR="0076095E" w:rsidRPr="00D26A37" w14:paraId="3DAC5AB6" w14:textId="77777777" w:rsidTr="00063C6B">
        <w:tc>
          <w:tcPr>
            <w:tcW w:w="7758" w:type="dxa"/>
            <w:vAlign w:val="center"/>
          </w:tcPr>
          <w:p w14:paraId="23FD8B4E" w14:textId="77777777" w:rsidR="0076095E" w:rsidRPr="007B346D" w:rsidRDefault="00D57726" w:rsidP="00063C6B">
            <w:pPr>
              <w:tabs>
                <w:tab w:val="left" w:pos="5140"/>
              </w:tabs>
              <w:jc w:val="center"/>
            </w:pPr>
            <m:oMathPara>
              <m:oMath>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l+1</m:t>
                        </m:r>
                      </m:sup>
                    </m:sSubSup>
                  </m:e>
                </m:nary>
                <m:r>
                  <w:rPr>
                    <w:rFonts w:ascii="Cambria Math" w:hAnsi="Cambria Math"/>
                  </w:rPr>
                  <m:t>≤</m:t>
                </m:r>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m:t>
                </m:r>
                <m:d>
                  <m:dPr>
                    <m:ctrlPr>
                      <w:rPr>
                        <w:rFonts w:ascii="Cambria Math" w:hAnsi="Cambria Math"/>
                        <w:i/>
                      </w:rPr>
                    </m:ctrlPr>
                  </m:dPr>
                  <m:e>
                    <m:r>
                      <w:rPr>
                        <w:rFonts w:ascii="Cambria Math" w:hAnsi="Cambria Math"/>
                      </w:rPr>
                      <m:t>1-</m:t>
                    </m:r>
                    <m:nary>
                      <m:naryPr>
                        <m:chr m:val="∑"/>
                        <m:limLoc m:val="undOvr"/>
                        <m:ctrlPr>
                          <w:rPr>
                            <w:rFonts w:ascii="Cambria Math" w:hAnsi="Cambria Math"/>
                            <w:i/>
                          </w:rPr>
                        </m:ctrlPr>
                      </m:naryPr>
                      <m:sub>
                        <m:acc>
                          <m:accPr>
                            <m:chr m:val="̅"/>
                            <m:ctrlPr>
                              <w:rPr>
                                <w:rFonts w:ascii="Cambria Math" w:hAnsi="Cambria Math"/>
                                <w:i/>
                              </w:rPr>
                            </m:ctrlPr>
                          </m:accPr>
                          <m:e>
                            <m:r>
                              <w:rPr>
                                <w:rFonts w:ascii="Cambria Math" w:hAnsi="Cambria Math"/>
                              </w:rPr>
                              <m:t>l</m:t>
                            </m:r>
                          </m:e>
                        </m:acc>
                        <m:r>
                          <w:rPr>
                            <w:rFonts w:ascii="Cambria Math" w:hAnsi="Cambria Math"/>
                          </w:rPr>
                          <m:t>=l+1</m:t>
                        </m:r>
                      </m:sub>
                      <m:sup>
                        <m:r>
                          <w:rPr>
                            <w:rFonts w:ascii="Cambria Math" w:hAnsi="Cambria Math"/>
                          </w:rPr>
                          <m:t>L</m:t>
                        </m:r>
                      </m:sup>
                      <m:e>
                        <m:sSubSup>
                          <m:sSubSupPr>
                            <m:ctrlPr>
                              <w:rPr>
                                <w:rFonts w:ascii="Cambria Math" w:hAnsi="Cambria Math"/>
                                <w:i/>
                              </w:rPr>
                            </m:ctrlPr>
                          </m:sSubSupPr>
                          <m:e>
                            <m:r>
                              <w:rPr>
                                <w:rFonts w:ascii="Cambria Math" w:hAnsi="Cambria Math"/>
                              </w:rPr>
                              <m:t>z</m:t>
                            </m:r>
                          </m:e>
                          <m:sub>
                            <m:acc>
                              <m:accPr>
                                <m:chr m:val="̅"/>
                                <m:ctrlPr>
                                  <w:rPr>
                                    <w:rFonts w:ascii="Cambria Math" w:hAnsi="Cambria Math"/>
                                    <w:i/>
                                  </w:rPr>
                                </m:ctrlPr>
                              </m:accPr>
                              <m:e>
                                <m:r>
                                  <w:rPr>
                                    <w:rFonts w:ascii="Cambria Math" w:hAnsi="Cambria Math"/>
                                  </w:rPr>
                                  <m:t>i</m:t>
                                </m:r>
                              </m:e>
                            </m:acc>
                          </m:sub>
                          <m:sup>
                            <m:acc>
                              <m:accPr>
                                <m:chr m:val="̅"/>
                                <m:ctrlPr>
                                  <w:rPr>
                                    <w:rFonts w:ascii="Cambria Math" w:hAnsi="Cambria Math"/>
                                    <w:i/>
                                  </w:rPr>
                                </m:ctrlPr>
                              </m:accPr>
                              <m:e>
                                <m:r>
                                  <w:rPr>
                                    <w:rFonts w:ascii="Cambria Math" w:hAnsi="Cambria Math"/>
                                  </w:rPr>
                                  <m:t>l</m:t>
                                </m:r>
                              </m:e>
                            </m:acc>
                          </m:sup>
                        </m:sSubSup>
                      </m:e>
                    </m:nary>
                  </m:e>
                </m:d>
                <m:r>
                  <w:rPr>
                    <w:rFonts w:ascii="Cambria Math" w:hAnsi="Cambria Math"/>
                  </w:rPr>
                  <m:t xml:space="preserve">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,l=1,…,L</m:t>
                </m:r>
              </m:oMath>
            </m:oMathPara>
          </w:p>
        </w:tc>
        <w:tc>
          <w:tcPr>
            <w:tcW w:w="900" w:type="dxa"/>
            <w:vAlign w:val="center"/>
          </w:tcPr>
          <w:p w14:paraId="50D605E1" w14:textId="0378C783" w:rsidR="0076095E" w:rsidRPr="00D26A37" w:rsidRDefault="0076095E" w:rsidP="00063C6B">
            <w:pPr>
              <w:jc w:val="center"/>
            </w:pPr>
            <w:bookmarkStart w:id="256" w:name="_Ref509423779"/>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54</w:t>
            </w:r>
            <w:r w:rsidRPr="00D26A37">
              <w:rPr>
                <w:bCs/>
              </w:rPr>
              <w:fldChar w:fldCharType="end"/>
            </w:r>
            <w:r w:rsidRPr="00D26A37">
              <w:t>)</w:t>
            </w:r>
            <w:bookmarkEnd w:id="256"/>
          </w:p>
        </w:tc>
      </w:tr>
      <w:tr w:rsidR="0076095E" w:rsidRPr="00D26A37" w14:paraId="0D3DE334" w14:textId="77777777" w:rsidTr="00063C6B">
        <w:tc>
          <w:tcPr>
            <w:tcW w:w="7758" w:type="dxa"/>
            <w:vAlign w:val="center"/>
          </w:tcPr>
          <w:p w14:paraId="1820C705" w14:textId="77777777" w:rsidR="0076095E" w:rsidRPr="007B346D" w:rsidRDefault="00D57726" w:rsidP="00063C6B">
            <w:pPr>
              <w:tabs>
                <w:tab w:val="left" w:pos="5140"/>
              </w:tabs>
              <w:jc w:val="center"/>
            </w:pPr>
            <m:oMathPara>
              <m:oMathParaPr>
                <m:jc m:val="center"/>
              </m:oMathParaPr>
              <m:oMath>
                <m:nary>
                  <m:naryPr>
                    <m:chr m:val="∑"/>
                    <m:limLoc m:val="undOvr"/>
                    <m:supHide m:val="1"/>
                    <m:ctrlPr>
                      <w:rPr>
                        <w:rFonts w:ascii="Cambria Math" w:hAnsi="Cambria Math"/>
                        <w:i/>
                      </w:rPr>
                    </m:ctrlPr>
                  </m:naryPr>
                  <m:sub>
                    <m:r>
                      <w:rPr>
                        <w:rFonts w:ascii="Cambria Math" w:hAnsi="Cambria Math"/>
                      </w:rPr>
                      <m:t>k∈</m:t>
                    </m:r>
                    <m:r>
                      <m:rPr>
                        <m:sty m:val="p"/>
                      </m:rPr>
                      <w:rPr>
                        <w:rFonts w:ascii="Cambria Math" w:hAnsi="Cambria Math"/>
                      </w:rPr>
                      <m:t>Κ</m:t>
                    </m:r>
                  </m:sub>
                  <m:sup/>
                  <m:e>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k</m:t>
                        </m:r>
                      </m:sup>
                    </m:sSubSup>
                    <m:r>
                      <w:rPr>
                        <w:rFonts w:ascii="Cambria Math" w:hAnsi="Cambria Math"/>
                      </w:rPr>
                      <m:t>≥</m:t>
                    </m:r>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sSubSup>
                          <m:sSubSupPr>
                            <m:ctrlPr>
                              <w:rPr>
                                <w:rFonts w:ascii="Cambria Math" w:hAnsi="Cambria Math"/>
                                <w:i/>
                              </w:rPr>
                            </m:ctrlPr>
                          </m:sSubSupPr>
                          <m:e>
                            <m:r>
                              <w:rPr>
                                <w:rFonts w:ascii="Cambria Math" w:hAnsi="Cambria Math"/>
                              </w:rPr>
                              <m: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l</m:t>
                            </m:r>
                          </m:sup>
                        </m:sSubSup>
                      </m:e>
                    </m:nary>
                  </m:e>
                </m:nary>
                <m:r>
                  <w:rPr>
                    <w:rFonts w:ascii="Cambria Math" w:hAnsi="Cambria Math"/>
                  </w:rPr>
                  <m:t xml:space="preserve"> ,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,t=1,…,T</m:t>
                </m:r>
              </m:oMath>
            </m:oMathPara>
          </w:p>
        </w:tc>
        <w:tc>
          <w:tcPr>
            <w:tcW w:w="900" w:type="dxa"/>
            <w:vAlign w:val="center"/>
          </w:tcPr>
          <w:p w14:paraId="3C7FC88F" w14:textId="2785D148" w:rsidR="0076095E" w:rsidRPr="00D26A37" w:rsidRDefault="0076095E" w:rsidP="00063C6B">
            <w:pPr>
              <w:jc w:val="center"/>
            </w:pPr>
            <w:bookmarkStart w:id="257" w:name="_Ref509423863"/>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55</w:t>
            </w:r>
            <w:r w:rsidRPr="00D26A37">
              <w:rPr>
                <w:bCs/>
              </w:rPr>
              <w:fldChar w:fldCharType="end"/>
            </w:r>
            <w:r w:rsidRPr="00D26A37">
              <w:t>)</w:t>
            </w:r>
            <w:bookmarkEnd w:id="257"/>
          </w:p>
        </w:tc>
      </w:tr>
      <w:tr w:rsidR="0076095E" w:rsidRPr="00D26A37" w14:paraId="6D22187A" w14:textId="77777777" w:rsidTr="00063C6B">
        <w:tc>
          <w:tcPr>
            <w:tcW w:w="7758" w:type="dxa"/>
            <w:vAlign w:val="center"/>
          </w:tcPr>
          <w:p w14:paraId="1A41FFC9" w14:textId="77777777" w:rsidR="0076095E" w:rsidRPr="007B346D" w:rsidRDefault="00D57726" w:rsidP="00063C6B">
            <w:pPr>
              <w:tabs>
                <w:tab w:val="left" w:pos="5140"/>
              </w:tabs>
              <w:jc w:val="center"/>
            </w:pPr>
            <m:oMathPara>
              <m:oMathParaPr>
                <m:jc m:val="center"/>
              </m:oMathParaPr>
              <m:oMath>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l</m:t>
                        </m:r>
                      </m:sup>
                    </m:sSubSup>
                    <m:r>
                      <w:rPr>
                        <w:rFonts w:ascii="Cambria Math" w:hAnsi="Cambria Math"/>
                      </w:rPr>
                      <m:t>=</m:t>
                    </m:r>
                  </m:e>
                </m:nary>
                <m:nary>
                  <m:naryPr>
                    <m:chr m:val="∑"/>
                    <m:limLoc m:val="undOvr"/>
                    <m:ctrlPr>
                      <w:rPr>
                        <w:rFonts w:ascii="Cambria Math" w:hAnsi="Cambria Math"/>
                        <w:i/>
                      </w:rPr>
                    </m:ctrlPr>
                  </m:naryPr>
                  <m:sub>
                    <m:acc>
                      <m:accPr>
                        <m:chr m:val="̅"/>
                        <m:ctrlPr>
                          <w:rPr>
                            <w:rFonts w:ascii="Cambria Math" w:hAnsi="Cambria Math"/>
                            <w:i/>
                          </w:rPr>
                        </m:ctrlPr>
                      </m:accPr>
                      <m:e>
                        <m:r>
                          <w:rPr>
                            <w:rFonts w:ascii="Cambria Math" w:hAnsi="Cambria Math"/>
                          </w:rPr>
                          <m:t>l</m:t>
                        </m:r>
                      </m:e>
                    </m:acc>
                    <m:r>
                      <w:rPr>
                        <w:rFonts w:ascii="Cambria Math" w:hAnsi="Cambria Math"/>
                      </w:rPr>
                      <m:t>=l</m:t>
                    </m:r>
                  </m:sub>
                  <m:sup>
                    <m:r>
                      <w:rPr>
                        <w:rFonts w:ascii="Cambria Math" w:hAnsi="Cambria Math"/>
                      </w:rPr>
                      <m:t>L</m:t>
                    </m:r>
                  </m:sup>
                  <m:e>
                    <m:sSubSup>
                      <m:sSubSupPr>
                        <m:ctrlPr>
                          <w:rPr>
                            <w:rFonts w:ascii="Cambria Math" w:hAnsi="Cambria Math"/>
                            <w:i/>
                          </w:rPr>
                        </m:ctrlPr>
                      </m:sSubSupPr>
                      <m:e>
                        <m:r>
                          <w:rPr>
                            <w:rFonts w:ascii="Cambria Math" w:hAnsi="Cambria Math"/>
                          </w:rPr>
                          <m:t>z</m:t>
                        </m:r>
                      </m:e>
                      <m:sub>
                        <m:acc>
                          <m:accPr>
                            <m:chr m:val="̅"/>
                            <m:ctrlPr>
                              <w:rPr>
                                <w:rFonts w:ascii="Cambria Math" w:hAnsi="Cambria Math"/>
                                <w:i/>
                              </w:rPr>
                            </m:ctrlPr>
                          </m:accPr>
                          <m:e>
                            <m:r>
                              <w:rPr>
                                <w:rFonts w:ascii="Cambria Math" w:hAnsi="Cambria Math"/>
                              </w:rPr>
                              <m:t>i</m:t>
                            </m:r>
                          </m:e>
                        </m:acc>
                      </m:sub>
                      <m:sup>
                        <m:acc>
                          <m:accPr>
                            <m:chr m:val="̅"/>
                            <m:ctrlPr>
                              <w:rPr>
                                <w:rFonts w:ascii="Cambria Math" w:hAnsi="Cambria Math"/>
                                <w:i/>
                              </w:rPr>
                            </m:ctrlPr>
                          </m:accPr>
                          <m:e>
                            <m:r>
                              <w:rPr>
                                <w:rFonts w:ascii="Cambria Math" w:hAnsi="Cambria Math"/>
                              </w:rPr>
                              <m:t>l</m:t>
                            </m:r>
                          </m:e>
                        </m:acc>
                      </m:sup>
                    </m:sSubSup>
                  </m:e>
                </m:nary>
                <m:r>
                  <w:rPr>
                    <w:rFonts w:ascii="Cambria Math" w:hAnsi="Cambria Math"/>
                  </w:rPr>
                  <m:t>,   l=1,…,L,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m:oMathPara>
          </w:p>
        </w:tc>
        <w:tc>
          <w:tcPr>
            <w:tcW w:w="900" w:type="dxa"/>
            <w:vAlign w:val="center"/>
          </w:tcPr>
          <w:p w14:paraId="70FE76D7" w14:textId="1B9268E1" w:rsidR="0076095E" w:rsidRPr="00D26A37" w:rsidRDefault="0076095E" w:rsidP="00063C6B">
            <w:pPr>
              <w:jc w:val="center"/>
            </w:pPr>
            <w:bookmarkStart w:id="258" w:name="_Ref509423873"/>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56</w:t>
            </w:r>
            <w:r w:rsidRPr="00D26A37">
              <w:rPr>
                <w:bCs/>
              </w:rPr>
              <w:fldChar w:fldCharType="end"/>
            </w:r>
            <w:r w:rsidRPr="00D26A37">
              <w:t>)</w:t>
            </w:r>
            <w:bookmarkEnd w:id="258"/>
          </w:p>
        </w:tc>
      </w:tr>
      <w:tr w:rsidR="0076095E" w:rsidRPr="00D26A37" w14:paraId="100A58E6" w14:textId="77777777" w:rsidTr="00063C6B">
        <w:tc>
          <w:tcPr>
            <w:tcW w:w="7758" w:type="dxa"/>
            <w:vAlign w:val="center"/>
          </w:tcPr>
          <w:p w14:paraId="5012029F" w14:textId="77777777" w:rsidR="0076095E" w:rsidRPr="007B346D" w:rsidRDefault="00D57726" w:rsidP="00063C6B">
            <w:pPr>
              <w:jc w:val="center"/>
              <w:rPr>
                <w:rFonts w:ascii="Calibri" w:hAnsi="Calibri"/>
              </w:rPr>
            </w:pPr>
            <m:oMathPara>
              <m:oMath>
                <m:nary>
                  <m:naryPr>
                    <m:chr m:val="∑"/>
                    <m:limLoc m:val="undOvr"/>
                    <m:supHide m:val="1"/>
                    <m:ctrlPr>
                      <w:rPr>
                        <w:rFonts w:ascii="Cambria Math" w:hAnsi="Cambria Math"/>
                        <w:i/>
                        <w:iCs/>
                        <w:color w:val="000000"/>
                        <w:kern w:val="24"/>
                      </w:rPr>
                    </m:ctrlPr>
                  </m:naryPr>
                  <m:sub>
                    <m:r>
                      <w:rPr>
                        <w:rFonts w:ascii="Cambria Math" w:hAnsi="Cambria Math"/>
                        <w:color w:val="000000"/>
                        <w:kern w:val="24"/>
                      </w:rPr>
                      <m:t>j:(i,j)∈A</m:t>
                    </m:r>
                  </m:sub>
                  <m:sup/>
                  <m:e>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e>
                </m:nary>
                <m:r>
                  <m:rPr>
                    <m:sty m:val="b"/>
                  </m:rPr>
                  <w:rPr>
                    <w:rFonts w:ascii="Cambria Math" w:hAnsi="Cambria Math"/>
                    <w:color w:val="000000"/>
                    <w:kern w:val="24"/>
                  </w:rPr>
                  <m:t>-</m:t>
                </m:r>
                <m:nary>
                  <m:naryPr>
                    <m:chr m:val="∑"/>
                    <m:limLoc m:val="undOvr"/>
                    <m:supHide m:val="1"/>
                    <m:ctrlPr>
                      <w:rPr>
                        <w:rFonts w:ascii="Cambria Math" w:hAnsi="Cambria Math"/>
                        <w:i/>
                        <w:iCs/>
                        <w:color w:val="000000"/>
                        <w:kern w:val="24"/>
                      </w:rPr>
                    </m:ctrlPr>
                  </m:naryPr>
                  <m:sub>
                    <m:r>
                      <w:rPr>
                        <w:rFonts w:ascii="Cambria Math" w:hAnsi="Cambria Math"/>
                        <w:color w:val="000000"/>
                        <w:kern w:val="24"/>
                      </w:rPr>
                      <m:t>j:</m:t>
                    </m:r>
                    <m:d>
                      <m:dPr>
                        <m:ctrlPr>
                          <w:rPr>
                            <w:rFonts w:ascii="Cambria Math" w:hAnsi="Cambria Math"/>
                            <w:i/>
                            <w:iCs/>
                            <w:color w:val="000000"/>
                            <w:kern w:val="24"/>
                          </w:rPr>
                        </m:ctrlPr>
                      </m:dPr>
                      <m:e>
                        <m:r>
                          <w:rPr>
                            <w:rFonts w:ascii="Cambria Math" w:hAnsi="Cambria Math"/>
                            <w:color w:val="000000"/>
                            <w:kern w:val="24"/>
                          </w:rPr>
                          <m:t>j,i</m:t>
                        </m:r>
                      </m:e>
                    </m:d>
                    <m:r>
                      <w:rPr>
                        <w:rFonts w:ascii="Cambria Math" w:hAnsi="Cambria Math"/>
                        <w:color w:val="000000"/>
                        <w:kern w:val="24"/>
                      </w:rPr>
                      <m:t>∈A</m:t>
                    </m:r>
                  </m:sub>
                  <m:sup/>
                  <m:e>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jit</m:t>
                        </m:r>
                      </m:sub>
                    </m:sSub>
                  </m:e>
                </m:nary>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O</m:t>
                    </m:r>
                  </m:e>
                  <m:sub>
                    <m:r>
                      <w:rPr>
                        <w:rFonts w:ascii="Cambria Math" w:hAnsi="Cambria Math"/>
                        <w:color w:val="000000"/>
                        <w:kern w:val="24"/>
                      </w:rPr>
                      <m:t>i</m:t>
                    </m:r>
                  </m:sub>
                </m:sSub>
                <m:r>
                  <w:rPr>
                    <w:rFonts w:ascii="Cambria Math" w:hAnsi="Cambria Math"/>
                    <w:color w:val="000000"/>
                    <w:kern w:val="24"/>
                  </w:rPr>
                  <m:t xml:space="preserve">,   </m:t>
                </m:r>
                <m:r>
                  <m:rPr>
                    <m:sty m:val="p"/>
                  </m:rPr>
                  <w:rPr>
                    <w:rFonts w:ascii="Cambria Math" w:hAnsi="Cambria Math"/>
                    <w:color w:val="000000"/>
                    <w:kern w:val="24"/>
                  </w:rPr>
                  <m:t>∀</m:t>
                </m:r>
                <m:r>
                  <w:rPr>
                    <w:rFonts w:ascii="Cambria Math" w:hAnsi="Cambria Math"/>
                    <w:color w:val="000000"/>
                    <w:kern w:val="24"/>
                  </w:rPr>
                  <m:t>i</m:t>
                </m:r>
                <m:r>
                  <m:rPr>
                    <m:sty m:val="p"/>
                  </m:rPr>
                  <w:rPr>
                    <w:rFonts w:ascii="Cambria Math" w:hAnsi="Cambria Math"/>
                    <w:color w:val="000000"/>
                    <w:kern w:val="24"/>
                  </w:rPr>
                  <m:t>∈</m:t>
                </m:r>
                <m:sSub>
                  <m:sSubPr>
                    <m:ctrlPr>
                      <w:rPr>
                        <w:rFonts w:ascii="Cambria Math" w:hAnsi="Cambria Math"/>
                        <w:bCs/>
                        <w:i/>
                        <w:iCs/>
                        <w:color w:val="000000"/>
                        <w:kern w:val="24"/>
                      </w:rPr>
                    </m:ctrlPr>
                  </m:sSubPr>
                  <m:e>
                    <m:r>
                      <w:rPr>
                        <w:rFonts w:ascii="Cambria Math" w:hAnsi="Cambria Math"/>
                        <w:color w:val="000000"/>
                        <w:kern w:val="24"/>
                      </w:rPr>
                      <m:t>N</m:t>
                    </m:r>
                  </m:e>
                  <m:sub>
                    <m:r>
                      <m:rPr>
                        <m:sty m:val="p"/>
                      </m:rPr>
                      <w:rPr>
                        <w:rFonts w:ascii="Cambria Math" w:hAnsi="Cambria Math"/>
                        <w:color w:val="000000"/>
                        <w:kern w:val="24"/>
                      </w:rPr>
                      <m:t>+</m:t>
                    </m:r>
                  </m:sub>
                </m:sSub>
                <m:r>
                  <m:rPr>
                    <m:sty m:val="p"/>
                  </m:rPr>
                  <w:rPr>
                    <w:rFonts w:ascii="Cambria Math" w:hAnsi="Cambria Math"/>
                    <w:color w:val="000000"/>
                    <w:kern w:val="24"/>
                  </w:rPr>
                  <m:t> , </m:t>
                </m:r>
                <m:r>
                  <w:rPr>
                    <w:rFonts w:ascii="Cambria Math" w:hAnsi="Cambria Math"/>
                    <w:color w:val="000000"/>
                    <w:kern w:val="24"/>
                  </w:rPr>
                  <m:t>t</m:t>
                </m:r>
                <m:r>
                  <m:rPr>
                    <m:sty m:val="p"/>
                  </m:rPr>
                  <w:rPr>
                    <w:rFonts w:ascii="Cambria Math" w:hAnsi="Cambria Math"/>
                    <w:color w:val="000000"/>
                    <w:kern w:val="24"/>
                  </w:rPr>
                  <m:t>=1,…,</m:t>
                </m:r>
                <m:r>
                  <w:rPr>
                    <w:rFonts w:ascii="Cambria Math" w:hAnsi="Cambria Math"/>
                    <w:color w:val="000000"/>
                    <w:kern w:val="24"/>
                  </w:rPr>
                  <m:t>T</m:t>
                </m:r>
              </m:oMath>
            </m:oMathPara>
          </w:p>
        </w:tc>
        <w:tc>
          <w:tcPr>
            <w:tcW w:w="900" w:type="dxa"/>
            <w:tcBorders>
              <w:left w:val="nil"/>
            </w:tcBorders>
            <w:vAlign w:val="center"/>
          </w:tcPr>
          <w:p w14:paraId="5DFB62CE" w14:textId="3C95EF9F" w:rsidR="0076095E" w:rsidRPr="00D26A37" w:rsidRDefault="0076095E" w:rsidP="00063C6B">
            <w:pPr>
              <w:jc w:val="center"/>
              <w:rPr>
                <w:highlight w:val="red"/>
              </w:rPr>
            </w:pPr>
            <w:bookmarkStart w:id="259" w:name="_Ref509423885"/>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57</w:t>
            </w:r>
            <w:r w:rsidRPr="00D26A37">
              <w:rPr>
                <w:bCs/>
              </w:rPr>
              <w:fldChar w:fldCharType="end"/>
            </w:r>
            <w:r w:rsidRPr="00D26A37">
              <w:t>)</w:t>
            </w:r>
            <w:bookmarkEnd w:id="259"/>
          </w:p>
        </w:tc>
      </w:tr>
      <w:tr w:rsidR="0076095E" w:rsidRPr="00D26A37" w14:paraId="094D01D0" w14:textId="77777777" w:rsidTr="00063C6B">
        <w:tc>
          <w:tcPr>
            <w:tcW w:w="7758" w:type="dxa"/>
            <w:vAlign w:val="center"/>
          </w:tcPr>
          <w:p w14:paraId="78011DC8" w14:textId="77777777" w:rsidR="0076095E" w:rsidRPr="007B346D" w:rsidRDefault="00D57726" w:rsidP="00063C6B">
            <w:pPr>
              <w:jc w:val="center"/>
            </w:pPr>
            <m:oMathPara>
              <m:oMathParaPr>
                <m:jc m:val="center"/>
              </m:oMathParaPr>
              <m:oMath>
                <m:nary>
                  <m:naryPr>
                    <m:chr m:val="∑"/>
                    <m:limLoc m:val="undOvr"/>
                    <m:supHide m:val="1"/>
                    <m:ctrlPr>
                      <w:rPr>
                        <w:rFonts w:ascii="Cambria Math" w:hAnsi="Cambria Math"/>
                        <w:i/>
                        <w:iCs/>
                        <w:color w:val="000000"/>
                        <w:kern w:val="24"/>
                      </w:rPr>
                    </m:ctrlPr>
                  </m:naryPr>
                  <m:sub>
                    <m:r>
                      <w:rPr>
                        <w:rFonts w:ascii="Cambria Math" w:hAnsi="Cambria Math"/>
                        <w:color w:val="000000"/>
                        <w:kern w:val="24"/>
                      </w:rPr>
                      <m:t>j:(i,j)∈A</m:t>
                    </m:r>
                  </m:sub>
                  <m:sup/>
                  <m:e>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e>
                </m:nary>
                <m:r>
                  <m:rPr>
                    <m:sty m:val="p"/>
                  </m:rPr>
                  <w:rPr>
                    <w:rFonts w:ascii="Cambria Math" w:hAnsi="Cambria Math"/>
                    <w:color w:val="000000"/>
                    <w:kern w:val="24"/>
                  </w:rPr>
                  <m:t>-</m:t>
                </m:r>
                <m:nary>
                  <m:naryPr>
                    <m:chr m:val="∑"/>
                    <m:limLoc m:val="undOvr"/>
                    <m:supHide m:val="1"/>
                    <m:ctrlPr>
                      <w:rPr>
                        <w:rFonts w:ascii="Cambria Math" w:hAnsi="Cambria Math"/>
                        <w:i/>
                        <w:iCs/>
                        <w:color w:val="000000"/>
                        <w:kern w:val="24"/>
                      </w:rPr>
                    </m:ctrlPr>
                  </m:naryPr>
                  <m:sub>
                    <m:r>
                      <w:rPr>
                        <w:rFonts w:ascii="Cambria Math" w:hAnsi="Cambria Math"/>
                        <w:color w:val="000000"/>
                        <w:kern w:val="24"/>
                      </w:rPr>
                      <m:t>j:</m:t>
                    </m:r>
                    <m:d>
                      <m:dPr>
                        <m:ctrlPr>
                          <w:rPr>
                            <w:rFonts w:ascii="Cambria Math" w:hAnsi="Cambria Math"/>
                            <w:i/>
                            <w:iCs/>
                            <w:color w:val="000000"/>
                            <w:kern w:val="24"/>
                          </w:rPr>
                        </m:ctrlPr>
                      </m:dPr>
                      <m:e>
                        <m:r>
                          <w:rPr>
                            <w:rFonts w:ascii="Cambria Math" w:hAnsi="Cambria Math"/>
                            <w:color w:val="000000"/>
                            <w:kern w:val="24"/>
                          </w:rPr>
                          <m:t>j,i</m:t>
                        </m:r>
                      </m:e>
                    </m:d>
                    <m:r>
                      <w:rPr>
                        <w:rFonts w:ascii="Cambria Math" w:hAnsi="Cambria Math"/>
                        <w:color w:val="000000"/>
                        <w:kern w:val="24"/>
                      </w:rPr>
                      <m:t>∈A</m:t>
                    </m:r>
                  </m:sub>
                  <m:sup/>
                  <m:e>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jit</m:t>
                        </m:r>
                      </m:sub>
                    </m:sSub>
                  </m:e>
                </m:nary>
                <m:r>
                  <m:rPr>
                    <m:sty m:val="p"/>
                  </m:rPr>
                  <w:rPr>
                    <w:rFonts w:ascii="Cambria Math" w:hAnsi="Cambria Math"/>
                    <w:color w:val="000000"/>
                    <w:kern w:val="24"/>
                  </w:rPr>
                  <m:t>=0,   ∀</m:t>
                </m:r>
                <m:r>
                  <w:rPr>
                    <w:rFonts w:ascii="Cambria Math" w:hAnsi="Cambria Math"/>
                    <w:color w:val="000000"/>
                    <w:kern w:val="24"/>
                  </w:rPr>
                  <m:t>i</m:t>
                </m:r>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N</m:t>
                    </m:r>
                  </m:e>
                  <m:sub>
                    <m:r>
                      <m:rPr>
                        <m:sty m:val="p"/>
                      </m:rPr>
                      <w:rPr>
                        <w:rFonts w:ascii="Cambria Math" w:hAnsi="Cambria Math"/>
                        <w:color w:val="000000"/>
                        <w:kern w:val="24"/>
                      </w:rPr>
                      <m:t>=</m:t>
                    </m:r>
                  </m:sub>
                </m:sSub>
                <m:r>
                  <m:rPr>
                    <m:sty m:val="p"/>
                  </m:rPr>
                  <w:rPr>
                    <w:rFonts w:ascii="Cambria Math" w:hAnsi="Cambria Math"/>
                    <w:color w:val="000000"/>
                    <w:kern w:val="24"/>
                  </w:rPr>
                  <m:t> , </m:t>
                </m:r>
                <m:r>
                  <w:rPr>
                    <w:rFonts w:ascii="Cambria Math" w:hAnsi="Cambria Math"/>
                    <w:color w:val="000000"/>
                    <w:kern w:val="24"/>
                  </w:rPr>
                  <m:t>t</m:t>
                </m:r>
                <m:r>
                  <m:rPr>
                    <m:sty m:val="p"/>
                  </m:rPr>
                  <w:rPr>
                    <w:rFonts w:ascii="Cambria Math" w:hAnsi="Cambria Math"/>
                    <w:color w:val="000000"/>
                    <w:kern w:val="24"/>
                  </w:rPr>
                  <m:t>=1,…,</m:t>
                </m:r>
                <m:r>
                  <w:rPr>
                    <w:rFonts w:ascii="Cambria Math" w:hAnsi="Cambria Math"/>
                    <w:color w:val="000000"/>
                    <w:kern w:val="24"/>
                  </w:rPr>
                  <m:t>T</m:t>
                </m:r>
              </m:oMath>
            </m:oMathPara>
          </w:p>
        </w:tc>
        <w:tc>
          <w:tcPr>
            <w:tcW w:w="900" w:type="dxa"/>
            <w:tcBorders>
              <w:left w:val="nil"/>
            </w:tcBorders>
            <w:vAlign w:val="center"/>
          </w:tcPr>
          <w:p w14:paraId="5DE084A1" w14:textId="7BEED787" w:rsidR="0076095E" w:rsidRPr="00D26A37" w:rsidRDefault="0076095E" w:rsidP="00063C6B">
            <w:pPr>
              <w:jc w:val="cente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58</w:t>
            </w:r>
            <w:r w:rsidRPr="00D26A37">
              <w:rPr>
                <w:bCs/>
              </w:rPr>
              <w:fldChar w:fldCharType="end"/>
            </w:r>
            <w:r w:rsidRPr="00D26A37">
              <w:t>)</w:t>
            </w:r>
          </w:p>
        </w:tc>
      </w:tr>
      <w:tr w:rsidR="0076095E" w:rsidRPr="00D26A37" w14:paraId="579CF7F5" w14:textId="77777777" w:rsidTr="00063C6B">
        <w:tc>
          <w:tcPr>
            <w:tcW w:w="7758" w:type="dxa"/>
            <w:vAlign w:val="center"/>
          </w:tcPr>
          <w:p w14:paraId="6A4B3C8F" w14:textId="77777777" w:rsidR="0076095E" w:rsidRPr="007B346D" w:rsidRDefault="00D57726" w:rsidP="00063C6B">
            <w:pPr>
              <w:jc w:val="center"/>
              <w:rPr>
                <w:lang w:bidi="fa-IR"/>
              </w:rPr>
            </w:pPr>
            <m:oMathPara>
              <m:oMathParaPr>
                <m:jc m:val="center"/>
              </m:oMathParaPr>
              <m:oMath>
                <m:nary>
                  <m:naryPr>
                    <m:chr m:val="∑"/>
                    <m:limLoc m:val="undOvr"/>
                    <m:supHide m:val="1"/>
                    <m:ctrlPr>
                      <w:rPr>
                        <w:rFonts w:ascii="Cambria Math" w:hAnsi="Cambria Math"/>
                        <w:i/>
                        <w:iCs/>
                        <w:color w:val="000000"/>
                        <w:kern w:val="24"/>
                      </w:rPr>
                    </m:ctrlPr>
                  </m:naryPr>
                  <m:sub>
                    <m:r>
                      <w:rPr>
                        <w:rFonts w:ascii="Cambria Math" w:hAnsi="Cambria Math"/>
                        <w:color w:val="000000"/>
                        <w:kern w:val="24"/>
                      </w:rPr>
                      <m:t>j:(i,j)∈A</m:t>
                    </m:r>
                  </m:sub>
                  <m:sup/>
                  <m:e>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e>
                </m:nary>
                <m:r>
                  <m:rPr>
                    <m:sty m:val="p"/>
                  </m:rPr>
                  <w:rPr>
                    <w:rFonts w:ascii="Cambria Math" w:hAnsi="Cambria Math"/>
                    <w:color w:val="000000"/>
                    <w:kern w:val="24"/>
                  </w:rPr>
                  <m:t>-</m:t>
                </m:r>
                <m:nary>
                  <m:naryPr>
                    <m:chr m:val="∑"/>
                    <m:limLoc m:val="undOvr"/>
                    <m:supHide m:val="1"/>
                    <m:ctrlPr>
                      <w:rPr>
                        <w:rFonts w:ascii="Cambria Math" w:hAnsi="Cambria Math"/>
                        <w:i/>
                        <w:iCs/>
                        <w:color w:val="000000"/>
                        <w:kern w:val="24"/>
                      </w:rPr>
                    </m:ctrlPr>
                  </m:naryPr>
                  <m:sub>
                    <m:r>
                      <w:rPr>
                        <w:rFonts w:ascii="Cambria Math" w:hAnsi="Cambria Math"/>
                        <w:color w:val="000000"/>
                        <w:kern w:val="24"/>
                      </w:rPr>
                      <m:t>j:</m:t>
                    </m:r>
                    <m:d>
                      <m:dPr>
                        <m:ctrlPr>
                          <w:rPr>
                            <w:rFonts w:ascii="Cambria Math" w:hAnsi="Cambria Math"/>
                            <w:i/>
                            <w:iCs/>
                            <w:color w:val="000000"/>
                            <w:kern w:val="24"/>
                          </w:rPr>
                        </m:ctrlPr>
                      </m:dPr>
                      <m:e>
                        <m:r>
                          <w:rPr>
                            <w:rFonts w:ascii="Cambria Math" w:hAnsi="Cambria Math"/>
                            <w:color w:val="000000"/>
                            <w:kern w:val="24"/>
                          </w:rPr>
                          <m:t>i,j</m:t>
                        </m:r>
                      </m:e>
                    </m:d>
                    <m:r>
                      <w:rPr>
                        <w:rFonts w:ascii="Cambria Math" w:hAnsi="Cambria Math"/>
                        <w:color w:val="000000"/>
                        <w:kern w:val="24"/>
                      </w:rPr>
                      <m:t>∈A</m:t>
                    </m:r>
                  </m:sub>
                  <m:sup/>
                  <m:e>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jit</m:t>
                        </m:r>
                      </m:sub>
                    </m:sSub>
                  </m:e>
                </m:nary>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φ</m:t>
                    </m:r>
                  </m:e>
                  <m:sub>
                    <m:r>
                      <w:rPr>
                        <w:rFonts w:ascii="Cambria Math" w:hAnsi="Cambria Math"/>
                        <w:color w:val="000000"/>
                        <w:kern w:val="24"/>
                      </w:rPr>
                      <m:t>it</m:t>
                    </m:r>
                  </m:sub>
                </m:sSub>
                <m:r>
                  <w:rPr>
                    <w:rFonts w:ascii="Cambria Math" w:hAnsi="Cambria Math"/>
                    <w:color w:val="000000"/>
                    <w:kern w:val="24"/>
                  </w:rPr>
                  <m:t xml:space="preserve">,   </m:t>
                </m:r>
                <m:r>
                  <m:rPr>
                    <m:sty m:val="p"/>
                  </m:rPr>
                  <w:rPr>
                    <w:rFonts w:ascii="Cambria Math" w:hAnsi="Cambria Math"/>
                    <w:color w:val="000000"/>
                    <w:kern w:val="24"/>
                  </w:rPr>
                  <m:t>∀</m:t>
                </m:r>
                <m:r>
                  <w:rPr>
                    <w:rFonts w:ascii="Cambria Math" w:hAnsi="Cambria Math"/>
                    <w:color w:val="000000"/>
                    <w:kern w:val="24"/>
                  </w:rPr>
                  <m:t>i</m:t>
                </m:r>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N</m:t>
                    </m:r>
                  </m:e>
                  <m:sub>
                    <m:r>
                      <m:rPr>
                        <m:sty m:val="p"/>
                      </m:rPr>
                      <w:rPr>
                        <w:rFonts w:ascii="Cambria Math" w:hAnsi="Cambria Math"/>
                        <w:color w:val="000000"/>
                        <w:kern w:val="24"/>
                      </w:rPr>
                      <m:t>-</m:t>
                    </m:r>
                  </m:sub>
                </m:sSub>
                <m:r>
                  <m:rPr>
                    <m:sty m:val="p"/>
                  </m:rPr>
                  <w:rPr>
                    <w:rFonts w:ascii="Cambria Math" w:hAnsi="Cambria Math"/>
                    <w:color w:val="000000"/>
                    <w:kern w:val="24"/>
                  </w:rPr>
                  <m:t> , </m:t>
                </m:r>
                <m:r>
                  <w:rPr>
                    <w:rFonts w:ascii="Cambria Math" w:hAnsi="Cambria Math"/>
                    <w:color w:val="000000"/>
                    <w:kern w:val="24"/>
                  </w:rPr>
                  <m:t>t</m:t>
                </m:r>
                <m:r>
                  <m:rPr>
                    <m:sty m:val="p"/>
                  </m:rPr>
                  <w:rPr>
                    <w:rFonts w:ascii="Cambria Math" w:hAnsi="Cambria Math"/>
                    <w:color w:val="000000"/>
                    <w:kern w:val="24"/>
                  </w:rPr>
                  <m:t>=1,…,</m:t>
                </m:r>
                <m:r>
                  <w:rPr>
                    <w:rFonts w:ascii="Cambria Math" w:hAnsi="Cambria Math"/>
                    <w:color w:val="000000"/>
                    <w:kern w:val="24"/>
                  </w:rPr>
                  <m:t>T</m:t>
                </m:r>
              </m:oMath>
            </m:oMathPara>
          </w:p>
        </w:tc>
        <w:tc>
          <w:tcPr>
            <w:tcW w:w="900" w:type="dxa"/>
            <w:tcBorders>
              <w:left w:val="nil"/>
            </w:tcBorders>
            <w:vAlign w:val="center"/>
          </w:tcPr>
          <w:p w14:paraId="635F3C66" w14:textId="55715C79" w:rsidR="0076095E" w:rsidRPr="00D26A37" w:rsidRDefault="0076095E" w:rsidP="00063C6B">
            <w:pPr>
              <w:jc w:val="cente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59</w:t>
            </w:r>
            <w:r w:rsidRPr="00D26A37">
              <w:rPr>
                <w:bCs/>
              </w:rPr>
              <w:fldChar w:fldCharType="end"/>
            </w:r>
            <w:r w:rsidRPr="00D26A37">
              <w:t>)</w:t>
            </w:r>
          </w:p>
        </w:tc>
      </w:tr>
      <w:tr w:rsidR="0076095E" w:rsidRPr="00D26A37" w14:paraId="58B1B69B" w14:textId="77777777" w:rsidTr="00063C6B">
        <w:tc>
          <w:tcPr>
            <w:tcW w:w="7758" w:type="dxa"/>
            <w:vAlign w:val="center"/>
          </w:tcPr>
          <w:p w14:paraId="3BE16937" w14:textId="77777777" w:rsidR="0076095E" w:rsidRPr="007B346D" w:rsidRDefault="0076095E" w:rsidP="00063C6B">
            <w:pPr>
              <w:jc w:val="center"/>
            </w:pPr>
            <m:oMathPara>
              <m:oMathParaPr>
                <m:jc m:val="center"/>
              </m:oMathParaPr>
              <m:oMath>
                <m:r>
                  <m:rPr>
                    <m:sty m:val="p"/>
                  </m:rPr>
                  <w:rPr>
                    <w:rFonts w:ascii="Cambria Math" w:hAnsi="Cambria Math"/>
                    <w:color w:val="000000"/>
                    <w:kern w:val="24"/>
                  </w:rPr>
                  <m:t>0≤</m:t>
                </m:r>
                <m:sSub>
                  <m:sSubPr>
                    <m:ctrlPr>
                      <w:rPr>
                        <w:rFonts w:ascii="Cambria Math" w:hAnsi="Cambria Math"/>
                        <w:i/>
                        <w:iCs/>
                        <w:color w:val="000000"/>
                        <w:kern w:val="24"/>
                      </w:rPr>
                    </m:ctrlPr>
                  </m:sSubPr>
                  <m:e>
                    <m:r>
                      <w:rPr>
                        <w:rFonts w:ascii="Cambria Math" w:hAnsi="Cambria Math"/>
                        <w:color w:val="000000"/>
                        <w:kern w:val="24"/>
                      </w:rPr>
                      <m:t>φ</m:t>
                    </m:r>
                  </m:e>
                  <m:sub>
                    <m:r>
                      <w:rPr>
                        <w:rFonts w:ascii="Cambria Math" w:hAnsi="Cambria Math"/>
                        <w:color w:val="000000"/>
                        <w:kern w:val="24"/>
                      </w:rPr>
                      <m:t>it</m:t>
                    </m:r>
                  </m:sub>
                </m:sSub>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b</m:t>
                    </m:r>
                  </m:e>
                  <m:sub>
                    <m:r>
                      <w:rPr>
                        <w:rFonts w:ascii="Cambria Math" w:hAnsi="Cambria Math"/>
                        <w:color w:val="000000"/>
                        <w:kern w:val="24"/>
                      </w:rPr>
                      <m:t>i</m:t>
                    </m:r>
                  </m:sub>
                </m:sSub>
                <m:r>
                  <w:rPr>
                    <w:rFonts w:ascii="Cambria Math" w:hAnsi="Cambria Math"/>
                    <w:color w:val="000000"/>
                    <w:kern w:val="24"/>
                  </w:rPr>
                  <m:t xml:space="preserve">,   </m:t>
                </m:r>
                <m:r>
                  <m:rPr>
                    <m:sty m:val="p"/>
                  </m:rPr>
                  <w:rPr>
                    <w:rFonts w:ascii="Cambria Math" w:hAnsi="Cambria Math"/>
                    <w:color w:val="000000"/>
                    <w:kern w:val="24"/>
                  </w:rPr>
                  <m:t>∀</m:t>
                </m:r>
                <m:r>
                  <w:rPr>
                    <w:rFonts w:ascii="Cambria Math" w:hAnsi="Cambria Math"/>
                    <w:color w:val="000000"/>
                    <w:kern w:val="24"/>
                  </w:rPr>
                  <m:t>i</m:t>
                </m:r>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N</m:t>
                    </m:r>
                  </m:e>
                  <m:sub>
                    <m:r>
                      <m:rPr>
                        <m:sty m:val="p"/>
                      </m:rPr>
                      <w:rPr>
                        <w:rFonts w:ascii="Cambria Math" w:hAnsi="Cambria Math"/>
                        <w:color w:val="000000"/>
                        <w:kern w:val="24"/>
                      </w:rPr>
                      <m:t>-</m:t>
                    </m:r>
                  </m:sub>
                </m:sSub>
                <m:r>
                  <m:rPr>
                    <m:sty m:val="p"/>
                  </m:rPr>
                  <w:rPr>
                    <w:rFonts w:ascii="Cambria Math" w:hAnsi="Cambria Math"/>
                    <w:color w:val="000000"/>
                    <w:kern w:val="24"/>
                  </w:rPr>
                  <m:t> ,</m:t>
                </m:r>
                <m:r>
                  <w:rPr>
                    <w:rFonts w:ascii="Cambria Math" w:hAnsi="Cambria Math"/>
                    <w:color w:val="000000"/>
                    <w:kern w:val="24"/>
                  </w:rPr>
                  <m:t>t</m:t>
                </m:r>
                <m:r>
                  <m:rPr>
                    <m:sty m:val="p"/>
                  </m:rPr>
                  <w:rPr>
                    <w:rFonts w:ascii="Cambria Math" w:hAnsi="Cambria Math"/>
                    <w:color w:val="000000"/>
                    <w:kern w:val="24"/>
                  </w:rPr>
                  <m:t>=1,…,</m:t>
                </m:r>
                <m:r>
                  <w:rPr>
                    <w:rFonts w:ascii="Cambria Math" w:hAnsi="Cambria Math"/>
                    <w:color w:val="000000"/>
                    <w:kern w:val="24"/>
                  </w:rPr>
                  <m:t>T</m:t>
                </m:r>
              </m:oMath>
            </m:oMathPara>
          </w:p>
        </w:tc>
        <w:tc>
          <w:tcPr>
            <w:tcW w:w="900" w:type="dxa"/>
            <w:vAlign w:val="center"/>
          </w:tcPr>
          <w:p w14:paraId="518E3C72" w14:textId="00F6625C" w:rsidR="0076095E" w:rsidRPr="00D26A37" w:rsidRDefault="0076095E" w:rsidP="00063C6B">
            <w:pPr>
              <w:jc w:val="center"/>
            </w:pPr>
            <w:bookmarkStart w:id="260" w:name="_Ref509423966"/>
            <w:r w:rsidRPr="00D26A37">
              <w:rPr>
                <w:color w:val="000000"/>
              </w:rPr>
              <w:t>(</w:t>
            </w:r>
            <w:r>
              <w:rPr>
                <w:color w:val="000000"/>
              </w:rPr>
              <w:t>4.</w:t>
            </w:r>
            <w:r w:rsidRPr="00D26A37">
              <w:rPr>
                <w:bCs/>
                <w:color w:val="000000"/>
              </w:rPr>
              <w:fldChar w:fldCharType="begin"/>
            </w:r>
            <w:r w:rsidRPr="00D26A37">
              <w:rPr>
                <w:bCs/>
                <w:color w:val="000000"/>
              </w:rPr>
              <w:instrText xml:space="preserve"> SEQ Equation \* ARABIC </w:instrText>
            </w:r>
            <w:r w:rsidRPr="00D26A37">
              <w:rPr>
                <w:bCs/>
                <w:color w:val="000000"/>
              </w:rPr>
              <w:fldChar w:fldCharType="separate"/>
            </w:r>
            <w:r w:rsidR="00CD7965">
              <w:rPr>
                <w:bCs/>
                <w:noProof/>
                <w:color w:val="000000"/>
              </w:rPr>
              <w:t>60</w:t>
            </w:r>
            <w:r w:rsidRPr="00D26A37">
              <w:rPr>
                <w:bCs/>
                <w:color w:val="000000"/>
              </w:rPr>
              <w:fldChar w:fldCharType="end"/>
            </w:r>
            <w:r w:rsidRPr="00D26A37">
              <w:rPr>
                <w:color w:val="000000"/>
              </w:rPr>
              <w:t>)</w:t>
            </w:r>
            <w:bookmarkEnd w:id="260"/>
          </w:p>
        </w:tc>
      </w:tr>
      <w:tr w:rsidR="0076095E" w:rsidRPr="00D26A37" w14:paraId="02083F4D" w14:textId="77777777" w:rsidTr="00063C6B">
        <w:tc>
          <w:tcPr>
            <w:tcW w:w="7758" w:type="dxa"/>
            <w:vAlign w:val="center"/>
          </w:tcPr>
          <w:p w14:paraId="34B7464E" w14:textId="77777777" w:rsidR="0076095E" w:rsidRPr="007B346D" w:rsidRDefault="0076095E" w:rsidP="00063C6B">
            <w:pPr>
              <w:jc w:val="center"/>
            </w:pPr>
            <m:oMathPara>
              <m:oMathParaPr>
                <m:jc m:val="center"/>
              </m:oMathParaPr>
              <m:oMath>
                <m:r>
                  <m:rPr>
                    <m:sty m:val="p"/>
                  </m:rPr>
                  <w:rPr>
                    <w:rFonts w:ascii="Cambria Math" w:hAnsi="Cambria Math"/>
                    <w:color w:val="000000"/>
                    <w:kern w:val="24"/>
                  </w:rPr>
                  <m:t>0≤</m:t>
                </m:r>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u</m:t>
                    </m:r>
                  </m:e>
                  <m:sub>
                    <m:r>
                      <w:rPr>
                        <w:rFonts w:ascii="Cambria Math" w:hAnsi="Cambria Math"/>
                        <w:color w:val="000000"/>
                        <w:kern w:val="24"/>
                      </w:rPr>
                      <m:t>ij</m:t>
                    </m:r>
                  </m:sub>
                </m:sSub>
                <m:r>
                  <w:rPr>
                    <w:rFonts w:ascii="Cambria Math" w:hAnsi="Cambria Math"/>
                    <w:color w:val="000000"/>
                    <w:kern w:val="24"/>
                  </w:rPr>
                  <m:t xml:space="preserve">,  </m:t>
                </m:r>
                <m:r>
                  <m:rPr>
                    <m:sty m:val="p"/>
                  </m:rPr>
                  <w:rPr>
                    <w:rFonts w:ascii="Cambria Math" w:hAnsi="Cambria Math"/>
                    <w:color w:val="000000"/>
                    <w:kern w:val="24"/>
                  </w:rPr>
                  <m:t>∀</m:t>
                </m:r>
                <m:d>
                  <m:dPr>
                    <m:ctrlPr>
                      <w:rPr>
                        <w:rFonts w:ascii="Cambria Math" w:hAnsi="Cambria Math"/>
                        <w:i/>
                        <w:iCs/>
                        <w:color w:val="000000"/>
                        <w:kern w:val="24"/>
                      </w:rPr>
                    </m:ctrlPr>
                  </m:dPr>
                  <m:e>
                    <m:r>
                      <w:rPr>
                        <w:rFonts w:ascii="Cambria Math" w:hAnsi="Cambria Math"/>
                        <w:color w:val="000000"/>
                        <w:kern w:val="24"/>
                      </w:rPr>
                      <m:t>i</m:t>
                    </m:r>
                    <m:r>
                      <m:rPr>
                        <m:sty m:val="p"/>
                      </m:rPr>
                      <w:rPr>
                        <w:rFonts w:ascii="Cambria Math" w:hAnsi="Cambria Math"/>
                        <w:color w:val="000000"/>
                        <w:kern w:val="24"/>
                      </w:rPr>
                      <m:t>,</m:t>
                    </m:r>
                    <m:r>
                      <w:rPr>
                        <w:rFonts w:ascii="Cambria Math" w:hAnsi="Cambria Math"/>
                        <w:color w:val="000000"/>
                        <w:kern w:val="24"/>
                      </w:rPr>
                      <m:t>j</m:t>
                    </m:r>
                  </m:e>
                </m:d>
                <m:r>
                  <m:rPr>
                    <m:sty m:val="p"/>
                  </m:rPr>
                  <w:rPr>
                    <w:rFonts w:ascii="Cambria Math" w:hAnsi="Cambria Math"/>
                    <w:color w:val="000000"/>
                    <w:kern w:val="24"/>
                  </w:rPr>
                  <m:t>∈</m:t>
                </m:r>
                <m:r>
                  <w:rPr>
                    <w:rFonts w:ascii="Cambria Math" w:hAnsi="Cambria Math"/>
                    <w:color w:val="000000"/>
                    <w:kern w:val="24"/>
                  </w:rPr>
                  <m:t>A,t</m:t>
                </m:r>
                <m:r>
                  <m:rPr>
                    <m:sty m:val="p"/>
                  </m:rPr>
                  <w:rPr>
                    <w:rFonts w:ascii="Cambria Math" w:hAnsi="Cambria Math"/>
                    <w:color w:val="000000"/>
                    <w:kern w:val="24"/>
                  </w:rPr>
                  <m:t>=1,…,</m:t>
                </m:r>
                <m:r>
                  <w:rPr>
                    <w:rFonts w:ascii="Cambria Math" w:hAnsi="Cambria Math"/>
                    <w:color w:val="000000"/>
                    <w:kern w:val="24"/>
                  </w:rPr>
                  <m:t>T</m:t>
                </m:r>
              </m:oMath>
            </m:oMathPara>
          </w:p>
        </w:tc>
        <w:tc>
          <w:tcPr>
            <w:tcW w:w="900" w:type="dxa"/>
            <w:vAlign w:val="center"/>
          </w:tcPr>
          <w:p w14:paraId="7610EAAF" w14:textId="102753C6" w:rsidR="0076095E" w:rsidRPr="00D26A37" w:rsidRDefault="0076095E" w:rsidP="00063C6B">
            <w:pPr>
              <w:jc w:val="center"/>
            </w:pPr>
            <w:bookmarkStart w:id="261" w:name="_Ref509423977"/>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61</w:t>
            </w:r>
            <w:r w:rsidRPr="00D26A37">
              <w:rPr>
                <w:bCs/>
              </w:rPr>
              <w:fldChar w:fldCharType="end"/>
            </w:r>
            <w:r w:rsidRPr="00D26A37">
              <w:t>)</w:t>
            </w:r>
            <w:bookmarkEnd w:id="261"/>
          </w:p>
        </w:tc>
      </w:tr>
      <w:tr w:rsidR="0076095E" w:rsidRPr="00D26A37" w14:paraId="5F9E82CD" w14:textId="77777777" w:rsidTr="00063C6B">
        <w:tc>
          <w:tcPr>
            <w:tcW w:w="7758" w:type="dxa"/>
            <w:vAlign w:val="center"/>
          </w:tcPr>
          <w:p w14:paraId="11712D0A" w14:textId="77777777" w:rsidR="0076095E" w:rsidRPr="007B346D" w:rsidRDefault="0076095E" w:rsidP="00063C6B">
            <w:pPr>
              <w:jc w:val="center"/>
            </w:pPr>
            <m:oMathPara>
              <m:oMathParaPr>
                <m:jc m:val="center"/>
              </m:oMathParaPr>
              <m:oMath>
                <m:r>
                  <m:rPr>
                    <m:sty m:val="p"/>
                  </m:rPr>
                  <w:rPr>
                    <w:rFonts w:ascii="Cambria Math" w:hAnsi="Cambria Math"/>
                    <w:color w:val="000000"/>
                    <w:kern w:val="24"/>
                  </w:rPr>
                  <m:t>0≤</m:t>
                </m:r>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r>
                  <m:rPr>
                    <m:sty m:val="p"/>
                  </m:rPr>
                  <w:rPr>
                    <w:rFonts w:ascii="Cambria Math" w:hAnsi="Cambria Math"/>
                    <w:color w:val="000000"/>
                    <w:kern w:val="24"/>
                  </w:rPr>
                  <m:t>≤</m:t>
                </m:r>
                <m:nary>
                  <m:naryPr>
                    <m:chr m:val="∑"/>
                    <m:limLoc m:val="subSup"/>
                    <m:ctrlPr>
                      <w:rPr>
                        <w:rFonts w:ascii="Cambria Math" w:hAnsi="Cambria Math"/>
                        <w:i/>
                        <w:iCs/>
                        <w:color w:val="000000"/>
                        <w:kern w:val="24"/>
                      </w:rPr>
                    </m:ctrlPr>
                  </m:naryPr>
                  <m:sub>
                    <m:r>
                      <w:rPr>
                        <w:rFonts w:ascii="Cambria Math" w:hAnsi="Cambria Math"/>
                        <w:color w:val="000000"/>
                        <w:kern w:val="24"/>
                      </w:rPr>
                      <m:t>s=1</m:t>
                    </m:r>
                  </m:sub>
                  <m:sup>
                    <m:r>
                      <w:rPr>
                        <w:rFonts w:ascii="Cambria Math" w:hAnsi="Cambria Math"/>
                        <w:color w:val="000000"/>
                        <w:kern w:val="24"/>
                      </w:rPr>
                      <m:t>t</m:t>
                    </m:r>
                  </m:sup>
                  <m:e>
                    <m:sSub>
                      <m:sSubPr>
                        <m:ctrlPr>
                          <w:rPr>
                            <w:rFonts w:ascii="Cambria Math" w:hAnsi="Cambria Math"/>
                            <w:i/>
                            <w:iCs/>
                            <w:color w:val="000000"/>
                            <w:kern w:val="24"/>
                          </w:rPr>
                        </m:ctrlPr>
                      </m:sSubPr>
                      <m:e>
                        <m:sSub>
                          <m:sSubPr>
                            <m:ctrlPr>
                              <w:rPr>
                                <w:rFonts w:ascii="Cambria Math" w:hAnsi="Cambria Math"/>
                                <w:i/>
                                <w:iCs/>
                                <w:color w:val="000000"/>
                                <w:kern w:val="24"/>
                              </w:rPr>
                            </m:ctrlPr>
                          </m:sSubPr>
                          <m:e>
                            <m:r>
                              <w:rPr>
                                <w:rFonts w:ascii="Cambria Math" w:hAnsi="Cambria Math"/>
                                <w:color w:val="000000"/>
                                <w:kern w:val="24"/>
                              </w:rPr>
                              <m:t>α</m:t>
                            </m:r>
                          </m:e>
                          <m:sub>
                            <m:r>
                              <w:rPr>
                                <w:rFonts w:ascii="Cambria Math" w:hAnsi="Cambria Math"/>
                                <w:color w:val="000000"/>
                                <w:kern w:val="24"/>
                              </w:rPr>
                              <m:t>ijs</m:t>
                            </m:r>
                          </m:sub>
                        </m:sSub>
                        <m:r>
                          <w:rPr>
                            <w:rFonts w:ascii="Cambria Math" w:hAnsi="Cambria Math"/>
                            <w:color w:val="000000"/>
                            <w:kern w:val="24"/>
                          </w:rPr>
                          <m:t>u</m:t>
                        </m:r>
                      </m:e>
                      <m:sub>
                        <m:r>
                          <w:rPr>
                            <w:rFonts w:ascii="Cambria Math" w:hAnsi="Cambria Math"/>
                            <w:color w:val="000000"/>
                            <w:kern w:val="24"/>
                          </w:rPr>
                          <m:t>ij</m:t>
                        </m:r>
                      </m:sub>
                    </m:sSub>
                  </m:e>
                </m:nary>
                <m:r>
                  <w:rPr>
                    <w:rFonts w:ascii="Cambria Math" w:hAnsi="Cambria Math"/>
                    <w:color w:val="000000"/>
                    <w:kern w:val="24"/>
                  </w:rPr>
                  <m:t xml:space="preserve">,   </m:t>
                </m:r>
                <m:r>
                  <m:rPr>
                    <m:sty m:val="p"/>
                  </m:rPr>
                  <w:rPr>
                    <w:rFonts w:ascii="Cambria Math" w:hAnsi="Cambria Math"/>
                    <w:color w:val="000000"/>
                    <w:kern w:val="24"/>
                  </w:rPr>
                  <m:t>∀</m:t>
                </m:r>
                <m:d>
                  <m:dPr>
                    <m:ctrlPr>
                      <w:rPr>
                        <w:rFonts w:ascii="Cambria Math" w:hAnsi="Cambria Math"/>
                        <w:i/>
                        <w:iCs/>
                        <w:color w:val="000000"/>
                        <w:kern w:val="24"/>
                      </w:rPr>
                    </m:ctrlPr>
                  </m:dPr>
                  <m:e>
                    <m:r>
                      <w:rPr>
                        <w:rFonts w:ascii="Cambria Math" w:hAnsi="Cambria Math"/>
                        <w:color w:val="000000"/>
                        <w:kern w:val="24"/>
                      </w:rPr>
                      <m:t>i</m:t>
                    </m:r>
                    <m:r>
                      <m:rPr>
                        <m:sty m:val="p"/>
                      </m:rPr>
                      <w:rPr>
                        <w:rFonts w:ascii="Cambria Math" w:hAnsi="Cambria Math"/>
                        <w:color w:val="000000"/>
                        <w:kern w:val="24"/>
                      </w:rPr>
                      <m:t>,</m:t>
                    </m:r>
                    <m:r>
                      <w:rPr>
                        <w:rFonts w:ascii="Cambria Math" w:hAnsi="Cambria Math"/>
                        <w:color w:val="000000"/>
                        <w:kern w:val="24"/>
                      </w:rPr>
                      <m:t>j</m:t>
                    </m:r>
                  </m:e>
                </m:d>
                <m:r>
                  <m:rPr>
                    <m:sty m:val="p"/>
                  </m:rPr>
                  <w:rPr>
                    <w:rFonts w:ascii="Cambria Math" w:hAnsi="Cambria Math"/>
                    <w:color w:val="000000"/>
                    <w:kern w:val="24"/>
                  </w:rPr>
                  <m:t>∈</m:t>
                </m:r>
                <m:sSup>
                  <m:sSupPr>
                    <m:ctrlPr>
                      <w:rPr>
                        <w:rFonts w:ascii="Cambria Math" w:hAnsi="Cambria Math"/>
                        <w:i/>
                        <w:color w:val="000000"/>
                        <w:kern w:val="24"/>
                      </w:rPr>
                    </m:ctrlPr>
                  </m:sSupPr>
                  <m:e>
                    <m:r>
                      <w:rPr>
                        <w:rFonts w:ascii="Cambria Math" w:hAnsi="Cambria Math"/>
                        <w:color w:val="000000"/>
                        <w:kern w:val="24"/>
                      </w:rPr>
                      <m:t>A</m:t>
                    </m:r>
                    <m:ctrlPr>
                      <w:rPr>
                        <w:rFonts w:ascii="Cambria Math" w:hAnsi="Cambria Math"/>
                        <w:color w:val="000000"/>
                        <w:kern w:val="24"/>
                      </w:rPr>
                    </m:ctrlPr>
                  </m:e>
                  <m:sup>
                    <m:r>
                      <w:rPr>
                        <w:rFonts w:ascii="Cambria Math" w:hAnsi="Cambria Math"/>
                        <w:color w:val="000000"/>
                        <w:kern w:val="24"/>
                      </w:rPr>
                      <m:t>'</m:t>
                    </m:r>
                  </m:sup>
                </m:sSup>
                <m:r>
                  <w:rPr>
                    <w:rFonts w:ascii="Cambria Math" w:hAnsi="Cambria Math"/>
                    <w:color w:val="000000"/>
                    <w:kern w:val="24"/>
                  </w:rPr>
                  <m:t>,</m:t>
                </m:r>
                <m:r>
                  <m:rPr>
                    <m:sty m:val="p"/>
                  </m:rPr>
                  <w:rPr>
                    <w:rFonts w:ascii="Cambria Math" w:hAnsi="Cambria Math"/>
                    <w:color w:val="000000"/>
                    <w:kern w:val="24"/>
                  </w:rPr>
                  <m:t> </m:t>
                </m:r>
                <m:r>
                  <w:rPr>
                    <w:rFonts w:ascii="Cambria Math" w:hAnsi="Cambria Math"/>
                    <w:color w:val="000000"/>
                    <w:kern w:val="24"/>
                  </w:rPr>
                  <m:t>t</m:t>
                </m:r>
                <m:r>
                  <m:rPr>
                    <m:sty m:val="p"/>
                  </m:rPr>
                  <w:rPr>
                    <w:rFonts w:ascii="Cambria Math" w:hAnsi="Cambria Math"/>
                    <w:color w:val="000000"/>
                    <w:kern w:val="24"/>
                  </w:rPr>
                  <m:t>=1,…,</m:t>
                </m:r>
                <m:r>
                  <w:rPr>
                    <w:rFonts w:ascii="Cambria Math" w:hAnsi="Cambria Math"/>
                    <w:color w:val="000000"/>
                    <w:kern w:val="24"/>
                  </w:rPr>
                  <m:t>T</m:t>
                </m:r>
              </m:oMath>
            </m:oMathPara>
          </w:p>
        </w:tc>
        <w:tc>
          <w:tcPr>
            <w:tcW w:w="900" w:type="dxa"/>
            <w:vAlign w:val="center"/>
          </w:tcPr>
          <w:p w14:paraId="3DD997BA" w14:textId="0B230DE7" w:rsidR="0076095E" w:rsidRPr="00D26A37" w:rsidRDefault="0076095E" w:rsidP="00063C6B">
            <w:pPr>
              <w:jc w:val="center"/>
            </w:pPr>
            <w:bookmarkStart w:id="262" w:name="_Ref509423955"/>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62</w:t>
            </w:r>
            <w:r w:rsidRPr="00D26A37">
              <w:rPr>
                <w:bCs/>
              </w:rPr>
              <w:fldChar w:fldCharType="end"/>
            </w:r>
            <w:r w:rsidRPr="00D26A37">
              <w:t>)</w:t>
            </w:r>
            <w:bookmarkEnd w:id="262"/>
          </w:p>
        </w:tc>
      </w:tr>
      <w:tr w:rsidR="0076095E" w:rsidRPr="00D26A37" w14:paraId="027C03B6" w14:textId="77777777" w:rsidTr="00063C6B">
        <w:tc>
          <w:tcPr>
            <w:tcW w:w="7758" w:type="dxa"/>
            <w:vAlign w:val="center"/>
          </w:tcPr>
          <w:p w14:paraId="5F0CD035" w14:textId="77777777" w:rsidR="0076095E" w:rsidRPr="007B346D" w:rsidRDefault="00D57726" w:rsidP="00063C6B">
            <w:pPr>
              <w:jc w:val="center"/>
              <w:rPr>
                <w:iCs/>
                <w:color w:val="000000"/>
                <w:kern w:val="24"/>
              </w:rPr>
            </w:pPr>
            <m:oMathPara>
              <m:oMathParaPr>
                <m:jc m:val="center"/>
              </m:oMathParaPr>
              <m:oMath>
                <m:nary>
                  <m:naryPr>
                    <m:chr m:val="∑"/>
                    <m:limLoc m:val="undOvr"/>
                    <m:ctrlPr>
                      <w:rPr>
                        <w:rFonts w:ascii="Cambria Math" w:hAnsi="Cambria Math"/>
                        <w:i/>
                        <w:color w:val="000000"/>
                        <w:kern w:val="24"/>
                      </w:rPr>
                    </m:ctrlPr>
                  </m:naryPr>
                  <m:sub>
                    <m:r>
                      <w:rPr>
                        <w:rFonts w:ascii="Cambria Math" w:hAnsi="Cambria Math"/>
                        <w:color w:val="000000"/>
                        <w:kern w:val="24"/>
                      </w:rPr>
                      <m:t>s=1</m:t>
                    </m:r>
                  </m:sub>
                  <m:sup>
                    <m:r>
                      <w:rPr>
                        <w:rFonts w:ascii="Cambria Math" w:hAnsi="Cambria Math"/>
                        <w:color w:val="000000"/>
                        <w:kern w:val="24"/>
                      </w:rPr>
                      <m:t>T</m:t>
                    </m:r>
                  </m:sup>
                  <m:e>
                    <m:r>
                      <w:rPr>
                        <w:rFonts w:ascii="Cambria Math" w:hAnsi="Cambria Math"/>
                        <w:color w:val="000000"/>
                        <w:kern w:val="24"/>
                      </w:rPr>
                      <m:t>s</m:t>
                    </m:r>
                    <m:sSub>
                      <m:sSubPr>
                        <m:ctrlPr>
                          <w:rPr>
                            <w:rFonts w:ascii="Cambria Math" w:hAnsi="Cambria Math"/>
                            <w:i/>
                            <w:iCs/>
                            <w:color w:val="000000"/>
                            <w:kern w:val="24"/>
                          </w:rPr>
                        </m:ctrlPr>
                      </m:sSubPr>
                      <m:e>
                        <m:r>
                          <w:rPr>
                            <w:rFonts w:ascii="Cambria Math" w:hAnsi="Cambria Math"/>
                            <w:color w:val="000000"/>
                            <w:kern w:val="24"/>
                          </w:rPr>
                          <m:t>α</m:t>
                        </m:r>
                      </m:e>
                      <m:sub>
                        <m:r>
                          <w:rPr>
                            <w:rFonts w:ascii="Cambria Math" w:hAnsi="Cambria Math"/>
                            <w:color w:val="000000"/>
                            <w:kern w:val="24"/>
                          </w:rPr>
                          <m:t>ijs</m:t>
                        </m:r>
                      </m:sub>
                    </m:sSub>
                  </m:e>
                </m:nary>
                <m:r>
                  <w:rPr>
                    <w:rFonts w:ascii="Cambria Math" w:hAnsi="Cambria Math"/>
                    <w:color w:val="000000"/>
                    <w:kern w:val="24"/>
                  </w:rPr>
                  <m:t xml:space="preserve">≥ </m:t>
                </m:r>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color w:val="000000"/>
                    <w:kern w:val="24"/>
                  </w:rPr>
                  <m:t>-M</m:t>
                </m:r>
                <m:d>
                  <m:dPr>
                    <m:ctrlPr>
                      <w:rPr>
                        <w:rFonts w:ascii="Cambria Math" w:hAnsi="Cambria Math"/>
                        <w:i/>
                        <w:iCs/>
                        <w:color w:val="000000"/>
                        <w:kern w:val="24"/>
                      </w:rPr>
                    </m:ctrlPr>
                  </m:dPr>
                  <m:e>
                    <m:r>
                      <w:rPr>
                        <w:rFonts w:ascii="Cambria Math" w:hAnsi="Cambria Math"/>
                        <w:color w:val="000000"/>
                        <w:kern w:val="24"/>
                      </w:rPr>
                      <m:t>1-</m:t>
                    </m:r>
                    <m:sSubSup>
                      <m:sSubSupPr>
                        <m:ctrlPr>
                          <w:rPr>
                            <w:rFonts w:ascii="Cambria Math" w:hAnsi="Cambria Math"/>
                            <w:i/>
                            <w:iCs/>
                            <w:color w:val="000000"/>
                            <w:kern w:val="24"/>
                          </w:rPr>
                        </m:ctrlPr>
                      </m:sSubSupPr>
                      <m:e>
                        <m:r>
                          <w:rPr>
                            <w:rFonts w:ascii="Cambria Math" w:hAnsi="Cambria Math"/>
                            <w:color w:val="000000"/>
                            <w:kern w:val="24"/>
                          </w:rPr>
                          <m:t>z</m:t>
                        </m:r>
                      </m:e>
                      <m:sub>
                        <m:acc>
                          <m:accPr>
                            <m:chr m:val="̅"/>
                            <m:ctrlPr>
                              <w:rPr>
                                <w:rFonts w:ascii="Cambria Math" w:hAnsi="Cambria Math"/>
                                <w:i/>
                                <w:iCs/>
                                <w:color w:val="000000"/>
                                <w:kern w:val="24"/>
                              </w:rPr>
                            </m:ctrlPr>
                          </m:accPr>
                          <m:e>
                            <m:r>
                              <w:rPr>
                                <w:rFonts w:ascii="Cambria Math" w:hAnsi="Cambria Math"/>
                                <w:color w:val="000000"/>
                                <w:kern w:val="24"/>
                              </w:rPr>
                              <m:t>i</m:t>
                            </m:r>
                          </m:e>
                        </m:acc>
                      </m:sub>
                      <m:sup>
                        <m:r>
                          <w:rPr>
                            <w:rFonts w:ascii="Cambria Math" w:hAnsi="Cambria Math"/>
                            <w:color w:val="000000"/>
                            <w:kern w:val="24"/>
                          </w:rPr>
                          <m:t>l</m:t>
                        </m:r>
                      </m:sup>
                    </m:sSubSup>
                  </m:e>
                </m:d>
                <m:r>
                  <w:rPr>
                    <w:rFonts w:ascii="Cambria Math" w:hAnsi="Cambria Math"/>
                    <w:color w:val="000000"/>
                    <w:kern w:val="24"/>
                  </w:rPr>
                  <m:t>-M</m:t>
                </m:r>
                <m:d>
                  <m:dPr>
                    <m:ctrlPr>
                      <w:rPr>
                        <w:rFonts w:ascii="Cambria Math" w:hAnsi="Cambria Math"/>
                        <w:i/>
                        <w:iCs/>
                        <w:color w:val="000000"/>
                        <w:kern w:val="24"/>
                      </w:rPr>
                    </m:ctrlPr>
                  </m:dPr>
                  <m:e>
                    <m:r>
                      <w:rPr>
                        <w:rFonts w:ascii="Cambria Math" w:hAnsi="Cambria Math"/>
                        <w:color w:val="000000"/>
                        <w:kern w:val="24"/>
                      </w:rPr>
                      <m:t>1-</m:t>
                    </m:r>
                    <m:sSub>
                      <m:sSubPr>
                        <m:ctrlPr>
                          <w:rPr>
                            <w:rFonts w:ascii="Cambria Math" w:hAnsi="Cambria Math"/>
                            <w:i/>
                          </w:rPr>
                        </m:ctrlPr>
                      </m:sSubPr>
                      <m:e>
                        <m:r>
                          <w:rPr>
                            <w:rFonts w:ascii="Cambria Math" w:hAnsi="Cambria Math"/>
                          </w:rPr>
                          <m:t>θ</m:t>
                        </m:r>
                      </m:e>
                      <m:sub>
                        <m:r>
                          <w:rPr>
                            <w:rFonts w:ascii="Cambria Math" w:hAnsi="Cambria Math"/>
                          </w:rPr>
                          <m:t>ij</m:t>
                        </m:r>
                        <m:acc>
                          <m:accPr>
                            <m:chr m:val="̅"/>
                            <m:ctrlPr>
                              <w:rPr>
                                <w:rFonts w:ascii="Cambria Math" w:hAnsi="Cambria Math"/>
                                <w:i/>
                                <w:color w:val="000000"/>
                                <w:kern w:val="24"/>
                              </w:rPr>
                            </m:ctrlPr>
                          </m:accPr>
                          <m:e>
                            <m:r>
                              <w:rPr>
                                <w:rFonts w:ascii="Cambria Math" w:hAnsi="Cambria Math"/>
                                <w:color w:val="000000"/>
                                <w:kern w:val="24"/>
                              </w:rPr>
                              <m:t>i</m:t>
                            </m:r>
                          </m:e>
                        </m:acc>
                      </m:sub>
                    </m:sSub>
                    <m:ctrlPr>
                      <w:rPr>
                        <w:rFonts w:ascii="Cambria Math" w:hAnsi="Cambria Math"/>
                        <w:i/>
                      </w:rPr>
                    </m:ctrlPr>
                  </m:e>
                </m:d>
              </m:oMath>
            </m:oMathPara>
          </w:p>
          <w:p w14:paraId="099C6403" w14:textId="77777777" w:rsidR="0076095E" w:rsidRPr="007B346D" w:rsidRDefault="0076095E" w:rsidP="00063C6B">
            <w:pPr>
              <w:jc w:val="center"/>
              <w:rPr>
                <w:rFonts w:ascii="Calibri" w:hAnsi="Calibri"/>
              </w:rPr>
            </w:pPr>
            <m:oMathPara>
              <m:oMathParaPr>
                <m:jc m:val="center"/>
              </m:oMathParaPr>
              <m:oMath>
                <m:r>
                  <w:rPr>
                    <w:rFonts w:ascii="Cambria Math" w:hAnsi="Cambria Math"/>
                  </w:rPr>
                  <m:t>∀h∈</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color w:val="000000"/>
                  </w:rPr>
                  <m:t>∀</m:t>
                </m:r>
                <m:d>
                  <m:dPr>
                    <m:ctrlPr>
                      <w:rPr>
                        <w:rFonts w:ascii="Cambria Math" w:hAnsi="Cambria Math"/>
                        <w:i/>
                        <w:color w:val="000000"/>
                      </w:rPr>
                    </m:ctrlPr>
                  </m:dPr>
                  <m:e>
                    <m:r>
                      <w:rPr>
                        <w:rFonts w:ascii="Cambria Math" w:hAnsi="Cambria Math"/>
                        <w:color w:val="000000"/>
                      </w:rPr>
                      <m:t>i,j</m:t>
                    </m:r>
                  </m:e>
                </m:d>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r>
                  <w:rPr>
                    <w:rFonts w:ascii="Cambria Math" w:hAnsi="Cambria Math"/>
                    <w:color w:val="000000"/>
                  </w:rPr>
                  <m:t>,</m:t>
                </m:r>
                <m:r>
                  <w:rPr>
                    <w:rFonts w:ascii="Cambria Math" w:hAnsi="Cambria Math"/>
                  </w:rPr>
                  <m:t xml:space="preserve"> k∈</m:t>
                </m:r>
                <m:r>
                  <m:rPr>
                    <m:sty m:val="p"/>
                  </m:rPr>
                  <w:rPr>
                    <w:rFonts w:ascii="Cambria Math" w:hAnsi="Cambria Math"/>
                  </w:rPr>
                  <m:t>Κ</m:t>
                </m:r>
              </m:oMath>
            </m:oMathPara>
          </w:p>
        </w:tc>
        <w:tc>
          <w:tcPr>
            <w:tcW w:w="900" w:type="dxa"/>
            <w:vAlign w:val="center"/>
          </w:tcPr>
          <w:p w14:paraId="4FB58A00" w14:textId="42F773F1" w:rsidR="0076095E" w:rsidRPr="00D26A37" w:rsidRDefault="0076095E" w:rsidP="00063C6B">
            <w:pPr>
              <w:jc w:val="center"/>
            </w:pPr>
            <w:bookmarkStart w:id="263" w:name="_Ref509423998"/>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63</w:t>
            </w:r>
            <w:r w:rsidRPr="00D26A37">
              <w:rPr>
                <w:bCs/>
              </w:rPr>
              <w:fldChar w:fldCharType="end"/>
            </w:r>
            <w:r w:rsidRPr="00D26A37">
              <w:t>)</w:t>
            </w:r>
            <w:bookmarkEnd w:id="263"/>
          </w:p>
        </w:tc>
      </w:tr>
      <w:tr w:rsidR="0076095E" w:rsidRPr="00D26A37" w14:paraId="3FDB1B18" w14:textId="77777777" w:rsidTr="00063C6B">
        <w:tc>
          <w:tcPr>
            <w:tcW w:w="7758" w:type="dxa"/>
            <w:vAlign w:val="center"/>
          </w:tcPr>
          <w:p w14:paraId="6AA70B32" w14:textId="77777777" w:rsidR="0076095E" w:rsidRPr="007B346D" w:rsidRDefault="00D57726" w:rsidP="00063C6B">
            <w:pPr>
              <w:jc w:val="center"/>
              <w:rPr>
                <w:rFonts w:ascii="Calibri" w:hAnsi="Calibri"/>
              </w:rPr>
            </w:pPr>
            <m:oMathPara>
              <m:oMathParaPr>
                <m:jc m:val="center"/>
              </m:oMathParaPr>
              <m:oMath>
                <m:nary>
                  <m:naryPr>
                    <m:chr m:val="∑"/>
                    <m:limLoc m:val="undOvr"/>
                    <m:ctrlPr>
                      <w:rPr>
                        <w:rFonts w:ascii="Cambria Math" w:hAnsi="Cambria Math"/>
                        <w:i/>
                        <w:color w:val="000000"/>
                        <w:kern w:val="24"/>
                      </w:rPr>
                    </m:ctrlPr>
                  </m:naryPr>
                  <m:sub>
                    <m:r>
                      <w:rPr>
                        <w:rFonts w:ascii="Cambria Math" w:hAnsi="Cambria Math"/>
                        <w:color w:val="000000"/>
                        <w:kern w:val="24"/>
                      </w:rPr>
                      <m:t>s=1</m:t>
                    </m:r>
                  </m:sub>
                  <m:sup>
                    <m:r>
                      <w:rPr>
                        <w:rFonts w:ascii="Cambria Math" w:hAnsi="Cambria Math"/>
                        <w:color w:val="000000"/>
                        <w:kern w:val="24"/>
                      </w:rPr>
                      <m:t>T</m:t>
                    </m:r>
                  </m:sup>
                  <m:e>
                    <m:sSub>
                      <m:sSubPr>
                        <m:ctrlPr>
                          <w:rPr>
                            <w:rFonts w:ascii="Cambria Math" w:hAnsi="Cambria Math"/>
                            <w:i/>
                            <w:iCs/>
                            <w:color w:val="000000"/>
                            <w:kern w:val="24"/>
                          </w:rPr>
                        </m:ctrlPr>
                      </m:sSubPr>
                      <m:e>
                        <m:r>
                          <w:rPr>
                            <w:rFonts w:ascii="Cambria Math" w:hAnsi="Cambria Math"/>
                            <w:color w:val="000000"/>
                            <w:kern w:val="24"/>
                          </w:rPr>
                          <m:t>α</m:t>
                        </m:r>
                      </m:e>
                      <m:sub>
                        <m:r>
                          <w:rPr>
                            <w:rFonts w:ascii="Cambria Math" w:hAnsi="Cambria Math"/>
                            <w:color w:val="000000"/>
                            <w:kern w:val="24"/>
                          </w:rPr>
                          <m:t>ijs</m:t>
                        </m:r>
                      </m:sub>
                    </m:sSub>
                  </m:e>
                </m:nary>
                <m:r>
                  <w:rPr>
                    <w:rFonts w:ascii="Cambria Math" w:hAnsi="Cambria Math"/>
                    <w:color w:val="000000"/>
                    <w:kern w:val="24"/>
                  </w:rPr>
                  <m:t xml:space="preserve">≤1,   </m:t>
                </m:r>
                <m:r>
                  <w:rPr>
                    <w:rFonts w:ascii="Cambria Math" w:hAnsi="Cambria Math"/>
                  </w:rPr>
                  <m:t>∀(i,j)∈A'</m:t>
                </m:r>
              </m:oMath>
            </m:oMathPara>
          </w:p>
        </w:tc>
        <w:tc>
          <w:tcPr>
            <w:tcW w:w="900" w:type="dxa"/>
            <w:vAlign w:val="center"/>
          </w:tcPr>
          <w:p w14:paraId="25657235" w14:textId="0A2F6701" w:rsidR="0076095E" w:rsidRPr="00D26A37" w:rsidRDefault="0076095E" w:rsidP="00063C6B">
            <w:pPr>
              <w:jc w:val="center"/>
            </w:pPr>
            <w:bookmarkStart w:id="264" w:name="_Ref509424011"/>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64</w:t>
            </w:r>
            <w:r w:rsidRPr="00D26A37">
              <w:rPr>
                <w:bCs/>
              </w:rPr>
              <w:fldChar w:fldCharType="end"/>
            </w:r>
            <w:r w:rsidRPr="00D26A37">
              <w:t>)</w:t>
            </w:r>
            <w:bookmarkEnd w:id="264"/>
          </w:p>
        </w:tc>
      </w:tr>
      <w:tr w:rsidR="0076095E" w:rsidRPr="00D26A37" w14:paraId="41474EB6" w14:textId="77777777" w:rsidTr="00063C6B">
        <w:tc>
          <w:tcPr>
            <w:tcW w:w="7758" w:type="dxa"/>
            <w:vAlign w:val="center"/>
          </w:tcPr>
          <w:p w14:paraId="53AB3844" w14:textId="77777777" w:rsidR="0076095E" w:rsidRPr="007B346D" w:rsidRDefault="00D57726" w:rsidP="00063C6B">
            <w:pPr>
              <w:jc w:val="center"/>
            </w:pPr>
            <m:oMathPara>
              <m:oMath>
                <m:sSubSup>
                  <m:sSubSupPr>
                    <m:ctrlPr>
                      <w:rPr>
                        <w:rFonts w:ascii="Cambria Math" w:hAnsi="Cambria Math"/>
                        <w:i/>
                      </w:rPr>
                    </m:ctrlPr>
                  </m:sSubSupPr>
                  <m:e>
                    <m:r>
                      <w:rPr>
                        <w:rFonts w:ascii="Cambria Math" w:hAnsi="Cambria Math"/>
                      </w:rPr>
                      <m:t>z</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t>
                </m:r>
                <m:d>
                  <m:dPr>
                    <m:begChr m:val="{"/>
                    <m:endChr m:val="}"/>
                    <m:ctrlPr>
                      <w:rPr>
                        <w:rFonts w:ascii="Cambria Math" w:hAnsi="Cambria Math"/>
                        <w:i/>
                      </w:rPr>
                    </m:ctrlPr>
                  </m:dPr>
                  <m:e>
                    <m:r>
                      <w:rPr>
                        <w:rFonts w:ascii="Cambria Math" w:hAnsi="Cambria Math"/>
                      </w:rPr>
                      <m:t>0,1</m:t>
                    </m:r>
                  </m:e>
                </m:d>
                <m:r>
                  <w:rPr>
                    <w:rFonts w:ascii="Cambria Math" w:hAnsi="Cambria Math"/>
                  </w:rPr>
                  <m:t xml:space="preserve"> ,∀l=1,…,L,∀</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m:oMathPara>
          </w:p>
        </w:tc>
        <w:tc>
          <w:tcPr>
            <w:tcW w:w="900" w:type="dxa"/>
            <w:vAlign w:val="center"/>
          </w:tcPr>
          <w:p w14:paraId="6A9A6CA8" w14:textId="44FE234D" w:rsidR="0076095E" w:rsidRPr="00D26A37" w:rsidRDefault="0076095E" w:rsidP="00063C6B">
            <w:pPr>
              <w:jc w:val="cente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65</w:t>
            </w:r>
            <w:r w:rsidRPr="00D26A37">
              <w:rPr>
                <w:bCs/>
              </w:rPr>
              <w:fldChar w:fldCharType="end"/>
            </w:r>
            <w:r w:rsidRPr="00D26A37">
              <w:t>)</w:t>
            </w:r>
          </w:p>
        </w:tc>
      </w:tr>
      <w:tr w:rsidR="0076095E" w:rsidRPr="00D26A37" w14:paraId="63B641FE" w14:textId="77777777" w:rsidTr="00063C6B">
        <w:tc>
          <w:tcPr>
            <w:tcW w:w="7758" w:type="dxa"/>
            <w:vAlign w:val="center"/>
          </w:tcPr>
          <w:p w14:paraId="67A3623F" w14:textId="77777777" w:rsidR="0076095E" w:rsidRPr="007B346D" w:rsidRDefault="00D57726" w:rsidP="00063C6B">
            <w:pPr>
              <w:pStyle w:val="NormalWeb"/>
              <w:spacing w:before="0" w:beforeAutospacing="0" w:after="0" w:afterAutospacing="0" w:line="256" w:lineRule="auto"/>
              <w:jc w:val="center"/>
              <w:rPr>
                <w:bCs/>
              </w:rPr>
            </w:pPr>
            <m:oMathPara>
              <m:oMathParaPr>
                <m:jc m:val="center"/>
              </m:oMathParaPr>
              <m:oMath>
                <m:sSubSup>
                  <m:sSubSupPr>
                    <m:ctrlPr>
                      <w:rPr>
                        <w:rFonts w:ascii="Cambria Math" w:hAnsi="Cambria Math"/>
                        <w:i/>
                      </w:rPr>
                    </m:ctrlPr>
                  </m:sSubSupPr>
                  <m:e>
                    <m:r>
                      <w:rPr>
                        <w:rFonts w:ascii="Cambria Math" w:hAnsi="Cambria Math"/>
                      </w:rPr>
                      <m:t>τ</m:t>
                    </m:r>
                  </m:e>
                  <m:sub>
                    <m:acc>
                      <m:accPr>
                        <m:chr m:val="̅"/>
                        <m:ctrlPr>
                          <w:rPr>
                            <w:rFonts w:ascii="Cambria Math" w:eastAsia="Calibri" w:hAnsi="Cambria Math" w:cs="Arial"/>
                            <w:i/>
                          </w:rPr>
                        </m:ctrlPr>
                      </m:accPr>
                      <m:e>
                        <m:r>
                          <w:rPr>
                            <w:rFonts w:ascii="Cambria Math" w:hAnsi="Cambria Math"/>
                          </w:rPr>
                          <m:t>i</m:t>
                        </m:r>
                      </m:e>
                    </m:acc>
                    <m:r>
                      <w:rPr>
                        <w:rFonts w:ascii="Cambria Math" w:hAnsi="Cambria Math"/>
                      </w:rPr>
                      <m:t>t</m:t>
                    </m:r>
                  </m:sub>
                  <m:sup>
                    <m:r>
                      <w:rPr>
                        <w:rFonts w:ascii="Cambria Math" w:hAnsi="Cambria Math"/>
                      </w:rPr>
                      <m:t>k</m:t>
                    </m:r>
                  </m:sup>
                </m:sSubSup>
                <m:r>
                  <w:rPr>
                    <w:rFonts w:ascii="Cambria Math" w:hAnsi="Cambria Math"/>
                  </w:rPr>
                  <m:t>=</m:t>
                </m:r>
                <m:d>
                  <m:dPr>
                    <m:begChr m:val="{"/>
                    <m:endChr m:val="}"/>
                    <m:ctrlPr>
                      <w:rPr>
                        <w:rFonts w:ascii="Cambria Math" w:hAnsi="Cambria Math"/>
                        <w:i/>
                      </w:rPr>
                    </m:ctrlPr>
                  </m:dPr>
                  <m:e>
                    <m:r>
                      <w:rPr>
                        <w:rFonts w:ascii="Cambria Math" w:hAnsi="Cambria Math"/>
                      </w:rPr>
                      <m:t>0,1</m:t>
                    </m:r>
                  </m:e>
                </m:d>
                <m:r>
                  <w:rPr>
                    <w:rFonts w:ascii="Cambria Math" w:hAnsi="Cambria Math"/>
                  </w:rPr>
                  <m:t xml:space="preserve">, </m:t>
                </m:r>
                <m:sSubSup>
                  <m:sSubSupPr>
                    <m:ctrlPr>
                      <w:rPr>
                        <w:rFonts w:ascii="Cambria Math" w:hAnsi="Cambria Math"/>
                        <w:i/>
                      </w:rPr>
                    </m:ctrlPr>
                  </m:sSubSupPr>
                  <m:e>
                    <m:r>
                      <w:rPr>
                        <w:rFonts w:ascii="Cambria Math" w:hAnsi="Cambria Math"/>
                      </w:rPr>
                      <m:t>g</m:t>
                    </m:r>
                  </m:e>
                  <m:sub>
                    <m:acc>
                      <m:accPr>
                        <m:chr m:val="̅"/>
                        <m:ctrlPr>
                          <w:rPr>
                            <w:rFonts w:ascii="Cambria Math" w:eastAsia="Calibri" w:hAnsi="Cambria Math" w:cs="Arial"/>
                            <w:i/>
                          </w:rPr>
                        </m:ctrlPr>
                      </m:accPr>
                      <m:e>
                        <m:r>
                          <w:rPr>
                            <w:rFonts w:ascii="Cambria Math" w:hAnsi="Cambria Math"/>
                          </w:rPr>
                          <m:t>i</m:t>
                        </m:r>
                      </m:e>
                    </m:acc>
                    <m:r>
                      <w:rPr>
                        <w:rFonts w:ascii="Cambria Math" w:hAnsi="Cambria Math"/>
                      </w:rPr>
                      <m:t>t</m:t>
                    </m:r>
                  </m:sub>
                  <m:sup>
                    <m:r>
                      <w:rPr>
                        <w:rFonts w:ascii="Cambria Math" w:hAnsi="Cambria Math"/>
                      </w:rPr>
                      <m:t>l</m:t>
                    </m:r>
                  </m:sup>
                </m:sSubSup>
                <m:r>
                  <w:rPr>
                    <w:rFonts w:ascii="Cambria Math" w:hAnsi="Cambria Math"/>
                  </w:rPr>
                  <m:t>=</m:t>
                </m:r>
                <m:d>
                  <m:dPr>
                    <m:begChr m:val="{"/>
                    <m:endChr m:val="}"/>
                    <m:ctrlPr>
                      <w:rPr>
                        <w:rFonts w:ascii="Cambria Math" w:hAnsi="Cambria Math"/>
                        <w:i/>
                      </w:rPr>
                    </m:ctrlPr>
                  </m:dPr>
                  <m:e>
                    <m:r>
                      <w:rPr>
                        <w:rFonts w:ascii="Cambria Math" w:hAnsi="Cambria Math"/>
                      </w:rPr>
                      <m:t>0,1</m:t>
                    </m:r>
                  </m:e>
                </m:d>
                <m:r>
                  <w:rPr>
                    <w:rFonts w:ascii="Cambria Math" w:hAnsi="Cambria Math"/>
                  </w:rPr>
                  <m:t>,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 k∈</m:t>
                </m:r>
                <m:r>
                  <m:rPr>
                    <m:sty m:val="p"/>
                  </m:rPr>
                  <w:rPr>
                    <w:rFonts w:ascii="Cambria Math" w:hAnsi="Cambria Math"/>
                  </w:rPr>
                  <m:t>Κ</m:t>
                </m:r>
                <m:r>
                  <w:rPr>
                    <w:rFonts w:ascii="Cambria Math" w:hAnsi="Cambria Math"/>
                  </w:rPr>
                  <m:t>, l=1,…,L t=1,…,T</m:t>
                </m:r>
              </m:oMath>
            </m:oMathPara>
          </w:p>
        </w:tc>
        <w:tc>
          <w:tcPr>
            <w:tcW w:w="900" w:type="dxa"/>
            <w:vAlign w:val="center"/>
          </w:tcPr>
          <w:p w14:paraId="01FD0BB1" w14:textId="72B32A58" w:rsidR="0076095E" w:rsidRPr="00D26A37" w:rsidRDefault="0076095E" w:rsidP="00063C6B">
            <w:pPr>
              <w:jc w:val="cente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66</w:t>
            </w:r>
            <w:r w:rsidRPr="00D26A37">
              <w:rPr>
                <w:bCs/>
              </w:rPr>
              <w:fldChar w:fldCharType="end"/>
            </w:r>
            <w:r w:rsidRPr="00D26A37">
              <w:t>)</w:t>
            </w:r>
          </w:p>
        </w:tc>
      </w:tr>
      <w:tr w:rsidR="0076095E" w:rsidRPr="00D26A37" w14:paraId="5E39D0B9" w14:textId="77777777" w:rsidTr="00063C6B">
        <w:tc>
          <w:tcPr>
            <w:tcW w:w="7758" w:type="dxa"/>
            <w:vAlign w:val="center"/>
          </w:tcPr>
          <w:p w14:paraId="620E8C0F" w14:textId="77777777" w:rsidR="0076095E" w:rsidRPr="007B346D" w:rsidRDefault="0076095E" w:rsidP="00063C6B">
            <w:pPr>
              <w:pStyle w:val="NormalWeb"/>
              <w:spacing w:before="0" w:beforeAutospacing="0" w:after="0" w:afterAutospacing="0" w:line="256" w:lineRule="auto"/>
              <w:jc w:val="center"/>
            </w:pPr>
            <m:oMathPara>
              <m:oMathParaPr>
                <m:jc m:val="center"/>
              </m:oMathParaPr>
              <m:oMath>
                <m:r>
                  <w:rPr>
                    <w:rFonts w:ascii="Cambria Math" w:hAnsi="Cambria Math"/>
                  </w:rPr>
                  <m:t xml:space="preserve"> </m:t>
                </m:r>
                <m:sSubSup>
                  <m:sSubSupPr>
                    <m:ctrlPr>
                      <w:rPr>
                        <w:rFonts w:ascii="Cambria Math" w:hAnsi="Cambria Math"/>
                        <w:i/>
                      </w:rPr>
                    </m:ctrlPr>
                  </m:sSubSupPr>
                  <m:e>
                    <m:r>
                      <w:rPr>
                        <w:rFonts w:ascii="Cambria Math" w:hAnsi="Cambria Math"/>
                      </w:rPr>
                      <m:t>x</m:t>
                    </m:r>
                  </m:e>
                  <m:sub>
                    <m:acc>
                      <m:accPr>
                        <m:chr m:val="̅"/>
                        <m:ctrlPr>
                          <w:rPr>
                            <w:rFonts w:ascii="Cambria Math" w:eastAsia="Calibri" w:hAnsi="Cambria Math" w:cs="Arial"/>
                            <w:i/>
                          </w:rPr>
                        </m:ctrlPr>
                      </m:accPr>
                      <m:e>
                        <m:r>
                          <w:rPr>
                            <w:rFonts w:ascii="Cambria Math" w:hAnsi="Cambria Math"/>
                          </w:rPr>
                          <m:t>i</m:t>
                        </m:r>
                      </m:e>
                    </m:acc>
                    <m:acc>
                      <m:accPr>
                        <m:chr m:val="̅"/>
                        <m:ctrlPr>
                          <w:rPr>
                            <w:rFonts w:ascii="Cambria Math" w:eastAsia="Calibri" w:hAnsi="Cambria Math" w:cs="Arial"/>
                            <w:i/>
                          </w:rPr>
                        </m:ctrlPr>
                      </m:accPr>
                      <m:e>
                        <m:r>
                          <w:rPr>
                            <w:rFonts w:ascii="Cambria Math" w:hAnsi="Cambria Math"/>
                          </w:rPr>
                          <m:t>j</m:t>
                        </m:r>
                      </m:e>
                    </m:acc>
                  </m:sub>
                  <m:sup>
                    <m:r>
                      <w:rPr>
                        <w:rFonts w:ascii="Cambria Math" w:hAnsi="Cambria Math"/>
                      </w:rPr>
                      <m:t>k</m:t>
                    </m:r>
                  </m:sup>
                </m:sSubSup>
                <m:r>
                  <w:rPr>
                    <w:rFonts w:ascii="Cambria Math" w:hAnsi="Cambria Math"/>
                  </w:rPr>
                  <m:t>=</m:t>
                </m:r>
                <m:d>
                  <m:dPr>
                    <m:begChr m:val="{"/>
                    <m:endChr m:val="}"/>
                    <m:ctrlPr>
                      <w:rPr>
                        <w:rFonts w:ascii="Cambria Math" w:hAnsi="Cambria Math"/>
                        <w:i/>
                      </w:rPr>
                    </m:ctrlPr>
                  </m:dPr>
                  <m:e>
                    <m:r>
                      <w:rPr>
                        <w:rFonts w:ascii="Cambria Math" w:hAnsi="Cambria Math"/>
                      </w:rPr>
                      <m:t>0,1</m:t>
                    </m:r>
                  </m:e>
                </m:d>
                <m:r>
                  <w:rPr>
                    <w:rFonts w:ascii="Cambria Math" w:hAnsi="Cambria Math"/>
                  </w:rPr>
                  <m:t>,   (</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acc>
                  <m:accPr>
                    <m:chr m:val="̅"/>
                    <m:ctrlPr>
                      <w:rPr>
                        <w:rFonts w:ascii="Cambria Math" w:hAnsi="Cambria Math"/>
                        <w:i/>
                      </w:rPr>
                    </m:ctrlPr>
                  </m:accPr>
                  <m:e>
                    <m:r>
                      <w:rPr>
                        <w:rFonts w:ascii="Cambria Math" w:hAnsi="Cambria Math"/>
                      </w:rPr>
                      <m:t>A</m:t>
                    </m:r>
                  </m:e>
                </m:acc>
                <m:r>
                  <w:rPr>
                    <w:rFonts w:ascii="Cambria Math" w:hAnsi="Cambria Math"/>
                  </w:rPr>
                  <m:t>, k∈K</m:t>
                </m:r>
              </m:oMath>
            </m:oMathPara>
          </w:p>
        </w:tc>
        <w:tc>
          <w:tcPr>
            <w:tcW w:w="900" w:type="dxa"/>
            <w:vAlign w:val="center"/>
          </w:tcPr>
          <w:p w14:paraId="632003AC" w14:textId="027B613B" w:rsidR="0076095E" w:rsidRPr="00D26A37" w:rsidRDefault="0076095E" w:rsidP="00063C6B">
            <w:pPr>
              <w:jc w:val="center"/>
              <w:rPr>
                <w:highlight w:val="yellow"/>
              </w:rP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67</w:t>
            </w:r>
            <w:r w:rsidRPr="00D26A37">
              <w:rPr>
                <w:bCs/>
              </w:rPr>
              <w:fldChar w:fldCharType="end"/>
            </w:r>
            <w:r w:rsidRPr="00D26A37">
              <w:t>)</w:t>
            </w:r>
          </w:p>
        </w:tc>
      </w:tr>
      <w:tr w:rsidR="0076095E" w:rsidRPr="00D26A37" w14:paraId="1FFDDCF6" w14:textId="77777777" w:rsidTr="00063C6B">
        <w:tc>
          <w:tcPr>
            <w:tcW w:w="7758" w:type="dxa"/>
            <w:vAlign w:val="center"/>
          </w:tcPr>
          <w:p w14:paraId="6B0930FB" w14:textId="77777777" w:rsidR="0076095E" w:rsidRPr="007B346D" w:rsidRDefault="00D57726" w:rsidP="00063C6B">
            <w:pPr>
              <w:pStyle w:val="NormalWeb"/>
              <w:spacing w:before="0" w:beforeAutospacing="0" w:after="0" w:afterAutospacing="0" w:line="256" w:lineRule="auto"/>
              <w:jc w:val="center"/>
            </w:pPr>
            <m:oMathPara>
              <m:oMathParaPr>
                <m:jc m:val="center"/>
              </m:oMathParaPr>
              <m:oMath>
                <m:sSub>
                  <m:sSubPr>
                    <m:ctrlPr>
                      <w:rPr>
                        <w:rFonts w:ascii="Cambria Math" w:hAnsi="Cambria Math"/>
                        <w:i/>
                        <w:iCs/>
                        <w:color w:val="000000"/>
                        <w:kern w:val="24"/>
                      </w:rPr>
                    </m:ctrlPr>
                  </m:sSubPr>
                  <m:e>
                    <m:r>
                      <w:rPr>
                        <w:rFonts w:ascii="Cambria Math" w:hAnsi="Cambria Math"/>
                        <w:color w:val="000000"/>
                        <w:kern w:val="24"/>
                      </w:rPr>
                      <m:t>φ</m:t>
                    </m:r>
                  </m:e>
                  <m:sub>
                    <m:r>
                      <w:rPr>
                        <w:rFonts w:ascii="Cambria Math" w:hAnsi="Cambria Math"/>
                        <w:color w:val="000000"/>
                        <w:kern w:val="24"/>
                      </w:rPr>
                      <m:t>it</m:t>
                    </m:r>
                  </m:sub>
                </m:sSub>
                <m:r>
                  <w:rPr>
                    <w:rFonts w:ascii="Cambria Math" w:hAnsi="Cambria Math"/>
                    <w:color w:val="000000"/>
                    <w:kern w:val="24"/>
                  </w:rPr>
                  <m:t>&gt;0,   i</m:t>
                </m:r>
                <m:r>
                  <m:rPr>
                    <m:sty m:val="p"/>
                  </m:rPr>
                  <w:rPr>
                    <w:rFonts w:ascii="Cambria Math" w:hAnsi="Cambria Math"/>
                    <w:color w:val="000000"/>
                    <w:kern w:val="24"/>
                  </w:rPr>
                  <m:t>∈</m:t>
                </m:r>
                <m:sSub>
                  <m:sSubPr>
                    <m:ctrlPr>
                      <w:rPr>
                        <w:rFonts w:ascii="Cambria Math" w:hAnsi="Cambria Math"/>
                        <w:i/>
                        <w:iCs/>
                        <w:color w:val="000000"/>
                        <w:kern w:val="24"/>
                      </w:rPr>
                    </m:ctrlPr>
                  </m:sSubPr>
                  <m:e>
                    <m:r>
                      <w:rPr>
                        <w:rFonts w:ascii="Cambria Math" w:hAnsi="Cambria Math"/>
                        <w:color w:val="000000"/>
                        <w:kern w:val="24"/>
                      </w:rPr>
                      <m:t>N</m:t>
                    </m:r>
                  </m:e>
                  <m:sub>
                    <m:r>
                      <m:rPr>
                        <m:sty m:val="p"/>
                      </m:rPr>
                      <w:rPr>
                        <w:rFonts w:ascii="Cambria Math" w:hAnsi="Cambria Math"/>
                        <w:color w:val="000000"/>
                        <w:kern w:val="24"/>
                      </w:rPr>
                      <m:t>-</m:t>
                    </m:r>
                  </m:sub>
                </m:sSub>
                <m:r>
                  <m:rPr>
                    <m:sty m:val="p"/>
                  </m:rPr>
                  <w:rPr>
                    <w:rFonts w:ascii="Cambria Math" w:hAnsi="Cambria Math"/>
                    <w:color w:val="000000"/>
                    <w:kern w:val="24"/>
                  </w:rPr>
                  <m:t> , </m:t>
                </m:r>
                <m:r>
                  <w:rPr>
                    <w:rFonts w:ascii="Cambria Math" w:hAnsi="Cambria Math"/>
                    <w:color w:val="000000"/>
                    <w:kern w:val="24"/>
                  </w:rPr>
                  <m:t>t</m:t>
                </m:r>
                <m:r>
                  <m:rPr>
                    <m:sty m:val="p"/>
                  </m:rPr>
                  <w:rPr>
                    <w:rFonts w:ascii="Cambria Math" w:hAnsi="Cambria Math"/>
                    <w:color w:val="000000"/>
                    <w:kern w:val="24"/>
                  </w:rPr>
                  <m:t>=1,…,</m:t>
                </m:r>
                <m:r>
                  <w:rPr>
                    <w:rFonts w:ascii="Cambria Math" w:hAnsi="Cambria Math"/>
                    <w:color w:val="000000"/>
                    <w:kern w:val="24"/>
                  </w:rPr>
                  <m:t>T</m:t>
                </m:r>
              </m:oMath>
            </m:oMathPara>
          </w:p>
        </w:tc>
        <w:tc>
          <w:tcPr>
            <w:tcW w:w="900" w:type="dxa"/>
            <w:vAlign w:val="center"/>
          </w:tcPr>
          <w:p w14:paraId="5AA8FCFA" w14:textId="4E3DED75" w:rsidR="0076095E" w:rsidRPr="00D26A37" w:rsidRDefault="0076095E" w:rsidP="00063C6B">
            <w:pPr>
              <w:jc w:val="center"/>
            </w:pPr>
            <w:bookmarkStart w:id="265" w:name="_Ref509422938"/>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68</w:t>
            </w:r>
            <w:r w:rsidRPr="00D26A37">
              <w:rPr>
                <w:bCs/>
              </w:rPr>
              <w:fldChar w:fldCharType="end"/>
            </w:r>
            <w:r w:rsidRPr="00D26A37">
              <w:t>)</w:t>
            </w:r>
            <w:bookmarkEnd w:id="265"/>
          </w:p>
        </w:tc>
      </w:tr>
      <w:tr w:rsidR="0076095E" w:rsidRPr="00D26A37" w14:paraId="2302D3B7" w14:textId="77777777" w:rsidTr="00063C6B">
        <w:tc>
          <w:tcPr>
            <w:tcW w:w="7758" w:type="dxa"/>
            <w:vAlign w:val="center"/>
          </w:tcPr>
          <w:p w14:paraId="6912908C" w14:textId="77777777" w:rsidR="0076095E" w:rsidRPr="0014400F" w:rsidRDefault="00D57726" w:rsidP="00063C6B">
            <w:pPr>
              <w:pStyle w:val="NormalWeb"/>
              <w:spacing w:before="0" w:beforeAutospacing="0" w:after="0" w:afterAutospacing="0" w:line="256" w:lineRule="auto"/>
              <w:jc w:val="center"/>
              <w:rPr>
                <w:rFonts w:ascii="Arial" w:hAnsi="Arial" w:cs="Arial"/>
              </w:rPr>
            </w:pPr>
            <m:oMath>
              <m:sSub>
                <m:sSubPr>
                  <m:ctrlPr>
                    <w:rPr>
                      <w:rFonts w:ascii="Cambria Math" w:hAnsi="Cambria Math"/>
                      <w:i/>
                    </w:rPr>
                  </m:ctrlPr>
                </m:sSubPr>
                <m:e>
                  <m:r>
                    <w:rPr>
                      <w:rFonts w:ascii="Cambria Math" w:hAnsi="Cambria Math"/>
                    </w:rPr>
                    <m:t>α</m:t>
                  </m:r>
                </m:e>
                <m:sub>
                  <m:r>
                    <w:rPr>
                      <w:rFonts w:ascii="Cambria Math" w:hAnsi="Cambria Math"/>
                    </w:rPr>
                    <m:t>ijt</m:t>
                  </m:r>
                </m:sub>
              </m:sSub>
              <m:r>
                <w:rPr>
                  <w:rFonts w:ascii="Cambria Math" w:hAnsi="Cambria Math"/>
                </w:rPr>
                <m:t>=</m:t>
              </m:r>
              <m:d>
                <m:dPr>
                  <m:begChr m:val="{"/>
                  <m:endChr m:val="}"/>
                  <m:ctrlPr>
                    <w:rPr>
                      <w:rFonts w:ascii="Cambria Math" w:hAnsi="Cambria Math"/>
                      <w:i/>
                    </w:rPr>
                  </m:ctrlPr>
                </m:dPr>
                <m:e>
                  <m:r>
                    <w:rPr>
                      <w:rFonts w:ascii="Cambria Math" w:hAnsi="Cambria Math"/>
                    </w:rPr>
                    <m:t>0,1</m:t>
                  </m:r>
                </m:e>
              </m:d>
            </m:oMath>
            <w:r w:rsidR="0076095E" w:rsidRPr="00D26A37">
              <w:t>,</w:t>
            </w:r>
            <m:oMath>
              <m:r>
                <w:rPr>
                  <w:rFonts w:ascii="Cambria Math" w:hAnsi="Cambria Math"/>
                  <w:color w:val="000000"/>
                  <w:kern w:val="24"/>
                </w:rPr>
                <m:t xml:space="preserve"> </m:t>
              </m:r>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r>
                <w:rPr>
                  <w:rFonts w:ascii="Cambria Math" w:hAnsi="Cambria Math"/>
                  <w:color w:val="000000"/>
                  <w:kern w:val="24"/>
                </w:rPr>
                <m:t xml:space="preserve">&gt;0,  </m:t>
              </m:r>
              <m:d>
                <m:dPr>
                  <m:ctrlPr>
                    <w:rPr>
                      <w:rFonts w:ascii="Cambria Math" w:hAnsi="Cambria Math"/>
                      <w:i/>
                    </w:rPr>
                  </m:ctrlPr>
                </m:dPr>
                <m:e>
                  <m:r>
                    <w:rPr>
                      <w:rFonts w:ascii="Cambria Math" w:hAnsi="Cambria Math"/>
                    </w:rPr>
                    <m:t>i,j</m:t>
                  </m:r>
                </m:e>
              </m:d>
              <m:r>
                <w:rPr>
                  <w:rFonts w:ascii="Cambria Math" w:hAnsi="Cambria Math"/>
                </w:rPr>
                <m:t>∈A, t=1,…,T</m:t>
              </m:r>
            </m:oMath>
          </w:p>
        </w:tc>
        <w:tc>
          <w:tcPr>
            <w:tcW w:w="900" w:type="dxa"/>
            <w:vAlign w:val="center"/>
          </w:tcPr>
          <w:p w14:paraId="08403A22" w14:textId="41DCDD0A" w:rsidR="0076095E" w:rsidRPr="00D26A37" w:rsidRDefault="0076095E" w:rsidP="00063C6B">
            <w:pPr>
              <w:jc w:val="center"/>
              <w:rPr>
                <w:color w:val="000000"/>
                <w:highlight w:val="yellow"/>
              </w:rP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69</w:t>
            </w:r>
            <w:r w:rsidRPr="00D26A37">
              <w:rPr>
                <w:bCs/>
              </w:rPr>
              <w:fldChar w:fldCharType="end"/>
            </w:r>
            <w:r w:rsidRPr="00D26A37">
              <w:t>)</w:t>
            </w:r>
          </w:p>
        </w:tc>
      </w:tr>
    </w:tbl>
    <w:p w14:paraId="3E80D126" w14:textId="77777777" w:rsidR="0076095E" w:rsidRPr="00D26A37" w:rsidRDefault="0076095E" w:rsidP="0076095E"/>
    <w:p w14:paraId="6EE46516" w14:textId="2DE395DA" w:rsidR="0076095E" w:rsidRPr="00D26A37" w:rsidRDefault="0076095E" w:rsidP="008F0B99">
      <w:pPr>
        <w:ind w:firstLine="360"/>
      </w:pPr>
      <w:r w:rsidRPr="00D26A37">
        <w:t xml:space="preserve">The objective function focuses on the performance of the infrastructure network as measured by the resilience of the network over the horizon of restoration capacity enhancement. We also incorporate weight </w:t>
      </w:r>
      <m:oMath>
        <m:sSub>
          <m:sSubPr>
            <m:ctrlPr>
              <w:rPr>
                <w:rFonts w:ascii="Cambria Math" w:hAnsi="Cambria Math"/>
                <w:i/>
              </w:rPr>
            </m:ctrlPr>
          </m:sSubPr>
          <m:e>
            <m:r>
              <w:rPr>
                <w:rFonts w:ascii="Cambria Math" w:hAnsi="Cambria Math"/>
              </w:rPr>
              <m:t>μ</m:t>
            </m:r>
          </m:e>
          <m:sub>
            <m:r>
              <w:rPr>
                <w:rFonts w:ascii="Cambria Math" w:hAnsi="Cambria Math"/>
              </w:rPr>
              <m:t>t</m:t>
            </m:r>
          </m:sub>
        </m:sSub>
      </m:oMath>
      <w:r w:rsidRPr="00D26A37">
        <w:t xml:space="preserve"> to prioritize particular time periods, (e.g., the restoration rate of the infrastructure network is accelerated in earlier time periods). Eqs</w:t>
      </w:r>
      <w:r>
        <w:fldChar w:fldCharType="begin"/>
      </w:r>
      <w:r>
        <w:instrText xml:space="preserve"> REF _Ref509423546 \h </w:instrText>
      </w:r>
      <w:r>
        <w:fldChar w:fldCharType="separate"/>
      </w:r>
      <w:r w:rsidR="00CD7965" w:rsidRPr="00D26A37">
        <w:t>(</w:t>
      </w:r>
      <w:r w:rsidR="00CD7965">
        <w:t>4.</w:t>
      </w:r>
      <w:r w:rsidR="00CD7965">
        <w:rPr>
          <w:bCs/>
          <w:noProof/>
        </w:rPr>
        <w:t>43</w:t>
      </w:r>
      <w:r w:rsidR="00CD7965" w:rsidRPr="00D26A37">
        <w:rPr>
          <w:bCs/>
        </w:rPr>
        <w:t>)</w:t>
      </w:r>
      <w:r>
        <w:fldChar w:fldCharType="end"/>
      </w:r>
      <w:r w:rsidRPr="00D26A37">
        <w:t>-</w:t>
      </w:r>
      <w:r>
        <w:fldChar w:fldCharType="begin"/>
      </w:r>
      <w:r>
        <w:instrText xml:space="preserve"> REF _Ref509423564 \h  \* MERGEFORMAT </w:instrText>
      </w:r>
      <w:r>
        <w:fldChar w:fldCharType="separate"/>
      </w:r>
      <w:r w:rsidR="00CD7965" w:rsidRPr="00D26A37">
        <w:t>(</w:t>
      </w:r>
      <w:r w:rsidR="00CD7965">
        <w:t>4.</w:t>
      </w:r>
      <w:r w:rsidR="00CD7965" w:rsidRPr="00CD7965">
        <w:t>48</w:t>
      </w:r>
      <w:r w:rsidR="00CD7965" w:rsidRPr="00D26A37">
        <w:t>)</w:t>
      </w:r>
      <w:r>
        <w:fldChar w:fldCharType="end"/>
      </w:r>
      <w:r w:rsidRPr="00D26A37">
        <w:t xml:space="preserve"> are</w:t>
      </w:r>
      <w:r w:rsidRPr="00D26A37">
        <w:rPr>
          <w:lang w:bidi="fa-IR"/>
        </w:rPr>
        <w:t xml:space="preserve"> restoration crew routing balance equations. Eq. </w:t>
      </w:r>
      <w:r>
        <w:rPr>
          <w:lang w:bidi="fa-IR"/>
        </w:rPr>
        <w:fldChar w:fldCharType="begin"/>
      </w:r>
      <w:r>
        <w:rPr>
          <w:lang w:bidi="fa-IR"/>
        </w:rPr>
        <w:instrText xml:space="preserve"> REF _Ref509423546 \h  \* MERGEFORMAT </w:instrText>
      </w:r>
      <w:r>
        <w:rPr>
          <w:lang w:bidi="fa-IR"/>
        </w:rPr>
      </w:r>
      <w:r>
        <w:rPr>
          <w:lang w:bidi="fa-IR"/>
        </w:rPr>
        <w:fldChar w:fldCharType="separate"/>
      </w:r>
      <w:r w:rsidR="00CD7965" w:rsidRPr="00D26A37">
        <w:t>(</w:t>
      </w:r>
      <w:r w:rsidR="00CD7965">
        <w:t>4.</w:t>
      </w:r>
      <w:r w:rsidR="00CD7965" w:rsidRPr="00CD7965">
        <w:t>43</w:t>
      </w:r>
      <w:r w:rsidR="00CD7965" w:rsidRPr="00D26A37">
        <w:rPr>
          <w:bCs/>
        </w:rPr>
        <w:t>)</w:t>
      </w:r>
      <w:r>
        <w:rPr>
          <w:lang w:bidi="fa-IR"/>
        </w:rPr>
        <w:fldChar w:fldCharType="end"/>
      </w:r>
      <w:r w:rsidRPr="00D26A37">
        <w:rPr>
          <w:lang w:bidi="fa-IR"/>
        </w:rPr>
        <w:t xml:space="preserve"> requires that at most </w:t>
      </w:r>
      <m:oMath>
        <m:sSub>
          <m:sSubPr>
            <m:ctrlPr>
              <w:rPr>
                <w:rFonts w:ascii="Cambria Math" w:hAnsi="Cambria Math"/>
                <w:i/>
                <w:lang w:bidi="fa-IR"/>
              </w:rPr>
            </m:ctrlPr>
          </m:sSubPr>
          <m:e>
            <m:r>
              <w:rPr>
                <w:rFonts w:ascii="Cambria Math" w:hAnsi="Cambria Math"/>
                <w:lang w:bidi="fa-IR"/>
              </w:rPr>
              <m:t>v</m:t>
            </m:r>
          </m:e>
          <m:sub>
            <m:r>
              <w:rPr>
                <w:rFonts w:ascii="Cambria Math" w:hAnsi="Cambria Math"/>
                <w:lang w:bidi="fa-IR"/>
              </w:rPr>
              <m:t>i</m:t>
            </m:r>
          </m:sub>
        </m:sSub>
      </m:oMath>
      <w:r w:rsidRPr="00D26A37">
        <w:rPr>
          <w:lang w:bidi="fa-IR"/>
        </w:rPr>
        <w:t xml:space="preserve"> restoration crews can be dispatched from each depot </w:t>
      </w:r>
      <m:oMath>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r>
              <w:rPr>
                <w:rFonts w:ascii="Cambria Math" w:hAnsi="Cambria Math"/>
                <w:lang w:bidi="fa-IR"/>
              </w:rPr>
              <m:t>D</m:t>
            </m:r>
          </m:sub>
        </m:sSub>
      </m:oMath>
      <w:r w:rsidRPr="00D26A37">
        <w:rPr>
          <w:lang w:bidi="fa-IR"/>
        </w:rPr>
        <w:t xml:space="preserve">. Eqs. </w:t>
      </w:r>
      <w:r>
        <w:rPr>
          <w:lang w:bidi="fa-IR"/>
        </w:rPr>
        <w:fldChar w:fldCharType="begin"/>
      </w:r>
      <w:r>
        <w:rPr>
          <w:lang w:bidi="fa-IR"/>
        </w:rPr>
        <w:instrText xml:space="preserve"> REF _Ref509423589 \h  \* MERGEFORMAT </w:instrText>
      </w:r>
      <w:r>
        <w:rPr>
          <w:lang w:bidi="fa-IR"/>
        </w:rPr>
      </w:r>
      <w:r>
        <w:rPr>
          <w:lang w:bidi="fa-IR"/>
        </w:rPr>
        <w:fldChar w:fldCharType="separate"/>
      </w:r>
      <w:r w:rsidR="00CD7965" w:rsidRPr="00D26A37">
        <w:t>(</w:t>
      </w:r>
      <w:r w:rsidR="00CD7965">
        <w:t>4.</w:t>
      </w:r>
      <w:r w:rsidR="00CD7965" w:rsidRPr="00CD7965">
        <w:t>44</w:t>
      </w:r>
      <w:r w:rsidR="00CD7965" w:rsidRPr="00D26A37">
        <w:rPr>
          <w:bCs/>
        </w:rPr>
        <w:t>)</w:t>
      </w:r>
      <w:r>
        <w:rPr>
          <w:lang w:bidi="fa-IR"/>
        </w:rPr>
        <w:fldChar w:fldCharType="end"/>
      </w:r>
      <w:r w:rsidRPr="00D26A37">
        <w:rPr>
          <w:lang w:bidi="fa-IR"/>
        </w:rPr>
        <w:t xml:space="preserve"> and </w:t>
      </w:r>
      <w:r>
        <w:rPr>
          <w:lang w:bidi="fa-IR"/>
        </w:rPr>
        <w:fldChar w:fldCharType="begin"/>
      </w:r>
      <w:r>
        <w:rPr>
          <w:lang w:bidi="fa-IR"/>
        </w:rPr>
        <w:instrText xml:space="preserve"> REF _Ref509423605 \h  \* MERGEFORMAT </w:instrText>
      </w:r>
      <w:r>
        <w:rPr>
          <w:lang w:bidi="fa-IR"/>
        </w:rPr>
      </w:r>
      <w:r>
        <w:rPr>
          <w:lang w:bidi="fa-IR"/>
        </w:rPr>
        <w:fldChar w:fldCharType="separate"/>
      </w:r>
      <w:r w:rsidR="00CD7965" w:rsidRPr="00D26A37">
        <w:t>(</w:t>
      </w:r>
      <w:r w:rsidR="00CD7965">
        <w:t>4.</w:t>
      </w:r>
      <w:r w:rsidR="00CD7965" w:rsidRPr="00CD7965">
        <w:t>46</w:t>
      </w:r>
      <w:r w:rsidR="00CD7965" w:rsidRPr="00D26A37">
        <w:t>)</w:t>
      </w:r>
      <w:r>
        <w:rPr>
          <w:lang w:bidi="fa-IR"/>
        </w:rPr>
        <w:fldChar w:fldCharType="end"/>
      </w:r>
      <w:r w:rsidRPr="00D26A37">
        <w:rPr>
          <w:lang w:bidi="fa-IR"/>
        </w:rPr>
        <w:t xml:space="preserve"> ensure that each restoration crew travels through each link </w:t>
      </w:r>
      <m:oMath>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j</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A</m:t>
            </m:r>
          </m:e>
        </m:acc>
      </m:oMath>
      <w:r w:rsidRPr="00D26A37">
        <w:rPr>
          <w:lang w:bidi="fa-IR"/>
        </w:rPr>
        <w:t xml:space="preserve"> and visits each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at most once, respectively. In Eq. </w:t>
      </w:r>
      <w:r>
        <w:rPr>
          <w:lang w:bidi="fa-IR"/>
        </w:rPr>
        <w:fldChar w:fldCharType="begin"/>
      </w:r>
      <w:r>
        <w:rPr>
          <w:lang w:bidi="fa-IR"/>
        </w:rPr>
        <w:instrText xml:space="preserve"> REF _Ref509423605 \h  \* MERGEFORMAT </w:instrText>
      </w:r>
      <w:r>
        <w:rPr>
          <w:lang w:bidi="fa-IR"/>
        </w:rPr>
      </w:r>
      <w:r>
        <w:rPr>
          <w:lang w:bidi="fa-IR"/>
        </w:rPr>
        <w:fldChar w:fldCharType="separate"/>
      </w:r>
      <w:r w:rsidR="00CD7965" w:rsidRPr="00D26A37">
        <w:t>(</w:t>
      </w:r>
      <w:r w:rsidR="00CD7965">
        <w:t>4.</w:t>
      </w:r>
      <w:r w:rsidR="00CD7965" w:rsidRPr="00CD7965">
        <w:t>46</w:t>
      </w:r>
      <w:r w:rsidR="00CD7965" w:rsidRPr="00D26A37">
        <w:t>)</w:t>
      </w:r>
      <w:r>
        <w:rPr>
          <w:lang w:bidi="fa-IR"/>
        </w:rPr>
        <w:fldChar w:fldCharType="end"/>
      </w:r>
      <w:r w:rsidRPr="00D26A37">
        <w:rPr>
          <w:lang w:bidi="fa-IR"/>
        </w:rPr>
        <w:t xml:space="preserve">, a dummy sink node, </w:t>
      </w:r>
      <m:oMath>
        <m:r>
          <w:rPr>
            <w:rFonts w:ascii="Cambria Math" w:hAnsi="Cambria Math"/>
            <w:lang w:bidi="fa-IR"/>
          </w:rPr>
          <m:t>(n+1)</m:t>
        </m:r>
      </m:oMath>
      <w:r w:rsidRPr="00D26A37">
        <w:rPr>
          <w:lang w:bidi="fa-IR"/>
        </w:rPr>
        <w:t xml:space="preserve">, is considered for crews where their routes end, where </w:t>
      </w:r>
      <m:oMath>
        <m:sSubSup>
          <m:sSubSupPr>
            <m:ctrlPr>
              <w:rPr>
                <w:rFonts w:ascii="Cambria Math" w:hAnsi="Cambria Math"/>
                <w:i/>
                <w:lang w:bidi="fa-IR"/>
              </w:rPr>
            </m:ctrlPr>
          </m:sSubSupPr>
          <m:e>
            <m:r>
              <w:rPr>
                <w:rFonts w:ascii="Cambria Math" w:hAnsi="Cambria Math"/>
                <w:lang w:bidi="fa-IR"/>
              </w:rPr>
              <m:t>x</m:t>
            </m:r>
          </m:e>
          <m:sub>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(n+1)</m:t>
            </m:r>
          </m:sub>
          <m:sup>
            <m:r>
              <w:rPr>
                <w:rFonts w:ascii="Cambria Math" w:hAnsi="Cambria Math"/>
                <w:lang w:bidi="fa-IR"/>
              </w:rPr>
              <m:t>k</m:t>
            </m:r>
          </m:sup>
        </m:sSubSup>
        <m:r>
          <w:rPr>
            <w:rFonts w:ascii="Cambria Math" w:hAnsi="Cambria Math"/>
            <w:lang w:bidi="fa-IR"/>
          </w:rPr>
          <m:t>, i∈</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r>
              <w:rPr>
                <w:rFonts w:ascii="Cambria Math" w:hAnsi="Cambria Math"/>
                <w:lang w:bidi="fa-IR"/>
              </w:rPr>
              <m:t>D</m:t>
            </m:r>
          </m:sub>
        </m:sSub>
      </m:oMath>
      <w:r w:rsidRPr="00D26A37">
        <w:rPr>
          <w:lang w:bidi="fa-IR"/>
        </w:rPr>
        <w:t xml:space="preserve"> is equal to 1 for crew </w:t>
      </w:r>
      <m:oMath>
        <m:r>
          <w:rPr>
            <w:rFonts w:ascii="Cambria Math" w:hAnsi="Cambria Math"/>
            <w:lang w:bidi="fa-IR"/>
          </w:rPr>
          <m:t>k∈K</m:t>
        </m:r>
      </m:oMath>
      <w:r w:rsidRPr="00D26A37">
        <w:rPr>
          <w:lang w:bidi="fa-IR"/>
        </w:rPr>
        <w:t xml:space="preserve"> when it is not used in the restoration process and does not leave its depot at all. In Eq. </w:t>
      </w:r>
      <w:r>
        <w:rPr>
          <w:lang w:bidi="fa-IR"/>
        </w:rPr>
        <w:fldChar w:fldCharType="begin"/>
      </w:r>
      <w:r>
        <w:rPr>
          <w:lang w:bidi="fa-IR"/>
        </w:rPr>
        <w:instrText xml:space="preserve"> REF _Ref509423724 \h  \* MERGEFORMAT </w:instrText>
      </w:r>
      <w:r>
        <w:rPr>
          <w:lang w:bidi="fa-IR"/>
        </w:rPr>
      </w:r>
      <w:r>
        <w:rPr>
          <w:lang w:bidi="fa-IR"/>
        </w:rPr>
        <w:fldChar w:fldCharType="separate"/>
      </w:r>
      <w:r w:rsidR="00CD7965" w:rsidRPr="00D26A37">
        <w:t>(</w:t>
      </w:r>
      <w:r w:rsidR="00CD7965">
        <w:t>4.</w:t>
      </w:r>
      <w:r w:rsidR="00CD7965" w:rsidRPr="00CD7965">
        <w:t>47</w:t>
      </w:r>
      <w:r w:rsidR="00CD7965" w:rsidRPr="00D26A37">
        <w:t>)</w:t>
      </w:r>
      <w:r>
        <w:rPr>
          <w:lang w:bidi="fa-IR"/>
        </w:rPr>
        <w:fldChar w:fldCharType="end"/>
      </w:r>
      <w:r w:rsidRPr="00D26A37">
        <w:rPr>
          <w:lang w:bidi="fa-IR"/>
        </w:rPr>
        <w:t xml:space="preserve">, each crew </w:t>
      </w:r>
      <m:oMath>
        <m:r>
          <w:rPr>
            <w:rFonts w:ascii="Cambria Math" w:hAnsi="Cambria Math"/>
            <w:lang w:bidi="fa-IR"/>
          </w:rPr>
          <m:t>k∈K</m:t>
        </m:r>
      </m:oMath>
      <w:r w:rsidRPr="00D26A37">
        <w:rPr>
          <w:lang w:bidi="fa-IR"/>
        </w:rPr>
        <w:t xml:space="preserve"> that enters a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should leave that node after the restoration process is done. In Eq. </w:t>
      </w:r>
      <w:r>
        <w:rPr>
          <w:lang w:bidi="fa-IR"/>
        </w:rPr>
        <w:fldChar w:fldCharType="begin"/>
      </w:r>
      <w:r>
        <w:rPr>
          <w:lang w:bidi="fa-IR"/>
        </w:rPr>
        <w:instrText xml:space="preserve"> REF _Ref509423564 \h  \* MERGEFORMAT </w:instrText>
      </w:r>
      <w:r>
        <w:rPr>
          <w:lang w:bidi="fa-IR"/>
        </w:rPr>
      </w:r>
      <w:r>
        <w:rPr>
          <w:lang w:bidi="fa-IR"/>
        </w:rPr>
        <w:fldChar w:fldCharType="separate"/>
      </w:r>
      <w:r w:rsidR="00CD7965" w:rsidRPr="00D26A37">
        <w:t>(</w:t>
      </w:r>
      <w:r w:rsidR="00CD7965">
        <w:t>4.</w:t>
      </w:r>
      <w:r w:rsidR="00CD7965" w:rsidRPr="00CD7965">
        <w:t>48</w:t>
      </w:r>
      <w:r w:rsidR="00CD7965" w:rsidRPr="00D26A37">
        <w:t>)</w:t>
      </w:r>
      <w:r>
        <w:rPr>
          <w:lang w:bidi="fa-IR"/>
        </w:rPr>
        <w:fldChar w:fldCharType="end"/>
      </w:r>
      <w:r w:rsidRPr="00D26A37">
        <w:rPr>
          <w:lang w:bidi="fa-IR"/>
        </w:rPr>
        <w:t xml:space="preserve">, each crew does not travel link </w:t>
      </w:r>
      <m:oMath>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j</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A</m:t>
            </m:r>
          </m:e>
        </m:acc>
      </m:oMath>
      <w:r w:rsidRPr="00D26A37">
        <w:rPr>
          <w:lang w:bidi="fa-IR"/>
        </w:rPr>
        <w:t xml:space="preserve"> unless it is scheduled to restore node </w:t>
      </w:r>
      <m:oMath>
        <m:acc>
          <m:accPr>
            <m:chr m:val="̅"/>
            <m:ctrlPr>
              <w:rPr>
                <w:rFonts w:ascii="Cambria Math" w:hAnsi="Cambria Math"/>
                <w:i/>
                <w:lang w:bidi="fa-IR"/>
              </w:rPr>
            </m:ctrlPr>
          </m:accPr>
          <m:e>
            <m:r>
              <w:rPr>
                <w:rFonts w:ascii="Cambria Math" w:hAnsi="Cambria Math"/>
                <w:lang w:bidi="fa-IR"/>
              </w:rPr>
              <m:t>j</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Eq. </w:t>
      </w:r>
      <w:r>
        <w:rPr>
          <w:lang w:bidi="fa-IR"/>
        </w:rPr>
        <w:fldChar w:fldCharType="begin"/>
      </w:r>
      <w:r>
        <w:rPr>
          <w:lang w:bidi="fa-IR"/>
        </w:rPr>
        <w:instrText xml:space="preserve"> REF _Ref509423744 \h  \* MERGEFORMAT </w:instrText>
      </w:r>
      <w:r>
        <w:rPr>
          <w:lang w:bidi="fa-IR"/>
        </w:rPr>
      </w:r>
      <w:r>
        <w:rPr>
          <w:lang w:bidi="fa-IR"/>
        </w:rPr>
        <w:fldChar w:fldCharType="separate"/>
      </w:r>
      <w:r w:rsidR="00CD7965" w:rsidRPr="00D26A37">
        <w:t>(</w:t>
      </w:r>
      <w:r w:rsidR="00CD7965">
        <w:t>4.</w:t>
      </w:r>
      <w:r w:rsidR="00CD7965" w:rsidRPr="00CD7965">
        <w:t>49</w:t>
      </w:r>
      <w:r w:rsidR="00CD7965" w:rsidRPr="00D26A37">
        <w:t>)</w:t>
      </w:r>
      <w:r>
        <w:rPr>
          <w:lang w:bidi="fa-IR"/>
        </w:rPr>
        <w:fldChar w:fldCharType="end"/>
      </w:r>
      <w:r w:rsidRPr="00D26A37">
        <w:rPr>
          <w:lang w:bidi="fa-IR"/>
        </w:rPr>
        <w:t xml:space="preserve"> ensures that no restoration crew visits node </w:t>
      </w:r>
      <m:oMath>
        <m:acc>
          <m:accPr>
            <m:chr m:val="̅"/>
            <m:ctrlPr>
              <w:rPr>
                <w:rFonts w:ascii="Cambria Math" w:hAnsi="Cambria Math"/>
                <w:i/>
                <w:lang w:bidi="fa-IR"/>
              </w:rPr>
            </m:ctrlPr>
          </m:accPr>
          <m:e>
            <m:r>
              <w:rPr>
                <w:rFonts w:ascii="Cambria Math" w:hAnsi="Cambria Math"/>
                <w:lang w:bidi="fa-IR"/>
              </w:rPr>
              <m:t>i</m:t>
            </m:r>
          </m:e>
        </m:acc>
      </m:oMath>
      <w:r w:rsidRPr="00D26A37">
        <w:rPr>
          <w:lang w:bidi="fa-IR"/>
        </w:rPr>
        <w:t xml:space="preserve"> unless it is assigned to that corresponding node</w:t>
      </w:r>
      <w:r w:rsidRPr="00D26A37">
        <w:t xml:space="preserve">. Eq. </w:t>
      </w:r>
      <w:r>
        <w:fldChar w:fldCharType="begin"/>
      </w:r>
      <w:r>
        <w:instrText xml:space="preserve"> REF _Ref509423753 \h  \* MERGEFORMAT </w:instrText>
      </w:r>
      <w:r>
        <w:fldChar w:fldCharType="separate"/>
      </w:r>
      <w:r w:rsidR="00CD7965" w:rsidRPr="00D26A37">
        <w:t>(</w:t>
      </w:r>
      <w:r w:rsidR="00CD7965">
        <w:t>4.</w:t>
      </w:r>
      <w:r w:rsidR="00CD7965" w:rsidRPr="00CD7965">
        <w:t>50</w:t>
      </w:r>
      <w:r w:rsidR="00CD7965" w:rsidRPr="00D26A37">
        <w:t>)</w:t>
      </w:r>
      <w:r>
        <w:fldChar w:fldCharType="end"/>
      </w:r>
      <w:r w:rsidRPr="00D26A37">
        <w:t xml:space="preserve"> ensures that when a certain number of restoration crews are assigned to </w:t>
      </w:r>
      <w:r w:rsidRPr="00D26A37">
        <w:rPr>
          <w:lang w:bidi="fa-IR"/>
        </w:rPr>
        <w:t xml:space="preserve">link </w:t>
      </w:r>
      <m:oMath>
        <m:r>
          <w:rPr>
            <w:rFonts w:ascii="Cambria Math" w:hAnsi="Cambria Math"/>
            <w:lang w:bidi="fa-IR"/>
          </w:rPr>
          <m:t>(i,j)∈A'</m:t>
        </m:r>
      </m:oMath>
      <w:r w:rsidRPr="00D26A37">
        <w:rPr>
          <w:lang w:bidi="fa-IR"/>
        </w:rPr>
        <w:t xml:space="preserve">, or its counterpart node </w:t>
      </w:r>
      <m:oMath>
        <m:r>
          <w:rPr>
            <w:rFonts w:ascii="Cambria Math" w:hAnsi="Cambria Math"/>
            <w:lang w:bidi="fa-IR"/>
          </w:rPr>
          <m:t>h∈</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w:t>
      </w:r>
      <w:r w:rsidRPr="00D26A37">
        <w:t xml:space="preserve">then the number of crews cannot be changed during the restoration process. </w:t>
      </w:r>
    </w:p>
    <w:p w14:paraId="4B06E55E" w14:textId="439E600E" w:rsidR="0076095E" w:rsidRPr="00D26A37" w:rsidRDefault="0076095E" w:rsidP="008F0B99">
      <w:pPr>
        <w:ind w:firstLine="360"/>
        <w:rPr>
          <w:lang w:bidi="fa-IR"/>
        </w:rPr>
      </w:pPr>
      <w:r w:rsidRPr="00D26A37">
        <w:t xml:space="preserve">Eqs. </w:t>
      </w:r>
      <w:r>
        <w:fldChar w:fldCharType="begin"/>
      </w:r>
      <w:r>
        <w:instrText xml:space="preserve"> REF _Ref509423765 \h  \* MERGEFORMAT </w:instrText>
      </w:r>
      <w:r>
        <w:fldChar w:fldCharType="separate"/>
      </w:r>
      <w:r w:rsidR="00CD7965" w:rsidRPr="00D26A37">
        <w:t>(</w:t>
      </w:r>
      <w:r w:rsidR="00CD7965">
        <w:t>4.</w:t>
      </w:r>
      <w:r w:rsidR="00CD7965" w:rsidRPr="00CD7965">
        <w:t>51</w:t>
      </w:r>
      <w:r w:rsidR="00CD7965" w:rsidRPr="00D26A37">
        <w:t>)</w:t>
      </w:r>
      <w:r>
        <w:fldChar w:fldCharType="end"/>
      </w:r>
      <w:r w:rsidRPr="00D26A37">
        <w:t>-</w:t>
      </w:r>
      <w:r>
        <w:fldChar w:fldCharType="begin"/>
      </w:r>
      <w:r>
        <w:instrText xml:space="preserve"> REF _Ref509423779 \h  \* MERGEFORMAT </w:instrText>
      </w:r>
      <w:r>
        <w:fldChar w:fldCharType="separate"/>
      </w:r>
      <w:r w:rsidR="00CD7965" w:rsidRPr="00D26A37">
        <w:t>(</w:t>
      </w:r>
      <w:r w:rsidR="00CD7965">
        <w:t>4.</w:t>
      </w:r>
      <w:r w:rsidR="00CD7965" w:rsidRPr="00CD7965">
        <w:t>54</w:t>
      </w:r>
      <w:r w:rsidR="00CD7965" w:rsidRPr="00D26A37">
        <w:t>)</w:t>
      </w:r>
      <w:r>
        <w:fldChar w:fldCharType="end"/>
      </w:r>
      <w:r w:rsidRPr="00D26A37">
        <w:t xml:space="preserve"> determine the arrival time related to each restoration crew, </w:t>
      </w:r>
      <m:oMath>
        <m:r>
          <w:rPr>
            <w:rFonts w:ascii="Cambria Math" w:hAnsi="Cambria Math"/>
          </w:rPr>
          <m:t>k∈</m:t>
        </m:r>
        <m:r>
          <m:rPr>
            <m:sty m:val="p"/>
          </m:rPr>
          <w:rPr>
            <w:rFonts w:ascii="Cambria Math" w:hAnsi="Cambria Math"/>
          </w:rPr>
          <m:t>Κ</m:t>
        </m:r>
      </m:oMath>
      <w:r w:rsidRPr="00D26A37">
        <w:t xml:space="preserv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and the processing time associated with each disrupted link. Eqs. </w:t>
      </w:r>
      <w:r>
        <w:rPr>
          <w:lang w:bidi="fa-IR"/>
        </w:rPr>
        <w:fldChar w:fldCharType="begin"/>
      </w:r>
      <w:r>
        <w:rPr>
          <w:lang w:bidi="fa-IR"/>
        </w:rPr>
        <w:instrText xml:space="preserve"> REF _Ref509423765 \h  \* MERGEFORMAT </w:instrText>
      </w:r>
      <w:r>
        <w:rPr>
          <w:lang w:bidi="fa-IR"/>
        </w:rPr>
      </w:r>
      <w:r>
        <w:rPr>
          <w:lang w:bidi="fa-IR"/>
        </w:rPr>
        <w:fldChar w:fldCharType="separate"/>
      </w:r>
      <w:r w:rsidR="00CD7965" w:rsidRPr="00D26A37">
        <w:t>(</w:t>
      </w:r>
      <w:r w:rsidR="00CD7965">
        <w:t>4.</w:t>
      </w:r>
      <w:r w:rsidR="00CD7965" w:rsidRPr="00CD7965">
        <w:t>51</w:t>
      </w:r>
      <w:r w:rsidR="00CD7965" w:rsidRPr="00D26A37">
        <w:t>)</w:t>
      </w:r>
      <w:r>
        <w:rPr>
          <w:lang w:bidi="fa-IR"/>
        </w:rPr>
        <w:fldChar w:fldCharType="end"/>
      </w:r>
      <w:r w:rsidRPr="00D26A37">
        <w:rPr>
          <w:lang w:bidi="fa-IR"/>
        </w:rPr>
        <w:t xml:space="preserve"> and </w:t>
      </w:r>
      <w:r>
        <w:rPr>
          <w:lang w:bidi="fa-IR"/>
        </w:rPr>
        <w:fldChar w:fldCharType="begin"/>
      </w:r>
      <w:r>
        <w:rPr>
          <w:lang w:bidi="fa-IR"/>
        </w:rPr>
        <w:instrText xml:space="preserve"> REF _Ref509423806 \h  \* MERGEFORMAT </w:instrText>
      </w:r>
      <w:r>
        <w:rPr>
          <w:lang w:bidi="fa-IR"/>
        </w:rPr>
      </w:r>
      <w:r>
        <w:rPr>
          <w:lang w:bidi="fa-IR"/>
        </w:rPr>
        <w:fldChar w:fldCharType="separate"/>
      </w:r>
      <w:r w:rsidR="00CD7965" w:rsidRPr="00D26A37">
        <w:t>(</w:t>
      </w:r>
      <w:r w:rsidR="00CD7965">
        <w:t>4.</w:t>
      </w:r>
      <w:r w:rsidR="00CD7965" w:rsidRPr="00CD7965">
        <w:t>52</w:t>
      </w:r>
      <w:r w:rsidR="00CD7965" w:rsidRPr="00D26A37">
        <w:t>)</w:t>
      </w:r>
      <w:r>
        <w:rPr>
          <w:lang w:bidi="fa-IR"/>
        </w:rPr>
        <w:fldChar w:fldCharType="end"/>
      </w:r>
      <w:r w:rsidRPr="00D26A37">
        <w:rPr>
          <w:lang w:bidi="fa-IR"/>
        </w:rPr>
        <w:t xml:space="preserve"> calculate the arrival time of each restoration crew </w:t>
      </w:r>
      <m:oMath>
        <m:r>
          <w:rPr>
            <w:rFonts w:ascii="Cambria Math" w:hAnsi="Cambria Math"/>
          </w:rPr>
          <m:t>k∈</m:t>
        </m:r>
        <m:r>
          <m:rPr>
            <m:sty m:val="p"/>
          </m:rPr>
          <w:rPr>
            <w:rFonts w:ascii="Cambria Math" w:hAnsi="Cambria Math"/>
          </w:rPr>
          <m:t>Κ</m:t>
        </m:r>
      </m:oMath>
      <w:r w:rsidRPr="00D26A37">
        <w:rPr>
          <w:lang w:bidi="fa-IR"/>
        </w:rPr>
        <w:t xml:space="preserve"> to each disrupted node </w:t>
      </w:r>
      <m:oMath>
        <m:acc>
          <m:accPr>
            <m:chr m:val="̅"/>
            <m:ctrlPr>
              <w:rPr>
                <w:rFonts w:ascii="Cambria Math" w:hAnsi="Cambria Math"/>
                <w:i/>
                <w:lang w:bidi="fa-IR"/>
              </w:rPr>
            </m:ctrlPr>
          </m:accPr>
          <m:e>
            <m:r>
              <w:rPr>
                <w:rFonts w:ascii="Cambria Math" w:hAnsi="Cambria Math"/>
                <w:lang w:bidi="fa-IR"/>
              </w:rPr>
              <m:t>j</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r>
              <w:rPr>
                <w:rFonts w:ascii="Cambria Math" w:hAnsi="Cambria Math"/>
                <w:lang w:bidi="fa-IR"/>
              </w:rPr>
              <m:t>A'</m:t>
            </m:r>
          </m:sub>
        </m:sSub>
      </m:oMath>
      <w:r w:rsidRPr="00D26A37">
        <w:rPr>
          <w:lang w:bidi="fa-IR"/>
        </w:rPr>
        <w:t xml:space="preserve"> from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N</m:t>
            </m:r>
          </m:e>
        </m:acc>
        <m:r>
          <w:rPr>
            <w:rFonts w:ascii="Cambria Math" w:hAnsi="Cambria Math"/>
            <w:lang w:bidi="fa-IR"/>
          </w:rPr>
          <m:t>\{n+1}</m:t>
        </m:r>
      </m:oMath>
      <w:r w:rsidRPr="00D26A37">
        <w:rPr>
          <w:lang w:bidi="fa-IR"/>
        </w:rPr>
        <w:t xml:space="preserve">. It is assumed that all restoration crews work independently, and each crew starts the restoration process as soon as it arrives to any disrupted node. Consider disrupted node </w:t>
      </w:r>
      <m:oMath>
        <m:acc>
          <m:accPr>
            <m:chr m:val="̅"/>
            <m:ctrlPr>
              <w:rPr>
                <w:rFonts w:ascii="Cambria Math" w:hAnsi="Cambria Math"/>
                <w:i/>
                <w:lang w:bidi="fa-IR"/>
              </w:rPr>
            </m:ctrlPr>
          </m:accPr>
          <m:e>
            <m:r>
              <w:rPr>
                <w:rFonts w:ascii="Cambria Math" w:hAnsi="Cambria Math"/>
                <w:lang w:bidi="fa-IR"/>
              </w:rPr>
              <m:t>j</m:t>
            </m:r>
          </m:e>
        </m:acc>
      </m:oMath>
      <w:r w:rsidRPr="00D26A37">
        <w:rPr>
          <w:lang w:bidi="fa-IR"/>
        </w:rPr>
        <w:t xml:space="preserve"> to which we assigned </w:t>
      </w:r>
      <m:oMath>
        <m:r>
          <w:rPr>
            <w:rFonts w:ascii="Cambria Math" w:hAnsi="Cambria Math"/>
            <w:lang w:bidi="fa-IR"/>
          </w:rPr>
          <m:t>l</m:t>
        </m:r>
      </m:oMath>
      <w:r w:rsidRPr="00D26A37">
        <w:rPr>
          <w:lang w:bidi="fa-IR"/>
        </w:rPr>
        <w:t xml:space="preserve"> restoration crews. </w:t>
      </w:r>
      <w:r>
        <w:rPr>
          <w:lang w:bidi="fa-IR"/>
        </w:rPr>
        <w:t xml:space="preserve">After completing the restoration process associated with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N</m:t>
            </m:r>
          </m:e>
        </m:acc>
      </m:oMath>
      <w:r>
        <w:rPr>
          <w:lang w:bidi="fa-IR"/>
        </w:rPr>
        <w:t xml:space="preserve"> at time </w:t>
      </w:r>
      <m:oMath>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oMath>
      <w:r>
        <w:t xml:space="preserve">, </w:t>
      </w:r>
      <w:r w:rsidRPr="00D26A37">
        <w:rPr>
          <w:lang w:bidi="fa-IR"/>
        </w:rPr>
        <w:t xml:space="preserve">the first crew arrives at time </w:t>
      </w:r>
      <m:oMath>
        <m:r>
          <w:rPr>
            <w:rFonts w:ascii="Cambria Math" w:hAnsi="Cambria Math"/>
          </w:rPr>
          <m:t>t</m:t>
        </m:r>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j</m:t>
                </m:r>
              </m:e>
            </m:acc>
            <m:r>
              <w:rPr>
                <w:rFonts w:ascii="Cambria Math" w:hAnsi="Cambria Math"/>
              </w:rPr>
              <m:t>t</m:t>
            </m:r>
          </m:sub>
          <m:sup>
            <m:r>
              <w:rPr>
                <w:rFonts w:ascii="Cambria Math" w:hAnsi="Cambria Math"/>
              </w:rPr>
              <m:t>k</m:t>
            </m:r>
          </m:sup>
        </m:sSubSup>
        <m:r>
          <w:rPr>
            <w:rFonts w:ascii="Cambria Math" w:hAnsi="Cambria Math"/>
            <w:lang w:bidi="fa-IR"/>
          </w:rPr>
          <m:t>=</m:t>
        </m:r>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j</m:t>
                </m:r>
              </m:e>
            </m:acc>
            <m:r>
              <w:rPr>
                <w:rFonts w:ascii="Cambria Math" w:hAnsi="Cambria Math"/>
              </w:rPr>
              <m:t>t</m:t>
            </m:r>
          </m:sub>
          <m:sup>
            <m:r>
              <w:rPr>
                <w:rFonts w:ascii="Cambria Math" w:hAnsi="Cambria Math"/>
              </w:rPr>
              <m:t>1</m:t>
            </m:r>
          </m:sup>
        </m:sSubSup>
        <m:r>
          <w:rPr>
            <w:rFonts w:ascii="Cambria Math" w:hAnsi="Cambria Math"/>
          </w:rPr>
          <m:t>=</m:t>
        </m:r>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t>
        </m:r>
        <m:sSub>
          <m:sSubPr>
            <m:ctrlPr>
              <w:rPr>
                <w:rFonts w:ascii="Cambria Math" w:hAnsi="Cambria Math"/>
                <w:i/>
              </w:rPr>
            </m:ctrlPr>
          </m:sSubPr>
          <m:e>
            <m:r>
              <w:rPr>
                <w:rFonts w:ascii="Cambria Math" w:hAnsi="Cambria Math"/>
              </w:rPr>
              <m:t>c</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Sub>
      </m:oMath>
      <w:r w:rsidRPr="00D26A37">
        <w:t xml:space="preserve">, for </w:t>
      </w:r>
      <m:oMath>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  k∈</m:t>
        </m:r>
        <m:r>
          <m:rPr>
            <m:sty m:val="p"/>
          </m:rPr>
          <w:rPr>
            <w:rFonts w:ascii="Cambria Math" w:hAnsi="Cambria Math"/>
          </w:rPr>
          <m:t>Κ</m:t>
        </m:r>
      </m:oMath>
      <w:r w:rsidRPr="00D26A37">
        <w:t xml:space="preserve">, and commences restoration operations with the recovery rate </w:t>
      </w:r>
      <m:oMath>
        <m:sSubSup>
          <m:sSubSupPr>
            <m:ctrlPr>
              <w:rPr>
                <w:rFonts w:ascii="Cambria Math" w:hAnsi="Cambria Math"/>
                <w:i/>
              </w:rPr>
            </m:ctrlPr>
          </m:sSubSupPr>
          <m:e>
            <m:r>
              <w:rPr>
                <w:rFonts w:ascii="Cambria Math" w:hAnsi="Cambria Math"/>
              </w:rPr>
              <m:t>λ</m:t>
            </m:r>
          </m:e>
          <m:sub>
            <m:acc>
              <m:accPr>
                <m:chr m:val="̅"/>
                <m:ctrlPr>
                  <w:rPr>
                    <w:rFonts w:ascii="Cambria Math" w:hAnsi="Cambria Math"/>
                    <w:i/>
                  </w:rPr>
                </m:ctrlPr>
              </m:accPr>
              <m:e>
                <m:r>
                  <w:rPr>
                    <w:rFonts w:ascii="Cambria Math" w:hAnsi="Cambria Math"/>
                  </w:rPr>
                  <m:t>i</m:t>
                </m:r>
              </m:e>
            </m:acc>
          </m:sub>
          <m:sup>
            <m:r>
              <w:rPr>
                <w:rFonts w:ascii="Cambria Math" w:hAnsi="Cambria Math"/>
              </w:rPr>
              <m:t>1</m:t>
            </m:r>
          </m:sup>
        </m:sSubSup>
      </m:oMath>
      <w:r w:rsidRPr="00D26A37">
        <w:t xml:space="preserve">, then the second crew arrive at time </w:t>
      </w:r>
      <m:oMath>
        <m:sSup>
          <m:sSupPr>
            <m:ctrlPr>
              <w:rPr>
                <w:rFonts w:ascii="Cambria Math" w:hAnsi="Cambria Math"/>
                <w:i/>
              </w:rPr>
            </m:ctrlPr>
          </m:sSupPr>
          <m:e>
            <m:r>
              <w:rPr>
                <w:rFonts w:ascii="Cambria Math" w:hAnsi="Cambria Math"/>
              </w:rPr>
              <m:t>t</m:t>
            </m:r>
          </m:e>
          <m:sup>
            <m:r>
              <w:rPr>
                <w:rFonts w:ascii="Cambria Math" w:hAnsi="Cambria Math"/>
              </w:rPr>
              <m:t>'</m:t>
            </m:r>
          </m:sup>
        </m:sSup>
        <m:sSubSup>
          <m:sSubSupPr>
            <m:ctrlPr>
              <w:rPr>
                <w:rFonts w:ascii="Cambria Math" w:hAnsi="Cambria Math"/>
                <w:i/>
              </w:rPr>
            </m:ctrlPr>
          </m:sSubSupPr>
          <m:e>
            <m:r>
              <w:rPr>
                <w:rFonts w:ascii="Cambria Math" w:hAnsi="Cambria Math"/>
              </w:rPr>
              <m:t>τ</m:t>
            </m:r>
          </m:e>
          <m:sub>
            <m:acc>
              <m:accPr>
                <m:chr m:val="̅"/>
                <m:ctrlPr>
                  <w:rPr>
                    <w:rFonts w:ascii="Cambria Math" w:hAnsi="Cambria Math"/>
                    <w:i/>
                  </w:rPr>
                </m:ctrlPr>
              </m:accPr>
              <m:e>
                <m:r>
                  <w:rPr>
                    <w:rFonts w:ascii="Cambria Math" w:hAnsi="Cambria Math"/>
                  </w:rPr>
                  <m:t>j</m:t>
                </m:r>
              </m:e>
            </m:acc>
            <m:sSup>
              <m:sSupPr>
                <m:ctrlPr>
                  <w:rPr>
                    <w:rFonts w:ascii="Cambria Math" w:hAnsi="Cambria Math"/>
                    <w:i/>
                  </w:rPr>
                </m:ctrlPr>
              </m:sSupPr>
              <m:e>
                <m:r>
                  <w:rPr>
                    <w:rFonts w:ascii="Cambria Math" w:hAnsi="Cambria Math"/>
                  </w:rPr>
                  <m:t>t</m:t>
                </m:r>
              </m:e>
              <m:sup>
                <m:r>
                  <w:rPr>
                    <w:rFonts w:ascii="Cambria Math" w:hAnsi="Cambria Math"/>
                  </w:rPr>
                  <m:t>'</m:t>
                </m:r>
              </m:sup>
            </m:sSup>
          </m:sub>
          <m:sup>
            <m:r>
              <w:rPr>
                <w:rFonts w:ascii="Cambria Math" w:hAnsi="Cambria Math"/>
              </w:rPr>
              <m:t>k</m:t>
            </m:r>
          </m:sup>
        </m:sSubSup>
        <m:r>
          <w:rPr>
            <w:rFonts w:ascii="Cambria Math" w:hAnsi="Cambria Math"/>
            <w:lang w:bidi="fa-IR"/>
          </w:rPr>
          <m:t>=</m:t>
        </m:r>
        <m:sSubSup>
          <m:sSubSupPr>
            <m:ctrlPr>
              <w:rPr>
                <w:rFonts w:ascii="Cambria Math" w:hAnsi="Cambria Math"/>
                <w:i/>
              </w:rPr>
            </m:ctrlPr>
          </m:sSubSupPr>
          <m:e>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g</m:t>
            </m:r>
          </m:e>
          <m:sub>
            <m:acc>
              <m:accPr>
                <m:chr m:val="̅"/>
                <m:ctrlPr>
                  <w:rPr>
                    <w:rFonts w:ascii="Cambria Math" w:hAnsi="Cambria Math"/>
                    <w:i/>
                  </w:rPr>
                </m:ctrlPr>
              </m:accPr>
              <m:e>
                <m:r>
                  <w:rPr>
                    <w:rFonts w:ascii="Cambria Math" w:hAnsi="Cambria Math"/>
                  </w:rPr>
                  <m:t>j</m:t>
                </m:r>
              </m:e>
            </m:acc>
            <m:sSup>
              <m:sSupPr>
                <m:ctrlPr>
                  <w:rPr>
                    <w:rFonts w:ascii="Cambria Math" w:hAnsi="Cambria Math"/>
                    <w:i/>
                  </w:rPr>
                </m:ctrlPr>
              </m:sSupPr>
              <m:e>
                <m:r>
                  <w:rPr>
                    <w:rFonts w:ascii="Cambria Math" w:hAnsi="Cambria Math"/>
                  </w:rPr>
                  <m:t>t</m:t>
                </m:r>
              </m:e>
              <m:sup>
                <m:r>
                  <w:rPr>
                    <w:rFonts w:ascii="Cambria Math" w:hAnsi="Cambria Math"/>
                  </w:rPr>
                  <m:t>'</m:t>
                </m:r>
              </m:sup>
            </m:sSup>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t>
        </m:r>
        <m:sSub>
          <m:sSubPr>
            <m:ctrlPr>
              <w:rPr>
                <w:rFonts w:ascii="Cambria Math" w:hAnsi="Cambria Math"/>
                <w:i/>
              </w:rPr>
            </m:ctrlPr>
          </m:sSubPr>
          <m:e>
            <m:r>
              <w:rPr>
                <w:rFonts w:ascii="Cambria Math" w:hAnsi="Cambria Math"/>
              </w:rPr>
              <m:t>c</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Sub>
      </m:oMath>
      <w:r>
        <w:t xml:space="preserve">, after completing the restoration process of node </w:t>
      </w:r>
      <m:oMath>
        <m:acc>
          <m:accPr>
            <m:chr m:val="̿"/>
            <m:ctrlPr>
              <w:rPr>
                <w:rFonts w:ascii="Cambria Math" w:hAnsi="Cambria Math"/>
                <w:i/>
              </w:rPr>
            </m:ctrlPr>
          </m:accPr>
          <m:e>
            <m:r>
              <w:rPr>
                <w:rFonts w:ascii="Cambria Math" w:hAnsi="Cambria Math"/>
              </w:rPr>
              <m:t>i</m:t>
            </m:r>
          </m:e>
        </m:acc>
      </m:oMath>
      <w:r>
        <w:t xml:space="preserve">, and so forth. </w:t>
      </w:r>
      <w:r w:rsidRPr="00D26A37">
        <w:t xml:space="preserve">Each time a new crew joins to the restoration process of a disrupted link, its rate of increases. Therefore, the processing time of each disrupted </w:t>
      </w:r>
      <w:r w:rsidRPr="00D26A37">
        <w:rPr>
          <w:lang w:bidi="fa-IR"/>
        </w:rPr>
        <w:t xml:space="preserve">link </w:t>
      </w:r>
      <m:oMath>
        <m:r>
          <w:rPr>
            <w:rFonts w:ascii="Cambria Math" w:hAnsi="Cambria Math"/>
            <w:lang w:bidi="fa-IR"/>
          </w:rPr>
          <m:t>(i,j)∈A'</m:t>
        </m:r>
      </m:oMath>
      <w:r w:rsidRPr="00D26A37">
        <w:rPr>
          <w:lang w:bidi="fa-IR"/>
        </w:rPr>
        <w:t xml:space="preserve">, or its counterpart node </w:t>
      </w:r>
      <m:oMath>
        <m:acc>
          <m:accPr>
            <m:chr m:val="̅"/>
            <m:ctrlPr>
              <w:rPr>
                <w:rFonts w:ascii="Cambria Math" w:hAnsi="Cambria Math"/>
                <w:i/>
                <w:lang w:bidi="fa-IR"/>
              </w:rPr>
            </m:ctrlPr>
          </m:accPr>
          <m:e>
            <m:r>
              <w:rPr>
                <w:rFonts w:ascii="Cambria Math" w:hAnsi="Cambria Math"/>
                <w:lang w:bidi="fa-IR"/>
              </w:rPr>
              <m:t>j</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is a function of the arrival time of that crew to that corresponding link. Eqs. </w:t>
      </w:r>
      <w:r>
        <w:rPr>
          <w:lang w:bidi="fa-IR"/>
        </w:rPr>
        <w:fldChar w:fldCharType="begin"/>
      </w:r>
      <w:r>
        <w:rPr>
          <w:lang w:bidi="fa-IR"/>
        </w:rPr>
        <w:instrText xml:space="preserve"> REF _Ref509423848 \h  \* MERGEFORMAT </w:instrText>
      </w:r>
      <w:r>
        <w:rPr>
          <w:lang w:bidi="fa-IR"/>
        </w:rPr>
      </w:r>
      <w:r>
        <w:rPr>
          <w:lang w:bidi="fa-IR"/>
        </w:rPr>
        <w:fldChar w:fldCharType="separate"/>
      </w:r>
      <w:r w:rsidR="00CD7965" w:rsidRPr="00D26A37">
        <w:t>(</w:t>
      </w:r>
      <w:r w:rsidR="00CD7965">
        <w:t>4.</w:t>
      </w:r>
      <w:r w:rsidR="00CD7965" w:rsidRPr="00CD7965">
        <w:t>53</w:t>
      </w:r>
      <w:r w:rsidR="00CD7965" w:rsidRPr="00D26A37">
        <w:t>)</w:t>
      </w:r>
      <w:r>
        <w:rPr>
          <w:lang w:bidi="fa-IR"/>
        </w:rPr>
        <w:fldChar w:fldCharType="end"/>
      </w:r>
      <w:r w:rsidRPr="00D26A37">
        <w:rPr>
          <w:lang w:bidi="fa-IR"/>
        </w:rPr>
        <w:t xml:space="preserve"> and </w:t>
      </w:r>
      <w:r>
        <w:rPr>
          <w:lang w:bidi="fa-IR"/>
        </w:rPr>
        <w:fldChar w:fldCharType="begin"/>
      </w:r>
      <w:r>
        <w:rPr>
          <w:lang w:bidi="fa-IR"/>
        </w:rPr>
        <w:instrText xml:space="preserve"> REF _Ref509423779 \h  \* MERGEFORMAT </w:instrText>
      </w:r>
      <w:r>
        <w:rPr>
          <w:lang w:bidi="fa-IR"/>
        </w:rPr>
      </w:r>
      <w:r>
        <w:rPr>
          <w:lang w:bidi="fa-IR"/>
        </w:rPr>
        <w:fldChar w:fldCharType="separate"/>
      </w:r>
      <w:r w:rsidR="00CD7965" w:rsidRPr="00D26A37">
        <w:t>(</w:t>
      </w:r>
      <w:r w:rsidR="00CD7965">
        <w:t>4.</w:t>
      </w:r>
      <w:r w:rsidR="00CD7965" w:rsidRPr="00CD7965">
        <w:t>54</w:t>
      </w:r>
      <w:r w:rsidR="00CD7965" w:rsidRPr="00D26A37">
        <w:t>)</w:t>
      </w:r>
      <w:r>
        <w:rPr>
          <w:lang w:bidi="fa-IR"/>
        </w:rPr>
        <w:fldChar w:fldCharType="end"/>
      </w:r>
      <w:r w:rsidRPr="00D26A37">
        <w:rPr>
          <w:lang w:bidi="fa-IR"/>
        </w:rPr>
        <w:t xml:space="preserve"> set a time window for </w:t>
      </w:r>
      <m:oMath>
        <m:sSup>
          <m:sSupPr>
            <m:ctrlPr>
              <w:rPr>
                <w:rFonts w:ascii="Cambria Math" w:hAnsi="Cambria Math"/>
                <w:i/>
                <w:lang w:bidi="fa-IR"/>
              </w:rPr>
            </m:ctrlPr>
          </m:sSupPr>
          <m:e>
            <m:r>
              <w:rPr>
                <w:rFonts w:ascii="Cambria Math" w:hAnsi="Cambria Math"/>
                <w:lang w:bidi="fa-IR"/>
              </w:rPr>
              <m:t>l</m:t>
            </m:r>
          </m:e>
          <m:sup>
            <m:r>
              <m:rPr>
                <m:sty m:val="p"/>
              </m:rPr>
              <w:rPr>
                <w:rFonts w:ascii="Cambria Math" w:hAnsi="Cambria Math"/>
                <w:lang w:bidi="fa-IR"/>
              </w:rPr>
              <m:t>th</m:t>
            </m:r>
          </m:sup>
        </m:sSup>
      </m:oMath>
      <w:r w:rsidRPr="00D26A37">
        <w:rPr>
          <w:lang w:bidi="fa-IR"/>
        </w:rPr>
        <w:t xml:space="preserve"> restoration crew, </w:t>
      </w:r>
      <m:oMath>
        <m:r>
          <w:rPr>
            <w:rFonts w:ascii="Cambria Math" w:hAnsi="Cambria Math"/>
            <w:lang w:bidi="fa-IR"/>
          </w:rPr>
          <m:t>l=1,…,L</m:t>
        </m:r>
      </m:oMath>
      <w:r w:rsidRPr="00D26A37">
        <w:rPr>
          <w:lang w:bidi="fa-IR"/>
        </w:rPr>
        <w:t xml:space="preserve">, arriving to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starting from the arrival time of the prior restoration crew and ending to the completion time of the restoration process of by </w:t>
      </w:r>
      <m:oMath>
        <m:r>
          <w:rPr>
            <w:rFonts w:ascii="Cambria Math" w:hAnsi="Cambria Math"/>
            <w:lang w:bidi="fa-IR"/>
          </w:rPr>
          <m:t>l</m:t>
        </m:r>
      </m:oMath>
      <w:r w:rsidRPr="00D26A37">
        <w:rPr>
          <w:lang w:bidi="fa-IR"/>
        </w:rPr>
        <w:t xml:space="preserve">-1 restoration crews. Eqs. </w:t>
      </w:r>
      <w:r>
        <w:rPr>
          <w:lang w:bidi="fa-IR"/>
        </w:rPr>
        <w:fldChar w:fldCharType="begin"/>
      </w:r>
      <w:r>
        <w:rPr>
          <w:lang w:bidi="fa-IR"/>
        </w:rPr>
        <w:instrText xml:space="preserve"> REF _Ref509423863 \h  \* MERGEFORMAT </w:instrText>
      </w:r>
      <w:r>
        <w:rPr>
          <w:lang w:bidi="fa-IR"/>
        </w:rPr>
      </w:r>
      <w:r>
        <w:rPr>
          <w:lang w:bidi="fa-IR"/>
        </w:rPr>
        <w:fldChar w:fldCharType="separate"/>
      </w:r>
      <w:r w:rsidR="00CD7965" w:rsidRPr="00D26A37">
        <w:t>(</w:t>
      </w:r>
      <w:r w:rsidR="00CD7965">
        <w:t>4.</w:t>
      </w:r>
      <w:r w:rsidR="00CD7965" w:rsidRPr="00CD7965">
        <w:t>55</w:t>
      </w:r>
      <w:r w:rsidR="00CD7965" w:rsidRPr="00D26A37">
        <w:t>)</w:t>
      </w:r>
      <w:r>
        <w:rPr>
          <w:lang w:bidi="fa-IR"/>
        </w:rPr>
        <w:fldChar w:fldCharType="end"/>
      </w:r>
      <w:r w:rsidRPr="00D26A37">
        <w:rPr>
          <w:lang w:bidi="fa-IR"/>
        </w:rPr>
        <w:t xml:space="preserve"> and </w:t>
      </w:r>
      <w:r>
        <w:rPr>
          <w:lang w:bidi="fa-IR"/>
        </w:rPr>
        <w:fldChar w:fldCharType="begin"/>
      </w:r>
      <w:r>
        <w:rPr>
          <w:lang w:bidi="fa-IR"/>
        </w:rPr>
        <w:instrText xml:space="preserve"> REF _Ref509423873 \h  \* MERGEFORMAT </w:instrText>
      </w:r>
      <w:r>
        <w:rPr>
          <w:lang w:bidi="fa-IR"/>
        </w:rPr>
      </w:r>
      <w:r>
        <w:rPr>
          <w:lang w:bidi="fa-IR"/>
        </w:rPr>
        <w:fldChar w:fldCharType="separate"/>
      </w:r>
      <w:r w:rsidR="00CD7965" w:rsidRPr="00D26A37">
        <w:t>(</w:t>
      </w:r>
      <w:r w:rsidR="00CD7965">
        <w:t>4.</w:t>
      </w:r>
      <w:r w:rsidR="00CD7965" w:rsidRPr="00CD7965">
        <w:t>56</w:t>
      </w:r>
      <w:r w:rsidR="00CD7965" w:rsidRPr="00D26A37">
        <w:t>)</w:t>
      </w:r>
      <w:r>
        <w:rPr>
          <w:lang w:bidi="fa-IR"/>
        </w:rPr>
        <w:fldChar w:fldCharType="end"/>
      </w:r>
      <w:r w:rsidRPr="00D26A37">
        <w:rPr>
          <w:lang w:bidi="fa-IR"/>
        </w:rPr>
        <w:t xml:space="preserve"> sort the arrival time associated with crews assigned to each disrupted link. </w:t>
      </w:r>
    </w:p>
    <w:p w14:paraId="629A2209" w14:textId="0E8DE1AB" w:rsidR="0076095E" w:rsidRDefault="0076095E" w:rsidP="008F0B99">
      <w:pPr>
        <w:ind w:firstLine="360"/>
      </w:pPr>
      <w:r w:rsidRPr="00D26A37">
        <w:rPr>
          <w:lang w:bidi="fa-IR"/>
        </w:rPr>
        <w:t xml:space="preserve">Eqs. </w:t>
      </w:r>
      <w:r>
        <w:rPr>
          <w:lang w:bidi="fa-IR"/>
        </w:rPr>
        <w:fldChar w:fldCharType="begin"/>
      </w:r>
      <w:r>
        <w:rPr>
          <w:lang w:bidi="fa-IR"/>
        </w:rPr>
        <w:instrText xml:space="preserve"> REF _Ref509423885 \h  \* MERGEFORMAT </w:instrText>
      </w:r>
      <w:r>
        <w:rPr>
          <w:lang w:bidi="fa-IR"/>
        </w:rPr>
      </w:r>
      <w:r>
        <w:rPr>
          <w:lang w:bidi="fa-IR"/>
        </w:rPr>
        <w:fldChar w:fldCharType="separate"/>
      </w:r>
      <w:r w:rsidR="00CD7965" w:rsidRPr="00D26A37">
        <w:t>(</w:t>
      </w:r>
      <w:r w:rsidR="00CD7965">
        <w:t>4.</w:t>
      </w:r>
      <w:r w:rsidR="00CD7965" w:rsidRPr="00CD7965">
        <w:t>57</w:t>
      </w:r>
      <w:r w:rsidR="00CD7965" w:rsidRPr="00D26A37">
        <w:t>)</w:t>
      </w:r>
      <w:r>
        <w:rPr>
          <w:lang w:bidi="fa-IR"/>
        </w:rPr>
        <w:fldChar w:fldCharType="end"/>
      </w:r>
      <w:r w:rsidRPr="00D26A37">
        <w:rPr>
          <w:lang w:bidi="fa-IR"/>
        </w:rPr>
        <w:t>-</w:t>
      </w:r>
      <w:r>
        <w:rPr>
          <w:lang w:bidi="fa-IR"/>
        </w:rPr>
        <w:fldChar w:fldCharType="begin"/>
      </w:r>
      <w:r>
        <w:rPr>
          <w:lang w:bidi="fa-IR"/>
        </w:rPr>
        <w:instrText xml:space="preserve"> REF _Ref509423955 \h  \* MERGEFORMAT </w:instrText>
      </w:r>
      <w:r>
        <w:rPr>
          <w:lang w:bidi="fa-IR"/>
        </w:rPr>
      </w:r>
      <w:r>
        <w:rPr>
          <w:lang w:bidi="fa-IR"/>
        </w:rPr>
        <w:fldChar w:fldCharType="separate"/>
      </w:r>
      <w:r w:rsidR="00CD7965" w:rsidRPr="00D26A37">
        <w:t>(</w:t>
      </w:r>
      <w:r w:rsidR="00CD7965">
        <w:t>4.</w:t>
      </w:r>
      <w:r w:rsidR="00CD7965" w:rsidRPr="00CD7965">
        <w:t>62</w:t>
      </w:r>
      <w:r w:rsidR="00CD7965" w:rsidRPr="00D26A37">
        <w:t>)</w:t>
      </w:r>
      <w:r>
        <w:rPr>
          <w:lang w:bidi="fa-IR"/>
        </w:rPr>
        <w:fldChar w:fldCharType="end"/>
      </w:r>
      <w:r w:rsidRPr="00D26A37">
        <w:rPr>
          <w:lang w:bidi="fa-IR"/>
        </w:rPr>
        <w:t xml:space="preserve"> are infrastructure network flow balance equations through supply nodes, transition nodes, and demand nodes. Eq. </w:t>
      </w:r>
      <w:r>
        <w:rPr>
          <w:lang w:bidi="fa-IR"/>
        </w:rPr>
        <w:fldChar w:fldCharType="begin"/>
      </w:r>
      <w:r>
        <w:rPr>
          <w:lang w:bidi="fa-IR"/>
        </w:rPr>
        <w:instrText xml:space="preserve"> REF _Ref509423966 \h  \* MERGEFORMAT </w:instrText>
      </w:r>
      <w:r>
        <w:rPr>
          <w:lang w:bidi="fa-IR"/>
        </w:rPr>
      </w:r>
      <w:r>
        <w:rPr>
          <w:lang w:bidi="fa-IR"/>
        </w:rPr>
        <w:fldChar w:fldCharType="separate"/>
      </w:r>
      <w:r w:rsidR="00CD7965" w:rsidRPr="00D26A37">
        <w:rPr>
          <w:color w:val="000000"/>
        </w:rPr>
        <w:t>(</w:t>
      </w:r>
      <w:r w:rsidR="00CD7965">
        <w:rPr>
          <w:color w:val="000000"/>
        </w:rPr>
        <w:t>4.</w:t>
      </w:r>
      <w:r w:rsidR="00CD7965" w:rsidRPr="00CD7965">
        <w:rPr>
          <w:color w:val="000000"/>
        </w:rPr>
        <w:t>60</w:t>
      </w:r>
      <w:r w:rsidR="00CD7965" w:rsidRPr="00D26A37">
        <w:rPr>
          <w:color w:val="000000"/>
        </w:rPr>
        <w:t>)</w:t>
      </w:r>
      <w:r>
        <w:rPr>
          <w:lang w:bidi="fa-IR"/>
        </w:rPr>
        <w:fldChar w:fldCharType="end"/>
      </w:r>
      <w:r w:rsidRPr="00D26A37">
        <w:rPr>
          <w:lang w:bidi="fa-IR"/>
        </w:rPr>
        <w:t xml:space="preserve"> ensures that the amount of flow reaching to each demand node </w:t>
      </w:r>
      <m:oMath>
        <m:r>
          <w:rPr>
            <w:rFonts w:ascii="Cambria Math" w:hAnsi="Cambria Math"/>
            <w:lang w:bidi="fa-IR"/>
          </w:rPr>
          <m:t>i∈</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D26A37">
        <w:rPr>
          <w:lang w:bidi="fa-IR"/>
        </w:rPr>
        <w:t xml:space="preserve"> does not exceed the capacity of that demand node. Eqs. </w:t>
      </w:r>
      <w:r>
        <w:rPr>
          <w:lang w:bidi="fa-IR"/>
        </w:rPr>
        <w:fldChar w:fldCharType="begin"/>
      </w:r>
      <w:r>
        <w:rPr>
          <w:lang w:bidi="fa-IR"/>
        </w:rPr>
        <w:instrText xml:space="preserve"> REF _Ref509423977 \h  \* MERGEFORMAT </w:instrText>
      </w:r>
      <w:r>
        <w:rPr>
          <w:lang w:bidi="fa-IR"/>
        </w:rPr>
      </w:r>
      <w:r>
        <w:rPr>
          <w:lang w:bidi="fa-IR"/>
        </w:rPr>
        <w:fldChar w:fldCharType="separate"/>
      </w:r>
      <w:r w:rsidR="00CD7965" w:rsidRPr="00D26A37">
        <w:t>(</w:t>
      </w:r>
      <w:r w:rsidR="00CD7965">
        <w:t>4.</w:t>
      </w:r>
      <w:r w:rsidR="00CD7965" w:rsidRPr="00CD7965">
        <w:t>61</w:t>
      </w:r>
      <w:r w:rsidR="00CD7965" w:rsidRPr="00D26A37">
        <w:t>)</w:t>
      </w:r>
      <w:r>
        <w:rPr>
          <w:lang w:bidi="fa-IR"/>
        </w:rPr>
        <w:fldChar w:fldCharType="end"/>
      </w:r>
      <w:r w:rsidRPr="00D26A37">
        <w:rPr>
          <w:lang w:bidi="fa-IR"/>
        </w:rPr>
        <w:t xml:space="preserve"> and </w:t>
      </w:r>
      <w:r>
        <w:rPr>
          <w:lang w:bidi="fa-IR"/>
        </w:rPr>
        <w:fldChar w:fldCharType="begin"/>
      </w:r>
      <w:r>
        <w:rPr>
          <w:lang w:bidi="fa-IR"/>
        </w:rPr>
        <w:instrText xml:space="preserve"> REF _Ref509423955 \h  \* MERGEFORMAT </w:instrText>
      </w:r>
      <w:r>
        <w:rPr>
          <w:lang w:bidi="fa-IR"/>
        </w:rPr>
      </w:r>
      <w:r>
        <w:rPr>
          <w:lang w:bidi="fa-IR"/>
        </w:rPr>
        <w:fldChar w:fldCharType="separate"/>
      </w:r>
      <w:r w:rsidR="00CD7965" w:rsidRPr="00D26A37">
        <w:t>(</w:t>
      </w:r>
      <w:r w:rsidR="00CD7965">
        <w:t>4.</w:t>
      </w:r>
      <w:r w:rsidR="00CD7965" w:rsidRPr="00CD7965">
        <w:t>62</w:t>
      </w:r>
      <w:r w:rsidR="00CD7965" w:rsidRPr="00D26A37">
        <w:t>)</w:t>
      </w:r>
      <w:r>
        <w:rPr>
          <w:lang w:bidi="fa-IR"/>
        </w:rPr>
        <w:fldChar w:fldCharType="end"/>
      </w:r>
      <w:r w:rsidRPr="00D26A37">
        <w:rPr>
          <w:lang w:bidi="fa-IR"/>
        </w:rPr>
        <w:t xml:space="preserve"> require that the flow of each link </w:t>
      </w:r>
      <m:oMath>
        <m:r>
          <w:rPr>
            <w:rFonts w:ascii="Cambria Math" w:hAnsi="Cambria Math"/>
            <w:lang w:bidi="fa-IR"/>
          </w:rPr>
          <m:t>(i,j)∈A</m:t>
        </m:r>
      </m:oMath>
      <w:r w:rsidRPr="00D26A37">
        <w:rPr>
          <w:lang w:bidi="fa-IR"/>
        </w:rPr>
        <w:t xml:space="preserve">, whether undisrupted, disrupted, or recovered, does not exceed the capacity of that link. Eq. </w:t>
      </w:r>
      <w:r>
        <w:rPr>
          <w:lang w:bidi="fa-IR"/>
        </w:rPr>
        <w:fldChar w:fldCharType="begin"/>
      </w:r>
      <w:r>
        <w:rPr>
          <w:lang w:bidi="fa-IR"/>
        </w:rPr>
        <w:instrText xml:space="preserve"> REF _Ref509423998 \h  \* MERGEFORMAT </w:instrText>
      </w:r>
      <w:r>
        <w:rPr>
          <w:lang w:bidi="fa-IR"/>
        </w:rPr>
      </w:r>
      <w:r>
        <w:rPr>
          <w:lang w:bidi="fa-IR"/>
        </w:rPr>
        <w:fldChar w:fldCharType="separate"/>
      </w:r>
      <w:r w:rsidR="00CD7965" w:rsidRPr="00D26A37">
        <w:t>(</w:t>
      </w:r>
      <w:r w:rsidR="00CD7965">
        <w:t>4.</w:t>
      </w:r>
      <w:r w:rsidR="00CD7965" w:rsidRPr="00CD7965">
        <w:t>63</w:t>
      </w:r>
      <w:r w:rsidR="00CD7965" w:rsidRPr="00D26A37">
        <w:t>)</w:t>
      </w:r>
      <w:r>
        <w:rPr>
          <w:lang w:bidi="fa-IR"/>
        </w:rPr>
        <w:fldChar w:fldCharType="end"/>
      </w:r>
      <w:r w:rsidRPr="00D26A37">
        <w:rPr>
          <w:lang w:bidi="fa-IR"/>
        </w:rPr>
        <w:t xml:space="preserve"> demonstrates that once the restoration process of each link </w:t>
      </w:r>
      <m:oMath>
        <m:r>
          <w:rPr>
            <w:rFonts w:ascii="Cambria Math" w:hAnsi="Cambria Math"/>
            <w:lang w:bidi="fa-IR"/>
          </w:rPr>
          <m:t>(i,j)∈A'</m:t>
        </m:r>
      </m:oMath>
      <w:r w:rsidRPr="00D26A37">
        <w:rPr>
          <w:lang w:bidi="fa-IR"/>
        </w:rPr>
        <w:t xml:space="preserve">, or its counterpart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is </w:t>
      </w:r>
      <w:r w:rsidRPr="00D26A37">
        <w:t xml:space="preserve">completed, it becomes fully operational. Eq. </w:t>
      </w:r>
      <w:r>
        <w:rPr>
          <w:lang w:bidi="fa-IR"/>
        </w:rPr>
        <w:fldChar w:fldCharType="begin"/>
      </w:r>
      <w:r>
        <w:instrText xml:space="preserve"> REF _Ref509424011 \h </w:instrText>
      </w:r>
      <w:r>
        <w:rPr>
          <w:lang w:bidi="fa-IR"/>
        </w:rPr>
        <w:instrText xml:space="preserve"> \* MERGEFORMAT </w:instrText>
      </w:r>
      <w:r>
        <w:rPr>
          <w:lang w:bidi="fa-IR"/>
        </w:rPr>
      </w:r>
      <w:r>
        <w:rPr>
          <w:lang w:bidi="fa-IR"/>
        </w:rPr>
        <w:fldChar w:fldCharType="separate"/>
      </w:r>
      <w:r w:rsidR="00CD7965" w:rsidRPr="00D26A37">
        <w:t>(</w:t>
      </w:r>
      <w:r w:rsidR="00CD7965">
        <w:t>4.</w:t>
      </w:r>
      <w:r w:rsidR="00CD7965" w:rsidRPr="00CD7965">
        <w:t>64</w:t>
      </w:r>
      <w:r w:rsidR="00CD7965" w:rsidRPr="00D26A37">
        <w:t>)</w:t>
      </w:r>
      <w:r>
        <w:rPr>
          <w:lang w:bidi="fa-IR"/>
        </w:rPr>
        <w:fldChar w:fldCharType="end"/>
      </w:r>
      <w:r w:rsidRPr="00D26A37">
        <w:rPr>
          <w:lang w:bidi="fa-IR"/>
        </w:rPr>
        <w:t xml:space="preserve"> </w:t>
      </w:r>
      <w:r w:rsidRPr="00D26A37">
        <w:t>ensures that none of the disrupted links receives restoration services more than once.</w:t>
      </w:r>
    </w:p>
    <w:p w14:paraId="754481BF" w14:textId="60326270" w:rsidR="0075737E" w:rsidRDefault="0075737E" w:rsidP="008F0B99">
      <w:pPr>
        <w:ind w:firstLine="360"/>
      </w:pPr>
    </w:p>
    <w:p w14:paraId="07F74BD1" w14:textId="77777777" w:rsidR="0075737E" w:rsidRDefault="0075737E" w:rsidP="008F0B99">
      <w:pPr>
        <w:ind w:firstLine="360"/>
      </w:pPr>
    </w:p>
    <w:p w14:paraId="4E1899C5" w14:textId="4CEB03B8" w:rsidR="0076095E" w:rsidRPr="00F42FF1" w:rsidRDefault="0076095E" w:rsidP="0076095E">
      <w:pPr>
        <w:pStyle w:val="Heading5"/>
        <w:numPr>
          <w:ilvl w:val="4"/>
          <w:numId w:val="34"/>
        </w:numPr>
        <w:rPr>
          <w:sz w:val="22"/>
          <w:szCs w:val="22"/>
        </w:rPr>
      </w:pPr>
      <w:r w:rsidRPr="00F42FF1">
        <w:rPr>
          <w:sz w:val="22"/>
          <w:szCs w:val="22"/>
        </w:rPr>
        <w:t xml:space="preserve">4.3.2.1.1 Dynamic Restoration </w:t>
      </w:r>
      <w:r w:rsidR="00EE6CB6">
        <w:rPr>
          <w:sz w:val="22"/>
          <w:szCs w:val="22"/>
        </w:rPr>
        <w:t>T</w:t>
      </w:r>
      <w:r w:rsidRPr="00F42FF1">
        <w:rPr>
          <w:sz w:val="22"/>
          <w:szCs w:val="22"/>
        </w:rPr>
        <w:t xml:space="preserve">ime </w:t>
      </w:r>
    </w:p>
    <w:p w14:paraId="20D006FD" w14:textId="77777777" w:rsidR="0076095E" w:rsidRDefault="0076095E" w:rsidP="008F0B99">
      <w:pPr>
        <w:ind w:firstLine="360"/>
        <w:rPr>
          <w:lang w:bidi="fa-IR"/>
        </w:rPr>
      </w:pPr>
      <w:r>
        <w:rPr>
          <w:lang w:bidi="fa-IR"/>
        </w:rPr>
        <w:t xml:space="preserve">To clarify how we calculate  </w:t>
      </w:r>
      <m:oMath>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oMath>
      <w:r>
        <w:t xml:space="preserve"> and implement it into the mathematical model, let us c</w:t>
      </w:r>
      <w:r>
        <w:rPr>
          <w:lang w:bidi="fa-IR"/>
        </w:rPr>
        <w:t>onsider</w:t>
      </w:r>
      <w:r w:rsidRPr="00D36E7F">
        <w:rPr>
          <w:lang w:bidi="fa-IR"/>
        </w:rPr>
        <w:t xml:space="preserve">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Pr>
          <w:lang w:bidi="fa-IR"/>
        </w:rPr>
        <w:t xml:space="preserve"> </w:t>
      </w:r>
      <w:r w:rsidRPr="00D36E7F">
        <w:rPr>
          <w:lang w:bidi="fa-IR"/>
        </w:rPr>
        <w:t xml:space="preserve">in routing network </w:t>
      </w:r>
      <m:oMath>
        <m:acc>
          <m:accPr>
            <m:chr m:val="̅"/>
            <m:ctrlPr>
              <w:rPr>
                <w:rFonts w:ascii="Cambria Math" w:hAnsi="Cambria Math"/>
                <w:i/>
                <w:lang w:bidi="fa-IR"/>
              </w:rPr>
            </m:ctrlPr>
          </m:accPr>
          <m:e>
            <m:r>
              <w:rPr>
                <w:rFonts w:ascii="Cambria Math" w:hAnsi="Cambria Math"/>
                <w:lang w:bidi="fa-IR"/>
              </w:rPr>
              <m:t>G</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N</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A</m:t>
            </m:r>
          </m:e>
        </m:acc>
        <m:r>
          <w:rPr>
            <w:rFonts w:ascii="Cambria Math" w:hAnsi="Cambria Math"/>
            <w:lang w:bidi="fa-IR"/>
          </w:rPr>
          <m:t>)</m:t>
        </m:r>
      </m:oMath>
      <w:r w:rsidRPr="00D36E7F">
        <w:rPr>
          <w:lang w:bidi="fa-IR"/>
        </w:rPr>
        <w:t>,</w:t>
      </w:r>
      <w:r>
        <w:rPr>
          <w:lang w:bidi="fa-IR"/>
        </w:rPr>
        <w:t xml:space="preserve"> to which</w:t>
      </w:r>
      <w:r w:rsidRPr="00D36E7F">
        <w:rPr>
          <w:lang w:bidi="fa-IR"/>
        </w:rPr>
        <w:t xml:space="preserve"> </w:t>
      </w:r>
      <m:oMath>
        <m:r>
          <w:rPr>
            <w:rFonts w:ascii="Cambria Math" w:hAnsi="Cambria Math"/>
            <w:lang w:bidi="fa-IR"/>
          </w:rPr>
          <m:t>l=1,…,L</m:t>
        </m:r>
      </m:oMath>
      <w:r w:rsidRPr="00D36E7F">
        <w:rPr>
          <w:lang w:bidi="fa-IR"/>
        </w:rPr>
        <w:t xml:space="preserve"> number of restoration crews </w:t>
      </w:r>
      <w:r>
        <w:rPr>
          <w:lang w:bidi="fa-IR"/>
        </w:rPr>
        <w:t xml:space="preserve">are </w:t>
      </w:r>
      <w:r w:rsidRPr="00D36E7F">
        <w:rPr>
          <w:lang w:bidi="fa-IR"/>
        </w:rPr>
        <w:t xml:space="preserve">assigned, </w:t>
      </w:r>
      <m:oMath>
        <m:r>
          <w:rPr>
            <w:rFonts w:ascii="Cambria Math" w:hAnsi="Cambria Math"/>
            <w:lang w:bidi="fa-IR"/>
          </w:rPr>
          <m:t>L</m:t>
        </m:r>
      </m:oMath>
      <w:r w:rsidRPr="00D36E7F">
        <w:rPr>
          <w:lang w:bidi="fa-IR"/>
        </w:rPr>
        <w:t xml:space="preserve"> is the maximum number of crews that can be assigned to </w:t>
      </w:r>
      <m:oMath>
        <m:acc>
          <m:accPr>
            <m:chr m:val="̅"/>
            <m:ctrlPr>
              <w:rPr>
                <w:rFonts w:ascii="Cambria Math" w:hAnsi="Cambria Math"/>
                <w:i/>
                <w:lang w:bidi="fa-IR"/>
              </w:rPr>
            </m:ctrlPr>
          </m:accPr>
          <m:e>
            <m:r>
              <w:rPr>
                <w:rFonts w:ascii="Cambria Math" w:hAnsi="Cambria Math"/>
                <w:lang w:bidi="fa-IR"/>
              </w:rPr>
              <m:t>i</m:t>
            </m:r>
          </m:e>
        </m:acc>
      </m:oMath>
      <w:r w:rsidRPr="00D36E7F">
        <w:rPr>
          <w:lang w:bidi="fa-IR"/>
        </w:rPr>
        <w:t xml:space="preserve">. Each assigned crew arrives at a particular time </w:t>
      </w:r>
      <m:oMath>
        <m:r>
          <w:rPr>
            <w:rFonts w:ascii="Cambria Math" w:hAnsi="Cambria Math"/>
            <w:lang w:bidi="fa-IR"/>
          </w:rPr>
          <m:t>t=1,…,T</m:t>
        </m:r>
      </m:oMath>
      <w:r w:rsidRPr="00D36E7F">
        <w:rPr>
          <w:lang w:bidi="fa-IR"/>
        </w:rPr>
        <w:t>, that might be different from the arrival time of other assigned crew</w:t>
      </w:r>
      <w:r>
        <w:rPr>
          <w:lang w:bidi="fa-IR"/>
        </w:rPr>
        <w:t>s</w:t>
      </w:r>
      <w:r w:rsidRPr="00D36E7F">
        <w:rPr>
          <w:lang w:bidi="fa-IR"/>
        </w:rPr>
        <w:t xml:space="preserve">. In </w:t>
      </w:r>
      <w:r>
        <w:rPr>
          <w:lang w:bidi="fa-IR"/>
        </w:rPr>
        <w:t>This work</w:t>
      </w:r>
      <w:r w:rsidRPr="00D36E7F">
        <w:rPr>
          <w:lang w:bidi="fa-IR"/>
        </w:rPr>
        <w:t xml:space="preserve">, the restoration progress in node </w:t>
      </w:r>
      <m:oMath>
        <m:acc>
          <m:accPr>
            <m:chr m:val="̅"/>
            <m:ctrlPr>
              <w:rPr>
                <w:rFonts w:ascii="Cambria Math" w:hAnsi="Cambria Math"/>
                <w:i/>
                <w:lang w:bidi="fa-IR"/>
              </w:rPr>
            </m:ctrlPr>
          </m:accPr>
          <m:e>
            <m:r>
              <w:rPr>
                <w:rFonts w:ascii="Cambria Math" w:hAnsi="Cambria Math"/>
                <w:lang w:bidi="fa-IR"/>
              </w:rPr>
              <m:t>i</m:t>
            </m:r>
          </m:e>
        </m:acc>
      </m:oMath>
      <w:r w:rsidRPr="00D36E7F">
        <w:rPr>
          <w:lang w:bidi="fa-IR"/>
        </w:rPr>
        <w:t xml:space="preserve"> is measured in terms of the increase in the capacity of node </w:t>
      </w:r>
      <m:oMath>
        <m:acc>
          <m:accPr>
            <m:chr m:val="̅"/>
            <m:ctrlPr>
              <w:rPr>
                <w:rFonts w:ascii="Cambria Math" w:hAnsi="Cambria Math"/>
                <w:i/>
                <w:lang w:bidi="fa-IR"/>
              </w:rPr>
            </m:ctrlPr>
          </m:accPr>
          <m:e>
            <m:r>
              <w:rPr>
                <w:rFonts w:ascii="Cambria Math" w:hAnsi="Cambria Math"/>
                <w:lang w:bidi="fa-IR"/>
              </w:rPr>
              <m:t>i</m:t>
            </m:r>
          </m:e>
        </m:acc>
      </m:oMath>
      <w:r w:rsidRPr="00D36E7F">
        <w:rPr>
          <w:lang w:bidi="fa-IR"/>
        </w:rPr>
        <w:t xml:space="preserve"> in a given time window </w:t>
      </w:r>
      <m:oMath>
        <m:r>
          <w:rPr>
            <w:rFonts w:ascii="Cambria Math" w:hAnsi="Cambria Math"/>
            <w:lang w:bidi="fa-IR"/>
          </w:rPr>
          <m:t>∆t=</m:t>
        </m:r>
        <m:sSub>
          <m:sSubPr>
            <m:ctrlPr>
              <w:rPr>
                <w:rFonts w:ascii="Cambria Math" w:hAnsi="Cambria Math"/>
                <w:i/>
                <w:lang w:bidi="fa-IR"/>
              </w:rPr>
            </m:ctrlPr>
          </m:sSubPr>
          <m:e>
            <m:r>
              <w:rPr>
                <w:rFonts w:ascii="Cambria Math" w:hAnsi="Cambria Math"/>
                <w:lang w:bidi="fa-IR"/>
              </w:rPr>
              <m:t>t</m:t>
            </m:r>
          </m:e>
          <m:sub>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m:t>
                </m:r>
              </m:sup>
            </m:sSup>
            <m:r>
              <w:rPr>
                <w:rFonts w:ascii="Cambria Math" w:hAnsi="Cambria Math"/>
                <w:lang w:bidi="fa-IR"/>
              </w:rPr>
              <m:t>+1</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m:t>
                </m:r>
              </m:sup>
            </m:sSup>
          </m:sub>
        </m:sSub>
      </m:oMath>
      <w:r>
        <w:rPr>
          <w:lang w:bidi="fa-IR"/>
        </w:rPr>
        <w:t xml:space="preserve">, </w:t>
      </w:r>
      <m:oMath>
        <m:r>
          <w:rPr>
            <w:rFonts w:ascii="Cambria Math" w:hAnsi="Cambria Math"/>
            <w:lang w:bidi="fa-IR"/>
          </w:rPr>
          <m:t>l'=1,…,l</m:t>
        </m:r>
      </m:oMath>
      <w:r>
        <w:rPr>
          <w:lang w:bidi="fa-IR"/>
        </w:rPr>
        <w:t xml:space="preserve"> (i.e., between the arrival time of  </w:t>
      </w:r>
      <m:oMath>
        <m:r>
          <w:rPr>
            <w:rFonts w:ascii="Cambria Math" w:hAnsi="Cambria Math"/>
            <w:lang w:bidi="fa-IR"/>
          </w:rPr>
          <m:t>l'</m:t>
        </m:r>
      </m:oMath>
      <w:r>
        <w:rPr>
          <w:vertAlign w:val="superscript"/>
          <w:lang w:bidi="fa-IR"/>
        </w:rPr>
        <w:t>th</w:t>
      </w:r>
      <w:r>
        <w:rPr>
          <w:lang w:bidi="fa-IR"/>
        </w:rPr>
        <w:t xml:space="preserve"> and </w:t>
      </w:r>
      <m:oMath>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m:t>
            </m:r>
          </m:sup>
        </m:sSup>
        <m:r>
          <w:rPr>
            <w:rFonts w:ascii="Cambria Math" w:hAnsi="Cambria Math"/>
            <w:lang w:bidi="fa-IR"/>
          </w:rPr>
          <m:t>+1</m:t>
        </m:r>
      </m:oMath>
      <w:r>
        <w:rPr>
          <w:vertAlign w:val="superscript"/>
          <w:lang w:bidi="fa-IR"/>
        </w:rPr>
        <w:t>th</w:t>
      </w:r>
      <w:r>
        <w:rPr>
          <w:lang w:bidi="fa-IR"/>
        </w:rPr>
        <w:t xml:space="preserve"> assigned crews). </w:t>
      </w:r>
    </w:p>
    <w:p w14:paraId="67A8EB61" w14:textId="77777777" w:rsidR="0076095E" w:rsidRDefault="0076095E" w:rsidP="008F0B99">
      <w:pPr>
        <w:ind w:firstLine="360"/>
        <w:rPr>
          <w:lang w:bidi="fa-IR"/>
        </w:rPr>
      </w:pPr>
      <w:r>
        <w:rPr>
          <w:lang w:bidi="fa-IR"/>
        </w:rPr>
        <w:t xml:space="preserve">Referred to as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m:t>
                </m:r>
              </m:sup>
            </m:sSup>
          </m:sup>
        </m:sSubSup>
        <m:d>
          <m:dPr>
            <m:ctrlPr>
              <w:rPr>
                <w:rFonts w:ascii="Cambria Math" w:hAnsi="Cambria Math"/>
                <w:i/>
                <w:lang w:bidi="fa-IR"/>
              </w:rPr>
            </m:ctrlPr>
          </m:dPr>
          <m:e>
            <m:r>
              <w:rPr>
                <w:rFonts w:ascii="Cambria Math" w:hAnsi="Cambria Math"/>
                <w:lang w:bidi="fa-IR"/>
              </w:rPr>
              <m:t>∆t</m:t>
            </m:r>
          </m:e>
        </m:d>
      </m:oMath>
      <w:r>
        <w:rPr>
          <w:lang w:bidi="fa-IR"/>
        </w:rPr>
        <w:t xml:space="preserve">, we calculate the restoration progress related to node </w:t>
      </w:r>
      <m:oMath>
        <m:acc>
          <m:accPr>
            <m:chr m:val="̅"/>
            <m:ctrlPr>
              <w:rPr>
                <w:rFonts w:ascii="Cambria Math" w:hAnsi="Cambria Math"/>
                <w:i/>
                <w:lang w:bidi="fa-IR"/>
              </w:rPr>
            </m:ctrlPr>
          </m:accPr>
          <m:e>
            <m:r>
              <w:rPr>
                <w:rFonts w:ascii="Cambria Math" w:hAnsi="Cambria Math"/>
                <w:lang w:bidi="fa-IR"/>
              </w:rPr>
              <m:t>i</m:t>
            </m:r>
          </m:e>
        </m:acc>
      </m:oMath>
      <w:r>
        <w:rPr>
          <w:lang w:bidi="fa-IR"/>
        </w:rPr>
        <w:t xml:space="preserve"> as follows; </w:t>
      </w:r>
      <w:r w:rsidRPr="00D36E7F">
        <w:rPr>
          <w:lang w:bidi="fa-IR"/>
        </w:rPr>
        <w:t xml:space="preserve">As the first restoration crew arrives to  </w:t>
      </w:r>
      <m:oMath>
        <m:acc>
          <m:accPr>
            <m:chr m:val="̅"/>
            <m:ctrlPr>
              <w:rPr>
                <w:rFonts w:ascii="Cambria Math" w:hAnsi="Cambria Math"/>
                <w:i/>
                <w:lang w:bidi="fa-IR"/>
              </w:rPr>
            </m:ctrlPr>
          </m:accPr>
          <m:e>
            <m:r>
              <w:rPr>
                <w:rFonts w:ascii="Cambria Math" w:hAnsi="Cambria Math"/>
                <w:lang w:bidi="fa-IR"/>
              </w:rPr>
              <m:t>i</m:t>
            </m:r>
          </m:e>
        </m:acc>
      </m:oMath>
      <w:r w:rsidRPr="00D36E7F">
        <w:rPr>
          <w:lang w:bidi="fa-IR"/>
        </w:rPr>
        <w:t>, the restoration process begins.</w:t>
      </w:r>
      <w:r>
        <w:rPr>
          <w:lang w:bidi="fa-IR"/>
        </w:rPr>
        <w:t xml:space="preserve"> The restoration progress of node </w:t>
      </w:r>
      <m:oMath>
        <m:acc>
          <m:accPr>
            <m:chr m:val="̅"/>
            <m:ctrlPr>
              <w:rPr>
                <w:rFonts w:ascii="Cambria Math" w:hAnsi="Cambria Math"/>
                <w:i/>
                <w:lang w:bidi="fa-IR"/>
              </w:rPr>
            </m:ctrlPr>
          </m:accPr>
          <m:e>
            <m:r>
              <w:rPr>
                <w:rFonts w:ascii="Cambria Math" w:hAnsi="Cambria Math"/>
                <w:lang w:bidi="fa-IR"/>
              </w:rPr>
              <m:t>i</m:t>
            </m:r>
          </m:e>
        </m:acc>
      </m:oMath>
      <w:r>
        <w:rPr>
          <w:lang w:bidi="fa-IR"/>
        </w:rPr>
        <w:t xml:space="preserve"> in the time window after the arrival of the </w:t>
      </w:r>
      <m:oMath>
        <m:sSup>
          <m:sSupPr>
            <m:ctrlPr>
              <w:rPr>
                <w:rFonts w:ascii="Cambria Math" w:hAnsi="Cambria Math"/>
                <w:i/>
                <w:lang w:bidi="fa-IR"/>
              </w:rPr>
            </m:ctrlPr>
          </m:sSupPr>
          <m:e>
            <m:r>
              <w:rPr>
                <w:rFonts w:ascii="Cambria Math" w:hAnsi="Cambria Math"/>
                <w:lang w:bidi="fa-IR"/>
              </w:rPr>
              <m:t>1</m:t>
            </m:r>
          </m:e>
          <m:sup>
            <m:r>
              <w:rPr>
                <w:rFonts w:ascii="Cambria Math" w:hAnsi="Cambria Math"/>
                <w:lang w:bidi="fa-IR"/>
              </w:rPr>
              <m:t>st</m:t>
            </m:r>
          </m:sup>
        </m:sSup>
      </m:oMath>
      <w:r>
        <w:rPr>
          <w:lang w:bidi="fa-IR"/>
        </w:rPr>
        <w:t xml:space="preserve"> crew,</w:t>
      </w:r>
      <m:oMath>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oMath>
      <w:r>
        <w:rPr>
          <w:lang w:bidi="fa-IR"/>
        </w:rPr>
        <w:t xml:space="preserve">, and before the arrival of the </w:t>
      </w:r>
      <m:oMath>
        <m:sSup>
          <m:sSupPr>
            <m:ctrlPr>
              <w:rPr>
                <w:rFonts w:ascii="Cambria Math" w:hAnsi="Cambria Math"/>
                <w:i/>
                <w:lang w:bidi="fa-IR"/>
              </w:rPr>
            </m:ctrlPr>
          </m:sSupPr>
          <m:e>
            <m:r>
              <w:rPr>
                <w:rFonts w:ascii="Cambria Math" w:hAnsi="Cambria Math"/>
                <w:lang w:bidi="fa-IR"/>
              </w:rPr>
              <m:t>2</m:t>
            </m:r>
          </m:e>
          <m:sup>
            <m:r>
              <w:rPr>
                <w:rFonts w:ascii="Cambria Math" w:hAnsi="Cambria Math"/>
                <w:lang w:bidi="fa-IR"/>
              </w:rPr>
              <m:t>nd</m:t>
            </m:r>
          </m:sup>
        </m:sSup>
      </m:oMath>
      <w:r>
        <w:rPr>
          <w:lang w:bidi="fa-IR"/>
        </w:rPr>
        <w:t>crew,</w:t>
      </w:r>
      <m:oMath>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oMath>
      <w:r>
        <w:rPr>
          <w:lang w:bidi="fa-IR"/>
        </w:rPr>
        <w:t xml:space="preserve">, is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1</m:t>
            </m:r>
          </m:sup>
        </m:sSubSup>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 xml:space="preserve"> </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e>
        </m:d>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r>
          <w:rPr>
            <w:rFonts w:ascii="Cambria Math" w:hAnsi="Cambria Math"/>
            <w:lang w:bidi="fa-IR"/>
          </w:rPr>
          <m:t>≤t&lt;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oMath>
      <w:r>
        <w:rPr>
          <w:lang w:bidi="fa-IR"/>
        </w:rPr>
        <w:t xml:space="preserve">. Immediately after the arrival of the </w:t>
      </w:r>
      <m:oMath>
        <m:sSup>
          <m:sSupPr>
            <m:ctrlPr>
              <w:rPr>
                <w:rFonts w:ascii="Cambria Math" w:hAnsi="Cambria Math"/>
                <w:i/>
                <w:lang w:bidi="fa-IR"/>
              </w:rPr>
            </m:ctrlPr>
          </m:sSupPr>
          <m:e>
            <m:r>
              <w:rPr>
                <w:rFonts w:ascii="Cambria Math" w:hAnsi="Cambria Math"/>
                <w:lang w:bidi="fa-IR"/>
              </w:rPr>
              <m:t>2</m:t>
            </m:r>
          </m:e>
          <m:sup>
            <m:r>
              <w:rPr>
                <w:rFonts w:ascii="Cambria Math" w:hAnsi="Cambria Math"/>
                <w:lang w:bidi="fa-IR"/>
              </w:rPr>
              <m:t>nd</m:t>
            </m:r>
          </m:sup>
        </m:sSup>
      </m:oMath>
      <w:r>
        <w:rPr>
          <w:lang w:bidi="fa-IR"/>
        </w:rPr>
        <w:t xml:space="preserve"> crew the restoration progress is accelerated and upgraded to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2</m:t>
            </m:r>
          </m:sup>
        </m:sSubSup>
      </m:oMath>
      <w:r>
        <w:rPr>
          <w:lang w:bidi="fa-IR"/>
        </w:rPr>
        <w:t xml:space="preserve">. The restoration progress in the time window after the arrival of the </w:t>
      </w:r>
      <m:oMath>
        <m:sSup>
          <m:sSupPr>
            <m:ctrlPr>
              <w:rPr>
                <w:rFonts w:ascii="Cambria Math" w:hAnsi="Cambria Math"/>
                <w:i/>
                <w:lang w:bidi="fa-IR"/>
              </w:rPr>
            </m:ctrlPr>
          </m:sSupPr>
          <m:e>
            <m:r>
              <w:rPr>
                <w:rFonts w:ascii="Cambria Math" w:hAnsi="Cambria Math"/>
                <w:lang w:bidi="fa-IR"/>
              </w:rPr>
              <m:t>2</m:t>
            </m:r>
          </m:e>
          <m:sup>
            <m:r>
              <w:rPr>
                <w:rFonts w:ascii="Cambria Math" w:hAnsi="Cambria Math"/>
                <w:lang w:bidi="fa-IR"/>
              </w:rPr>
              <m:t>nd</m:t>
            </m:r>
          </m:sup>
        </m:sSup>
      </m:oMath>
      <w:r>
        <w:rPr>
          <w:lang w:bidi="fa-IR"/>
        </w:rPr>
        <w:t xml:space="preserve"> crew,</w:t>
      </w:r>
      <m:oMath>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oMath>
      <w:r>
        <w:rPr>
          <w:lang w:bidi="fa-IR"/>
        </w:rPr>
        <w:t xml:space="preserve">,  and before the arrival of the </w:t>
      </w:r>
      <m:oMath>
        <m:sSup>
          <m:sSupPr>
            <m:ctrlPr>
              <w:rPr>
                <w:rFonts w:ascii="Cambria Math" w:hAnsi="Cambria Math"/>
                <w:i/>
                <w:lang w:bidi="fa-IR"/>
              </w:rPr>
            </m:ctrlPr>
          </m:sSupPr>
          <m:e>
            <m:r>
              <w:rPr>
                <w:rFonts w:ascii="Cambria Math" w:hAnsi="Cambria Math"/>
                <w:lang w:bidi="fa-IR"/>
              </w:rPr>
              <m:t>3</m:t>
            </m:r>
          </m:e>
          <m:sup>
            <m:r>
              <w:rPr>
                <w:rFonts w:ascii="Cambria Math" w:hAnsi="Cambria Math"/>
                <w:lang w:bidi="fa-IR"/>
              </w:rPr>
              <m:t>rd</m:t>
            </m:r>
          </m:sup>
        </m:sSup>
      </m:oMath>
      <w:r>
        <w:rPr>
          <w:lang w:bidi="fa-IR"/>
        </w:rPr>
        <w:t xml:space="preserve">crew,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3</m:t>
            </m:r>
          </m:sub>
        </m:sSub>
      </m:oMath>
      <w:r>
        <w:rPr>
          <w:lang w:bidi="fa-IR"/>
        </w:rPr>
        <w:t xml:space="preserve">, is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2</m:t>
            </m:r>
          </m:sup>
        </m:sSubSup>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 xml:space="preserve"> </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e>
        </m:d>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r>
          <w:rPr>
            <w:rFonts w:ascii="Cambria Math" w:hAnsi="Cambria Math"/>
            <w:lang w:bidi="fa-IR"/>
          </w:rPr>
          <m:t>≤t&lt;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3</m:t>
            </m:r>
          </m:sub>
        </m:sSub>
      </m:oMath>
      <w:r>
        <w:rPr>
          <w:lang w:bidi="fa-IR"/>
        </w:rPr>
        <w:t xml:space="preserve"> and the total restoration progress so far is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1</m:t>
            </m:r>
          </m:sup>
        </m:sSubSup>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e>
        </m:d>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2</m:t>
            </m:r>
          </m:sup>
        </m:sSubSup>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 xml:space="preserve"> </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e>
        </m:d>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2</m:t>
            </m:r>
          </m:sub>
        </m:sSub>
        <m:r>
          <w:rPr>
            <w:rFonts w:ascii="Cambria Math" w:hAnsi="Cambria Math"/>
            <w:lang w:bidi="fa-IR"/>
          </w:rPr>
          <m:t>≤t&lt;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3</m:t>
            </m:r>
          </m:sub>
        </m:sSub>
      </m:oMath>
      <w:r>
        <w:rPr>
          <w:lang w:bidi="fa-IR"/>
        </w:rPr>
        <w:t xml:space="preserve">. Finally, after the arrival of the </w:t>
      </w:r>
      <m:oMath>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th</m:t>
            </m:r>
          </m:sup>
        </m:sSup>
      </m:oMath>
      <w:r>
        <w:rPr>
          <w:lang w:bidi="fa-IR"/>
        </w:rPr>
        <w:t xml:space="preserve"> crew, the restoration progress is upgraded to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l</m:t>
            </m:r>
          </m:sup>
        </m:sSubSup>
        <m:d>
          <m:dPr>
            <m:ctrlPr>
              <w:rPr>
                <w:rFonts w:ascii="Cambria Math" w:hAnsi="Cambria Math"/>
                <w:i/>
                <w:lang w:bidi="fa-IR"/>
              </w:rPr>
            </m:ctrlPr>
          </m:dPr>
          <m:e>
            <m:r>
              <w:rPr>
                <w:rFonts w:ascii="Cambria Math" w:hAnsi="Cambria Math"/>
                <w:lang w:bidi="fa-IR"/>
              </w:rPr>
              <m:t>t</m:t>
            </m:r>
          </m:e>
        </m:d>
        <m:r>
          <w:rPr>
            <w:rFonts w:ascii="Cambria Math" w:hAnsi="Cambria Math"/>
            <w:lang w:bidi="fa-IR"/>
          </w:rPr>
          <m:t xml:space="preserve">,  </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l</m:t>
            </m:r>
          </m:sub>
        </m:sSub>
        <m:r>
          <w:rPr>
            <w:rFonts w:ascii="Cambria Math" w:hAnsi="Cambria Math"/>
            <w:lang w:bidi="fa-IR"/>
          </w:rPr>
          <m:t>&lt;t</m:t>
        </m:r>
      </m:oMath>
      <w:r>
        <w:rPr>
          <w:lang w:bidi="fa-IR"/>
        </w:rPr>
        <w:t xml:space="preserve">,  and the total restoration progress is presented as </w:t>
      </w:r>
      <m:oMath>
        <m:nary>
          <m:naryPr>
            <m:chr m:val="∑"/>
            <m:limLoc m:val="undOvr"/>
            <m:ctrlPr>
              <w:rPr>
                <w:rFonts w:ascii="Cambria Math" w:hAnsi="Cambria Math"/>
                <w:i/>
                <w:lang w:bidi="fa-IR"/>
              </w:rPr>
            </m:ctrlPr>
          </m:naryPr>
          <m:sub>
            <m:r>
              <w:rPr>
                <w:rFonts w:ascii="Cambria Math" w:hAnsi="Cambria Math"/>
                <w:lang w:bidi="fa-IR"/>
              </w:rPr>
              <m:t>n=1</m:t>
            </m:r>
          </m:sub>
          <m:sup>
            <m:r>
              <w:rPr>
                <w:rFonts w:ascii="Cambria Math" w:hAnsi="Cambria Math"/>
                <w:lang w:bidi="fa-IR"/>
              </w:rPr>
              <m:t>l-1</m:t>
            </m:r>
          </m:sup>
          <m:e>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n</m:t>
                </m:r>
              </m:sup>
            </m:sSubSup>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n+1</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n</m:t>
                    </m:r>
                  </m:sub>
                </m:sSub>
              </m:e>
            </m:d>
          </m:e>
        </m:nary>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l</m:t>
            </m:r>
          </m:sup>
        </m:sSubSup>
        <m:d>
          <m:dPr>
            <m:ctrlPr>
              <w:rPr>
                <w:rFonts w:ascii="Cambria Math" w:hAnsi="Cambria Math"/>
                <w:i/>
                <w:lang w:bidi="fa-IR"/>
              </w:rPr>
            </m:ctrlPr>
          </m:dPr>
          <m:e>
            <m:r>
              <w:rPr>
                <w:rFonts w:ascii="Cambria Math" w:hAnsi="Cambria Math"/>
                <w:lang w:bidi="fa-IR"/>
              </w:rPr>
              <m:t>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l</m:t>
                </m:r>
              </m:sub>
            </m:sSub>
          </m:e>
        </m:d>
      </m:oMath>
      <w:r>
        <w:rPr>
          <w:lang w:bidi="fa-IR"/>
        </w:rPr>
        <w:t xml:space="preserve">. </w:t>
      </w:r>
    </w:p>
    <w:p w14:paraId="565ACF6A" w14:textId="77777777" w:rsidR="0076095E" w:rsidRDefault="0076095E" w:rsidP="008F0B99">
      <w:pPr>
        <w:ind w:firstLine="360"/>
        <w:rPr>
          <w:lang w:bidi="fa-IR"/>
        </w:rPr>
      </w:pPr>
      <w:r>
        <w:rPr>
          <w:lang w:bidi="fa-IR"/>
        </w:rPr>
        <w:t>Considering p</w:t>
      </w:r>
      <w:r w:rsidRPr="00D26A37">
        <w:rPr>
          <w:lang w:bidi="fa-IR"/>
        </w:rPr>
        <w:t xml:space="preserve">arameters </w:t>
      </w:r>
      <m:oMath>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sSub>
              <m:sSubPr>
                <m:ctrlPr>
                  <w:rPr>
                    <w:rFonts w:ascii="Cambria Math" w:hAnsi="Cambria Math"/>
                    <w:i/>
                  </w:rPr>
                </m:ctrlPr>
              </m:sSubPr>
              <m:e>
                <m:r>
                  <w:rPr>
                    <w:rFonts w:ascii="Cambria Math" w:hAnsi="Cambria Math"/>
                  </w:rPr>
                  <m:t>t</m:t>
                </m:r>
              </m:e>
              <m:sub>
                <m:r>
                  <w:rPr>
                    <w:rFonts w:ascii="Cambria Math" w:hAnsi="Cambria Math"/>
                  </w:rPr>
                  <m:t>e</m:t>
                </m:r>
              </m:sub>
            </m:sSub>
          </m:sub>
        </m:sSub>
      </m:oMath>
      <w:r w:rsidRPr="00D26A37">
        <w:t xml:space="preserve"> and </w:t>
      </w:r>
      <m:oMath>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sSub>
              <m:sSubPr>
                <m:ctrlPr>
                  <w:rPr>
                    <w:rFonts w:ascii="Cambria Math" w:hAnsi="Cambria Math"/>
                    <w:i/>
                  </w:rPr>
                </m:ctrlPr>
              </m:sSubPr>
              <m:e>
                <m:r>
                  <w:rPr>
                    <w:rFonts w:ascii="Cambria Math" w:hAnsi="Cambria Math"/>
                  </w:rPr>
                  <m:t>t</m:t>
                </m:r>
              </m:e>
              <m:sub>
                <m:r>
                  <w:rPr>
                    <w:rFonts w:ascii="Cambria Math" w:hAnsi="Cambria Math"/>
                  </w:rPr>
                  <m:t>d</m:t>
                </m:r>
              </m:sub>
            </m:sSub>
          </m:sub>
        </m:sSub>
      </m:oMath>
      <w:r w:rsidRPr="00D26A37">
        <w:t xml:space="preserve"> </w:t>
      </w:r>
      <w:r>
        <w:t>as</w:t>
      </w:r>
      <w:r w:rsidRPr="00D26A37">
        <w:t xml:space="preserve"> the capacity of </w:t>
      </w:r>
      <w:r>
        <w:t xml:space="preserve">node </w:t>
      </w:r>
      <m:oMath>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t xml:space="preserve">, or its corresponding </w:t>
      </w:r>
      <w:r w:rsidRPr="00D26A37">
        <w:t xml:space="preserve">link </w:t>
      </w:r>
      <m:oMath>
        <m:d>
          <m:dPr>
            <m:ctrlPr>
              <w:rPr>
                <w:rFonts w:ascii="Cambria Math" w:hAnsi="Cambria Math"/>
                <w:i/>
                <w:lang w:bidi="fa-IR"/>
              </w:rPr>
            </m:ctrlPr>
          </m:dPr>
          <m:e>
            <m:r>
              <w:rPr>
                <w:rFonts w:ascii="Cambria Math" w:hAnsi="Cambria Math"/>
                <w:lang w:bidi="fa-IR"/>
              </w:rPr>
              <m:t>i,j</m:t>
            </m:r>
          </m:e>
        </m:d>
        <m:r>
          <w:rPr>
            <w:rFonts w:ascii="Cambria Math" w:hAnsi="Cambria Math"/>
            <w:lang w:bidi="fa-IR"/>
          </w:rPr>
          <m:t>∈</m:t>
        </m:r>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oMath>
      <w:r>
        <w:rPr>
          <w:lang w:bidi="fa-IR"/>
        </w:rPr>
        <w:t>,</w:t>
      </w:r>
      <w:r w:rsidRPr="00D26A37">
        <w:rPr>
          <w:lang w:bidi="fa-IR"/>
        </w:rPr>
        <w:t xml:space="preserve"> before the disruption</w:t>
      </w:r>
      <w:r>
        <w:rPr>
          <w:lang w:bidi="fa-IR"/>
        </w:rPr>
        <w:t xml:space="preserve"> (i.e., </w:t>
      </w:r>
      <w:r w:rsidRPr="00D26A37">
        <w:rPr>
          <w:lang w:bidi="fa-IR"/>
        </w:rPr>
        <w:t xml:space="preserve">at time </w:t>
      </w:r>
      <m:oMath>
        <m:sSub>
          <m:sSubPr>
            <m:ctrlPr>
              <w:rPr>
                <w:rFonts w:ascii="Cambria Math" w:hAnsi="Cambria Math"/>
                <w:i/>
              </w:rPr>
            </m:ctrlPr>
          </m:sSubPr>
          <m:e>
            <m:r>
              <w:rPr>
                <w:rFonts w:ascii="Cambria Math" w:hAnsi="Cambria Math"/>
              </w:rPr>
              <m:t>t</m:t>
            </m:r>
          </m:e>
          <m:sub>
            <m:r>
              <w:rPr>
                <w:rFonts w:ascii="Cambria Math" w:hAnsi="Cambria Math"/>
              </w:rPr>
              <m:t>e</m:t>
            </m:r>
          </m:sub>
        </m:sSub>
      </m:oMath>
      <w:r>
        <w:rPr>
          <w:lang w:bidi="fa-IR"/>
        </w:rPr>
        <w:t>),</w:t>
      </w:r>
      <w:r w:rsidRPr="00D26A37">
        <w:rPr>
          <w:lang w:bidi="fa-IR"/>
        </w:rPr>
        <w:t xml:space="preserve"> and </w:t>
      </w:r>
      <w:r>
        <w:rPr>
          <w:lang w:bidi="fa-IR"/>
        </w:rPr>
        <w:t>its</w:t>
      </w:r>
      <w:r w:rsidRPr="00D26A37">
        <w:rPr>
          <w:lang w:bidi="fa-IR"/>
        </w:rPr>
        <w:t xml:space="preserve"> residual capacity</w:t>
      </w:r>
      <w:r>
        <w:rPr>
          <w:lang w:bidi="fa-IR"/>
        </w:rPr>
        <w:t xml:space="preserve"> </w:t>
      </w:r>
      <w:r w:rsidRPr="00D26A37">
        <w:rPr>
          <w:lang w:bidi="fa-IR"/>
        </w:rPr>
        <w:t>after the disruption</w:t>
      </w:r>
      <w:r>
        <w:rPr>
          <w:lang w:bidi="fa-IR"/>
        </w:rPr>
        <w:t xml:space="preserve">(i.e., </w:t>
      </w:r>
      <w:r w:rsidRPr="00D26A37">
        <w:rPr>
          <w:lang w:bidi="fa-IR"/>
        </w:rPr>
        <w:t xml:space="preserve">at time </w:t>
      </w:r>
      <m:oMath>
        <m:sSub>
          <m:sSubPr>
            <m:ctrlPr>
              <w:rPr>
                <w:rFonts w:ascii="Cambria Math" w:hAnsi="Cambria Math"/>
                <w:i/>
              </w:rPr>
            </m:ctrlPr>
          </m:sSubPr>
          <m:e>
            <m:r>
              <w:rPr>
                <w:rFonts w:ascii="Cambria Math" w:hAnsi="Cambria Math"/>
              </w:rPr>
              <m:t>t</m:t>
            </m:r>
          </m:e>
          <m:sub>
            <m:r>
              <w:rPr>
                <w:rFonts w:ascii="Cambria Math" w:hAnsi="Cambria Math"/>
              </w:rPr>
              <m:t>d</m:t>
            </m:r>
          </m:sub>
        </m:sSub>
      </m:oMath>
      <w:r>
        <w:t>)</w:t>
      </w:r>
      <w:r w:rsidRPr="00D26A37">
        <w:rPr>
          <w:lang w:bidi="fa-IR"/>
        </w:rPr>
        <w:t>, respectively</w:t>
      </w:r>
      <w:r>
        <w:rPr>
          <w:lang w:bidi="fa-IR"/>
        </w:rPr>
        <w:t xml:space="preserve">, the restoration process continues until node </w:t>
      </w:r>
      <m:oMath>
        <m:acc>
          <m:accPr>
            <m:chr m:val="̅"/>
            <m:ctrlPr>
              <w:rPr>
                <w:rFonts w:ascii="Cambria Math" w:hAnsi="Cambria Math"/>
                <w:i/>
                <w:lang w:bidi="fa-IR"/>
              </w:rPr>
            </m:ctrlPr>
          </m:accPr>
          <m:e>
            <m:r>
              <w:rPr>
                <w:rFonts w:ascii="Cambria Math" w:hAnsi="Cambria Math"/>
                <w:lang w:bidi="fa-IR"/>
              </w:rPr>
              <m:t>i</m:t>
            </m:r>
          </m:e>
        </m:acc>
      </m:oMath>
      <w:r>
        <w:rPr>
          <w:lang w:bidi="fa-IR"/>
        </w:rPr>
        <w:t xml:space="preserve"> is completely operational, or its capacity is fully restored (i.e.,</w:t>
      </w:r>
      <m:oMath>
        <m:r>
          <w:rPr>
            <w:rFonts w:ascii="Cambria Math" w:hAnsi="Cambria Math"/>
            <w:lang w:bidi="fa-IR"/>
          </w:rPr>
          <m:t xml:space="preserve"> </m:t>
        </m:r>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sSub>
              <m:sSubPr>
                <m:ctrlPr>
                  <w:rPr>
                    <w:rFonts w:ascii="Cambria Math" w:hAnsi="Cambria Math"/>
                    <w:i/>
                  </w:rPr>
                </m:ctrlPr>
              </m:sSubPr>
              <m:e>
                <m:r>
                  <w:rPr>
                    <w:rFonts w:ascii="Cambria Math" w:hAnsi="Cambria Math"/>
                  </w:rPr>
                  <m:t>t</m:t>
                </m:r>
              </m:e>
              <m:sub>
                <m:r>
                  <w:rPr>
                    <w:rFonts w:ascii="Cambria Math" w:hAnsi="Cambria Math"/>
                  </w:rPr>
                  <m:t>d</m:t>
                </m:r>
              </m:sub>
            </m:sSub>
          </m:sub>
        </m:sSub>
        <m:r>
          <w:rPr>
            <w:rFonts w:ascii="Cambria Math" w:hAnsi="Cambria Math"/>
          </w:rPr>
          <m:t>+</m:t>
        </m:r>
        <m:nary>
          <m:naryPr>
            <m:chr m:val="∑"/>
            <m:limLoc m:val="undOvr"/>
            <m:ctrlPr>
              <w:rPr>
                <w:rFonts w:ascii="Cambria Math" w:hAnsi="Cambria Math"/>
                <w:i/>
                <w:lang w:bidi="fa-IR"/>
              </w:rPr>
            </m:ctrlPr>
          </m:naryPr>
          <m:sub>
            <m:r>
              <w:rPr>
                <w:rFonts w:ascii="Cambria Math" w:hAnsi="Cambria Math"/>
                <w:lang w:bidi="fa-IR"/>
              </w:rPr>
              <m:t>h=</m:t>
            </m:r>
            <m:r>
              <w:rPr>
                <w:rFonts w:ascii="Cambria Math" w:hAnsi="Cambria Math"/>
                <w:lang w:bidi="fa-IR"/>
              </w:rPr>
              <m:t>1</m:t>
            </m:r>
          </m:sub>
          <m:sup>
            <m:r>
              <w:rPr>
                <w:rFonts w:ascii="Cambria Math" w:hAnsi="Cambria Math"/>
                <w:lang w:bidi="fa-IR"/>
              </w:rPr>
              <m:t>l-1</m:t>
            </m:r>
          </m:sup>
          <m:e>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h</m:t>
                </m:r>
              </m:sup>
            </m:sSubSup>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n+1</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n</m:t>
                    </m:r>
                  </m:sub>
                </m:sSub>
              </m:e>
            </m:d>
          </m:e>
        </m:nary>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l</m:t>
            </m:r>
          </m:sup>
        </m:sSubSup>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l</m:t>
                </m:r>
              </m:sub>
            </m:sSub>
          </m:e>
        </m:d>
        <m:r>
          <w:rPr>
            <w:rFonts w:ascii="Cambria Math" w:hAnsi="Cambria Math"/>
          </w:rPr>
          <m:t>≃</m:t>
        </m:r>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sSub>
              <m:sSubPr>
                <m:ctrlPr>
                  <w:rPr>
                    <w:rFonts w:ascii="Cambria Math" w:hAnsi="Cambria Math"/>
                    <w:i/>
                  </w:rPr>
                </m:ctrlPr>
              </m:sSubPr>
              <m:e>
                <m:r>
                  <w:rPr>
                    <w:rFonts w:ascii="Cambria Math" w:hAnsi="Cambria Math"/>
                  </w:rPr>
                  <m:t>t</m:t>
                </m:r>
              </m:e>
              <m:sub>
                <m:r>
                  <w:rPr>
                    <w:rFonts w:ascii="Cambria Math" w:hAnsi="Cambria Math"/>
                  </w:rPr>
                  <m:t>e</m:t>
                </m:r>
              </m:sub>
            </m:sSub>
          </m:sub>
        </m:sSub>
      </m:oMath>
      <w:r>
        <w:rPr>
          <w:lang w:bidi="fa-IR"/>
        </w:rPr>
        <w:t xml:space="preserve">). </w:t>
      </w:r>
    </w:p>
    <w:p w14:paraId="74D3F3EA" w14:textId="77777777" w:rsidR="0076095E" w:rsidRDefault="0076095E" w:rsidP="008F0B99">
      <w:pPr>
        <w:ind w:firstLine="360"/>
        <w:rPr>
          <w:lang w:bidi="fa-IR"/>
        </w:rPr>
      </w:pPr>
      <w:r>
        <w:rPr>
          <w:lang w:bidi="fa-IR"/>
        </w:rPr>
        <w:t xml:space="preserve">Being familiar with the performance of restoration progress, </w:t>
      </w:r>
      <m:oMath>
        <m:sSup>
          <m:sSupPr>
            <m:ctrlPr>
              <w:rPr>
                <w:rFonts w:ascii="Cambria Math" w:hAnsi="Cambria Math"/>
                <w:i/>
                <w:iCs/>
              </w:rPr>
            </m:ctrlPr>
          </m:sSupPr>
          <m:e>
            <m:sSubSup>
              <m:sSubSupPr>
                <m:ctrlPr>
                  <w:rPr>
                    <w:rFonts w:ascii="Cambria Math" w:hAnsi="Cambria Math"/>
                    <w:i/>
                    <w:iCs/>
                  </w:rPr>
                </m:ctrlPr>
              </m:sSubSupPr>
              <m:e>
                <m:r>
                  <w:rPr>
                    <w:rFonts w:ascii="Cambria Math" w:hAnsi="Cambria Math"/>
                  </w:rPr>
                  <m:t>F</m:t>
                </m:r>
              </m:e>
              <m:sub>
                <m:acc>
                  <m:accPr>
                    <m:chr m:val="̅"/>
                    <m:ctrlPr>
                      <w:rPr>
                        <w:rFonts w:ascii="Cambria Math" w:hAnsi="Cambria Math"/>
                        <w:i/>
                        <w:iCs/>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e>
          <m:sup>
            <m:r>
              <w:rPr>
                <w:rFonts w:ascii="Cambria Math" w:hAnsi="Cambria Math"/>
              </w:rPr>
              <m:t>-1</m:t>
            </m:r>
          </m:sup>
        </m:sSup>
        <m:d>
          <m:dPr>
            <m:ctrlPr>
              <w:rPr>
                <w:rFonts w:ascii="Cambria Math" w:hAnsi="Cambria Math"/>
                <w:i/>
                <w:iCs/>
              </w:rPr>
            </m:ctrlPr>
          </m:dPr>
          <m:e>
            <m:r>
              <w:rPr>
                <w:rFonts w:ascii="Cambria Math" w:hAnsi="Cambria Math"/>
                <w:lang w:bidi="fa-IR"/>
              </w:rPr>
              <m:t>∆u</m:t>
            </m:r>
          </m:e>
        </m:d>
      </m:oMath>
      <w:r>
        <w:rPr>
          <w:iCs/>
        </w:rPr>
        <w:t xml:space="preserve"> is the reverse function of restoration progress and calculates the time required to have </w:t>
      </w:r>
      <m:oMath>
        <m:r>
          <w:rPr>
            <w:rFonts w:ascii="Cambria Math" w:hAnsi="Cambria Math"/>
            <w:lang w:bidi="fa-IR"/>
          </w:rPr>
          <m:t>∆u</m:t>
        </m:r>
      </m:oMath>
      <w:r>
        <w:rPr>
          <w:iCs/>
        </w:rPr>
        <w:t xml:space="preserve"> progress in the restoration process of node </w:t>
      </w:r>
      <m:oMath>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t xml:space="preserve"> </w:t>
      </w:r>
      <w:r>
        <w:rPr>
          <w:iCs/>
        </w:rPr>
        <w:t xml:space="preserve">while </w:t>
      </w:r>
      <m:oMath>
        <m:sSup>
          <m:sSupPr>
            <m:ctrlPr>
              <w:rPr>
                <w:rFonts w:ascii="Cambria Math" w:hAnsi="Cambria Math"/>
                <w:i/>
                <w:iCs/>
              </w:rPr>
            </m:ctrlPr>
          </m:sSupPr>
          <m:e>
            <m:r>
              <w:rPr>
                <w:rFonts w:ascii="Cambria Math" w:hAnsi="Cambria Math"/>
              </w:rPr>
              <m:t>l</m:t>
            </m:r>
          </m:e>
          <m:sup>
            <m:r>
              <w:rPr>
                <w:rFonts w:ascii="Cambria Math" w:hAnsi="Cambria Math"/>
              </w:rPr>
              <m:t>'</m:t>
            </m:r>
          </m:sup>
        </m:sSup>
      </m:oMath>
      <w:r>
        <w:rPr>
          <w:lang w:bidi="fa-IR"/>
        </w:rPr>
        <w:t xml:space="preserve"> crews are working on node </w:t>
      </w:r>
      <m:oMath>
        <m:acc>
          <m:accPr>
            <m:chr m:val="̅"/>
            <m:ctrlPr>
              <w:rPr>
                <w:rFonts w:ascii="Cambria Math" w:hAnsi="Cambria Math"/>
                <w:i/>
                <w:lang w:bidi="fa-IR"/>
              </w:rPr>
            </m:ctrlPr>
          </m:accPr>
          <m:e>
            <m:r>
              <w:rPr>
                <w:rFonts w:ascii="Cambria Math" w:hAnsi="Cambria Math"/>
                <w:lang w:bidi="fa-IR"/>
              </w:rPr>
              <m:t>i</m:t>
            </m:r>
          </m:e>
        </m:acc>
      </m:oMath>
      <w:r>
        <w:rPr>
          <w:iCs/>
        </w:rPr>
        <w:t xml:space="preserve">. </w:t>
      </w:r>
      <m:oMath>
        <m:r>
          <w:rPr>
            <w:rFonts w:ascii="Cambria Math" w:hAnsi="Cambria Math"/>
            <w:lang w:bidi="fa-IR"/>
          </w:rPr>
          <m:t>∆u</m:t>
        </m:r>
      </m:oMath>
      <w:r>
        <w:rPr>
          <w:lang w:bidi="fa-IR"/>
        </w:rPr>
        <w:t xml:space="preserve"> is the amount of disruption in node </w:t>
      </w:r>
      <m:oMath>
        <m:acc>
          <m:accPr>
            <m:chr m:val="̅"/>
            <m:ctrlPr>
              <w:rPr>
                <w:rFonts w:ascii="Cambria Math" w:hAnsi="Cambria Math"/>
                <w:i/>
                <w:lang w:bidi="fa-IR"/>
              </w:rPr>
            </m:ctrlPr>
          </m:accPr>
          <m:e>
            <m:r>
              <w:rPr>
                <w:rFonts w:ascii="Cambria Math" w:hAnsi="Cambria Math"/>
                <w:lang w:bidi="fa-IR"/>
              </w:rPr>
              <m:t>i</m:t>
            </m:r>
          </m:e>
        </m:acc>
      </m:oMath>
      <w:r>
        <w:rPr>
          <w:lang w:bidi="fa-IR"/>
        </w:rPr>
        <w:t xml:space="preserve"> that should be restored and its domain is  </w:t>
      </w:r>
      <m:oMath>
        <m:r>
          <w:rPr>
            <w:rFonts w:ascii="Cambria Math" w:hAnsi="Cambria Math"/>
            <w:lang w:bidi="fa-IR"/>
          </w:rPr>
          <m:t>0≤∆u≤</m:t>
        </m:r>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oMath>
      <w:r>
        <w:rPr>
          <w:iCs/>
        </w:rPr>
        <w:t xml:space="preserve"> and the domain of </w:t>
      </w:r>
      <w:r>
        <w:rPr>
          <w:iCs/>
          <w:lang w:bidi="fa-IR"/>
        </w:rPr>
        <w:t xml:space="preserve"> the inverse function is </w:t>
      </w:r>
      <w:r>
        <w:rPr>
          <w:iCs/>
        </w:rPr>
        <w:t xml:space="preserve"> </w:t>
      </w:r>
      <m:oMath>
        <m:r>
          <w:rPr>
            <w:rFonts w:ascii="Cambria Math" w:hAnsi="Cambria Math"/>
          </w:rPr>
          <m:t>0≤</m:t>
        </m:r>
        <m:sSup>
          <m:sSupPr>
            <m:ctrlPr>
              <w:rPr>
                <w:rFonts w:ascii="Cambria Math" w:hAnsi="Cambria Math"/>
                <w:i/>
                <w:iCs/>
              </w:rPr>
            </m:ctrlPr>
          </m:sSupPr>
          <m:e>
            <m:sSubSup>
              <m:sSubSupPr>
                <m:ctrlPr>
                  <w:rPr>
                    <w:rFonts w:ascii="Cambria Math" w:hAnsi="Cambria Math"/>
                    <w:i/>
                    <w:iCs/>
                  </w:rPr>
                </m:ctrlPr>
              </m:sSubSupPr>
              <m:e>
                <m:r>
                  <w:rPr>
                    <w:rFonts w:ascii="Cambria Math" w:hAnsi="Cambria Math"/>
                  </w:rPr>
                  <m:t>F</m:t>
                </m:r>
              </m:e>
              <m:sub>
                <m:acc>
                  <m:accPr>
                    <m:chr m:val="̅"/>
                    <m:ctrlPr>
                      <w:rPr>
                        <w:rFonts w:ascii="Cambria Math" w:hAnsi="Cambria Math"/>
                        <w:i/>
                        <w:iCs/>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e>
          <m:sup>
            <m:r>
              <w:rPr>
                <w:rFonts w:ascii="Cambria Math" w:hAnsi="Cambria Math"/>
              </w:rPr>
              <m:t>-1</m:t>
            </m:r>
          </m:sup>
        </m:sSup>
        <m:d>
          <m:dPr>
            <m:ctrlPr>
              <w:rPr>
                <w:rFonts w:ascii="Cambria Math" w:hAnsi="Cambria Math"/>
                <w:i/>
                <w:iCs/>
              </w:rPr>
            </m:ctrlPr>
          </m:dPr>
          <m:e>
            <m:r>
              <w:rPr>
                <w:rFonts w:ascii="Cambria Math" w:hAnsi="Cambria Math"/>
                <w:lang w:bidi="fa-IR"/>
              </w:rPr>
              <m:t>∆u</m:t>
            </m:r>
          </m:e>
        </m:d>
        <m:r>
          <w:rPr>
            <w:rFonts w:ascii="Cambria Math" w:hAnsi="Cambria Math"/>
          </w:rPr>
          <m:t>≤</m:t>
        </m:r>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oMath>
      <w:r>
        <w:rPr>
          <w:iCs/>
        </w:rPr>
        <w:t xml:space="preserve">. </w:t>
      </w:r>
      <w:r>
        <w:rPr>
          <w:lang w:bidi="fa-IR"/>
        </w:rPr>
        <w:t xml:space="preserve">Considering </w:t>
      </w:r>
      <m:oMath>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oMath>
      <w:r>
        <w:t xml:space="preserve"> as the total loss in the capacity of node </w:t>
      </w:r>
      <m:oMath>
        <m:acc>
          <m:accPr>
            <m:chr m:val="̅"/>
            <m:ctrlPr>
              <w:rPr>
                <w:rFonts w:ascii="Cambria Math" w:hAnsi="Cambria Math"/>
                <w:i/>
              </w:rPr>
            </m:ctrlPr>
          </m:accPr>
          <m:e>
            <m:r>
              <w:rPr>
                <w:rFonts w:ascii="Cambria Math" w:hAnsi="Cambria Math"/>
              </w:rPr>
              <m:t>i</m:t>
            </m:r>
          </m:e>
        </m:acc>
      </m:oMath>
      <w:r>
        <w:t xml:space="preserve">, when the </w:t>
      </w:r>
      <m:oMath>
        <m:sSup>
          <m:sSupPr>
            <m:ctrlPr>
              <w:rPr>
                <w:rFonts w:ascii="Cambria Math" w:hAnsi="Cambria Math"/>
                <w:i/>
              </w:rPr>
            </m:ctrlPr>
          </m:sSupPr>
          <m:e>
            <m:r>
              <w:rPr>
                <w:rFonts w:ascii="Cambria Math" w:hAnsi="Cambria Math"/>
              </w:rPr>
              <m:t>l</m:t>
            </m:r>
          </m:e>
          <m:sup>
            <m:r>
              <w:rPr>
                <w:rFonts w:ascii="Cambria Math" w:hAnsi="Cambria Math"/>
              </w:rPr>
              <m:t>th</m:t>
            </m:r>
          </m:sup>
        </m:sSup>
      </m:oMath>
      <w:r>
        <w:t xml:space="preserve"> crew arrives to node </w:t>
      </w:r>
      <m:oMath>
        <m:acc>
          <m:accPr>
            <m:chr m:val="̅"/>
            <m:ctrlPr>
              <w:rPr>
                <w:rFonts w:ascii="Cambria Math" w:hAnsi="Cambria Math"/>
                <w:i/>
              </w:rPr>
            </m:ctrlPr>
          </m:accPr>
          <m:e>
            <m:r>
              <w:rPr>
                <w:rFonts w:ascii="Cambria Math" w:hAnsi="Cambria Math"/>
              </w:rPr>
              <m:t>i</m:t>
            </m:r>
          </m:e>
        </m:acc>
      </m:oMath>
      <w:r>
        <w:t xml:space="preserve">, there is exactly </w:t>
      </w:r>
      <m:oMath>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nary>
          <m:naryPr>
            <m:chr m:val="∑"/>
            <m:limLoc m:val="undOvr"/>
            <m:ctrlPr>
              <w:rPr>
                <w:rFonts w:ascii="Cambria Math" w:hAnsi="Cambria Math"/>
                <w:i/>
              </w:rPr>
            </m:ctrlPr>
          </m:naryPr>
          <m:sub>
            <m:r>
              <w:rPr>
                <w:rFonts w:ascii="Cambria Math" w:hAnsi="Cambria Math"/>
              </w:rPr>
              <m:t>h=</m:t>
            </m:r>
            <m:r>
              <w:rPr>
                <w:rFonts w:ascii="Cambria Math" w:hAnsi="Cambria Math"/>
              </w:rPr>
              <m:t>2</m:t>
            </m:r>
          </m:sub>
          <m:sup>
            <m:r>
              <w:rPr>
                <w:rFonts w:ascii="Cambria Math" w:hAnsi="Cambria Math"/>
              </w:rPr>
              <m:t>l-1</m:t>
            </m:r>
          </m:sup>
          <m:e>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r>
                  <w:rPr>
                    <w:rFonts w:ascii="Cambria Math" w:hAnsi="Cambria Math"/>
                  </w:rPr>
                  <m:t>(h-</m:t>
                </m:r>
                <m:r>
                  <w:rPr>
                    <w:rFonts w:ascii="Cambria Math" w:hAnsi="Cambria Math"/>
                  </w:rPr>
                  <m:t>1)</m:t>
                </m:r>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h-</m:t>
                    </m:r>
                    <m:r>
                      <w:rPr>
                        <w:rFonts w:ascii="Cambria Math" w:hAnsi="Cambria Math"/>
                      </w:rPr>
                      <m:t>1</m:t>
                    </m:r>
                  </m:sub>
                </m:sSub>
              </m:e>
            </m:d>
          </m:e>
        </m:nary>
      </m:oMath>
      <w:r>
        <w:t xml:space="preserve"> units of capacity left disrupted, and consequently </w:t>
      </w:r>
      <m:oMath>
        <m:sSup>
          <m:sSupPr>
            <m:ctrlPr>
              <w:rPr>
                <w:rFonts w:ascii="Cambria Math" w:hAnsi="Cambria Math"/>
                <w:i/>
                <w:iCs/>
              </w:rPr>
            </m:ctrlPr>
          </m:sSupPr>
          <m:e>
            <m:sSubSup>
              <m:sSubSupPr>
                <m:ctrlPr>
                  <w:rPr>
                    <w:rFonts w:ascii="Cambria Math" w:hAnsi="Cambria Math"/>
                    <w:i/>
                    <w:iCs/>
                  </w:rPr>
                </m:ctrlPr>
              </m:sSubSupPr>
              <m:e>
                <m:r>
                  <w:rPr>
                    <w:rFonts w:ascii="Cambria Math" w:hAnsi="Cambria Math"/>
                  </w:rPr>
                  <m:t>F</m:t>
                </m:r>
              </m:e>
              <m:sub>
                <m:acc>
                  <m:accPr>
                    <m:chr m:val="̅"/>
                    <m:ctrlPr>
                      <w:rPr>
                        <w:rFonts w:ascii="Cambria Math" w:hAnsi="Cambria Math"/>
                        <w:i/>
                        <w:iCs/>
                      </w:rPr>
                    </m:ctrlPr>
                  </m:accPr>
                  <m:e>
                    <m:r>
                      <w:rPr>
                        <w:rFonts w:ascii="Cambria Math" w:hAnsi="Cambria Math"/>
                      </w:rPr>
                      <m:t>i</m:t>
                    </m:r>
                  </m:e>
                </m:acc>
              </m:sub>
              <m:sup>
                <m:r>
                  <w:rPr>
                    <w:rFonts w:ascii="Cambria Math" w:hAnsi="Cambria Math"/>
                  </w:rPr>
                  <m:t>l</m:t>
                </m:r>
              </m:sup>
            </m:sSubSup>
          </m:e>
          <m:sup>
            <m:r>
              <w:rPr>
                <w:rFonts w:ascii="Cambria Math" w:hAnsi="Cambria Math"/>
              </w:rPr>
              <m:t>-1</m:t>
            </m:r>
          </m:sup>
        </m:sSup>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nary>
              <m:naryPr>
                <m:chr m:val="∑"/>
                <m:limLoc m:val="undOvr"/>
                <m:ctrlPr>
                  <w:rPr>
                    <w:rFonts w:ascii="Cambria Math" w:hAnsi="Cambria Math"/>
                    <w:i/>
                  </w:rPr>
                </m:ctrlPr>
              </m:naryPr>
              <m:sub>
                <m:r>
                  <w:rPr>
                    <w:rFonts w:ascii="Cambria Math" w:hAnsi="Cambria Math"/>
                  </w:rPr>
                  <m:t>h=</m:t>
                </m:r>
                <m:r>
                  <w:rPr>
                    <w:rFonts w:ascii="Cambria Math" w:hAnsi="Cambria Math"/>
                  </w:rPr>
                  <m:t>2</m:t>
                </m:r>
              </m:sub>
              <m:sup>
                <m:r>
                  <w:rPr>
                    <w:rFonts w:ascii="Cambria Math" w:hAnsi="Cambria Math"/>
                  </w:rPr>
                  <m:t>l-1</m:t>
                </m:r>
              </m:sup>
              <m:e>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r>
                      <w:rPr>
                        <w:rFonts w:ascii="Cambria Math" w:hAnsi="Cambria Math"/>
                      </w:rPr>
                      <m:t>(h-</m:t>
                    </m:r>
                    <m:r>
                      <w:rPr>
                        <w:rFonts w:ascii="Cambria Math" w:hAnsi="Cambria Math"/>
                      </w:rPr>
                      <m:t>1)</m:t>
                    </m:r>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h-</m:t>
                        </m:r>
                        <m:r>
                          <w:rPr>
                            <w:rFonts w:ascii="Cambria Math" w:hAnsi="Cambria Math"/>
                          </w:rPr>
                          <m:t>1</m:t>
                        </m:r>
                      </m:sub>
                    </m:sSub>
                  </m:e>
                </m:d>
              </m:e>
            </m:nary>
          </m:e>
        </m:d>
      </m:oMath>
      <w:r>
        <w:t xml:space="preserve"> is the time required to finish the restoration process of node </w:t>
      </w:r>
      <m:oMath>
        <m:acc>
          <m:accPr>
            <m:chr m:val="̅"/>
            <m:ctrlPr>
              <w:rPr>
                <w:rFonts w:ascii="Cambria Math" w:hAnsi="Cambria Math"/>
                <w:i/>
              </w:rPr>
            </m:ctrlPr>
          </m:accPr>
          <m:e>
            <m:r>
              <w:rPr>
                <w:rFonts w:ascii="Cambria Math" w:hAnsi="Cambria Math"/>
              </w:rPr>
              <m:t>i</m:t>
            </m:r>
          </m:e>
        </m:acc>
      </m:oMath>
      <w:r>
        <w:t xml:space="preserve">, after the arrival of </w:t>
      </w:r>
      <m:oMath>
        <m:sSup>
          <m:sSupPr>
            <m:ctrlPr>
              <w:rPr>
                <w:rFonts w:ascii="Cambria Math" w:hAnsi="Cambria Math"/>
                <w:i/>
              </w:rPr>
            </m:ctrlPr>
          </m:sSupPr>
          <m:e>
            <m:r>
              <w:rPr>
                <w:rFonts w:ascii="Cambria Math" w:hAnsi="Cambria Math"/>
              </w:rPr>
              <m:t>l</m:t>
            </m:r>
          </m:e>
          <m:sup>
            <m:r>
              <w:rPr>
                <w:rFonts w:ascii="Cambria Math" w:hAnsi="Cambria Math"/>
              </w:rPr>
              <m:t>th</m:t>
            </m:r>
          </m:sup>
        </m:sSup>
      </m:oMath>
      <w:r>
        <w:t xml:space="preserve"> assigned crew. </w:t>
      </w:r>
    </w:p>
    <w:p w14:paraId="0241531E" w14:textId="77777777" w:rsidR="0076095E" w:rsidRDefault="0076095E" w:rsidP="008F0B99">
      <w:pPr>
        <w:ind w:firstLine="360"/>
        <w:rPr>
          <w:lang w:bidi="fa-IR"/>
        </w:rPr>
      </w:pPr>
      <w:r>
        <w:rPr>
          <w:lang w:bidi="fa-IR"/>
        </w:rPr>
        <w:t xml:space="preserve">To illustrate how we calculate the completion time of the restoration process associated with each disrupted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Pr>
          <w:lang w:bidi="fa-IR"/>
        </w:rPr>
        <w:t>, c</w:t>
      </w:r>
      <w:r w:rsidRPr="00D26A37">
        <w:rPr>
          <w:lang w:bidi="fa-IR"/>
        </w:rPr>
        <w:t>onsider the example in which</w:t>
      </w:r>
      <w:r>
        <w:rPr>
          <w:lang w:bidi="fa-IR"/>
        </w:rPr>
        <w:t xml:space="preserve"> </w:t>
      </w:r>
      <w:r w:rsidRPr="00D26A37">
        <w:rPr>
          <w:lang w:bidi="fa-IR"/>
        </w:rPr>
        <w:t xml:space="preserve">the first crew arrives at the node </w:t>
      </w:r>
      <m:oMath>
        <m:acc>
          <m:accPr>
            <m:chr m:val="̅"/>
            <m:ctrlPr>
              <w:rPr>
                <w:rFonts w:ascii="Cambria Math" w:hAnsi="Cambria Math"/>
                <w:i/>
                <w:lang w:bidi="fa-IR"/>
              </w:rPr>
            </m:ctrlPr>
          </m:accPr>
          <m:e>
            <m:r>
              <w:rPr>
                <w:rFonts w:ascii="Cambria Math" w:hAnsi="Cambria Math"/>
                <w:lang w:bidi="fa-IR"/>
              </w:rPr>
              <m:t>i</m:t>
            </m:r>
          </m:e>
        </m:acc>
      </m:oMath>
      <w:r w:rsidRPr="00D26A37">
        <w:rPr>
          <w:lang w:bidi="fa-IR"/>
        </w:rPr>
        <w:t xml:space="preserve"> at time </w:t>
      </w:r>
      <m:oMath>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1</m:t>
            </m:r>
          </m:sub>
        </m:sSub>
      </m:oMath>
      <w:r w:rsidRPr="00D26A37">
        <w:rPr>
          <w:lang w:bidi="fa-IR"/>
        </w:rPr>
        <w:t xml:space="preserve"> and starts the restoration process</w:t>
      </w:r>
      <w:r>
        <w:rPr>
          <w:lang w:bidi="fa-IR"/>
        </w:rPr>
        <w:t xml:space="preserve">. </w:t>
      </w:r>
      <w:r w:rsidRPr="00D26A37">
        <w:rPr>
          <w:lang w:bidi="fa-IR"/>
        </w:rPr>
        <w:t xml:space="preserve">If only one crew is assigned to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 xml:space="preserve">, the restoration process will be completed in </w:t>
      </w:r>
      <m:oMath>
        <m:sSup>
          <m:sSupPr>
            <m:ctrlPr>
              <w:rPr>
                <w:rFonts w:ascii="Cambria Math" w:hAnsi="Cambria Math"/>
                <w:i/>
                <w:iCs/>
              </w:rPr>
            </m:ctrlPr>
          </m:sSupPr>
          <m:e>
            <m:sSubSup>
              <m:sSubSupPr>
                <m:ctrlPr>
                  <w:rPr>
                    <w:rFonts w:ascii="Cambria Math" w:hAnsi="Cambria Math"/>
                    <w:i/>
                    <w:iCs/>
                  </w:rPr>
                </m:ctrlPr>
              </m:sSubSupPr>
              <m:e>
                <m:r>
                  <w:rPr>
                    <w:rFonts w:ascii="Cambria Math" w:hAnsi="Cambria Math"/>
                  </w:rPr>
                  <m:t>F</m:t>
                </m:r>
              </m:e>
              <m:sub>
                <m:acc>
                  <m:accPr>
                    <m:chr m:val="̅"/>
                    <m:ctrlPr>
                      <w:rPr>
                        <w:rFonts w:ascii="Cambria Math" w:hAnsi="Cambria Math"/>
                        <w:i/>
                        <w:iCs/>
                      </w:rPr>
                    </m:ctrlPr>
                  </m:accPr>
                  <m:e>
                    <m:r>
                      <w:rPr>
                        <w:rFonts w:ascii="Cambria Math" w:hAnsi="Cambria Math"/>
                      </w:rPr>
                      <m:t>i</m:t>
                    </m:r>
                  </m:e>
                </m:acc>
              </m:sub>
              <m:sup>
                <m:r>
                  <w:rPr>
                    <w:rFonts w:ascii="Cambria Math" w:hAnsi="Cambria Math"/>
                  </w:rPr>
                  <m:t>1</m:t>
                </m:r>
              </m:sup>
            </m:sSubSup>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m:rPr>
            <m:sty m:val="p"/>
          </m:rPr>
          <w:rPr>
            <w:rFonts w:ascii="Cambria Math"/>
            <w:lang w:bidi="fa-IR"/>
          </w:rPr>
          <m:t>=</m:t>
        </m:r>
        <m:sSubSup>
          <m:sSubSupPr>
            <m:ctrlPr>
              <w:rPr>
                <w:rFonts w:ascii="Cambria Math" w:hAnsi="Cambria Math"/>
                <w:i/>
                <w:lang w:bidi="fa-IR"/>
              </w:rPr>
            </m:ctrlPr>
          </m:sSubSupPr>
          <m:e>
            <m:r>
              <w:rPr>
                <w:rFonts w:ascii="Cambria Math" w:hAnsi="Cambria Math"/>
                <w:lang w:bidi="fa-IR"/>
              </w:rPr>
              <m:t>p</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1</m:t>
            </m:r>
          </m:sup>
        </m:sSubSup>
      </m:oMath>
      <w:r w:rsidRPr="00D26A37">
        <w:rPr>
          <w:lang w:bidi="fa-IR"/>
        </w:rPr>
        <w:t xml:space="preserve"> time periods, where </w:t>
      </w:r>
      <m:oMath>
        <m:sSubSup>
          <m:sSubSupPr>
            <m:ctrlPr>
              <w:rPr>
                <w:rFonts w:ascii="Cambria Math" w:hAnsi="Cambria Math"/>
                <w:i/>
                <w:lang w:bidi="fa-IR"/>
              </w:rPr>
            </m:ctrlPr>
          </m:sSubSupPr>
          <m:e>
            <m:r>
              <w:rPr>
                <w:rFonts w:ascii="Cambria Math" w:hAnsi="Cambria Math"/>
                <w:lang w:bidi="fa-IR"/>
              </w:rPr>
              <m:t>p</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1</m:t>
            </m:r>
          </m:sup>
        </m:sSubSup>
      </m:oMath>
      <w:r w:rsidRPr="00D26A37">
        <w:rPr>
          <w:lang w:bidi="fa-IR"/>
        </w:rPr>
        <w:t xml:space="preserve"> </w:t>
      </w:r>
      <w:r>
        <w:rPr>
          <w:lang w:bidi="fa-IR"/>
        </w:rPr>
        <w:t xml:space="preserve">is </w:t>
      </w:r>
      <w:r w:rsidRPr="00D26A37">
        <w:rPr>
          <w:iCs/>
        </w:rPr>
        <w:t>the processing time of node</w:t>
      </w:r>
      <m:oMath>
        <m:r>
          <w:rPr>
            <w:rFonts w:ascii="Cambria Math" w:hAnsi="Cambria Math"/>
          </w:rPr>
          <m:t xml:space="preserve">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iCs/>
        </w:rPr>
        <w:t xml:space="preserve"> when</w:t>
      </w:r>
      <w:r>
        <w:rPr>
          <w:iCs/>
        </w:rPr>
        <w:t xml:space="preserve"> only one crew is</w:t>
      </w:r>
      <w:r w:rsidRPr="00D26A37">
        <w:rPr>
          <w:iCs/>
        </w:rPr>
        <w:t xml:space="preserve"> assigned to </w:t>
      </w:r>
      <w:r>
        <w:rPr>
          <w:iCs/>
        </w:rPr>
        <w:t xml:space="preserve">node </w:t>
      </w:r>
      <m:oMath>
        <m:acc>
          <m:accPr>
            <m:chr m:val="̅"/>
            <m:ctrlPr>
              <w:rPr>
                <w:rFonts w:ascii="Cambria Math" w:hAnsi="Cambria Math"/>
                <w:i/>
                <w:iCs/>
              </w:rPr>
            </m:ctrlPr>
          </m:accPr>
          <m:e>
            <m:r>
              <w:rPr>
                <w:rFonts w:ascii="Cambria Math" w:hAnsi="Cambria Math"/>
              </w:rPr>
              <m:t>i</m:t>
            </m:r>
          </m:e>
        </m:acc>
      </m:oMath>
      <w:r w:rsidRPr="00D26A37">
        <w:rPr>
          <w:iCs/>
        </w:rPr>
        <w:t xml:space="preserve">; otherwise the next restoration crew arrives at time </w:t>
      </w:r>
      <m:oMath>
        <m:sSub>
          <m:sSubPr>
            <m:ctrlPr>
              <w:rPr>
                <w:rFonts w:ascii="Cambria Math" w:hAnsi="Cambria Math"/>
                <w:i/>
                <w:iCs/>
              </w:rPr>
            </m:ctrlPr>
          </m:sSubPr>
          <m:e>
            <m:r>
              <w:rPr>
                <w:rFonts w:ascii="Cambria Math" w:hAnsi="Cambria Math"/>
              </w:rPr>
              <m:t>t</m:t>
            </m:r>
          </m:e>
          <m:sub>
            <m:r>
              <w:rPr>
                <w:rFonts w:ascii="Cambria Math" w:hAnsi="Cambria Math"/>
              </w:rPr>
              <m:t>2</m:t>
            </m:r>
          </m:sub>
        </m:sSub>
      </m:oMath>
      <w:r w:rsidRPr="00D26A37">
        <w:rPr>
          <w:iCs/>
        </w:rPr>
        <w:t>,</w:t>
      </w:r>
      <w:r>
        <w:rPr>
          <w:iCs/>
        </w:rPr>
        <w:t xml:space="preserve"> where</w:t>
      </w:r>
      <w:r w:rsidRPr="00D26A37">
        <w:rPr>
          <w:iCs/>
        </w:rPr>
        <w:t xml:space="preserve"> </w:t>
      </w:r>
      <m:oMath>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&lt;</m:t>
        </m:r>
        <m:sSub>
          <m:sSubPr>
            <m:ctrlPr>
              <w:rPr>
                <w:rFonts w:ascii="Cambria Math" w:hAnsi="Cambria Math"/>
                <w:i/>
                <w:iCs/>
              </w:rPr>
            </m:ctrlPr>
          </m:sSubPr>
          <m:e>
            <m:r>
              <w:rPr>
                <w:rFonts w:ascii="Cambria Math" w:hAnsi="Cambria Math"/>
              </w:rPr>
              <m:t>t</m:t>
            </m:r>
          </m:e>
          <m:sub>
            <m:r>
              <w:rPr>
                <w:rFonts w:ascii="Cambria Math" w:hAnsi="Cambria Math"/>
              </w:rPr>
              <m:t>1</m:t>
            </m:r>
          </m:sub>
        </m:sSub>
        <m:r>
          <w:rPr>
            <w:rFonts w:ascii="Cambria Math" w:hAnsi="Cambria Math"/>
          </w:rPr>
          <m:t>+</m:t>
        </m:r>
        <m:sSup>
          <m:sSupPr>
            <m:ctrlPr>
              <w:rPr>
                <w:rFonts w:ascii="Cambria Math" w:hAnsi="Cambria Math"/>
                <w:i/>
                <w:iCs/>
              </w:rPr>
            </m:ctrlPr>
          </m:sSupPr>
          <m:e>
            <m:sSubSup>
              <m:sSubSupPr>
                <m:ctrlPr>
                  <w:rPr>
                    <w:rFonts w:ascii="Cambria Math" w:hAnsi="Cambria Math"/>
                    <w:i/>
                    <w:iCs/>
                  </w:rPr>
                </m:ctrlPr>
              </m:sSubSupPr>
              <m:e>
                <m:r>
                  <w:rPr>
                    <w:rFonts w:ascii="Cambria Math" w:hAnsi="Cambria Math"/>
                  </w:rPr>
                  <m:t>F</m:t>
                </m:r>
              </m:e>
              <m:sub>
                <m:acc>
                  <m:accPr>
                    <m:chr m:val="̅"/>
                    <m:ctrlPr>
                      <w:rPr>
                        <w:rFonts w:ascii="Cambria Math" w:hAnsi="Cambria Math"/>
                        <w:i/>
                        <w:iCs/>
                      </w:rPr>
                    </m:ctrlPr>
                  </m:accPr>
                  <m:e>
                    <m:r>
                      <w:rPr>
                        <w:rFonts w:ascii="Cambria Math" w:hAnsi="Cambria Math"/>
                      </w:rPr>
                      <m:t>i</m:t>
                    </m:r>
                  </m:e>
                </m:acc>
              </m:sub>
              <m:sup>
                <m:r>
                  <w:rPr>
                    <w:rFonts w:ascii="Cambria Math" w:hAnsi="Cambria Math"/>
                  </w:rPr>
                  <m:t>1</m:t>
                </m:r>
              </m:sup>
            </m:sSubSup>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oMath>
      <w:r>
        <w:t>(i.e., the 2</w:t>
      </w:r>
      <w:r w:rsidRPr="00634BCB">
        <w:rPr>
          <w:vertAlign w:val="superscript"/>
        </w:rPr>
        <w:t>nd</w:t>
      </w:r>
      <w:r>
        <w:t xml:space="preserve"> crew arrives before the restoration process of  node </w:t>
      </w:r>
      <m:oMath>
        <m:acc>
          <m:accPr>
            <m:chr m:val="̅"/>
            <m:ctrlPr>
              <w:rPr>
                <w:rFonts w:ascii="Cambria Math" w:hAnsi="Cambria Math"/>
                <w:i/>
              </w:rPr>
            </m:ctrlPr>
          </m:accPr>
          <m:e>
            <m:r>
              <w:rPr>
                <w:rFonts w:ascii="Cambria Math" w:hAnsi="Cambria Math"/>
              </w:rPr>
              <m:t>i</m:t>
            </m:r>
          </m:e>
        </m:acc>
      </m:oMath>
      <w:r>
        <w:t xml:space="preserve"> is completed)</w:t>
      </w:r>
      <w:r w:rsidRPr="00D26A37">
        <w:rPr>
          <w:lang w:bidi="fa-IR"/>
        </w:rPr>
        <w:t xml:space="preserve">, accelerates the restoration process of the remaining task, </w:t>
      </w:r>
      <w:r>
        <w:rPr>
          <w:lang w:bidi="fa-IR"/>
        </w:rPr>
        <w:t>complete it</w:t>
      </w:r>
      <w:r w:rsidRPr="00D26A37">
        <w:rPr>
          <w:lang w:bidi="fa-IR"/>
        </w:rPr>
        <w:t xml:space="preserve"> in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sSup>
              <m:sSupPr>
                <m:ctrlPr>
                  <w:rPr>
                    <w:rFonts w:ascii="Cambria Math" w:hAnsi="Cambria Math"/>
                    <w:i/>
                    <w:lang w:bidi="fa-IR"/>
                  </w:rPr>
                </m:ctrlPr>
              </m:sSupPr>
              <m:e>
                <m:r>
                  <w:rPr>
                    <w:rFonts w:ascii="Cambria Math" w:hAnsi="Cambria Math"/>
                    <w:lang w:bidi="fa-IR"/>
                  </w:rPr>
                  <m:t>2</m:t>
                </m:r>
              </m:e>
              <m:sup>
                <m:r>
                  <w:rPr>
                    <w:rFonts w:ascii="Cambria Math" w:hAnsi="Cambria Math"/>
                    <w:lang w:bidi="fa-IR"/>
                  </w:rPr>
                  <m:t>-1</m:t>
                </m:r>
              </m:sup>
            </m:sSup>
          </m:sup>
        </m:sSubSup>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r>
                  <w:rPr>
                    <w:rFonts w:ascii="Cambria Math" w:hAnsi="Cambria Math"/>
                  </w:rPr>
                  <m:t>1</m:t>
                </m:r>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e>
            </m:d>
          </m:e>
        </m:d>
      </m:oMath>
      <w:r w:rsidRPr="00D26A37">
        <w:t xml:space="preserve">. The third crew arrives </w:t>
      </w:r>
      <w:r w:rsidRPr="00D26A37">
        <w:rPr>
          <w:iCs/>
        </w:rPr>
        <w:t xml:space="preserve">at time </w:t>
      </w:r>
      <m:oMath>
        <m:sSub>
          <m:sSubPr>
            <m:ctrlPr>
              <w:rPr>
                <w:rFonts w:ascii="Cambria Math" w:hAnsi="Cambria Math"/>
                <w:i/>
                <w:iCs/>
              </w:rPr>
            </m:ctrlPr>
          </m:sSubPr>
          <m:e>
            <m:r>
              <w:rPr>
                <w:rFonts w:ascii="Cambria Math" w:hAnsi="Cambria Math"/>
              </w:rPr>
              <m:t>t</m:t>
            </m:r>
          </m:e>
          <m:sub>
            <m:r>
              <w:rPr>
                <w:rFonts w:ascii="Cambria Math" w:hAnsi="Cambria Math"/>
              </w:rPr>
              <m:t>3</m:t>
            </m:r>
          </m:sub>
        </m:sSub>
      </m:oMath>
      <w:r w:rsidRPr="00D26A37">
        <w:rPr>
          <w:iCs/>
        </w:rPr>
        <w:t xml:space="preserve">, </w:t>
      </w:r>
      <m:oMath>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3</m:t>
            </m:r>
          </m:sub>
        </m:sSub>
        <m:r>
          <w:rPr>
            <w:rFonts w:ascii="Cambria Math" w:hAnsi="Cambria Math"/>
          </w:rPr>
          <m:t>&lt;</m:t>
        </m:r>
        <m:sSub>
          <m:sSubPr>
            <m:ctrlPr>
              <w:rPr>
                <w:rFonts w:ascii="Cambria Math" w:hAnsi="Cambria Math"/>
                <w:i/>
                <w:iCs/>
              </w:rPr>
            </m:ctrlPr>
          </m:sSubPr>
          <m:e>
            <m:r>
              <w:rPr>
                <w:rFonts w:ascii="Cambria Math" w:hAnsi="Cambria Math"/>
              </w:rPr>
              <m:t>t</m:t>
            </m:r>
          </m:e>
          <m:sub>
            <m:r>
              <w:rPr>
                <w:rFonts w:ascii="Cambria Math" w:hAnsi="Cambria Math"/>
              </w:rPr>
              <m:t>2</m:t>
            </m:r>
          </m:sub>
        </m:sSub>
        <m:r>
          <w:rPr>
            <w:rFonts w:ascii="Cambria Math" w:hAnsi="Cambria Math"/>
          </w:rPr>
          <m:t>+</m:t>
        </m:r>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sSup>
              <m:sSupPr>
                <m:ctrlPr>
                  <w:rPr>
                    <w:rFonts w:ascii="Cambria Math" w:hAnsi="Cambria Math"/>
                    <w:i/>
                    <w:lang w:bidi="fa-IR"/>
                  </w:rPr>
                </m:ctrlPr>
              </m:sSupPr>
              <m:e>
                <m:r>
                  <w:rPr>
                    <w:rFonts w:ascii="Cambria Math" w:hAnsi="Cambria Math"/>
                    <w:lang w:bidi="fa-IR"/>
                  </w:rPr>
                  <m:t>2</m:t>
                </m:r>
              </m:e>
              <m:sup>
                <m:r>
                  <w:rPr>
                    <w:rFonts w:ascii="Cambria Math" w:hAnsi="Cambria Math"/>
                    <w:lang w:bidi="fa-IR"/>
                  </w:rPr>
                  <m:t>-1</m:t>
                </m:r>
              </m:sup>
            </m:sSup>
          </m:sup>
        </m:sSubSup>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r>
                  <w:rPr>
                    <w:rFonts w:ascii="Cambria Math" w:hAnsi="Cambria Math"/>
                  </w:rPr>
                  <m:t>1</m:t>
                </m:r>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e>
            </m:d>
          </m:e>
        </m:d>
      </m:oMath>
      <w:r w:rsidRPr="00D26A37">
        <w:t xml:space="preserve">, </w:t>
      </w:r>
      <w:r w:rsidRPr="00D26A37">
        <w:rPr>
          <w:lang w:bidi="fa-IR"/>
        </w:rPr>
        <w:t>accelerates the restoration process of the remain task,</w:t>
      </w:r>
      <w:r>
        <w:rPr>
          <w:lang w:bidi="fa-IR"/>
        </w:rPr>
        <w:t xml:space="preserve"> </w:t>
      </w:r>
      <w:r w:rsidRPr="00D26A37">
        <w:rPr>
          <w:lang w:bidi="fa-IR"/>
        </w:rPr>
        <w:t>and will complete</w:t>
      </w:r>
      <w:r>
        <w:rPr>
          <w:lang w:bidi="fa-IR"/>
        </w:rPr>
        <w:t xml:space="preserve"> it </w:t>
      </w:r>
      <w:r w:rsidRPr="00D26A37">
        <w:rPr>
          <w:lang w:bidi="fa-IR"/>
        </w:rPr>
        <w:t xml:space="preserve">in </w:t>
      </w:r>
      <m:oMath>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sSup>
              <m:sSupPr>
                <m:ctrlPr>
                  <w:rPr>
                    <w:rFonts w:ascii="Cambria Math" w:hAnsi="Cambria Math"/>
                    <w:i/>
                    <w:lang w:bidi="fa-IR"/>
                  </w:rPr>
                </m:ctrlPr>
              </m:sSupPr>
              <m:e>
                <m:r>
                  <w:rPr>
                    <w:rFonts w:ascii="Cambria Math" w:hAnsi="Cambria Math"/>
                    <w:lang w:bidi="fa-IR"/>
                  </w:rPr>
                  <m:t>3</m:t>
                </m:r>
              </m:e>
              <m:sup>
                <m:r>
                  <w:rPr>
                    <w:rFonts w:ascii="Cambria Math" w:hAnsi="Cambria Math"/>
                    <w:lang w:bidi="fa-IR"/>
                  </w:rPr>
                  <m:t>-1</m:t>
                </m:r>
              </m:sup>
            </m:sSup>
          </m:sup>
        </m:sSubSup>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=2</m:t>
                </m:r>
              </m:sub>
              <m:sup>
                <m:r>
                  <w:rPr>
                    <w:rFonts w:ascii="Cambria Math" w:hAnsi="Cambria Math"/>
                  </w:rPr>
                  <m:t>3</m:t>
                </m:r>
              </m:sup>
              <m:e>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sub>
                    </m:sSub>
                    <m:r>
                      <w:rPr>
                        <w:rFonts w:ascii="Cambria Math" w:hAnsi="Cambria Math"/>
                      </w:rPr>
                      <m:t>-</m:t>
                    </m:r>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r>
                          <w:rPr>
                            <w:rFonts w:ascii="Cambria Math" w:hAnsi="Cambria Math"/>
                          </w:rPr>
                          <m:t>-1</m:t>
                        </m:r>
                      </m:sub>
                    </m:sSub>
                  </m:e>
                </m:d>
              </m:e>
            </m:nary>
          </m:e>
        </m:d>
      </m:oMath>
      <w:r w:rsidRPr="00D26A37">
        <w:t xml:space="preserve">. </w:t>
      </w:r>
      <w:r>
        <w:t>Finally, t</w:t>
      </w:r>
      <w:r w:rsidRPr="00D26A37">
        <w:t xml:space="preserve">he </w:t>
      </w:r>
      <m:oMath>
        <m:sSup>
          <m:sSupPr>
            <m:ctrlPr>
              <w:rPr>
                <w:rFonts w:ascii="Cambria Math" w:hAnsi="Cambria Math"/>
                <w:i/>
              </w:rPr>
            </m:ctrlPr>
          </m:sSupPr>
          <m:e>
            <m:r>
              <w:rPr>
                <w:rFonts w:ascii="Cambria Math" w:hAnsi="Cambria Math"/>
              </w:rPr>
              <m:t>l</m:t>
            </m:r>
          </m:e>
          <m:sup>
            <m:r>
              <w:rPr>
                <w:rFonts w:ascii="Cambria Math" w:hAnsi="Cambria Math"/>
              </w:rPr>
              <m:t>th</m:t>
            </m:r>
          </m:sup>
        </m:sSup>
      </m:oMath>
      <w:r w:rsidRPr="00D26A37">
        <w:t xml:space="preserve"> crew is the last restoration crew arriving at time </w:t>
      </w:r>
      <m:oMath>
        <m:sSub>
          <m:sSubPr>
            <m:ctrlPr>
              <w:rPr>
                <w:rFonts w:ascii="Cambria Math" w:hAnsi="Cambria Math"/>
                <w:i/>
              </w:rPr>
            </m:ctrlPr>
          </m:sSubPr>
          <m:e>
            <m:r>
              <w:rPr>
                <w:rFonts w:ascii="Cambria Math" w:hAnsi="Cambria Math"/>
              </w:rPr>
              <m:t>t</m:t>
            </m:r>
          </m:e>
          <m:sub>
            <m:r>
              <w:rPr>
                <w:rFonts w:ascii="Cambria Math" w:hAnsi="Cambria Math"/>
              </w:rPr>
              <m:t>l</m:t>
            </m:r>
          </m:sub>
        </m:sSub>
      </m:oMath>
      <w:r w:rsidRPr="00D26A37">
        <w:t xml:space="preserve">, </w:t>
      </w:r>
      <m:oMath>
        <m:sSub>
          <m:sSubPr>
            <m:ctrlPr>
              <w:rPr>
                <w:rFonts w:ascii="Cambria Math" w:hAnsi="Cambria Math"/>
                <w:i/>
                <w:iCs/>
              </w:rPr>
            </m:ctrlPr>
          </m:sSubPr>
          <m:e>
            <m:r>
              <w:rPr>
                <w:rFonts w:ascii="Cambria Math" w:hAnsi="Cambria Math"/>
              </w:rPr>
              <m:t>t</m:t>
            </m:r>
          </m:e>
          <m:sub>
            <m:r>
              <w:rPr>
                <w:rFonts w:ascii="Cambria Math" w:hAnsi="Cambria Math"/>
              </w:rPr>
              <m:t>l-1</m:t>
            </m:r>
          </m:sub>
        </m:sSub>
        <m:r>
          <w:rPr>
            <w:rFonts w:ascii="Cambria Math" w:hAnsi="Cambria Math"/>
          </w:rPr>
          <m:t>≤</m:t>
        </m:r>
        <m:sSub>
          <m:sSubPr>
            <m:ctrlPr>
              <w:rPr>
                <w:rFonts w:ascii="Cambria Math" w:hAnsi="Cambria Math"/>
                <w:i/>
                <w:iCs/>
              </w:rPr>
            </m:ctrlPr>
          </m:sSubPr>
          <m:e>
            <m:r>
              <w:rPr>
                <w:rFonts w:ascii="Cambria Math" w:hAnsi="Cambria Math"/>
              </w:rPr>
              <m:t>t</m:t>
            </m:r>
          </m:e>
          <m:sub>
            <m:r>
              <w:rPr>
                <w:rFonts w:ascii="Cambria Math" w:hAnsi="Cambria Math"/>
              </w:rPr>
              <m:t>l</m:t>
            </m:r>
          </m:sub>
        </m:sSub>
        <m:r>
          <w:rPr>
            <w:rFonts w:ascii="Cambria Math" w:hAnsi="Cambria Math"/>
          </w:rPr>
          <m:t>&lt;</m:t>
        </m:r>
        <m:sSub>
          <m:sSubPr>
            <m:ctrlPr>
              <w:rPr>
                <w:rFonts w:ascii="Cambria Math" w:hAnsi="Cambria Math"/>
                <w:i/>
                <w:iCs/>
              </w:rPr>
            </m:ctrlPr>
          </m:sSubPr>
          <m:e>
            <m:r>
              <w:rPr>
                <w:rFonts w:ascii="Cambria Math" w:hAnsi="Cambria Math"/>
              </w:rPr>
              <m:t>t</m:t>
            </m:r>
          </m:e>
          <m:sub>
            <m:r>
              <w:rPr>
                <w:rFonts w:ascii="Cambria Math" w:hAnsi="Cambria Math"/>
              </w:rPr>
              <m:t>l-1</m:t>
            </m:r>
          </m:sub>
        </m:sSub>
        <m:r>
          <w:rPr>
            <w:rFonts w:ascii="Cambria Math" w:hAnsi="Cambria Math"/>
          </w:rPr>
          <m:t>+</m:t>
        </m:r>
        <m:sSup>
          <m:sSupPr>
            <m:ctrlPr>
              <w:rPr>
                <w:rFonts w:ascii="Cambria Math" w:hAnsi="Cambria Math"/>
                <w:i/>
                <w:lang w:bidi="fa-IR"/>
              </w:rPr>
            </m:ctrlPr>
          </m:sSupPr>
          <m:e>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d>
                  <m:dPr>
                    <m:ctrlPr>
                      <w:rPr>
                        <w:rFonts w:ascii="Cambria Math" w:hAnsi="Cambria Math"/>
                        <w:i/>
                        <w:lang w:bidi="fa-IR"/>
                      </w:rPr>
                    </m:ctrlPr>
                  </m:dPr>
                  <m:e>
                    <m:r>
                      <w:rPr>
                        <w:rFonts w:ascii="Cambria Math" w:hAnsi="Cambria Math"/>
                        <w:lang w:bidi="fa-IR"/>
                      </w:rPr>
                      <m:t>l-1</m:t>
                    </m:r>
                  </m:e>
                </m:d>
              </m:sup>
            </m:sSubSup>
          </m:e>
          <m:sup>
            <m:r>
              <w:rPr>
                <w:rFonts w:ascii="Cambria Math" w:hAnsi="Cambria Math"/>
                <w:lang w:bidi="fa-IR"/>
              </w:rPr>
              <m:t>-1</m:t>
            </m:r>
          </m:sup>
        </m:sSup>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=2</m:t>
                </m:r>
              </m:sub>
              <m:sup>
                <m:r>
                  <w:rPr>
                    <w:rFonts w:ascii="Cambria Math" w:hAnsi="Cambria Math"/>
                  </w:rPr>
                  <m:t>l-1</m:t>
                </m:r>
              </m:sup>
              <m:e>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d>
                      <m:dPr>
                        <m:ctrlPr>
                          <w:rPr>
                            <w:rFonts w:ascii="Cambria Math" w:hAnsi="Cambria Math"/>
                            <w:i/>
                          </w:rPr>
                        </m:ctrlPr>
                      </m:dPr>
                      <m:e>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e>
                    </m:d>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sub>
                    </m:sSub>
                    <m:r>
                      <w:rPr>
                        <w:rFonts w:ascii="Cambria Math" w:hAnsi="Cambria Math"/>
                      </w:rPr>
                      <m:t>-</m:t>
                    </m:r>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r>
                          <w:rPr>
                            <w:rFonts w:ascii="Cambria Math" w:hAnsi="Cambria Math"/>
                          </w:rPr>
                          <m:t>-1</m:t>
                        </m:r>
                      </m:sub>
                    </m:sSub>
                  </m:e>
                </m:d>
              </m:e>
            </m:nary>
          </m:e>
        </m:d>
      </m:oMath>
      <w:r w:rsidRPr="00D26A37">
        <w:t xml:space="preserve"> and the remained task will be completed in </w:t>
      </w:r>
      <m:oMath>
        <m:sSup>
          <m:sSupPr>
            <m:ctrlPr>
              <w:rPr>
                <w:rFonts w:ascii="Cambria Math" w:hAnsi="Cambria Math"/>
                <w:i/>
                <w:lang w:bidi="fa-IR"/>
              </w:rPr>
            </m:ctrlPr>
          </m:sSupPr>
          <m:e>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l</m:t>
                </m:r>
              </m:sup>
            </m:sSubSup>
          </m:e>
          <m:sup>
            <m:r>
              <w:rPr>
                <w:rFonts w:ascii="Cambria Math" w:hAnsi="Cambria Math"/>
                <w:lang w:bidi="fa-IR"/>
              </w:rPr>
              <m:t>-1</m:t>
            </m:r>
          </m:sup>
        </m:sSup>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nary>
              <m:naryPr>
                <m:chr m:val="∑"/>
                <m:limLoc m:val="undOvr"/>
                <m:ctrlPr>
                  <w:rPr>
                    <w:rFonts w:ascii="Cambria Math" w:hAnsi="Cambria Math"/>
                    <w:i/>
                  </w:rPr>
                </m:ctrlPr>
              </m:naryPr>
              <m:sub>
                <m:acc>
                  <m:accPr>
                    <m:chr m:val="̅"/>
                    <m:ctrlPr>
                      <w:rPr>
                        <w:rFonts w:ascii="Cambria Math" w:hAnsi="Cambria Math"/>
                        <w:i/>
                      </w:rPr>
                    </m:ctrlPr>
                  </m:accPr>
                  <m:e>
                    <m:r>
                      <w:rPr>
                        <w:rFonts w:ascii="Cambria Math" w:hAnsi="Cambria Math"/>
                      </w:rPr>
                      <m:t>h</m:t>
                    </m:r>
                  </m:e>
                </m:acc>
                <m:r>
                  <w:rPr>
                    <w:rFonts w:ascii="Cambria Math" w:hAnsi="Cambria Math"/>
                  </w:rPr>
                  <m:t>=2</m:t>
                </m:r>
              </m:sub>
              <m:sup>
                <m:r>
                  <w:rPr>
                    <w:rFonts w:ascii="Cambria Math" w:hAnsi="Cambria Math"/>
                  </w:rPr>
                  <m:t>l</m:t>
                </m:r>
              </m:sup>
              <m:e>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d>
                      <m:dPr>
                        <m:ctrlPr>
                          <w:rPr>
                            <w:rFonts w:ascii="Cambria Math" w:hAnsi="Cambria Math"/>
                            <w:i/>
                          </w:rPr>
                        </m:ctrlPr>
                      </m:dPr>
                      <m:e>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e>
                    </m:d>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sub>
                    </m:sSub>
                    <m:r>
                      <w:rPr>
                        <w:rFonts w:ascii="Cambria Math" w:hAnsi="Cambria Math"/>
                      </w:rPr>
                      <m:t>-</m:t>
                    </m:r>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r>
                          <w:rPr>
                            <w:rFonts w:ascii="Cambria Math" w:hAnsi="Cambria Math"/>
                          </w:rPr>
                          <m:t>-1</m:t>
                        </m:r>
                      </m:sub>
                    </m:sSub>
                  </m:e>
                </m:d>
              </m:e>
            </m:nary>
          </m:e>
        </m:d>
      </m:oMath>
      <w:r w:rsidRPr="00D26A37">
        <w:t xml:space="preserve"> time periods. The total restoration process associated with </w:t>
      </w:r>
      <w:r w:rsidRPr="00D26A37">
        <w:rPr>
          <w:iCs/>
        </w:rPr>
        <w:t>node</w:t>
      </w:r>
      <m:oMath>
        <m:r>
          <w:rPr>
            <w:rFonts w:ascii="Cambria Math" w:hAnsi="Cambria Math"/>
          </w:rPr>
          <m:t xml:space="preserve">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t xml:space="preserve"> is calculated as </w:t>
      </w:r>
      <m:oMath>
        <m:sSup>
          <m:sSupPr>
            <m:ctrlPr>
              <w:rPr>
                <w:rFonts w:ascii="Cambria Math" w:hAnsi="Cambria Math"/>
                <w:i/>
                <w:lang w:bidi="fa-IR"/>
              </w:rPr>
            </m:ctrlPr>
          </m:sSupPr>
          <m:e>
            <m:sSubSup>
              <m:sSubSupPr>
                <m:ctrlPr>
                  <w:rPr>
                    <w:rFonts w:ascii="Cambria Math" w:hAnsi="Cambria Math"/>
                    <w:i/>
                    <w:lang w:bidi="fa-IR"/>
                  </w:rPr>
                </m:ctrlPr>
              </m:sSubSupPr>
              <m:e>
                <m:sSub>
                  <m:sSubPr>
                    <m:ctrlPr>
                      <w:rPr>
                        <w:rFonts w:ascii="Cambria Math" w:hAnsi="Cambria Math"/>
                        <w:i/>
                        <w:lang w:bidi="fa-IR"/>
                      </w:rPr>
                    </m:ctrlPr>
                  </m:sSubPr>
                  <m:e>
                    <m:r>
                      <w:rPr>
                        <w:rFonts w:ascii="Cambria Math" w:hAnsi="Cambria Math"/>
                        <w:lang w:bidi="fa-IR"/>
                      </w:rPr>
                      <m:t>t</m:t>
                    </m:r>
                  </m:e>
                  <m:sub>
                    <m:r>
                      <w:rPr>
                        <w:rFonts w:ascii="Cambria Math" w:hAnsi="Cambria Math"/>
                        <w:lang w:bidi="fa-IR"/>
                      </w:rPr>
                      <m:t>l</m:t>
                    </m:r>
                  </m:sub>
                </m:sSub>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r>
                  <w:rPr>
                    <w:rFonts w:ascii="Cambria Math" w:hAnsi="Cambria Math"/>
                    <w:lang w:bidi="fa-IR"/>
                  </w:rPr>
                  <m:t>l</m:t>
                </m:r>
              </m:sup>
            </m:sSubSup>
          </m:e>
          <m:sup>
            <m:r>
              <w:rPr>
                <w:rFonts w:ascii="Cambria Math" w:hAnsi="Cambria Math"/>
                <w:lang w:bidi="fa-IR"/>
              </w:rPr>
              <m:t>-1</m:t>
            </m:r>
          </m:sup>
        </m:sSup>
        <m:d>
          <m:dPr>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e>
            </m:d>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=2</m:t>
                </m:r>
              </m:sub>
              <m:sup>
                <m:r>
                  <w:rPr>
                    <w:rFonts w:ascii="Cambria Math" w:hAnsi="Cambria Math"/>
                  </w:rPr>
                  <m:t>l</m:t>
                </m:r>
              </m:sup>
              <m:e>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sup>
                </m:sSubSup>
                <m:d>
                  <m:dPr>
                    <m:ctrlPr>
                      <w:rPr>
                        <w:rFonts w:ascii="Cambria Math" w:hAnsi="Cambria Math"/>
                        <w:i/>
                      </w:rPr>
                    </m:ctrlPr>
                  </m:dPr>
                  <m:e>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sub>
                    </m:sSub>
                    <m:r>
                      <w:rPr>
                        <w:rFonts w:ascii="Cambria Math" w:hAnsi="Cambria Math"/>
                      </w:rPr>
                      <m:t>-</m:t>
                    </m:r>
                    <m:sSub>
                      <m:sSubPr>
                        <m:ctrlPr>
                          <w:rPr>
                            <w:rFonts w:ascii="Cambria Math" w:hAnsi="Cambria Math"/>
                            <w:i/>
                          </w:rPr>
                        </m:ctrlPr>
                      </m:sSubPr>
                      <m:e>
                        <m:r>
                          <w:rPr>
                            <w:rFonts w:ascii="Cambria Math" w:hAnsi="Cambria Math"/>
                          </w:rPr>
                          <m:t>t</m:t>
                        </m:r>
                      </m:e>
                      <m:sub>
                        <m:acc>
                          <m:accPr>
                            <m:chr m:val="̅"/>
                            <m:ctrlPr>
                              <w:rPr>
                                <w:rFonts w:ascii="Cambria Math" w:hAnsi="Cambria Math"/>
                                <w:i/>
                              </w:rPr>
                            </m:ctrlPr>
                          </m:accPr>
                          <m:e>
                            <m:r>
                              <w:rPr>
                                <w:rFonts w:ascii="Cambria Math" w:hAnsi="Cambria Math"/>
                              </w:rPr>
                              <m:t>h</m:t>
                            </m:r>
                          </m:e>
                        </m:acc>
                        <m:r>
                          <w:rPr>
                            <w:rFonts w:ascii="Cambria Math" w:hAnsi="Cambria Math"/>
                          </w:rPr>
                          <m:t>-1</m:t>
                        </m:r>
                      </m:sub>
                    </m:sSub>
                  </m:e>
                </m:d>
              </m:e>
            </m:nary>
          </m:e>
        </m:d>
      </m:oMath>
      <w:r w:rsidRPr="00D26A37">
        <w:t>.</w:t>
      </w:r>
      <w:r w:rsidRPr="003F43DF">
        <w:rPr>
          <w:lang w:bidi="fa-IR"/>
        </w:rPr>
        <w:t xml:space="preserve"> </w:t>
      </w:r>
    </w:p>
    <w:p w14:paraId="1F1E6A29" w14:textId="26B860E0" w:rsidR="0076095E" w:rsidRPr="00D26A37" w:rsidRDefault="0076095E" w:rsidP="008F0B99">
      <w:pPr>
        <w:ind w:firstLine="360"/>
        <w:rPr>
          <w:lang w:bidi="fa-IR"/>
        </w:rPr>
      </w:pPr>
      <w:r>
        <w:rPr>
          <w:lang w:bidi="fa-IR"/>
        </w:rPr>
        <w:t>In general, t</w:t>
      </w:r>
      <w:r w:rsidRPr="00D36E7F">
        <w:rPr>
          <w:lang w:bidi="fa-IR"/>
        </w:rPr>
        <w:t xml:space="preserve">he arrival time of </w:t>
      </w:r>
      <m:oMath>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th</m:t>
            </m:r>
          </m:sup>
        </m:sSup>
      </m:oMath>
      <w:r w:rsidRPr="00D36E7F">
        <w:rPr>
          <w:lang w:bidi="fa-IR"/>
        </w:rPr>
        <w:t xml:space="preserve"> restoration crew</w:t>
      </w:r>
      <w:r>
        <w:rPr>
          <w:lang w:bidi="fa-IR"/>
        </w:rPr>
        <w:t xml:space="preserve">, </w:t>
      </w:r>
      <m:oMath>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m:t>
            </m:r>
          </m:sup>
        </m:sSup>
        <m:r>
          <w:rPr>
            <w:rFonts w:ascii="Cambria Math" w:hAnsi="Cambria Math"/>
            <w:lang w:bidi="fa-IR"/>
          </w:rPr>
          <m:t>=1,…,l</m:t>
        </m:r>
      </m:oMath>
      <w:r>
        <w:rPr>
          <w:lang w:bidi="fa-IR"/>
        </w:rPr>
        <w:t>,</w:t>
      </w:r>
      <w:r w:rsidRPr="00D36E7F">
        <w:rPr>
          <w:lang w:bidi="fa-IR"/>
        </w:rPr>
        <w:t xml:space="preserve"> to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36E7F">
        <w:rPr>
          <w:lang w:bidi="fa-IR"/>
        </w:rPr>
        <w:t xml:space="preserve"> is shown by </w:t>
      </w:r>
      <m:oMath>
        <m:r>
          <w:rPr>
            <w:rFonts w:ascii="Cambria Math" w:hAnsi="Cambria Math"/>
            <w:lang w:bidi="fa-IR"/>
          </w:rPr>
          <m:t>t</m:t>
        </m:r>
        <m:sSubSup>
          <m:sSubSupPr>
            <m:ctrlPr>
              <w:rPr>
                <w:rFonts w:ascii="Cambria Math" w:hAnsi="Cambria Math"/>
                <w:i/>
                <w:lang w:bidi="fa-IR"/>
              </w:rPr>
            </m:ctrlPr>
          </m:sSubSupPr>
          <m:e>
            <m:r>
              <w:rPr>
                <w:rFonts w:ascii="Cambria Math" w:hAnsi="Cambria Math"/>
                <w:lang w:bidi="fa-IR"/>
              </w:rPr>
              <m:t>g</m:t>
            </m:r>
          </m:e>
          <m:sub>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t</m:t>
            </m:r>
          </m:sub>
          <m:sup>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m:t>
                </m:r>
              </m:sup>
            </m:sSup>
          </m:sup>
        </m:sSubSup>
      </m:oMath>
      <w:r w:rsidRPr="00D36E7F">
        <w:rPr>
          <w:lang w:bidi="fa-IR"/>
        </w:rPr>
        <w:t xml:space="preserve">, where </w:t>
      </w:r>
      <m:oMath>
        <m:sSubSup>
          <m:sSubSupPr>
            <m:ctrlPr>
              <w:rPr>
                <w:rFonts w:ascii="Cambria Math" w:hAnsi="Cambria Math"/>
                <w:i/>
                <w:lang w:bidi="fa-IR"/>
              </w:rPr>
            </m:ctrlPr>
          </m:sSubSupPr>
          <m:e>
            <m:r>
              <w:rPr>
                <w:rFonts w:ascii="Cambria Math" w:hAnsi="Cambria Math"/>
                <w:lang w:bidi="fa-IR"/>
              </w:rPr>
              <m:t>g</m:t>
            </m:r>
          </m:e>
          <m:sub>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t</m:t>
            </m:r>
          </m:sub>
          <m:sup>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m:t>
                </m:r>
              </m:sup>
            </m:sSup>
          </m:sup>
        </m:sSubSup>
      </m:oMath>
      <w:r w:rsidRPr="00D36E7F">
        <w:rPr>
          <w:lang w:bidi="fa-IR"/>
        </w:rPr>
        <w:t xml:space="preserve">  is a binary variable, equals to 1 if the </w:t>
      </w:r>
      <m:oMath>
        <m:sSup>
          <m:sSupPr>
            <m:ctrlPr>
              <w:rPr>
                <w:rFonts w:ascii="Cambria Math" w:hAnsi="Cambria Math"/>
                <w:i/>
                <w:lang w:bidi="fa-IR"/>
              </w:rPr>
            </m:ctrlPr>
          </m:sSupPr>
          <m:e>
            <m:r>
              <w:rPr>
                <w:rFonts w:ascii="Cambria Math" w:hAnsi="Cambria Math"/>
                <w:lang w:bidi="fa-IR"/>
              </w:rPr>
              <m:t>l'</m:t>
            </m:r>
          </m:e>
          <m:sup>
            <m:r>
              <w:rPr>
                <w:rFonts w:ascii="Cambria Math" w:hAnsi="Cambria Math"/>
                <w:lang w:bidi="fa-IR"/>
              </w:rPr>
              <m:t>th</m:t>
            </m:r>
          </m:sup>
        </m:sSup>
      </m:oMath>
      <w:r w:rsidRPr="00D36E7F">
        <w:rPr>
          <w:lang w:bidi="fa-IR"/>
        </w:rPr>
        <w:t xml:space="preserve"> restoration crew arrives at node </w:t>
      </w:r>
      <m:oMath>
        <m:acc>
          <m:accPr>
            <m:chr m:val="̅"/>
            <m:ctrlPr>
              <w:rPr>
                <w:rFonts w:ascii="Cambria Math" w:hAnsi="Cambria Math"/>
                <w:i/>
                <w:lang w:bidi="fa-IR"/>
              </w:rPr>
            </m:ctrlPr>
          </m:accPr>
          <m:e>
            <m:r>
              <w:rPr>
                <w:rFonts w:ascii="Cambria Math" w:hAnsi="Cambria Math"/>
                <w:lang w:bidi="fa-IR"/>
              </w:rPr>
              <m:t>i</m:t>
            </m:r>
          </m:e>
        </m:acc>
      </m:oMath>
      <w:r w:rsidRPr="00D26A37">
        <w:rPr>
          <w:lang w:bidi="fa-IR"/>
        </w:rPr>
        <w:t>. Considering</w:t>
      </w:r>
      <w:r w:rsidRPr="00D26A37">
        <w:t xml:space="preserve"> </w:t>
      </w:r>
      <m:oMath>
        <m:r>
          <w:rPr>
            <w:rFonts w:ascii="Cambria Math" w:hAnsi="Cambria Math"/>
          </w:rPr>
          <m:t>l</m:t>
        </m:r>
      </m:oMath>
      <w:r w:rsidRPr="00D26A37">
        <w:t xml:space="preserve"> crews assigned to each node </w:t>
      </w:r>
      <m:oMath>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t xml:space="preserve"> , </w:t>
      </w:r>
      <w:r w:rsidRPr="00D26A37">
        <w:rPr>
          <w:lang w:bidi="fa-IR"/>
        </w:rPr>
        <w:t xml:space="preserve">the completion time of each node </w:t>
      </w:r>
      <m:oMath>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sub>
        </m:sSub>
      </m:oMath>
      <w:r w:rsidRPr="00D26A37">
        <w:rPr>
          <w:lang w:bidi="fa-IR"/>
        </w:rPr>
        <w:t>,</w:t>
      </w:r>
      <m:oMath>
        <m:r>
          <w:rPr>
            <w:rFonts w:ascii="Cambria Math" w:hAnsi="Cambria Math"/>
          </w:rPr>
          <m:t xml:space="preserve"> </m:t>
        </m:r>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oMath>
      <w:r w:rsidRPr="00D26A37">
        <w:t>,</w:t>
      </w:r>
      <w:r w:rsidRPr="00D26A37">
        <w:rPr>
          <w:lang w:bidi="fa-IR"/>
        </w:rPr>
        <w:t xml:space="preserve"> is equal to the completion time of its counterpart link </w:t>
      </w:r>
      <m:oMath>
        <m:r>
          <w:rPr>
            <w:rFonts w:ascii="Cambria Math" w:hAnsi="Cambria Math"/>
            <w:lang w:bidi="fa-IR"/>
          </w:rPr>
          <m:t>(i,j)∈</m:t>
        </m:r>
        <m:sSup>
          <m:sSupPr>
            <m:ctrlPr>
              <w:rPr>
                <w:rFonts w:ascii="Cambria Math" w:hAnsi="Cambria Math"/>
                <w:i/>
                <w:lang w:bidi="fa-IR"/>
              </w:rPr>
            </m:ctrlPr>
          </m:sSupPr>
          <m:e>
            <m:r>
              <w:rPr>
                <w:rFonts w:ascii="Cambria Math" w:hAnsi="Cambria Math"/>
                <w:lang w:bidi="fa-IR"/>
              </w:rPr>
              <m:t>A</m:t>
            </m:r>
          </m:e>
          <m:sup>
            <m:r>
              <w:rPr>
                <w:rFonts w:ascii="Cambria Math" w:hAnsi="Cambria Math"/>
                <w:lang w:bidi="fa-IR"/>
              </w:rPr>
              <m:t>'</m:t>
            </m:r>
          </m:sup>
        </m:sSup>
      </m:oMath>
      <w:r w:rsidRPr="00D26A37">
        <w:rPr>
          <w:lang w:bidi="fa-IR"/>
        </w:rPr>
        <w:t xml:space="preserve"> and calculated with Eq. </w:t>
      </w:r>
      <w:r>
        <w:rPr>
          <w:lang w:bidi="fa-IR"/>
        </w:rPr>
        <w:fldChar w:fldCharType="begin"/>
      </w:r>
      <w:r>
        <w:rPr>
          <w:lang w:bidi="fa-IR"/>
        </w:rPr>
        <w:instrText xml:space="preserve"> REF _Ref509424156 \h  \* MERGEFORMAT </w:instrText>
      </w:r>
      <w:r>
        <w:rPr>
          <w:lang w:bidi="fa-IR"/>
        </w:rPr>
      </w:r>
      <w:r>
        <w:rPr>
          <w:lang w:bidi="fa-IR"/>
        </w:rPr>
        <w:fldChar w:fldCharType="separate"/>
      </w:r>
      <w:r w:rsidR="00CD7965" w:rsidRPr="00D26A37">
        <w:rPr>
          <w:lang w:eastAsia="ja-JP"/>
        </w:rPr>
        <w:t>(</w:t>
      </w:r>
      <w:r w:rsidR="00CD7965">
        <w:rPr>
          <w:lang w:eastAsia="ja-JP"/>
        </w:rPr>
        <w:t>4.70</w:t>
      </w:r>
      <w:r w:rsidR="00CD7965" w:rsidRPr="00D26A37">
        <w:rPr>
          <w:lang w:eastAsia="ja-JP"/>
        </w:rPr>
        <w:t>)</w:t>
      </w:r>
      <w:r>
        <w:rPr>
          <w:lang w:bidi="fa-IR"/>
        </w:rPr>
        <w:fldChar w:fldCharType="end"/>
      </w:r>
      <w:r w:rsidRPr="00D26A37">
        <w:rPr>
          <w:lang w:bidi="fa-IR"/>
        </w:rPr>
        <w:t xml:space="preserve">. </w:t>
      </w:r>
    </w:p>
    <w:tbl>
      <w:tblPr>
        <w:tblW w:w="4969" w:type="pct"/>
        <w:tblLook w:val="04A0" w:firstRow="1" w:lastRow="0" w:firstColumn="1" w:lastColumn="0" w:noHBand="0" w:noVBand="1"/>
      </w:tblPr>
      <w:tblGrid>
        <w:gridCol w:w="7758"/>
        <w:gridCol w:w="900"/>
      </w:tblGrid>
      <w:tr w:rsidR="0076095E" w:rsidRPr="00D26A37" w14:paraId="37F0A031" w14:textId="77777777" w:rsidTr="00063C6B">
        <w:tc>
          <w:tcPr>
            <w:tcW w:w="4480" w:type="pct"/>
            <w:shd w:val="clear" w:color="auto" w:fill="auto"/>
          </w:tcPr>
          <w:p w14:paraId="6CDB6C94" w14:textId="77777777" w:rsidR="0076095E" w:rsidRPr="007B346D" w:rsidRDefault="00D57726" w:rsidP="00063C6B">
            <w:pPr>
              <w:jc w:val="center"/>
              <w:rPr>
                <w:rFonts w:ascii="Calibri" w:hAnsi="Calibri"/>
                <w:highlight w:val="red"/>
              </w:rPr>
            </w:pPr>
            <m:oMathPara>
              <m:oMath>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l</m:t>
                        </m:r>
                      </m:sup>
                    </m:sSubSup>
                  </m:e>
                </m:nary>
                <m:r>
                  <w:rPr>
                    <w:rFonts w:ascii="Cambria Math" w:hAnsi="Cambria Math"/>
                  </w:rPr>
                  <m:t>+</m:t>
                </m:r>
                <m:sSup>
                  <m:sSupPr>
                    <m:ctrlPr>
                      <w:rPr>
                        <w:rFonts w:ascii="Cambria Math" w:hAnsi="Cambria Math"/>
                        <w:i/>
                      </w:rPr>
                    </m:ctrlPr>
                  </m:sSupPr>
                  <m:e>
                    <m:sSubSup>
                      <m:sSubSupPr>
                        <m:ctrlPr>
                          <w:rPr>
                            <w:rFonts w:ascii="Cambria Math" w:hAnsi="Cambria Math"/>
                            <w:i/>
                          </w:rPr>
                        </m:ctrlPr>
                      </m:sSubSupPr>
                      <m:e>
                        <m:r>
                          <w:rPr>
                            <w:rFonts w:ascii="Cambria Math" w:hAnsi="Cambria Math"/>
                          </w:rPr>
                          <m:t>F</m:t>
                        </m:r>
                      </m:e>
                      <m:sub>
                        <m:r>
                          <w:rPr>
                            <w:rFonts w:ascii="Cambria Math" w:hAnsi="Cambria Math"/>
                          </w:rPr>
                          <m:t>i</m:t>
                        </m:r>
                      </m:sub>
                      <m:sup>
                        <m:r>
                          <w:rPr>
                            <w:rFonts w:ascii="Cambria Math" w:hAnsi="Cambria Math"/>
                          </w:rPr>
                          <m:t>l</m:t>
                        </m:r>
                      </m:sup>
                    </m:sSubSup>
                  </m:e>
                  <m:sup>
                    <m:r>
                      <w:rPr>
                        <w:rFonts w:ascii="Cambria Math" w:hAnsi="Cambria Math"/>
                      </w:rPr>
                      <m:t>-1</m:t>
                    </m:r>
                  </m:sup>
                </m:sSup>
                <m:d>
                  <m:dPr>
                    <m:ctrlPr>
                      <w:rPr>
                        <w:rFonts w:ascii="Cambria Math" w:hAnsi="Cambria Math"/>
                        <w:i/>
                      </w:rPr>
                    </m:ctrlPr>
                  </m:dPr>
                  <m:e>
                    <m:r>
                      <w:rPr>
                        <w:rFonts w:ascii="Cambria Math" w:hAnsi="Cambria Math"/>
                      </w:rPr>
                      <m:t>(</m:t>
                    </m:r>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=2</m:t>
                        </m:r>
                      </m:sub>
                      <m:sup>
                        <m:r>
                          <w:rPr>
                            <w:rFonts w:ascii="Cambria Math" w:hAnsi="Cambria Math"/>
                          </w:rPr>
                          <m:t>l</m:t>
                        </m:r>
                      </m:sup>
                      <m:e>
                        <m:sSubSup>
                          <m:sSubSupPr>
                            <m:ctrlPr>
                              <w:rPr>
                                <w:rFonts w:ascii="Cambria Math" w:hAnsi="Cambria Math"/>
                                <w:i/>
                              </w:rPr>
                            </m:ctrlPr>
                          </m:sSubSupPr>
                          <m:e>
                            <m:r>
                              <w:rPr>
                                <w:rFonts w:ascii="Cambria Math" w:hAnsi="Cambria Math"/>
                              </w:rPr>
                              <m:t>F</m:t>
                            </m:r>
                          </m:e>
                          <m:sub>
                            <m:acc>
                              <m:accPr>
                                <m:chr m:val="̅"/>
                                <m:ctrlPr>
                                  <w:rPr>
                                    <w:rFonts w:ascii="Cambria Math" w:hAnsi="Cambria Math"/>
                                    <w:i/>
                                  </w:rPr>
                                </m:ctrlPr>
                              </m:accPr>
                              <m:e>
                                <m:r>
                                  <w:rPr>
                                    <w:rFonts w:ascii="Cambria Math" w:hAnsi="Cambria Math"/>
                                  </w:rPr>
                                  <m:t>i</m:t>
                                </m:r>
                              </m:e>
                            </m:acc>
                          </m:sub>
                          <m:sup>
                            <m:r>
                              <w:rPr>
                                <w:rFonts w:ascii="Cambria Math" w:hAnsi="Cambria Math"/>
                              </w:rPr>
                              <m:t>(</m:t>
                            </m:r>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sup>
                        </m:sSubSup>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e>
                            </m:nary>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m:t>
                                    </m:r>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sup>
                                </m:sSubSup>
                              </m:e>
                            </m:nary>
                          </m:e>
                        </m:d>
                      </m:e>
                    </m:nary>
                  </m:e>
                </m:d>
              </m:oMath>
            </m:oMathPara>
          </w:p>
        </w:tc>
        <w:tc>
          <w:tcPr>
            <w:tcW w:w="520" w:type="pct"/>
            <w:shd w:val="clear" w:color="auto" w:fill="auto"/>
            <w:vAlign w:val="center"/>
          </w:tcPr>
          <w:p w14:paraId="38E157C3" w14:textId="0160EE27" w:rsidR="0076095E" w:rsidRPr="00D26A37" w:rsidRDefault="0076095E" w:rsidP="00063C6B">
            <w:pPr>
              <w:jc w:val="right"/>
              <w:rPr>
                <w:lang w:bidi="fa-IR"/>
              </w:rPr>
            </w:pPr>
            <w:bookmarkStart w:id="266" w:name="_Ref509424156"/>
            <w:r w:rsidRPr="00D26A37">
              <w:rPr>
                <w:lang w:eastAsia="ja-JP"/>
              </w:rPr>
              <w:t>(</w:t>
            </w:r>
            <w:r>
              <w:rPr>
                <w:lang w:eastAsia="ja-JP"/>
              </w:rPr>
              <w:t>4.</w:t>
            </w:r>
            <w:r w:rsidRPr="00D26A37">
              <w:rPr>
                <w:lang w:eastAsia="ja-JP"/>
              </w:rPr>
              <w:fldChar w:fldCharType="begin"/>
            </w:r>
            <w:r w:rsidRPr="00D26A37">
              <w:rPr>
                <w:lang w:eastAsia="ja-JP"/>
              </w:rPr>
              <w:instrText xml:space="preserve"> SEQ Equation \* ARABIC </w:instrText>
            </w:r>
            <w:r w:rsidRPr="00D26A37">
              <w:rPr>
                <w:lang w:eastAsia="ja-JP"/>
              </w:rPr>
              <w:fldChar w:fldCharType="separate"/>
            </w:r>
            <w:r w:rsidR="00CD7965">
              <w:rPr>
                <w:noProof/>
                <w:lang w:eastAsia="ja-JP"/>
              </w:rPr>
              <w:t>70</w:t>
            </w:r>
            <w:r w:rsidRPr="00D26A37">
              <w:rPr>
                <w:lang w:eastAsia="ja-JP"/>
              </w:rPr>
              <w:fldChar w:fldCharType="end"/>
            </w:r>
            <w:r w:rsidRPr="00D26A37">
              <w:rPr>
                <w:lang w:eastAsia="ja-JP"/>
              </w:rPr>
              <w:t>)</w:t>
            </w:r>
            <w:bookmarkEnd w:id="266"/>
          </w:p>
        </w:tc>
      </w:tr>
    </w:tbl>
    <w:p w14:paraId="253E552A" w14:textId="1E94292C" w:rsidR="0076095E" w:rsidRPr="00D26A37" w:rsidRDefault="0076095E" w:rsidP="008F0B99">
      <w:pPr>
        <w:ind w:firstLine="360"/>
        <w:rPr>
          <w:lang w:bidi="fa-IR"/>
        </w:rPr>
      </w:pPr>
      <w:r w:rsidRPr="00D26A37">
        <w:rPr>
          <w:lang w:bidi="fa-IR"/>
        </w:rPr>
        <w:t>Without loss of generality, we consider a linear relationship between the progress in the restorative capacity of each link and restoration time of that corresponding link, updating Eq.</w:t>
      </w:r>
      <w:r>
        <w:rPr>
          <w:lang w:bidi="fa-IR"/>
        </w:rPr>
        <w:fldChar w:fldCharType="begin"/>
      </w:r>
      <w:r>
        <w:rPr>
          <w:lang w:bidi="fa-IR"/>
        </w:rPr>
        <w:instrText xml:space="preserve"> REF _Ref509422938 \h  \* MERGEFORMAT </w:instrText>
      </w:r>
      <w:r>
        <w:rPr>
          <w:lang w:bidi="fa-IR"/>
        </w:rPr>
      </w:r>
      <w:r>
        <w:rPr>
          <w:lang w:bidi="fa-IR"/>
        </w:rPr>
        <w:fldChar w:fldCharType="separate"/>
      </w:r>
      <w:r w:rsidR="00CD7965" w:rsidRPr="00D26A37">
        <w:t>(</w:t>
      </w:r>
      <w:r w:rsidR="00CD7965">
        <w:t>4.</w:t>
      </w:r>
      <w:r w:rsidR="00CD7965" w:rsidRPr="00CD7965">
        <w:t>68</w:t>
      </w:r>
      <w:r w:rsidR="00CD7965" w:rsidRPr="00D26A37">
        <w:t>)</w:t>
      </w:r>
      <w:r>
        <w:rPr>
          <w:lang w:bidi="fa-IR"/>
        </w:rPr>
        <w:fldChar w:fldCharType="end"/>
      </w:r>
      <w:r>
        <w:rPr>
          <w:lang w:bidi="fa-IR"/>
        </w:rPr>
        <w:t xml:space="preserve"> </w:t>
      </w:r>
      <w:r w:rsidRPr="00D26A37">
        <w:rPr>
          <w:lang w:bidi="fa-IR"/>
        </w:rPr>
        <w:t>with Eq.</w:t>
      </w:r>
      <w:r>
        <w:rPr>
          <w:lang w:bidi="fa-IR"/>
        </w:rPr>
        <w:fldChar w:fldCharType="begin"/>
      </w:r>
      <w:r>
        <w:rPr>
          <w:lang w:bidi="fa-IR"/>
        </w:rPr>
        <w:instrText xml:space="preserve"> REF _Ref509422974 \h  \* MERGEFORMAT </w:instrText>
      </w:r>
      <w:r>
        <w:rPr>
          <w:lang w:bidi="fa-IR"/>
        </w:rPr>
      </w:r>
      <w:r>
        <w:rPr>
          <w:lang w:bidi="fa-IR"/>
        </w:rPr>
        <w:fldChar w:fldCharType="separate"/>
      </w:r>
      <w:r w:rsidR="00CD7965" w:rsidRPr="00D26A37">
        <w:rPr>
          <w:lang w:eastAsia="ja-JP"/>
        </w:rPr>
        <w:t>(</w:t>
      </w:r>
      <w:r w:rsidR="00CD7965">
        <w:rPr>
          <w:lang w:eastAsia="ja-JP"/>
        </w:rPr>
        <w:t>4.71</w:t>
      </w:r>
      <w:r w:rsidR="00CD7965" w:rsidRPr="00D26A37">
        <w:rPr>
          <w:lang w:eastAsia="ja-JP"/>
        </w:rPr>
        <w:t>)</w:t>
      </w:r>
      <w:r>
        <w:rPr>
          <w:lang w:bidi="fa-IR"/>
        </w:rPr>
        <w:fldChar w:fldCharType="end"/>
      </w:r>
      <w:r w:rsidRPr="00D26A37">
        <w:rPr>
          <w:lang w:bidi="fa-IR"/>
        </w:rPr>
        <w:t xml:space="preserve">. </w:t>
      </w:r>
      <w:r w:rsidRPr="00D26A37">
        <w:t xml:space="preserve"> In </w:t>
      </w:r>
      <w:r w:rsidRPr="00D26A37">
        <w:rPr>
          <w:lang w:bidi="fa-IR"/>
        </w:rPr>
        <w:t xml:space="preserve">Eq. </w:t>
      </w:r>
      <w:r>
        <w:rPr>
          <w:lang w:bidi="fa-IR"/>
        </w:rPr>
        <w:fldChar w:fldCharType="begin"/>
      </w:r>
      <w:r>
        <w:rPr>
          <w:lang w:bidi="fa-IR"/>
        </w:rPr>
        <w:instrText xml:space="preserve"> REF _Ref509422974 \h  \* MERGEFORMAT </w:instrText>
      </w:r>
      <w:r>
        <w:rPr>
          <w:lang w:bidi="fa-IR"/>
        </w:rPr>
      </w:r>
      <w:r>
        <w:rPr>
          <w:lang w:bidi="fa-IR"/>
        </w:rPr>
        <w:fldChar w:fldCharType="separate"/>
      </w:r>
      <w:r w:rsidR="00CD7965" w:rsidRPr="00D26A37">
        <w:rPr>
          <w:lang w:eastAsia="ja-JP"/>
        </w:rPr>
        <w:t>(</w:t>
      </w:r>
      <w:r w:rsidR="00CD7965">
        <w:rPr>
          <w:lang w:eastAsia="ja-JP"/>
        </w:rPr>
        <w:t>4.71</w:t>
      </w:r>
      <w:r w:rsidR="00CD7965" w:rsidRPr="00D26A37">
        <w:rPr>
          <w:lang w:eastAsia="ja-JP"/>
        </w:rPr>
        <w:t>)</w:t>
      </w:r>
      <w:r>
        <w:rPr>
          <w:lang w:bidi="fa-IR"/>
        </w:rPr>
        <w:fldChar w:fldCharType="end"/>
      </w:r>
      <w:r w:rsidRPr="00D26A37">
        <w:rPr>
          <w:lang w:bidi="fa-IR"/>
        </w:rPr>
        <w:t>, n</w:t>
      </w:r>
      <w:r w:rsidRPr="00D26A37">
        <w:t xml:space="preserve">ode </w:t>
      </w:r>
      <m:oMath>
        <m:acc>
          <m:accPr>
            <m:chr m:val="̅"/>
            <m:ctrlPr>
              <w:rPr>
                <w:rFonts w:ascii="Cambria Math" w:hAnsi="Cambria Math"/>
                <w:i/>
              </w:rPr>
            </m:ctrlPr>
          </m:accPr>
          <m:e>
            <m:r>
              <w:rPr>
                <w:rFonts w:ascii="Cambria Math" w:hAnsi="Cambria Math"/>
              </w:rPr>
              <m:t>i</m:t>
            </m:r>
          </m:e>
        </m:acc>
      </m:oMath>
      <w:r w:rsidRPr="00D26A37">
        <w:t xml:space="preserve"> is restored with rate</w:t>
      </w:r>
      <w:r w:rsidRPr="00D26A37">
        <w:rPr>
          <w:lang w:bidi="fa-IR"/>
        </w:rPr>
        <w:t xml:space="preserve"> </w:t>
      </w:r>
      <m:oMath>
        <m:sSubSup>
          <m:sSubSupPr>
            <m:ctrlPr>
              <w:rPr>
                <w:rFonts w:ascii="Cambria Math" w:hAnsi="Cambria Math"/>
                <w:i/>
              </w:rPr>
            </m:ctrlPr>
          </m:sSubSupPr>
          <m:e>
            <m:r>
              <w:rPr>
                <w:rFonts w:ascii="Cambria Math" w:hAnsi="Cambria Math"/>
              </w:rPr>
              <m:t>λ</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oMath>
      <w:r w:rsidRPr="00D26A37">
        <w:t xml:space="preserve"> when the </w:t>
      </w:r>
      <m:oMath>
        <m:sSup>
          <m:sSupPr>
            <m:ctrlPr>
              <w:rPr>
                <w:rFonts w:ascii="Cambria Math" w:hAnsi="Cambria Math"/>
                <w:i/>
              </w:rPr>
            </m:ctrlPr>
          </m:sSupPr>
          <m:e>
            <m:r>
              <w:rPr>
                <w:rFonts w:ascii="Cambria Math" w:hAnsi="Cambria Math"/>
              </w:rPr>
              <m:t>l</m:t>
            </m:r>
          </m:e>
          <m:sup>
            <m:r>
              <w:rPr>
                <w:rFonts w:ascii="Cambria Math" w:hAnsi="Cambria Math"/>
              </w:rPr>
              <m:t>'</m:t>
            </m:r>
          </m:sup>
        </m:sSup>
      </m:oMath>
      <w:r w:rsidRPr="00D26A37">
        <w:t xml:space="preserve"> restoration crews are working on node </w:t>
      </w:r>
      <m:oMath>
        <m:acc>
          <m:accPr>
            <m:chr m:val="̅"/>
            <m:ctrlPr>
              <w:rPr>
                <w:rFonts w:ascii="Cambria Math" w:hAnsi="Cambria Math"/>
                <w:i/>
              </w:rPr>
            </m:ctrlPr>
          </m:accPr>
          <m:e>
            <m:r>
              <w:rPr>
                <w:rFonts w:ascii="Cambria Math" w:hAnsi="Cambria Math"/>
              </w:rPr>
              <m:t>i</m:t>
            </m:r>
          </m:e>
        </m:acc>
      </m:oMath>
      <w:r w:rsidRPr="00D26A37">
        <w:t>,</w:t>
      </w:r>
      <m:oMath>
        <m:r>
          <w:rPr>
            <w:rFonts w:ascii="Cambria Math" w:hAnsi="Cambria Math"/>
            <w:lang w:bidi="fa-IR"/>
          </w:rPr>
          <m:t xml:space="preserve"> </m:t>
        </m:r>
        <m:sSubSup>
          <m:sSubSupPr>
            <m:ctrlPr>
              <w:rPr>
                <w:rFonts w:ascii="Cambria Math" w:hAnsi="Cambria Math"/>
                <w:i/>
                <w:lang w:bidi="fa-IR"/>
              </w:rPr>
            </m:ctrlPr>
          </m:sSubSupPr>
          <m:e>
            <m:r>
              <w:rPr>
                <w:rFonts w:ascii="Cambria Math" w:hAnsi="Cambria Math"/>
                <w:lang w:bidi="fa-IR"/>
              </w:rPr>
              <m:t>F</m:t>
            </m:r>
          </m:e>
          <m:sub>
            <m:acc>
              <m:accPr>
                <m:chr m:val="̅"/>
                <m:ctrlPr>
                  <w:rPr>
                    <w:rFonts w:ascii="Cambria Math" w:hAnsi="Cambria Math"/>
                    <w:i/>
                    <w:lang w:bidi="fa-IR"/>
                  </w:rPr>
                </m:ctrlPr>
              </m:accPr>
              <m:e>
                <m:r>
                  <w:rPr>
                    <w:rFonts w:ascii="Cambria Math" w:hAnsi="Cambria Math"/>
                    <w:lang w:bidi="fa-IR"/>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d>
          <m:dPr>
            <m:ctrlPr>
              <w:rPr>
                <w:rFonts w:ascii="Cambria Math" w:hAnsi="Cambria Math"/>
                <w:i/>
                <w:lang w:bidi="fa-IR"/>
              </w:rPr>
            </m:ctrlPr>
          </m:dPr>
          <m:e>
            <m:r>
              <w:rPr>
                <w:rFonts w:ascii="Cambria Math" w:hAnsi="Cambria Math"/>
                <w:lang w:bidi="fa-IR"/>
              </w:rPr>
              <m:t>∆t</m:t>
            </m:r>
          </m:e>
        </m:d>
        <m:r>
          <w:rPr>
            <w:rFonts w:ascii="Cambria Math" w:hAnsi="Cambria Math"/>
            <w:lang w:bidi="fa-IR"/>
          </w:rPr>
          <m:t>=</m:t>
        </m:r>
        <m:sSubSup>
          <m:sSubSupPr>
            <m:ctrlPr>
              <w:rPr>
                <w:rFonts w:ascii="Cambria Math" w:hAnsi="Cambria Math"/>
                <w:i/>
              </w:rPr>
            </m:ctrlPr>
          </m:sSubSupPr>
          <m:e>
            <m:r>
              <w:rPr>
                <w:rFonts w:ascii="Cambria Math" w:hAnsi="Cambria Math"/>
              </w:rPr>
              <m:t>λ</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r>
          <w:rPr>
            <w:rFonts w:ascii="Cambria Math" w:hAnsi="Cambria Math"/>
            <w:lang w:bidi="fa-IR"/>
          </w:rPr>
          <m:t>∆t</m:t>
        </m:r>
      </m:oMath>
      <w:r w:rsidRPr="00D26A37">
        <w:t xml:space="preserve">. The recovery time for node </w:t>
      </w:r>
      <m:oMath>
        <m:acc>
          <m:accPr>
            <m:chr m:val="̅"/>
            <m:ctrlPr>
              <w:rPr>
                <w:rFonts w:ascii="Cambria Math" w:hAnsi="Cambria Math"/>
                <w:i/>
              </w:rPr>
            </m:ctrlPr>
          </m:accPr>
          <m:e>
            <m:r>
              <w:rPr>
                <w:rFonts w:ascii="Cambria Math" w:hAnsi="Cambria Math"/>
              </w:rPr>
              <m:t>i</m:t>
            </m:r>
          </m:e>
        </m:acc>
      </m:oMath>
      <w:r w:rsidRPr="00D26A37">
        <w:t xml:space="preserve"> when one restoration crew is assigned is </w:t>
      </w:r>
      <m:oMath>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r>
              <w:rPr>
                <w:rFonts w:ascii="Cambria Math" w:hAnsi="Cambria Math"/>
              </w:rPr>
              <m:t>1</m:t>
            </m:r>
          </m:sup>
        </m:sSubSup>
      </m:oMath>
      <w:r w:rsidRPr="00D26A37">
        <w:t xml:space="preserve">, therefore </w:t>
      </w:r>
      <m:oMath>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r>
              <w:rPr>
                <w:rFonts w:ascii="Cambria Math" w:hAnsi="Cambria Math"/>
              </w:rPr>
              <m:t>h</m:t>
            </m:r>
          </m:sup>
        </m:sSubSup>
      </m:oMath>
      <w:r w:rsidRPr="00D26A37">
        <w:t xml:space="preserve"> is the recovery time when </w:t>
      </w:r>
      <m:oMath>
        <m:r>
          <w:rPr>
            <w:rFonts w:ascii="Cambria Math" w:hAnsi="Cambria Math"/>
          </w:rPr>
          <m:t>h</m:t>
        </m:r>
      </m:oMath>
      <w:r w:rsidRPr="00D26A37">
        <w:t xml:space="preserve"> crews commence restoring node </w:t>
      </w:r>
      <m:oMath>
        <m:acc>
          <m:accPr>
            <m:chr m:val="̅"/>
            <m:ctrlPr>
              <w:rPr>
                <w:rFonts w:ascii="Cambria Math" w:hAnsi="Cambria Math"/>
                <w:i/>
              </w:rPr>
            </m:ctrlPr>
          </m:accPr>
          <m:e>
            <m:r>
              <w:rPr>
                <w:rFonts w:ascii="Cambria Math" w:hAnsi="Cambria Math"/>
              </w:rPr>
              <m:t>i</m:t>
            </m:r>
          </m:e>
        </m:acc>
      </m:oMath>
      <w:r w:rsidRPr="00D26A37">
        <w:t xml:space="preserve"> at the same time, </w:t>
      </w:r>
      <w:r w:rsidRPr="00D26A37">
        <w:rPr>
          <w:lang w:bidi="fa-IR"/>
        </w:rPr>
        <w:t xml:space="preserve">where </w:t>
      </w:r>
      <m:oMath>
        <m:r>
          <w:rPr>
            <w:rFonts w:ascii="Cambria Math" w:hAnsi="Cambria Math"/>
            <w:lang w:bidi="fa-IR"/>
          </w:rPr>
          <m:t>l=1,…,L</m:t>
        </m:r>
      </m:oMath>
      <w:r w:rsidRPr="00D26A37">
        <w:rPr>
          <w:lang w:bidi="fa-IR"/>
        </w:rPr>
        <w:t xml:space="preserve"> is the number of crews assigned to a link (i.e., its counterpart node in network </w:t>
      </w:r>
      <m:oMath>
        <m:acc>
          <m:accPr>
            <m:chr m:val="̅"/>
            <m:ctrlPr>
              <w:rPr>
                <w:rFonts w:ascii="Cambria Math" w:hAnsi="Cambria Math"/>
                <w:i/>
                <w:lang w:bidi="fa-IR"/>
              </w:rPr>
            </m:ctrlPr>
          </m:accPr>
          <m:e>
            <m:r>
              <w:rPr>
                <w:rFonts w:ascii="Cambria Math" w:hAnsi="Cambria Math"/>
                <w:lang w:bidi="fa-IR"/>
              </w:rPr>
              <m:t>G</m:t>
            </m:r>
          </m:e>
        </m:acc>
      </m:oMath>
      <w:r w:rsidRPr="00D26A37">
        <w:rPr>
          <w:lang w:bidi="fa-IR"/>
        </w:rPr>
        <w:t>).</w:t>
      </w:r>
      <w:r>
        <w:rPr>
          <w:lang w:bidi="fa-IR"/>
        </w:rPr>
        <w:t xml:space="preserve"> </w:t>
      </w:r>
    </w:p>
    <w:tbl>
      <w:tblPr>
        <w:tblW w:w="5000" w:type="pct"/>
        <w:tblLook w:val="04A0" w:firstRow="1" w:lastRow="0" w:firstColumn="1" w:lastColumn="0" w:noHBand="0" w:noVBand="1"/>
      </w:tblPr>
      <w:tblGrid>
        <w:gridCol w:w="7806"/>
        <w:gridCol w:w="906"/>
      </w:tblGrid>
      <w:tr w:rsidR="0076095E" w:rsidRPr="00D26A37" w14:paraId="555BAD55" w14:textId="77777777" w:rsidTr="00063C6B">
        <w:tc>
          <w:tcPr>
            <w:tcW w:w="4480" w:type="pct"/>
            <w:shd w:val="clear" w:color="auto" w:fill="auto"/>
          </w:tcPr>
          <w:p w14:paraId="6355EC2B" w14:textId="77777777" w:rsidR="0076095E" w:rsidRPr="007B346D" w:rsidRDefault="00D57726" w:rsidP="00063C6B">
            <w:pPr>
              <w:jc w:val="center"/>
              <w:rPr>
                <w:rFonts w:ascii="Calibri" w:hAnsi="Calibri"/>
                <w:highlight w:val="red"/>
              </w:rPr>
            </w:pPr>
            <m:oMathPara>
              <m:oMath>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l</m:t>
                        </m:r>
                      </m:sup>
                    </m:sSubSup>
                  </m:e>
                </m:nary>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acc>
                              <m:accPr>
                                <m:chr m:val="̅"/>
                                <m:ctrlPr>
                                  <w:rPr>
                                    <w:rFonts w:ascii="Cambria Math" w:hAnsi="Cambria Math"/>
                                    <w:i/>
                                  </w:rPr>
                                </m:ctrlPr>
                              </m:accPr>
                              <m:e>
                                <m:r>
                                  <w:rPr>
                                    <w:rFonts w:ascii="Cambria Math" w:hAnsi="Cambria Math"/>
                                  </w:rPr>
                                  <m:t>i</m:t>
                                </m:r>
                              </m:e>
                            </m:acc>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u</m:t>
                            </m:r>
                          </m:e>
                          <m:sub>
                            <m:sSub>
                              <m:sSubPr>
                                <m:ctrlPr>
                                  <w:rPr>
                                    <w:rFonts w:ascii="Cambria Math" w:hAnsi="Cambria Math"/>
                                    <w:i/>
                                  </w:rPr>
                                </m:ctrlPr>
                              </m:sSubPr>
                              <m:e>
                                <m:acc>
                                  <m:accPr>
                                    <m:chr m:val="̅"/>
                                    <m:ctrlPr>
                                      <w:rPr>
                                        <w:rFonts w:ascii="Cambria Math" w:hAnsi="Cambria Math"/>
                                        <w:i/>
                                      </w:rPr>
                                    </m:ctrlPr>
                                  </m:accPr>
                                  <m:e>
                                    <m:r>
                                      <w:rPr>
                                        <w:rFonts w:ascii="Cambria Math" w:hAnsi="Cambria Math"/>
                                      </w:rPr>
                                      <m:t>i</m:t>
                                    </m:r>
                                  </m:e>
                                </m:acc>
                                <m:r>
                                  <w:rPr>
                                    <w:rFonts w:ascii="Cambria Math" w:hAnsi="Cambria Math"/>
                                  </w:rPr>
                                  <m:t>t</m:t>
                                </m:r>
                              </m:e>
                              <m:sub>
                                <m:r>
                                  <w:rPr>
                                    <w:rFonts w:ascii="Cambria Math" w:hAnsi="Cambria Math"/>
                                  </w:rPr>
                                  <m:t>d</m:t>
                                </m:r>
                              </m:sub>
                            </m:sSub>
                          </m:sub>
                        </m:sSub>
                        <m:r>
                          <w:rPr>
                            <w:rFonts w:ascii="Cambria Math" w:hAnsi="Cambria Math"/>
                          </w:rPr>
                          <m:t>)-</m:t>
                        </m:r>
                        <m:nary>
                          <m:naryPr>
                            <m:chr m:val="∑"/>
                            <m:limLoc m:val="undOvr"/>
                            <m:ctrlPr>
                              <w:rPr>
                                <w:rFonts w:ascii="Cambria Math" w:hAnsi="Cambria Math"/>
                                <w:i/>
                              </w:rPr>
                            </m:ctrlPr>
                          </m:naryPr>
                          <m:sub>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=2</m:t>
                            </m:r>
                          </m:sub>
                          <m:sup>
                            <m:r>
                              <w:rPr>
                                <w:rFonts w:ascii="Cambria Math" w:hAnsi="Cambria Math"/>
                              </w:rPr>
                              <m:t>l</m:t>
                            </m:r>
                          </m:sup>
                          <m:e>
                            <m:sSubSup>
                              <m:sSubSupPr>
                                <m:ctrlPr>
                                  <w:rPr>
                                    <w:rFonts w:ascii="Cambria Math" w:hAnsi="Cambria Math"/>
                                    <w:i/>
                                  </w:rPr>
                                </m:ctrlPr>
                              </m:sSubSupPr>
                              <m:e>
                                <m:r>
                                  <w:rPr>
                                    <w:rFonts w:ascii="Cambria Math" w:hAnsi="Cambria Math"/>
                                  </w:rPr>
                                  <m:t>λ</m:t>
                                </m:r>
                              </m:e>
                              <m:sub>
                                <m:acc>
                                  <m:accPr>
                                    <m:chr m:val="̅"/>
                                    <m:ctrlPr>
                                      <w:rPr>
                                        <w:rFonts w:ascii="Cambria Math" w:hAnsi="Cambria Math"/>
                                        <w:i/>
                                      </w:rPr>
                                    </m:ctrlPr>
                                  </m:accPr>
                                  <m:e>
                                    <m:r>
                                      <w:rPr>
                                        <w:rFonts w:ascii="Cambria Math" w:hAnsi="Cambria Math"/>
                                      </w:rPr>
                                      <m:t>i</m:t>
                                    </m:r>
                                  </m:e>
                                </m:acc>
                              </m:sub>
                              <m:sup>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sup>
                            </m:sSubSup>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sSup>
                                          <m:sSupPr>
                                            <m:ctrlPr>
                                              <w:rPr>
                                                <w:rFonts w:ascii="Cambria Math" w:hAnsi="Cambria Math"/>
                                                <w:i/>
                                              </w:rPr>
                                            </m:ctrlPr>
                                          </m:sSupPr>
                                          <m:e>
                                            <m:r>
                                              <w:rPr>
                                                <w:rFonts w:ascii="Cambria Math" w:hAnsi="Cambria Math"/>
                                              </w:rPr>
                                              <m:t>l</m:t>
                                            </m:r>
                                          </m:e>
                                          <m:sup>
                                            <m:r>
                                              <w:rPr>
                                                <w:rFonts w:ascii="Cambria Math" w:hAnsi="Cambria Math"/>
                                              </w:rPr>
                                              <m:t>'</m:t>
                                            </m:r>
                                          </m:sup>
                                        </m:sSup>
                                      </m:sup>
                                    </m:sSubSup>
                                  </m:e>
                                </m:nary>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sSubSup>
                                      <m:sSubSupPr>
                                        <m:ctrlPr>
                                          <w:rPr>
                                            <w:rFonts w:ascii="Cambria Math" w:hAnsi="Cambria Math"/>
                                            <w:i/>
                                          </w:rPr>
                                        </m:ctrlPr>
                                      </m:sSubSupPr>
                                      <m:e>
                                        <m:r>
                                          <w:rPr>
                                            <w:rFonts w:ascii="Cambria Math" w:hAnsi="Cambria Math"/>
                                          </w:rPr>
                                          <m:t>tg</m:t>
                                        </m:r>
                                      </m:e>
                                      <m:sub>
                                        <m:acc>
                                          <m:accPr>
                                            <m:chr m:val="̅"/>
                                            <m:ctrlPr>
                                              <w:rPr>
                                                <w:rFonts w:ascii="Cambria Math" w:hAnsi="Cambria Math"/>
                                                <w:i/>
                                              </w:rPr>
                                            </m:ctrlPr>
                                          </m:accPr>
                                          <m:e>
                                            <m:r>
                                              <w:rPr>
                                                <w:rFonts w:ascii="Cambria Math" w:hAnsi="Cambria Math"/>
                                              </w:rPr>
                                              <m:t>i</m:t>
                                            </m:r>
                                          </m:e>
                                        </m:acc>
                                        <m:r>
                                          <w:rPr>
                                            <w:rFonts w:ascii="Cambria Math" w:hAnsi="Cambria Math"/>
                                          </w:rPr>
                                          <m:t>t</m:t>
                                        </m:r>
                                      </m:sub>
                                      <m:sup>
                                        <m:r>
                                          <w:rPr>
                                            <w:rFonts w:ascii="Cambria Math" w:hAnsi="Cambria Math"/>
                                          </w:rPr>
                                          <m:t>(</m:t>
                                        </m:r>
                                        <m:sSup>
                                          <m:sSupPr>
                                            <m:ctrlPr>
                                              <w:rPr>
                                                <w:rFonts w:ascii="Cambria Math" w:hAnsi="Cambria Math"/>
                                                <w:i/>
                                              </w:rPr>
                                            </m:ctrlPr>
                                          </m:sSupPr>
                                          <m:e>
                                            <m:r>
                                              <w:rPr>
                                                <w:rFonts w:ascii="Cambria Math" w:hAnsi="Cambria Math"/>
                                              </w:rPr>
                                              <m:t>l</m:t>
                                            </m:r>
                                          </m:e>
                                          <m:sup>
                                            <m:r>
                                              <w:rPr>
                                                <w:rFonts w:ascii="Cambria Math" w:hAnsi="Cambria Math"/>
                                              </w:rPr>
                                              <m:t>'</m:t>
                                            </m:r>
                                          </m:sup>
                                        </m:sSup>
                                        <m:r>
                                          <w:rPr>
                                            <w:rFonts w:ascii="Cambria Math" w:hAnsi="Cambria Math"/>
                                          </w:rPr>
                                          <m:t>-1)</m:t>
                                        </m:r>
                                      </m:sup>
                                    </m:sSubSup>
                                  </m:e>
                                </m:nary>
                              </m:e>
                            </m:d>
                          </m:e>
                        </m:nary>
                      </m:num>
                      <m:den>
                        <m:sSubSup>
                          <m:sSubSupPr>
                            <m:ctrlPr>
                              <w:rPr>
                                <w:rFonts w:ascii="Cambria Math" w:hAnsi="Cambria Math"/>
                                <w:i/>
                              </w:rPr>
                            </m:ctrlPr>
                          </m:sSubSupPr>
                          <m:e>
                            <m:r>
                              <w:rPr>
                                <w:rFonts w:ascii="Cambria Math" w:hAnsi="Cambria Math"/>
                              </w:rPr>
                              <m:t>λ</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den>
                    </m:f>
                  </m:e>
                </m:d>
              </m:oMath>
            </m:oMathPara>
          </w:p>
        </w:tc>
        <w:tc>
          <w:tcPr>
            <w:tcW w:w="520" w:type="pct"/>
            <w:shd w:val="clear" w:color="auto" w:fill="auto"/>
            <w:vAlign w:val="center"/>
          </w:tcPr>
          <w:p w14:paraId="72522B7F" w14:textId="230E5969" w:rsidR="0076095E" w:rsidRPr="00D26A37" w:rsidRDefault="0076095E" w:rsidP="00063C6B">
            <w:pPr>
              <w:rPr>
                <w:lang w:bidi="fa-IR"/>
              </w:rPr>
            </w:pPr>
            <w:bookmarkStart w:id="267" w:name="_Ref509422974"/>
            <w:r w:rsidRPr="00D26A37">
              <w:rPr>
                <w:lang w:eastAsia="ja-JP"/>
              </w:rPr>
              <w:t>(</w:t>
            </w:r>
            <w:r>
              <w:rPr>
                <w:lang w:eastAsia="ja-JP"/>
              </w:rPr>
              <w:t>4.</w:t>
            </w:r>
            <w:r w:rsidRPr="00D26A37">
              <w:rPr>
                <w:lang w:eastAsia="ja-JP"/>
              </w:rPr>
              <w:fldChar w:fldCharType="begin"/>
            </w:r>
            <w:r w:rsidRPr="00D26A37">
              <w:rPr>
                <w:lang w:eastAsia="ja-JP"/>
              </w:rPr>
              <w:instrText xml:space="preserve"> SEQ Equation \* ARABIC </w:instrText>
            </w:r>
            <w:r w:rsidRPr="00D26A37">
              <w:rPr>
                <w:lang w:eastAsia="ja-JP"/>
              </w:rPr>
              <w:fldChar w:fldCharType="separate"/>
            </w:r>
            <w:r w:rsidR="00CD7965">
              <w:rPr>
                <w:noProof/>
                <w:lang w:eastAsia="ja-JP"/>
              </w:rPr>
              <w:t>71</w:t>
            </w:r>
            <w:r w:rsidRPr="00D26A37">
              <w:rPr>
                <w:lang w:eastAsia="ja-JP"/>
              </w:rPr>
              <w:fldChar w:fldCharType="end"/>
            </w:r>
            <w:r w:rsidRPr="00D26A37">
              <w:rPr>
                <w:lang w:eastAsia="ja-JP"/>
              </w:rPr>
              <w:t>)</w:t>
            </w:r>
            <w:bookmarkEnd w:id="267"/>
          </w:p>
        </w:tc>
      </w:tr>
    </w:tbl>
    <w:p w14:paraId="39157C02" w14:textId="77777777" w:rsidR="0076095E" w:rsidRPr="008613C4" w:rsidRDefault="0076095E" w:rsidP="0076095E">
      <w:pPr>
        <w:pStyle w:val="Heading4"/>
        <w:numPr>
          <w:ilvl w:val="3"/>
          <w:numId w:val="34"/>
        </w:numPr>
        <w:rPr>
          <w:sz w:val="24"/>
          <w:szCs w:val="24"/>
        </w:rPr>
      </w:pPr>
      <w:r w:rsidRPr="008613C4">
        <w:rPr>
          <w:sz w:val="24"/>
          <w:szCs w:val="24"/>
        </w:rPr>
        <w:t xml:space="preserve">4.3.2.2 MIP Model for Proportional Active Network Restoration </w:t>
      </w:r>
    </w:p>
    <w:p w14:paraId="0843224F" w14:textId="0DA7F4DF" w:rsidR="0076095E" w:rsidRPr="004372FF" w:rsidRDefault="0076095E" w:rsidP="008F0B99">
      <w:pPr>
        <w:ind w:firstLine="360"/>
      </w:pPr>
      <w:r w:rsidRPr="00D26A37">
        <w:rPr>
          <w:lang w:eastAsia="ja-JP"/>
        </w:rPr>
        <w:t>In the Proportional Active</w:t>
      </w:r>
      <w:r w:rsidRPr="00D26A37">
        <w:rPr>
          <w:noProof/>
          <w:lang w:eastAsia="ja-JP"/>
        </w:rPr>
        <w:t xml:space="preserve"> </w:t>
      </w:r>
      <w:r w:rsidRPr="00D26A37">
        <w:rPr>
          <w:lang w:eastAsia="ja-JP"/>
        </w:rPr>
        <w:t xml:space="preserve">formulation, the processing time of each link </w:t>
      </w:r>
      <m:oMath>
        <m:d>
          <m:dPr>
            <m:ctrlPr>
              <w:rPr>
                <w:rFonts w:ascii="Cambria Math" w:hAnsi="Cambria Math"/>
                <w:lang w:eastAsia="ja-JP"/>
              </w:rPr>
            </m:ctrlPr>
          </m:dPr>
          <m:e>
            <m:r>
              <w:rPr>
                <w:rFonts w:ascii="Cambria Math" w:hAnsi="Cambria Math"/>
                <w:lang w:eastAsia="ja-JP"/>
              </w:rPr>
              <m:t>i</m:t>
            </m:r>
            <m:r>
              <m:rPr>
                <m:sty m:val="p"/>
              </m:rPr>
              <w:rPr>
                <w:rFonts w:ascii="Cambria Math" w:hAnsi="Cambria Math"/>
                <w:lang w:eastAsia="ja-JP"/>
              </w:rPr>
              <m:t>,</m:t>
            </m:r>
            <m:r>
              <w:rPr>
                <w:rFonts w:ascii="Cambria Math" w:hAnsi="Cambria Math"/>
                <w:lang w:eastAsia="ja-JP"/>
              </w:rPr>
              <m:t>j</m:t>
            </m:r>
          </m:e>
        </m:d>
        <m:r>
          <w:rPr>
            <w:rFonts w:ascii="Cambria Math" w:hAnsi="Cambria Math"/>
            <w:lang w:eastAsia="ja-JP"/>
          </w:rPr>
          <m:t>∈A'</m:t>
        </m:r>
      </m:oMath>
      <w:r w:rsidRPr="00D26A37">
        <w:rPr>
          <w:lang w:eastAsia="ja-JP"/>
        </w:rPr>
        <w:t xml:space="preserve"> is presented as a function of: (i) the number of assigned restoration crews to that link, (ii) the level of disruption associated </w:t>
      </w:r>
      <w:r>
        <w:rPr>
          <w:lang w:eastAsia="ja-JP"/>
        </w:rPr>
        <w:t>with</w:t>
      </w:r>
      <w:r w:rsidRPr="00D26A37">
        <w:rPr>
          <w:lang w:eastAsia="ja-JP"/>
        </w:rPr>
        <w:t xml:space="preserve"> that link and the set of required tasks for its restoration, and (iii) the characteristics of that link, such as the level of disruption it experiences and the series of required task for its recovery. We also assume that each recovery task should be processed without interruption. The formulation has many of the same constraints as the Binary Active model with the addition of </w:t>
      </w:r>
      <w:r w:rsidRPr="00D26A37">
        <w:rPr>
          <w:color w:val="000000"/>
          <w:lang w:bidi="fa-IR"/>
        </w:rPr>
        <w:t xml:space="preserve">Eq. </w:t>
      </w:r>
      <w:r w:rsidR="00A80D07">
        <w:rPr>
          <w:color w:val="000000"/>
          <w:lang w:bidi="fa-IR"/>
        </w:rPr>
        <w:fldChar w:fldCharType="begin"/>
      </w:r>
      <w:r w:rsidR="00A80D07">
        <w:rPr>
          <w:color w:val="000000"/>
          <w:lang w:bidi="fa-IR"/>
        </w:rPr>
        <w:instrText xml:space="preserve"> REF _Ref511310002 \h </w:instrText>
      </w:r>
      <w:r w:rsidR="00A80D07">
        <w:rPr>
          <w:color w:val="000000"/>
          <w:lang w:bidi="fa-IR"/>
        </w:rPr>
      </w:r>
      <w:r w:rsidR="00A80D07">
        <w:rPr>
          <w:color w:val="000000"/>
          <w:lang w:bidi="fa-IR"/>
        </w:rPr>
        <w:fldChar w:fldCharType="separate"/>
      </w:r>
      <w:r w:rsidR="00CD7965" w:rsidRPr="00D26A37">
        <w:t>(</w:t>
      </w:r>
      <w:r w:rsidR="00CD7965">
        <w:t>4.</w:t>
      </w:r>
      <w:r w:rsidR="00CD7965">
        <w:rPr>
          <w:bCs/>
          <w:noProof/>
        </w:rPr>
        <w:t>72</w:t>
      </w:r>
      <w:r w:rsidR="00CD7965" w:rsidRPr="00D26A37">
        <w:t>)</w:t>
      </w:r>
      <w:r w:rsidR="00A80D07">
        <w:rPr>
          <w:color w:val="000000"/>
          <w:lang w:bidi="fa-IR"/>
        </w:rPr>
        <w:fldChar w:fldCharType="end"/>
      </w:r>
      <w:r w:rsidRPr="00D26A37">
        <w:rPr>
          <w:color w:val="000000"/>
          <w:lang w:bidi="fa-IR"/>
        </w:rPr>
        <w:t xml:space="preserve">, which calculates the improvement in the restoration process of each disrupted link </w:t>
      </w:r>
      <m:oMath>
        <m:r>
          <w:rPr>
            <w:rFonts w:ascii="Cambria Math" w:hAnsi="Cambria Math"/>
            <w:color w:val="000000"/>
            <w:lang w:bidi="fa-IR"/>
          </w:rPr>
          <m:t>(i,j)∈A'</m:t>
        </m:r>
      </m:oMath>
      <w:r w:rsidRPr="00D26A37">
        <w:rPr>
          <w:color w:val="000000"/>
          <w:lang w:bidi="fa-IR"/>
        </w:rPr>
        <w:t xml:space="preserve"> in each time period after its restoration process commences. </w:t>
      </w:r>
    </w:p>
    <w:p w14:paraId="1287F26A" w14:textId="77777777" w:rsidR="0076095E" w:rsidRPr="00740D90" w:rsidRDefault="0076095E" w:rsidP="0076095E"/>
    <w:tbl>
      <w:tblPr>
        <w:tblW w:w="5000" w:type="pct"/>
        <w:tblLook w:val="04A0" w:firstRow="1" w:lastRow="0" w:firstColumn="1" w:lastColumn="0" w:noHBand="0" w:noVBand="1"/>
      </w:tblPr>
      <w:tblGrid>
        <w:gridCol w:w="7649"/>
        <w:gridCol w:w="1063"/>
      </w:tblGrid>
      <w:tr w:rsidR="0076095E" w:rsidRPr="00D26A37" w14:paraId="7CD25F00" w14:textId="77777777" w:rsidTr="00063C6B">
        <w:tc>
          <w:tcPr>
            <w:tcW w:w="4390" w:type="pct"/>
            <w:vAlign w:val="center"/>
          </w:tcPr>
          <w:p w14:paraId="046B8B74" w14:textId="77777777" w:rsidR="0076095E" w:rsidRPr="007B346D" w:rsidRDefault="0076095E" w:rsidP="00063C6B">
            <w:pPr>
              <w:jc w:val="center"/>
            </w:pPr>
            <m:oMathPara>
              <m:oMath>
                <m:r>
                  <m:rPr>
                    <m:sty m:val="p"/>
                  </m:rPr>
                  <w:rPr>
                    <w:rFonts w:ascii="Cambria Math" w:hAnsi="Cambria Math"/>
                    <w:color w:val="000000"/>
                    <w:kern w:val="24"/>
                  </w:rPr>
                  <m:t>max</m:t>
                </m:r>
                <m:nary>
                  <m:naryPr>
                    <m:chr m:val="∑"/>
                    <m:limLoc m:val="undOvr"/>
                    <m:supHide m:val="1"/>
                    <m:ctrlPr>
                      <w:rPr>
                        <w:rFonts w:ascii="Cambria Math" w:hAnsi="Cambria Math"/>
                        <w:i/>
                        <w:iCs/>
                        <w:color w:val="000000"/>
                        <w:kern w:val="24"/>
                      </w:rPr>
                    </m:ctrlPr>
                  </m:naryPr>
                  <m:sub>
                    <m:r>
                      <m:rPr>
                        <m:sty m:val="p"/>
                      </m:rPr>
                      <w:rPr>
                        <w:rFonts w:ascii="Cambria Math" w:hAnsi="Cambria Math"/>
                        <w:color w:val="000000"/>
                        <w:kern w:val="24"/>
                      </w:rPr>
                      <m:t> </m:t>
                    </m:r>
                    <m:r>
                      <w:rPr>
                        <w:rFonts w:ascii="Cambria Math" w:hAnsi="Cambria Math"/>
                        <w:color w:val="000000"/>
                        <w:kern w:val="24"/>
                      </w:rPr>
                      <m:t>t</m:t>
                    </m:r>
                    <m:r>
                      <m:rPr>
                        <m:sty m:val="p"/>
                      </m:rPr>
                      <w:rPr>
                        <w:rFonts w:ascii="Cambria Math" w:hAnsi="Cambria Math"/>
                        <w:color w:val="000000"/>
                        <w:kern w:val="24"/>
                      </w:rPr>
                      <m:t>∈</m:t>
                    </m:r>
                    <m:r>
                      <w:rPr>
                        <w:rFonts w:ascii="Cambria Math" w:hAnsi="Cambria Math"/>
                        <w:color w:val="000000"/>
                        <w:kern w:val="24"/>
                      </w:rPr>
                      <m:t>T</m:t>
                    </m:r>
                  </m:sub>
                  <m:sup/>
                  <m:e>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e>
                    </m:d>
                  </m:e>
                </m:nary>
              </m:oMath>
            </m:oMathPara>
          </w:p>
        </w:tc>
        <w:tc>
          <w:tcPr>
            <w:tcW w:w="610" w:type="pct"/>
          </w:tcPr>
          <w:p w14:paraId="2CD1846F" w14:textId="77777777" w:rsidR="0076095E" w:rsidRPr="00D26A37" w:rsidRDefault="0076095E" w:rsidP="00063C6B">
            <w:pPr>
              <w:jc w:val="center"/>
            </w:pPr>
          </w:p>
        </w:tc>
      </w:tr>
      <w:tr w:rsidR="0076095E" w:rsidRPr="00D26A37" w14:paraId="25475DDC" w14:textId="77777777" w:rsidTr="00063C6B">
        <w:tc>
          <w:tcPr>
            <w:tcW w:w="4390" w:type="pct"/>
            <w:vAlign w:val="center"/>
          </w:tcPr>
          <w:p w14:paraId="2D938A8C" w14:textId="77777777" w:rsidR="0076095E" w:rsidRPr="00D26A37" w:rsidRDefault="00A80D07" w:rsidP="00063C6B">
            <w:pPr>
              <w:jc w:val="center"/>
            </w:pPr>
            <w:r>
              <w:t>(4.3)-(4.21)</w:t>
            </w:r>
          </w:p>
        </w:tc>
        <w:tc>
          <w:tcPr>
            <w:tcW w:w="610" w:type="pct"/>
          </w:tcPr>
          <w:p w14:paraId="1036E6F7" w14:textId="77777777" w:rsidR="0076095E" w:rsidRPr="00D26A37" w:rsidRDefault="0076095E" w:rsidP="00063C6B">
            <w:pPr>
              <w:jc w:val="center"/>
            </w:pPr>
          </w:p>
        </w:tc>
      </w:tr>
      <w:tr w:rsidR="0076095E" w:rsidRPr="00D26A37" w14:paraId="02651059" w14:textId="77777777" w:rsidTr="00063C6B">
        <w:tc>
          <w:tcPr>
            <w:tcW w:w="4390" w:type="pct"/>
            <w:vAlign w:val="center"/>
          </w:tcPr>
          <w:p w14:paraId="3DE88961" w14:textId="77777777" w:rsidR="0076095E" w:rsidRPr="007B346D" w:rsidRDefault="00D57726" w:rsidP="00063C6B">
            <w:pPr>
              <w:pStyle w:val="NormalWeb"/>
              <w:spacing w:before="0" w:beforeAutospacing="0" w:after="0" w:afterAutospacing="0" w:line="256" w:lineRule="auto"/>
              <w:jc w:val="center"/>
              <w:rPr>
                <w:rFonts w:cs="Arial"/>
                <w:color w:val="000000"/>
                <w:kern w:val="24"/>
              </w:rPr>
            </w:pPr>
            <m:oMathPara>
              <m:oMath>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r>
                  <m:rPr>
                    <m:sty m:val="p"/>
                  </m:rPr>
                  <w:rPr>
                    <w:rFonts w:ascii="Cambria Math" w:hAnsi="Cambria Math"/>
                    <w:color w:val="000000"/>
                    <w:kern w:val="24"/>
                  </w:rPr>
                  <m:t>≤</m:t>
                </m:r>
                <m:nary>
                  <m:naryPr>
                    <m:chr m:val="∑"/>
                    <m:limLoc m:val="undOvr"/>
                    <m:ctrlPr>
                      <w:rPr>
                        <w:rFonts w:ascii="Cambria Math" w:hAnsi="Cambria Math"/>
                        <w:i/>
                        <w:iCs/>
                        <w:color w:val="000000"/>
                        <w:kern w:val="24"/>
                      </w:rPr>
                    </m:ctrlPr>
                  </m:naryPr>
                  <m:sub>
                    <m:r>
                      <w:rPr>
                        <w:rFonts w:ascii="Cambria Math" w:hAnsi="Cambria Math"/>
                        <w:color w:val="000000"/>
                        <w:kern w:val="24"/>
                      </w:rPr>
                      <m:t>s=1</m:t>
                    </m:r>
                  </m:sub>
                  <m:sup>
                    <m:r>
                      <w:rPr>
                        <w:rFonts w:ascii="Cambria Math" w:hAnsi="Cambria Math"/>
                        <w:color w:val="000000"/>
                        <w:kern w:val="24"/>
                      </w:rPr>
                      <m:t>t</m:t>
                    </m:r>
                  </m:sup>
                  <m:e>
                    <m:d>
                      <m:dPr>
                        <m:ctrlPr>
                          <w:rPr>
                            <w:rFonts w:ascii="Cambria Math" w:hAnsi="Cambria Math"/>
                            <w:i/>
                            <w:color w:val="000000"/>
                            <w:kern w:val="24"/>
                          </w:rPr>
                        </m:ctrlPr>
                      </m:dPr>
                      <m:e>
                        <m:r>
                          <w:rPr>
                            <w:rFonts w:ascii="Cambria Math" w:hAnsi="Cambria Math"/>
                            <w:color w:val="000000"/>
                            <w:kern w:val="24"/>
                          </w:rPr>
                          <m:t>t-s</m:t>
                        </m:r>
                      </m:e>
                    </m:d>
                  </m:e>
                </m:nary>
                <m:d>
                  <m:dPr>
                    <m:ctrlPr>
                      <w:rPr>
                        <w:rFonts w:ascii="Cambria Math" w:hAnsi="Cambria Math"/>
                        <w:i/>
                        <w:iCs/>
                        <w:color w:val="000000"/>
                        <w:kern w:val="24"/>
                      </w:rPr>
                    </m:ctrlPr>
                  </m:dPr>
                  <m:e>
                    <m:sSubSup>
                      <m:sSubSupPr>
                        <m:ctrlPr>
                          <w:rPr>
                            <w:rFonts w:ascii="Cambria Math" w:hAnsi="Cambria Math"/>
                            <w:i/>
                            <w:iCs/>
                            <w:color w:val="000000"/>
                            <w:kern w:val="24"/>
                          </w:rPr>
                        </m:ctrlPr>
                      </m:sSubSupPr>
                      <m:e>
                        <m:r>
                          <w:rPr>
                            <w:rFonts w:ascii="Cambria Math" w:hAnsi="Cambria Math"/>
                            <w:color w:val="000000"/>
                            <w:kern w:val="24"/>
                          </w:rPr>
                          <m:t>λ</m:t>
                        </m:r>
                      </m:e>
                      <m:sub>
                        <m:acc>
                          <m:accPr>
                            <m:chr m:val="̅"/>
                            <m:ctrlPr>
                              <w:rPr>
                                <w:rFonts w:ascii="Cambria Math" w:hAnsi="Cambria Math"/>
                                <w:i/>
                                <w:color w:val="000000"/>
                                <w:kern w:val="24"/>
                              </w:rPr>
                            </m:ctrlPr>
                          </m:accPr>
                          <m:e>
                            <m:r>
                              <w:rPr>
                                <w:rFonts w:ascii="Cambria Math" w:hAnsi="Cambria Math"/>
                                <w:color w:val="000000"/>
                                <w:kern w:val="24"/>
                              </w:rPr>
                              <m:t>i</m:t>
                            </m:r>
                          </m:e>
                        </m:acc>
                      </m:sub>
                      <m:sup>
                        <m:r>
                          <w:rPr>
                            <w:rFonts w:ascii="Cambria Math" w:hAnsi="Cambria Math"/>
                            <w:color w:val="000000"/>
                            <w:kern w:val="24"/>
                          </w:rPr>
                          <m:t>1</m:t>
                        </m:r>
                      </m:sup>
                    </m:sSubSup>
                    <m:sSubSup>
                      <m:sSubSupPr>
                        <m:ctrlPr>
                          <w:rPr>
                            <w:rFonts w:ascii="Cambria Math" w:hAnsi="Cambria Math"/>
                            <w:i/>
                          </w:rPr>
                        </m:ctrlPr>
                      </m:sSubSupPr>
                      <m:e>
                        <m:r>
                          <w:rPr>
                            <w:rFonts w:ascii="Cambria Math" w:hAnsi="Cambria Math"/>
                          </w:rPr>
                          <m:t>g</m:t>
                        </m:r>
                      </m:e>
                      <m:sub>
                        <m:acc>
                          <m:accPr>
                            <m:chr m:val="̅"/>
                            <m:ctrlPr>
                              <w:rPr>
                                <w:rFonts w:ascii="Cambria Math" w:hAnsi="Cambria Math"/>
                                <w:i/>
                                <w:color w:val="000000"/>
                                <w:kern w:val="24"/>
                              </w:rPr>
                            </m:ctrlPr>
                          </m:accPr>
                          <m:e>
                            <m:r>
                              <w:rPr>
                                <w:rFonts w:ascii="Cambria Math" w:hAnsi="Cambria Math"/>
                                <w:color w:val="000000"/>
                                <w:kern w:val="24"/>
                              </w:rPr>
                              <m:t>i</m:t>
                            </m:r>
                          </m:e>
                        </m:acc>
                        <m:r>
                          <w:rPr>
                            <w:rFonts w:ascii="Cambria Math" w:hAnsi="Cambria Math"/>
                          </w:rPr>
                          <m:t>s</m:t>
                        </m:r>
                      </m:sub>
                      <m:sup>
                        <m:r>
                          <w:rPr>
                            <w:rFonts w:ascii="Cambria Math" w:hAnsi="Cambria Math"/>
                          </w:rPr>
                          <m:t>1</m:t>
                        </m:r>
                      </m:sup>
                    </m:sSubSup>
                    <m:r>
                      <w:rPr>
                        <w:rFonts w:ascii="Cambria Math" w:hAnsi="Cambria Math"/>
                      </w:rPr>
                      <m:t>+</m:t>
                    </m:r>
                    <m:nary>
                      <m:naryPr>
                        <m:chr m:val="∑"/>
                        <m:limLoc m:val="undOvr"/>
                        <m:ctrlPr>
                          <w:rPr>
                            <w:rFonts w:ascii="Cambria Math" w:hAnsi="Cambria Math"/>
                            <w:i/>
                            <w:iCs/>
                            <w:color w:val="000000"/>
                            <w:kern w:val="24"/>
                          </w:rPr>
                        </m:ctrlPr>
                      </m:naryPr>
                      <m:sub>
                        <m:r>
                          <w:rPr>
                            <w:rFonts w:ascii="Cambria Math" w:hAnsi="Cambria Math"/>
                            <w:color w:val="000000"/>
                            <w:kern w:val="24"/>
                          </w:rPr>
                          <m:t>h=1</m:t>
                        </m:r>
                      </m:sub>
                      <m:sup>
                        <m:r>
                          <w:rPr>
                            <w:rFonts w:ascii="Cambria Math" w:hAnsi="Cambria Math"/>
                            <w:color w:val="000000"/>
                            <w:kern w:val="24"/>
                          </w:rPr>
                          <m:t>l-1</m:t>
                        </m:r>
                      </m:sup>
                      <m:e>
                        <m:d>
                          <m:dPr>
                            <m:ctrlPr>
                              <w:rPr>
                                <w:rFonts w:ascii="Cambria Math" w:hAnsi="Cambria Math"/>
                                <w:i/>
                              </w:rPr>
                            </m:ctrlPr>
                          </m:dPr>
                          <m:e>
                            <m:sSubSup>
                              <m:sSubSupPr>
                                <m:ctrlPr>
                                  <w:rPr>
                                    <w:rFonts w:ascii="Cambria Math" w:hAnsi="Cambria Math"/>
                                    <w:i/>
                                    <w:iCs/>
                                    <w:color w:val="000000"/>
                                    <w:kern w:val="24"/>
                                  </w:rPr>
                                </m:ctrlPr>
                              </m:sSubSupPr>
                              <m:e>
                                <m:r>
                                  <w:rPr>
                                    <w:rFonts w:ascii="Cambria Math" w:hAnsi="Cambria Math"/>
                                    <w:color w:val="000000"/>
                                    <w:kern w:val="24"/>
                                  </w:rPr>
                                  <m:t>λ</m:t>
                                </m:r>
                              </m:e>
                              <m:sub>
                                <m:acc>
                                  <m:accPr>
                                    <m:chr m:val="̅"/>
                                    <m:ctrlPr>
                                      <w:rPr>
                                        <w:rFonts w:ascii="Cambria Math" w:hAnsi="Cambria Math"/>
                                        <w:i/>
                                        <w:color w:val="000000"/>
                                        <w:kern w:val="24"/>
                                      </w:rPr>
                                    </m:ctrlPr>
                                  </m:accPr>
                                  <m:e>
                                    <m:r>
                                      <w:rPr>
                                        <w:rFonts w:ascii="Cambria Math" w:hAnsi="Cambria Math"/>
                                        <w:color w:val="000000"/>
                                        <w:kern w:val="24"/>
                                      </w:rPr>
                                      <m:t>i</m:t>
                                    </m:r>
                                  </m:e>
                                </m:acc>
                              </m:sub>
                              <m:sup>
                                <m:r>
                                  <w:rPr>
                                    <w:rFonts w:ascii="Cambria Math" w:hAnsi="Cambria Math"/>
                                    <w:color w:val="000000"/>
                                    <w:kern w:val="24"/>
                                  </w:rPr>
                                  <m:t>h+1</m:t>
                                </m:r>
                              </m:sup>
                            </m:sSubSup>
                            <m:sSubSup>
                              <m:sSubSupPr>
                                <m:ctrlPr>
                                  <w:rPr>
                                    <w:rFonts w:ascii="Cambria Math" w:hAnsi="Cambria Math"/>
                                    <w:i/>
                                  </w:rPr>
                                </m:ctrlPr>
                              </m:sSubSupPr>
                              <m:e>
                                <m:r>
                                  <w:rPr>
                                    <w:rFonts w:ascii="Cambria Math" w:hAnsi="Cambria Math"/>
                                  </w:rPr>
                                  <m:t>g</m:t>
                                </m:r>
                              </m:e>
                              <m:sub>
                                <m:acc>
                                  <m:accPr>
                                    <m:chr m:val="̅"/>
                                    <m:ctrlPr>
                                      <w:rPr>
                                        <w:rFonts w:ascii="Cambria Math" w:hAnsi="Cambria Math"/>
                                        <w:i/>
                                        <w:color w:val="000000"/>
                                        <w:kern w:val="24"/>
                                      </w:rPr>
                                    </m:ctrlPr>
                                  </m:accPr>
                                  <m:e>
                                    <m:r>
                                      <w:rPr>
                                        <w:rFonts w:ascii="Cambria Math" w:hAnsi="Cambria Math"/>
                                        <w:color w:val="000000"/>
                                        <w:kern w:val="24"/>
                                      </w:rPr>
                                      <m:t>i</m:t>
                                    </m:r>
                                  </m:e>
                                </m:acc>
                                <m:r>
                                  <w:rPr>
                                    <w:rFonts w:ascii="Cambria Math" w:hAnsi="Cambria Math"/>
                                  </w:rPr>
                                  <m:t>s</m:t>
                                </m:r>
                              </m:sub>
                              <m:sup>
                                <m:r>
                                  <w:rPr>
                                    <w:rFonts w:ascii="Cambria Math" w:hAnsi="Cambria Math"/>
                                  </w:rPr>
                                  <m:t>h+1</m:t>
                                </m:r>
                              </m:sup>
                            </m:sSubSup>
                            <m:r>
                              <w:rPr>
                                <w:rFonts w:ascii="Cambria Math" w:hAnsi="Cambria Math"/>
                              </w:rPr>
                              <m:t>-</m:t>
                            </m:r>
                            <m:sSubSup>
                              <m:sSubSupPr>
                                <m:ctrlPr>
                                  <w:rPr>
                                    <w:rFonts w:ascii="Cambria Math" w:hAnsi="Cambria Math"/>
                                    <w:i/>
                                    <w:iCs/>
                                    <w:color w:val="000000"/>
                                    <w:kern w:val="24"/>
                                  </w:rPr>
                                </m:ctrlPr>
                              </m:sSubSupPr>
                              <m:e>
                                <m:r>
                                  <w:rPr>
                                    <w:rFonts w:ascii="Cambria Math" w:hAnsi="Cambria Math"/>
                                    <w:color w:val="000000"/>
                                    <w:kern w:val="24"/>
                                  </w:rPr>
                                  <m:t>λ</m:t>
                                </m:r>
                              </m:e>
                              <m:sub>
                                <m:acc>
                                  <m:accPr>
                                    <m:chr m:val="̅"/>
                                    <m:ctrlPr>
                                      <w:rPr>
                                        <w:rFonts w:ascii="Cambria Math" w:hAnsi="Cambria Math"/>
                                        <w:i/>
                                        <w:color w:val="000000"/>
                                        <w:kern w:val="24"/>
                                      </w:rPr>
                                    </m:ctrlPr>
                                  </m:accPr>
                                  <m:e>
                                    <m:r>
                                      <w:rPr>
                                        <w:rFonts w:ascii="Cambria Math" w:hAnsi="Cambria Math"/>
                                        <w:color w:val="000000"/>
                                        <w:kern w:val="24"/>
                                      </w:rPr>
                                      <m:t>i</m:t>
                                    </m:r>
                                  </m:e>
                                </m:acc>
                              </m:sub>
                              <m:sup>
                                <m:r>
                                  <w:rPr>
                                    <w:rFonts w:ascii="Cambria Math" w:hAnsi="Cambria Math"/>
                                    <w:color w:val="000000"/>
                                    <w:kern w:val="24"/>
                                  </w:rPr>
                                  <m:t>h</m:t>
                                </m:r>
                              </m:sup>
                            </m:sSubSup>
                            <m:sSubSup>
                              <m:sSubSupPr>
                                <m:ctrlPr>
                                  <w:rPr>
                                    <w:rFonts w:ascii="Cambria Math" w:hAnsi="Cambria Math"/>
                                    <w:i/>
                                  </w:rPr>
                                </m:ctrlPr>
                              </m:sSubSupPr>
                              <m:e>
                                <m:r>
                                  <w:rPr>
                                    <w:rFonts w:ascii="Cambria Math" w:hAnsi="Cambria Math"/>
                                  </w:rPr>
                                  <m:t>g</m:t>
                                </m:r>
                              </m:e>
                              <m:sub>
                                <m:acc>
                                  <m:accPr>
                                    <m:chr m:val="̅"/>
                                    <m:ctrlPr>
                                      <w:rPr>
                                        <w:rFonts w:ascii="Cambria Math" w:hAnsi="Cambria Math"/>
                                        <w:i/>
                                        <w:color w:val="000000"/>
                                        <w:kern w:val="24"/>
                                      </w:rPr>
                                    </m:ctrlPr>
                                  </m:accPr>
                                  <m:e>
                                    <m:r>
                                      <w:rPr>
                                        <w:rFonts w:ascii="Cambria Math" w:hAnsi="Cambria Math"/>
                                        <w:color w:val="000000"/>
                                        <w:kern w:val="24"/>
                                      </w:rPr>
                                      <m:t>i</m:t>
                                    </m:r>
                                  </m:e>
                                </m:acc>
                                <m:r>
                                  <w:rPr>
                                    <w:rFonts w:ascii="Cambria Math" w:hAnsi="Cambria Math"/>
                                  </w:rPr>
                                  <m:t>s</m:t>
                                </m:r>
                              </m:sub>
                              <m:sup>
                                <m:r>
                                  <w:rPr>
                                    <w:rFonts w:ascii="Cambria Math" w:hAnsi="Cambria Math"/>
                                  </w:rPr>
                                  <m:t>h+1</m:t>
                                </m:r>
                              </m:sup>
                            </m:sSubSup>
                          </m:e>
                        </m:d>
                      </m:e>
                    </m:nary>
                  </m:e>
                </m:d>
                <m:r>
                  <w:rPr>
                    <w:rFonts w:ascii="Cambria Math" w:hAnsi="Cambria Math"/>
                    <w:color w:val="000000"/>
                    <w:kern w:val="24"/>
                  </w:rPr>
                  <m:t>+M</m:t>
                </m:r>
                <m:d>
                  <m:dPr>
                    <m:ctrlPr>
                      <w:rPr>
                        <w:rFonts w:ascii="Cambria Math" w:hAnsi="Cambria Math"/>
                        <w:i/>
                        <w:iCs/>
                        <w:color w:val="000000"/>
                        <w:kern w:val="24"/>
                      </w:rPr>
                    </m:ctrlPr>
                  </m:dPr>
                  <m:e>
                    <m:r>
                      <w:rPr>
                        <w:rFonts w:ascii="Cambria Math" w:hAnsi="Cambria Math"/>
                        <w:color w:val="000000"/>
                        <w:kern w:val="24"/>
                      </w:rPr>
                      <m:t>1-</m:t>
                    </m:r>
                    <m:sSubSup>
                      <m:sSubSupPr>
                        <m:ctrlPr>
                          <w:rPr>
                            <w:rFonts w:ascii="Cambria Math" w:hAnsi="Cambria Math"/>
                            <w:i/>
                            <w:iCs/>
                            <w:color w:val="000000"/>
                            <w:kern w:val="24"/>
                          </w:rPr>
                        </m:ctrlPr>
                      </m:sSubSupPr>
                      <m:e>
                        <m:r>
                          <w:rPr>
                            <w:rFonts w:ascii="Cambria Math" w:hAnsi="Cambria Math"/>
                            <w:color w:val="000000"/>
                            <w:kern w:val="24"/>
                          </w:rPr>
                          <m:t>z</m:t>
                        </m:r>
                      </m:e>
                      <m:sub>
                        <m:acc>
                          <m:accPr>
                            <m:chr m:val="̅"/>
                            <m:ctrlPr>
                              <w:rPr>
                                <w:rFonts w:ascii="Cambria Math" w:hAnsi="Cambria Math"/>
                                <w:i/>
                                <w:iCs/>
                                <w:color w:val="000000"/>
                                <w:kern w:val="24"/>
                              </w:rPr>
                            </m:ctrlPr>
                          </m:accPr>
                          <m:e>
                            <m:r>
                              <w:rPr>
                                <w:rFonts w:ascii="Cambria Math" w:hAnsi="Cambria Math"/>
                                <w:color w:val="000000"/>
                                <w:kern w:val="24"/>
                              </w:rPr>
                              <m:t>i</m:t>
                            </m:r>
                          </m:e>
                        </m:acc>
                      </m:sub>
                      <m:sup>
                        <m:r>
                          <w:rPr>
                            <w:rFonts w:ascii="Cambria Math" w:hAnsi="Cambria Math"/>
                            <w:color w:val="000000"/>
                            <w:kern w:val="24"/>
                          </w:rPr>
                          <m:t>l</m:t>
                        </m:r>
                      </m:sup>
                    </m:sSubSup>
                  </m:e>
                </m:d>
                <m:r>
                  <w:rPr>
                    <w:rFonts w:ascii="Cambria Math" w:hAnsi="Cambria Math"/>
                    <w:color w:val="000000"/>
                    <w:kern w:val="24"/>
                  </w:rPr>
                  <m:t>+M</m:t>
                </m:r>
                <m:d>
                  <m:dPr>
                    <m:ctrlPr>
                      <w:rPr>
                        <w:rFonts w:ascii="Cambria Math" w:hAnsi="Cambria Math"/>
                        <w:i/>
                        <w:iCs/>
                        <w:color w:val="000000"/>
                        <w:kern w:val="24"/>
                      </w:rPr>
                    </m:ctrlPr>
                  </m:dPr>
                  <m:e>
                    <m:r>
                      <w:rPr>
                        <w:rFonts w:ascii="Cambria Math" w:hAnsi="Cambria Math"/>
                        <w:color w:val="000000"/>
                        <w:kern w:val="24"/>
                      </w:rPr>
                      <m:t>1-</m:t>
                    </m:r>
                    <m:sSub>
                      <m:sSubPr>
                        <m:ctrlPr>
                          <w:rPr>
                            <w:rFonts w:ascii="Cambria Math" w:hAnsi="Cambria Math"/>
                            <w:i/>
                          </w:rPr>
                        </m:ctrlPr>
                      </m:sSubPr>
                      <m:e>
                        <m:r>
                          <w:rPr>
                            <w:rFonts w:ascii="Cambria Math" w:hAnsi="Cambria Math"/>
                          </w:rPr>
                          <m:t>θ</m:t>
                        </m:r>
                      </m:e>
                      <m:sub>
                        <m:r>
                          <w:rPr>
                            <w:rFonts w:ascii="Cambria Math" w:hAnsi="Cambria Math"/>
                          </w:rPr>
                          <m:t>ij</m:t>
                        </m:r>
                        <m:acc>
                          <m:accPr>
                            <m:chr m:val="̅"/>
                            <m:ctrlPr>
                              <w:rPr>
                                <w:rFonts w:ascii="Cambria Math" w:hAnsi="Cambria Math"/>
                                <w:i/>
                                <w:color w:val="000000"/>
                                <w:kern w:val="24"/>
                              </w:rPr>
                            </m:ctrlPr>
                          </m:accPr>
                          <m:e>
                            <m:r>
                              <w:rPr>
                                <w:rFonts w:ascii="Cambria Math" w:hAnsi="Cambria Math"/>
                                <w:color w:val="000000"/>
                                <w:kern w:val="24"/>
                              </w:rPr>
                              <m:t>i</m:t>
                            </m:r>
                          </m:e>
                        </m:acc>
                      </m:sub>
                    </m:sSub>
                    <m:ctrlPr>
                      <w:rPr>
                        <w:rFonts w:ascii="Cambria Math" w:hAnsi="Cambria Math"/>
                        <w:i/>
                      </w:rPr>
                    </m:ctrlPr>
                  </m:e>
                </m:d>
                <m:r>
                  <m:rPr>
                    <m:sty m:val="p"/>
                  </m:rPr>
                  <w:rPr>
                    <w:rFonts w:ascii="Cambria Math" w:hAnsi="Cambria Math"/>
                    <w:color w:val="000000"/>
                    <w:kern w:val="24"/>
                  </w:rPr>
                  <m:t>,   ∀</m:t>
                </m:r>
                <m:d>
                  <m:dPr>
                    <m:ctrlPr>
                      <w:rPr>
                        <w:rFonts w:ascii="Cambria Math" w:hAnsi="Cambria Math"/>
                        <w:i/>
                        <w:iCs/>
                        <w:color w:val="000000"/>
                        <w:kern w:val="24"/>
                      </w:rPr>
                    </m:ctrlPr>
                  </m:dPr>
                  <m:e>
                    <m:r>
                      <w:rPr>
                        <w:rFonts w:ascii="Cambria Math" w:hAnsi="Cambria Math"/>
                        <w:color w:val="000000"/>
                        <w:kern w:val="24"/>
                      </w:rPr>
                      <m:t>i</m:t>
                    </m:r>
                    <m:r>
                      <m:rPr>
                        <m:sty m:val="p"/>
                      </m:rPr>
                      <w:rPr>
                        <w:rFonts w:ascii="Cambria Math" w:hAnsi="Cambria Math"/>
                        <w:color w:val="000000"/>
                        <w:kern w:val="24"/>
                      </w:rPr>
                      <m:t>,</m:t>
                    </m:r>
                    <m:r>
                      <w:rPr>
                        <w:rFonts w:ascii="Cambria Math" w:hAnsi="Cambria Math"/>
                        <w:color w:val="000000"/>
                        <w:kern w:val="24"/>
                      </w:rPr>
                      <m:t>j</m:t>
                    </m:r>
                  </m:e>
                </m:d>
                <m:r>
                  <m:rPr>
                    <m:sty m:val="p"/>
                  </m:rPr>
                  <w:rPr>
                    <w:rFonts w:ascii="Cambria Math" w:hAnsi="Cambria Math"/>
                    <w:color w:val="000000"/>
                    <w:kern w:val="24"/>
                  </w:rPr>
                  <m:t>∈</m:t>
                </m:r>
                <m:sSup>
                  <m:sSupPr>
                    <m:ctrlPr>
                      <w:rPr>
                        <w:rFonts w:ascii="Cambria Math" w:hAnsi="Cambria Math"/>
                        <w:i/>
                        <w:iCs/>
                        <w:color w:val="000000"/>
                        <w:kern w:val="24"/>
                      </w:rPr>
                    </m:ctrlPr>
                  </m:sSupPr>
                  <m:e>
                    <m:r>
                      <w:rPr>
                        <w:rFonts w:ascii="Cambria Math" w:hAnsi="Cambria Math"/>
                        <w:color w:val="000000"/>
                        <w:kern w:val="24"/>
                      </w:rPr>
                      <m:t>A</m:t>
                    </m:r>
                  </m:e>
                  <m:sup>
                    <m:r>
                      <m:rPr>
                        <m:sty m:val="p"/>
                      </m:rPr>
                      <w:rPr>
                        <w:rFonts w:ascii="Cambria Math" w:hAnsi="Cambria Math"/>
                        <w:color w:val="000000"/>
                        <w:kern w:val="24"/>
                      </w:rPr>
                      <m:t>'</m:t>
                    </m:r>
                  </m:sup>
                </m:sSup>
                <m:r>
                  <w:rPr>
                    <w:rFonts w:ascii="Cambria Math" w:hAnsi="Cambria Math"/>
                    <w:color w:val="000000"/>
                    <w:kern w:val="24"/>
                  </w:rPr>
                  <m:t>,t</m:t>
                </m:r>
                <m:r>
                  <m:rPr>
                    <m:sty m:val="p"/>
                  </m:rPr>
                  <w:rPr>
                    <w:rFonts w:ascii="Cambria Math" w:hAnsi="Cambria Math"/>
                    <w:color w:val="000000"/>
                    <w:kern w:val="24"/>
                  </w:rPr>
                  <m:t>=1,…,</m:t>
                </m:r>
                <m:r>
                  <w:rPr>
                    <w:rFonts w:ascii="Cambria Math" w:hAnsi="Cambria Math"/>
                    <w:color w:val="000000"/>
                    <w:kern w:val="24"/>
                  </w:rPr>
                  <m:t>T, l=1,…,L,</m:t>
                </m:r>
                <m:acc>
                  <m:accPr>
                    <m:chr m:val="̅"/>
                    <m:ctrlPr>
                      <w:rPr>
                        <w:rFonts w:ascii="Cambria Math" w:hAnsi="Cambria Math"/>
                        <w:i/>
                        <w:color w:val="000000"/>
                        <w:kern w:val="24"/>
                      </w:rPr>
                    </m:ctrlPr>
                  </m:accPr>
                  <m:e>
                    <m:r>
                      <w:rPr>
                        <w:rFonts w:ascii="Cambria Math" w:hAnsi="Cambria Math"/>
                        <w:color w:val="000000"/>
                        <w:kern w:val="24"/>
                      </w:rPr>
                      <m:t>i</m:t>
                    </m:r>
                  </m:e>
                </m:acc>
                <m:r>
                  <w:rPr>
                    <w:rFonts w:ascii="Cambria Math" w:hAnsi="Cambria Math"/>
                    <w:color w:val="000000"/>
                    <w:kern w:val="24"/>
                  </w:rPr>
                  <m:t>∈</m:t>
                </m:r>
                <m:sSub>
                  <m:sSubPr>
                    <m:ctrlPr>
                      <w:rPr>
                        <w:rFonts w:ascii="Cambria Math" w:hAnsi="Cambria Math"/>
                        <w:i/>
                        <w:color w:val="000000"/>
                        <w:kern w:val="24"/>
                      </w:rPr>
                    </m:ctrlPr>
                  </m:sSubPr>
                  <m:e>
                    <m:r>
                      <w:rPr>
                        <w:rFonts w:ascii="Cambria Math" w:hAnsi="Cambria Math"/>
                        <w:color w:val="000000"/>
                        <w:kern w:val="24"/>
                      </w:rPr>
                      <m:t>V</m:t>
                    </m:r>
                  </m:e>
                  <m:sub>
                    <m:sSup>
                      <m:sSupPr>
                        <m:ctrlPr>
                          <w:rPr>
                            <w:rFonts w:ascii="Cambria Math" w:hAnsi="Cambria Math"/>
                            <w:i/>
                            <w:color w:val="000000"/>
                            <w:kern w:val="24"/>
                          </w:rPr>
                        </m:ctrlPr>
                      </m:sSupPr>
                      <m:e>
                        <m:r>
                          <w:rPr>
                            <w:rFonts w:ascii="Cambria Math" w:hAnsi="Cambria Math"/>
                            <w:color w:val="000000"/>
                            <w:kern w:val="24"/>
                          </w:rPr>
                          <m:t>A</m:t>
                        </m:r>
                      </m:e>
                      <m:sup>
                        <m:r>
                          <w:rPr>
                            <w:rFonts w:ascii="Cambria Math" w:hAnsi="Cambria Math"/>
                            <w:color w:val="000000"/>
                            <w:kern w:val="24"/>
                          </w:rPr>
                          <m:t>'</m:t>
                        </m:r>
                      </m:sup>
                    </m:sSup>
                  </m:sub>
                </m:sSub>
              </m:oMath>
            </m:oMathPara>
          </w:p>
        </w:tc>
        <w:tc>
          <w:tcPr>
            <w:tcW w:w="610" w:type="pct"/>
            <w:vAlign w:val="center"/>
          </w:tcPr>
          <w:p w14:paraId="1CEB1A85" w14:textId="09623720" w:rsidR="0076095E" w:rsidRPr="00D26A37" w:rsidRDefault="0076095E" w:rsidP="00063C6B">
            <w:pPr>
              <w:jc w:val="center"/>
            </w:pPr>
            <w:bookmarkStart w:id="268" w:name="_Ref511310002"/>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72</w:t>
            </w:r>
            <w:r w:rsidRPr="00D26A37">
              <w:rPr>
                <w:bCs/>
              </w:rPr>
              <w:fldChar w:fldCharType="end"/>
            </w:r>
            <w:r w:rsidRPr="00D26A37">
              <w:t>)</w:t>
            </w:r>
            <w:bookmarkEnd w:id="268"/>
          </w:p>
        </w:tc>
      </w:tr>
    </w:tbl>
    <w:p w14:paraId="7A30EA5D" w14:textId="77777777" w:rsidR="0076095E" w:rsidRPr="00D26A37" w:rsidDel="0038764C" w:rsidRDefault="0076095E" w:rsidP="0076095E">
      <w:pPr>
        <w:rPr>
          <w:color w:val="000000"/>
          <w:lang w:bidi="fa-IR"/>
        </w:rPr>
      </w:pPr>
    </w:p>
    <w:p w14:paraId="419BEF4B" w14:textId="77777777" w:rsidR="0076095E" w:rsidRPr="00EB10B0" w:rsidRDefault="0076095E" w:rsidP="00F10324">
      <w:pPr>
        <w:pStyle w:val="Heading3"/>
      </w:pPr>
      <w:bookmarkStart w:id="269" w:name="_Toc510991111"/>
      <w:bookmarkStart w:id="270" w:name="_Toc511058190"/>
      <w:r w:rsidRPr="00EB10B0">
        <w:t>4.3.</w:t>
      </w:r>
      <w:r>
        <w:t>3</w:t>
      </w:r>
      <w:r w:rsidRPr="00EB10B0">
        <w:t xml:space="preserve"> MIP Model for Relaxed Network Restoration</w:t>
      </w:r>
      <w:bookmarkEnd w:id="269"/>
      <w:bookmarkEnd w:id="270"/>
      <w:r w:rsidRPr="00EB10B0">
        <w:t xml:space="preserve"> </w:t>
      </w:r>
    </w:p>
    <w:p w14:paraId="1637E43E" w14:textId="77777777" w:rsidR="0076095E" w:rsidRPr="00D26A37" w:rsidRDefault="0076095E" w:rsidP="008F0B99">
      <w:pPr>
        <w:ind w:firstLine="360"/>
      </w:pPr>
      <w:r w:rsidRPr="00D26A37">
        <w:t xml:space="preserve">Since tracking the arrival time of restorative groups, </w:t>
      </w:r>
      <m:oMath>
        <m:r>
          <w:rPr>
            <w:rFonts w:ascii="Cambria Math" w:hAnsi="Cambria Math"/>
          </w:rPr>
          <m:t>k∈</m:t>
        </m:r>
        <m:r>
          <m:rPr>
            <m:sty m:val="p"/>
          </m:rPr>
          <w:rPr>
            <w:rFonts w:ascii="Cambria Math" w:hAnsi="Cambria Math"/>
          </w:rPr>
          <m:t>Κ</m:t>
        </m:r>
      </m:oMath>
      <w:r w:rsidRPr="00D26A37">
        <w:t xml:space="preserve">, to each node </w:t>
      </w:r>
      <m:oMath>
        <m:acc>
          <m:accPr>
            <m:chr m:val="̅"/>
            <m:ctrlPr>
              <w:rPr>
                <w:rFonts w:ascii="Cambria Math" w:hAnsi="Cambria Math"/>
                <w:i/>
              </w:rPr>
            </m:ctrlPr>
          </m:accPr>
          <m:e>
            <m:r>
              <w:rPr>
                <w:rFonts w:ascii="Cambria Math" w:hAnsi="Cambria Math"/>
              </w:rPr>
              <m:t>j</m:t>
            </m:r>
          </m:e>
        </m:acc>
        <m:r>
          <w:rPr>
            <w:rFonts w:ascii="Cambria Math" w:hAnsi="Cambria Math"/>
          </w:rPr>
          <m:t xml:space="preserve">∈ </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rsidRPr="00D26A37">
        <w:t xml:space="preserve">, and consequently calculating the restoration processing time complicates the model, we present a relaxed formulation of the proposed problem such that the timing of restoration crews is ignored. </w:t>
      </w:r>
    </w:p>
    <w:p w14:paraId="793BE9C0" w14:textId="77777777" w:rsidR="0076095E" w:rsidRPr="00D26A37" w:rsidRDefault="0076095E" w:rsidP="0076095E"/>
    <w:tbl>
      <w:tblPr>
        <w:tblW w:w="4866" w:type="pct"/>
        <w:tblLook w:val="04A0" w:firstRow="1" w:lastRow="0" w:firstColumn="1" w:lastColumn="0" w:noHBand="0" w:noVBand="1"/>
      </w:tblPr>
      <w:tblGrid>
        <w:gridCol w:w="7489"/>
        <w:gridCol w:w="990"/>
      </w:tblGrid>
      <w:tr w:rsidR="0076095E" w:rsidRPr="00D26A37" w14:paraId="1BEA85C0" w14:textId="77777777" w:rsidTr="00063C6B">
        <w:tc>
          <w:tcPr>
            <w:tcW w:w="4416" w:type="pct"/>
            <w:vAlign w:val="center"/>
          </w:tcPr>
          <w:p w14:paraId="0A8352AE" w14:textId="77777777" w:rsidR="0076095E" w:rsidRPr="007B346D" w:rsidRDefault="0076095E" w:rsidP="00063C6B">
            <w:pPr>
              <w:jc w:val="center"/>
              <w:rPr>
                <w:rFonts w:ascii="Calibri" w:hAnsi="Calibri"/>
                <w:iCs/>
                <w:color w:val="000000"/>
                <w:kern w:val="24"/>
              </w:rPr>
            </w:pPr>
            <m:oMathPara>
              <m:oMath>
                <m:r>
                  <m:rPr>
                    <m:sty m:val="p"/>
                  </m:rPr>
                  <w:rPr>
                    <w:rFonts w:ascii="Cambria Math" w:hAnsi="Cambria Math"/>
                    <w:color w:val="000000"/>
                    <w:kern w:val="24"/>
                  </w:rPr>
                  <m:t>min</m:t>
                </m:r>
                <m:r>
                  <w:rPr>
                    <w:rFonts w:ascii="Cambria Math" w:hAnsi="Cambria Math"/>
                    <w:color w:val="000000"/>
                    <w:kern w:val="24"/>
                  </w:rPr>
                  <m:t xml:space="preserve"> </m:t>
                </m:r>
                <m:r>
                  <m:rPr>
                    <m:sty m:val="p"/>
                  </m:rPr>
                  <w:rPr>
                    <w:rFonts w:ascii="Cambria Math" w:hAnsi="Cambria Math"/>
                    <w:lang w:bidi="fa-IR"/>
                  </w:rPr>
                  <m:t>Ω</m:t>
                </m:r>
              </m:oMath>
            </m:oMathPara>
          </w:p>
        </w:tc>
        <w:tc>
          <w:tcPr>
            <w:tcW w:w="584" w:type="pct"/>
            <w:vAlign w:val="center"/>
          </w:tcPr>
          <w:p w14:paraId="6B078E49" w14:textId="6B3DA16C" w:rsidR="0076095E" w:rsidRPr="00D26A37" w:rsidRDefault="0076095E" w:rsidP="00063C6B">
            <w:pPr>
              <w:jc w:val="center"/>
            </w:pPr>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73</w:t>
            </w:r>
            <w:r w:rsidRPr="00D26A37">
              <w:rPr>
                <w:bCs/>
              </w:rPr>
              <w:fldChar w:fldCharType="end"/>
            </w:r>
            <w:r w:rsidRPr="00D26A37">
              <w:t>)</w:t>
            </w:r>
          </w:p>
        </w:tc>
      </w:tr>
      <w:tr w:rsidR="0076095E" w:rsidRPr="00D26A37" w14:paraId="032A265D" w14:textId="77777777" w:rsidTr="00063C6B">
        <w:tc>
          <w:tcPr>
            <w:tcW w:w="4416" w:type="pct"/>
            <w:vAlign w:val="center"/>
          </w:tcPr>
          <w:p w14:paraId="0F19DAB7" w14:textId="2A600260" w:rsidR="0076095E" w:rsidRDefault="00867571" w:rsidP="00063C6B">
            <w:pPr>
              <w:jc w:val="center"/>
              <w:rPr>
                <w:color w:val="000000"/>
                <w:kern w:val="24"/>
              </w:rPr>
            </w:pPr>
            <w:r>
              <w:t>(4.3)</w:t>
            </w:r>
            <w:r w:rsidR="0076095E" w:rsidRPr="00D26A37">
              <w:t>-</w:t>
            </w:r>
            <w:r w:rsidR="0076095E">
              <w:fldChar w:fldCharType="begin"/>
            </w:r>
            <w:r w:rsidR="0076095E">
              <w:instrText xml:space="preserve"> REF _Ref509423564 \h  \* MERGEFORMAT </w:instrText>
            </w:r>
            <w:r w:rsidR="0076095E">
              <w:fldChar w:fldCharType="separate"/>
            </w:r>
            <w:r w:rsidR="00CD7965" w:rsidRPr="00D26A37">
              <w:t>(</w:t>
            </w:r>
            <w:r w:rsidR="00CD7965">
              <w:t>4.</w:t>
            </w:r>
            <w:r w:rsidR="00CD7965" w:rsidRPr="00CD7965">
              <w:t>48</w:t>
            </w:r>
            <w:r w:rsidR="00CD7965" w:rsidRPr="00D26A37">
              <w:t>)</w:t>
            </w:r>
            <w:r w:rsidR="0076095E">
              <w:fldChar w:fldCharType="end"/>
            </w:r>
          </w:p>
        </w:tc>
        <w:tc>
          <w:tcPr>
            <w:tcW w:w="584" w:type="pct"/>
            <w:vAlign w:val="center"/>
          </w:tcPr>
          <w:p w14:paraId="6DE8484A" w14:textId="77777777" w:rsidR="0076095E" w:rsidRPr="00D26A37" w:rsidRDefault="0076095E" w:rsidP="00063C6B">
            <w:pPr>
              <w:jc w:val="center"/>
            </w:pPr>
          </w:p>
        </w:tc>
      </w:tr>
      <w:tr w:rsidR="0076095E" w:rsidRPr="00D26A37" w14:paraId="1C52C502" w14:textId="77777777" w:rsidTr="00063C6B">
        <w:tc>
          <w:tcPr>
            <w:tcW w:w="4416" w:type="pct"/>
            <w:vAlign w:val="center"/>
          </w:tcPr>
          <w:p w14:paraId="030E6B6C" w14:textId="77777777" w:rsidR="0076095E" w:rsidRPr="007B346D" w:rsidRDefault="00D57726" w:rsidP="00063C6B">
            <w:pPr>
              <w:jc w:val="center"/>
              <w:rPr>
                <w:rFonts w:ascii="Calibri" w:hAnsi="Calibri"/>
                <w:color w:val="000000"/>
                <w:kern w:val="24"/>
              </w:rPr>
            </w:pPr>
            <m:oMathPara>
              <m:oMath>
                <m:nary>
                  <m:naryPr>
                    <m:chr m:val="∑"/>
                    <m:limLoc m:val="undOvr"/>
                    <m:supHide m:val="1"/>
                    <m:ctrlPr>
                      <w:rPr>
                        <w:rFonts w:ascii="Cambria Math" w:hAnsi="Cambria Math"/>
                        <w:i/>
                      </w:rPr>
                    </m:ctrlPr>
                  </m:naryPr>
                  <m:sub>
                    <m:r>
                      <w:rPr>
                        <w:rFonts w:ascii="Cambria Math" w:hAnsi="Cambria Math"/>
                      </w:rPr>
                      <m:t>k∈</m:t>
                    </m:r>
                    <m:r>
                      <m:rPr>
                        <m:sty m:val="p"/>
                      </m:rPr>
                      <w:rPr>
                        <w:rFonts w:ascii="Cambria Math" w:hAnsi="Cambria Math"/>
                      </w:rPr>
                      <m:t>Κ</m:t>
                    </m:r>
                  </m:sub>
                  <m:sup/>
                  <m:e>
                    <m:nary>
                      <m:naryPr>
                        <m:chr m:val="∑"/>
                        <m:limLoc m:val="undOvr"/>
                        <m:supHide m:val="1"/>
                        <m:ctrlPr>
                          <w:rPr>
                            <w:rFonts w:ascii="Cambria Math" w:hAnsi="Cambria Math"/>
                            <w:i/>
                            <w:color w:val="000000"/>
                            <w:kern w:val="24"/>
                          </w:rPr>
                        </m:ctrlPr>
                      </m:naryPr>
                      <m:sub>
                        <m:r>
                          <w:rPr>
                            <w:rFonts w:ascii="Cambria Math" w:hAnsi="Cambria Math"/>
                            <w:color w:val="000000"/>
                            <w:kern w:val="24"/>
                          </w:rPr>
                          <m:t>(</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j</m:t>
                            </m:r>
                          </m:e>
                        </m:acc>
                        <m:r>
                          <w:rPr>
                            <w:rFonts w:ascii="Cambria Math" w:hAnsi="Cambria Math"/>
                            <w:color w:val="000000"/>
                            <w:kern w:val="24"/>
                          </w:rPr>
                          <m:t>)∈</m:t>
                        </m:r>
                        <m:acc>
                          <m:accPr>
                            <m:chr m:val="̅"/>
                            <m:ctrlPr>
                              <w:rPr>
                                <w:rFonts w:ascii="Cambria Math" w:hAnsi="Cambria Math"/>
                                <w:i/>
                                <w:color w:val="000000"/>
                                <w:kern w:val="24"/>
                              </w:rPr>
                            </m:ctrlPr>
                          </m:accPr>
                          <m:e>
                            <m:r>
                              <w:rPr>
                                <w:rFonts w:ascii="Cambria Math" w:hAnsi="Cambria Math"/>
                                <w:color w:val="000000"/>
                                <w:kern w:val="24"/>
                              </w:rPr>
                              <m:t>A</m:t>
                            </m:r>
                          </m:e>
                        </m:acc>
                      </m:sub>
                      <m:sup/>
                      <m:e>
                        <m:sSub>
                          <m:sSubPr>
                            <m:ctrlPr>
                              <w:rPr>
                                <w:rFonts w:ascii="Cambria Math" w:hAnsi="Cambria Math"/>
                                <w:i/>
                                <w:color w:val="000000"/>
                                <w:kern w:val="24"/>
                              </w:rPr>
                            </m:ctrlPr>
                          </m:sSubPr>
                          <m:e>
                            <m:r>
                              <w:rPr>
                                <w:rFonts w:ascii="Cambria Math" w:hAnsi="Cambria Math"/>
                                <w:color w:val="000000"/>
                                <w:kern w:val="24"/>
                              </w:rPr>
                              <m:t>c</m:t>
                            </m:r>
                          </m:e>
                          <m:sub>
                            <m:acc>
                              <m:accPr>
                                <m:chr m:val="̅"/>
                                <m:ctrlPr>
                                  <w:rPr>
                                    <w:rFonts w:ascii="Cambria Math" w:hAnsi="Cambria Math"/>
                                    <w:i/>
                                    <w:color w:val="000000"/>
                                    <w:kern w:val="24"/>
                                  </w:rPr>
                                </m:ctrlPr>
                              </m:accPr>
                              <m:e>
                                <m:r>
                                  <w:rPr>
                                    <w:rFonts w:ascii="Cambria Math" w:hAnsi="Cambria Math"/>
                                    <w:color w:val="000000"/>
                                    <w:kern w:val="24"/>
                                  </w:rPr>
                                  <m:t>i</m:t>
                                </m:r>
                              </m:e>
                            </m:acc>
                            <m:acc>
                              <m:accPr>
                                <m:chr m:val="̅"/>
                                <m:ctrlPr>
                                  <w:rPr>
                                    <w:rFonts w:ascii="Cambria Math" w:hAnsi="Cambria Math"/>
                                    <w:i/>
                                    <w:color w:val="000000"/>
                                    <w:kern w:val="24"/>
                                  </w:rPr>
                                </m:ctrlPr>
                              </m:accPr>
                              <m:e>
                                <m:r>
                                  <w:rPr>
                                    <w:rFonts w:ascii="Cambria Math" w:hAnsi="Cambria Math"/>
                                    <w:color w:val="000000"/>
                                    <w:kern w:val="24"/>
                                  </w:rPr>
                                  <m:t>j</m:t>
                                </m:r>
                              </m:e>
                            </m:acc>
                          </m:sub>
                        </m:sSub>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e>
                </m:nary>
                <m:r>
                  <w:rPr>
                    <w:rFonts w:ascii="Cambria Math" w:hAnsi="Cambria Math"/>
                  </w:rPr>
                  <m:t>+</m:t>
                </m:r>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sub>
                      <m:sup/>
                      <m:e>
                        <m:sSubSup>
                          <m:sSubSupPr>
                            <m:ctrlPr>
                              <w:rPr>
                                <w:rFonts w:ascii="Cambria Math" w:hAnsi="Cambria Math"/>
                                <w:i/>
                              </w:rPr>
                            </m:ctrlPr>
                          </m:sSubSupPr>
                          <m:e>
                            <m:sSubSup>
                              <m:sSubSupPr>
                                <m:ctrlPr>
                                  <w:rPr>
                                    <w:rFonts w:ascii="Cambria Math" w:hAnsi="Cambria Math"/>
                                    <w:i/>
                                  </w:rPr>
                                </m:ctrlPr>
                              </m:sSubSupPr>
                              <m:e>
                                <m:r>
                                  <w:rPr>
                                    <w:rFonts w:ascii="Cambria Math" w:hAnsi="Cambria Math"/>
                                  </w:rPr>
                                  <m:t>p</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r>
                              <w:rPr>
                                <w:rFonts w:ascii="Cambria Math" w:hAnsi="Cambria Math"/>
                              </w:rPr>
                              <m:t>z</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e>
                    </m:nary>
                  </m:e>
                </m:nary>
                <m:r>
                  <w:rPr>
                    <w:rFonts w:ascii="Cambria Math" w:hAnsi="Cambria Math"/>
                  </w:rPr>
                  <m:t>≤</m:t>
                </m:r>
                <m:r>
                  <m:rPr>
                    <m:sty m:val="p"/>
                  </m:rPr>
                  <w:rPr>
                    <w:rFonts w:ascii="Cambria Math" w:hAnsi="Cambria Math"/>
                    <w:lang w:bidi="fa-IR"/>
                  </w:rPr>
                  <m:t>Ω</m:t>
                </m:r>
              </m:oMath>
            </m:oMathPara>
          </w:p>
        </w:tc>
        <w:tc>
          <w:tcPr>
            <w:tcW w:w="584" w:type="pct"/>
            <w:vAlign w:val="center"/>
          </w:tcPr>
          <w:p w14:paraId="5B3BB31A" w14:textId="17A12322" w:rsidR="0076095E" w:rsidRPr="00D26A37" w:rsidRDefault="0076095E" w:rsidP="00063C6B">
            <w:pPr>
              <w:jc w:val="center"/>
            </w:pPr>
            <w:bookmarkStart w:id="271" w:name="_Ref491540255"/>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74</w:t>
            </w:r>
            <w:r w:rsidRPr="00D26A37">
              <w:rPr>
                <w:bCs/>
              </w:rPr>
              <w:fldChar w:fldCharType="end"/>
            </w:r>
            <w:r w:rsidRPr="00D26A37">
              <w:t>)</w:t>
            </w:r>
            <w:bookmarkEnd w:id="271"/>
          </w:p>
        </w:tc>
      </w:tr>
      <w:tr w:rsidR="0076095E" w:rsidRPr="00D26A37" w14:paraId="33EBD6B6" w14:textId="77777777" w:rsidTr="00063C6B">
        <w:tc>
          <w:tcPr>
            <w:tcW w:w="4416" w:type="pct"/>
            <w:vAlign w:val="center"/>
          </w:tcPr>
          <w:p w14:paraId="2E5CA463" w14:textId="77777777" w:rsidR="0076095E" w:rsidRPr="007B346D" w:rsidRDefault="00D57726" w:rsidP="00063C6B">
            <w:pPr>
              <w:jc w:val="center"/>
            </w:pPr>
            <m:oMathPara>
              <m:oMath>
                <m:nary>
                  <m:naryPr>
                    <m:chr m:val="∑"/>
                    <m:limLoc m:val="undOvr"/>
                    <m:supHide m:val="1"/>
                    <m:ctrlPr>
                      <w:rPr>
                        <w:rFonts w:ascii="Cambria Math" w:hAnsi="Cambria Math"/>
                        <w:i/>
                      </w:rPr>
                    </m:ctrlPr>
                  </m:naryPr>
                  <m:sub>
                    <m:r>
                      <w:rPr>
                        <w:rFonts w:ascii="Cambria Math" w:hAnsi="Cambria Math"/>
                      </w:rPr>
                      <m:t>k∈</m:t>
                    </m:r>
                    <m:r>
                      <m:rPr>
                        <m:sty m:val="p"/>
                      </m:rPr>
                      <w:rPr>
                        <w:rFonts w:ascii="Cambria Math" w:hAnsi="Cambria Math"/>
                      </w:rPr>
                      <m:t>Κ</m:t>
                    </m:r>
                  </m:sub>
                  <m:sup/>
                  <m:e>
                    <m:nary>
                      <m:naryPr>
                        <m:chr m:val="∑"/>
                        <m:limLoc m:val="undOvr"/>
                        <m:supHide m:val="1"/>
                        <m:ctrlPr>
                          <w:rPr>
                            <w:rFonts w:ascii="Cambria Math" w:hAnsi="Cambria Math"/>
                            <w:i/>
                          </w:rPr>
                        </m:ctrlPr>
                      </m:naryPr>
                      <m:sub>
                        <m:acc>
                          <m:accPr>
                            <m:chr m:val="̅"/>
                            <m:ctrlPr>
                              <w:rPr>
                                <w:rFonts w:ascii="Cambria Math" w:hAnsi="Cambria Math"/>
                                <w:i/>
                                <w:lang w:bidi="fa-IR"/>
                              </w:rPr>
                            </m:ctrlPr>
                          </m:accPr>
                          <m:e>
                            <m:r>
                              <w:rPr>
                                <w:rFonts w:ascii="Cambria Math" w:hAnsi="Cambria Math"/>
                                <w:lang w:bidi="fa-IR"/>
                              </w:rPr>
                              <m:t>i</m:t>
                            </m:r>
                          </m:e>
                        </m:acc>
                        <m:r>
                          <w:rPr>
                            <w:rFonts w:ascii="Cambria Math" w:hAnsi="Cambria Math"/>
                          </w:rPr>
                          <m:t>:∈</m:t>
                        </m:r>
                        <m:acc>
                          <m:accPr>
                            <m:chr m:val="̅"/>
                            <m:ctrlPr>
                              <w:rPr>
                                <w:rFonts w:ascii="Cambria Math" w:hAnsi="Cambria Math"/>
                                <w:i/>
                              </w:rPr>
                            </m:ctrlPr>
                          </m:accPr>
                          <m:e>
                            <m:r>
                              <w:rPr>
                                <w:rFonts w:ascii="Cambria Math" w:hAnsi="Cambria Math"/>
                              </w:rPr>
                              <m:t>N</m:t>
                            </m:r>
                          </m:e>
                        </m:acc>
                        <m:r>
                          <w:rPr>
                            <w:rFonts w:ascii="Cambria Math" w:hAnsi="Cambria Math"/>
                            <w:lang w:bidi="fa-IR"/>
                          </w:rPr>
                          <m:t>\(n+1)</m:t>
                        </m:r>
                        <m:r>
                          <w:rPr>
                            <w:rFonts w:ascii="Cambria Math" w:hAnsi="Cambria Math"/>
                          </w:rPr>
                          <m:t>:(</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j</m:t>
                            </m:r>
                          </m:e>
                        </m:acc>
                        <m:r>
                          <w:rPr>
                            <w:rFonts w:ascii="Cambria Math" w:hAnsi="Cambria Math"/>
                          </w:rPr>
                          <m:t>)∈</m:t>
                        </m:r>
                        <m:acc>
                          <m:accPr>
                            <m:chr m:val="̅"/>
                            <m:ctrlPr>
                              <w:rPr>
                                <w:rFonts w:ascii="Cambria Math" w:hAnsi="Cambria Math"/>
                                <w:i/>
                              </w:rPr>
                            </m:ctrlPr>
                          </m:accPr>
                          <m:e>
                            <m:r>
                              <w:rPr>
                                <w:rFonts w:ascii="Cambria Math" w:hAnsi="Cambria Math"/>
                              </w:rPr>
                              <m:t>N</m:t>
                            </m:r>
                          </m:e>
                        </m:acc>
                      </m:sub>
                      <m:sup/>
                      <m:e>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e>
                </m:nary>
                <m:r>
                  <w:rPr>
                    <w:rFonts w:ascii="Cambria Math" w:hAnsi="Cambria Math"/>
                  </w:rPr>
                  <m:t>≥1,   ∀</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m:oMathPara>
          </w:p>
        </w:tc>
        <w:tc>
          <w:tcPr>
            <w:tcW w:w="584" w:type="pct"/>
            <w:vAlign w:val="center"/>
          </w:tcPr>
          <w:p w14:paraId="331B2875" w14:textId="6706C542" w:rsidR="0076095E" w:rsidRPr="00D26A37" w:rsidRDefault="0076095E" w:rsidP="00063C6B">
            <w:pPr>
              <w:jc w:val="center"/>
            </w:pPr>
            <w:bookmarkStart w:id="272" w:name="_Ref491540886"/>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75</w:t>
            </w:r>
            <w:r w:rsidRPr="00D26A37">
              <w:rPr>
                <w:bCs/>
              </w:rPr>
              <w:fldChar w:fldCharType="end"/>
            </w:r>
            <w:r w:rsidRPr="00D26A37">
              <w:t>)</w:t>
            </w:r>
            <w:bookmarkEnd w:id="272"/>
          </w:p>
        </w:tc>
      </w:tr>
      <w:tr w:rsidR="0076095E" w:rsidRPr="00D26A37" w14:paraId="0F4B7A46" w14:textId="77777777" w:rsidTr="00063C6B">
        <w:tc>
          <w:tcPr>
            <w:tcW w:w="4416" w:type="pct"/>
            <w:vAlign w:val="center"/>
          </w:tcPr>
          <w:p w14:paraId="7998E585" w14:textId="77777777" w:rsidR="0076095E" w:rsidRPr="007B346D" w:rsidRDefault="00D57726" w:rsidP="00063C6B">
            <w:pPr>
              <w:jc w:val="center"/>
              <w:rPr>
                <w:rFonts w:ascii="Calibri" w:hAnsi="Calibri"/>
              </w:rPr>
            </w:pPr>
            <m:oMathPara>
              <m:oMath>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N</m:t>
                        </m:r>
                      </m:e>
                    </m:acc>
                    <m:r>
                      <w:rPr>
                        <w:rFonts w:ascii="Cambria Math" w:hAnsi="Cambria Math"/>
                      </w:rPr>
                      <m:t>\</m:t>
                    </m:r>
                    <m:d>
                      <m:dPr>
                        <m:ctrlPr>
                          <w:rPr>
                            <w:rFonts w:ascii="Cambria Math" w:hAnsi="Cambria Math"/>
                            <w:i/>
                          </w:rPr>
                        </m:ctrlPr>
                      </m:dPr>
                      <m:e>
                        <m:r>
                          <w:rPr>
                            <w:rFonts w:ascii="Cambria Math" w:hAnsi="Cambria Math"/>
                          </w:rPr>
                          <m:t>n+1</m:t>
                        </m:r>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e>
                    </m:d>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acc>
                          <m:accPr>
                            <m:chr m:val="̅"/>
                            <m:ctrlPr>
                              <w:rPr>
                                <w:rFonts w:ascii="Cambria Math" w:hAnsi="Cambria Math"/>
                                <w:i/>
                              </w:rPr>
                            </m:ctrlPr>
                          </m:accPr>
                          <m:e>
                            <m:r>
                              <w:rPr>
                                <w:rFonts w:ascii="Cambria Math" w:hAnsi="Cambria Math"/>
                              </w:rPr>
                              <m:t>f</m:t>
                            </m:r>
                          </m:e>
                        </m:acc>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e>
                </m:nary>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w:rPr>
                            <w:rFonts w:ascii="Cambria Math" w:hAnsi="Cambria Math"/>
                          </w:rPr>
                          <m:t>D</m:t>
                        </m:r>
                      </m:sub>
                    </m:sSub>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e>
                    </m:d>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acc>
                          <m:accPr>
                            <m:chr m:val="̅"/>
                            <m:ctrlPr>
                              <w:rPr>
                                <w:rFonts w:ascii="Cambria Math" w:hAnsi="Cambria Math"/>
                                <w:i/>
                              </w:rPr>
                            </m:ctrlPr>
                          </m:accPr>
                          <m:e>
                            <m:r>
                              <w:rPr>
                                <w:rFonts w:ascii="Cambria Math" w:hAnsi="Cambria Math"/>
                              </w:rPr>
                              <m:t>f</m:t>
                            </m:r>
                          </m:e>
                        </m:acc>
                      </m:e>
                      <m:sub>
                        <m:acc>
                          <m:accPr>
                            <m:chr m:val="̅"/>
                            <m:ctrlPr>
                              <w:rPr>
                                <w:rFonts w:ascii="Cambria Math" w:hAnsi="Cambria Math"/>
                                <w:i/>
                              </w:rPr>
                            </m:ctrlPr>
                          </m:accPr>
                          <m:e>
                            <m:r>
                              <w:rPr>
                                <w:rFonts w:ascii="Cambria Math" w:hAnsi="Cambria Math"/>
                              </w:rPr>
                              <m:t>ji</m:t>
                            </m:r>
                          </m:e>
                        </m:acc>
                      </m:sub>
                      <m:sup>
                        <m:r>
                          <w:rPr>
                            <w:rFonts w:ascii="Cambria Math" w:hAnsi="Cambria Math"/>
                          </w:rPr>
                          <m:t>k</m:t>
                        </m:r>
                      </m:sup>
                    </m:sSubSup>
                  </m:e>
                </m:nary>
                <m:r>
                  <w:rPr>
                    <w:rFonts w:ascii="Cambria Math" w:hAnsi="Cambria Math"/>
                  </w:rPr>
                  <m:t>=</m:t>
                </m:r>
                <m:sSubSup>
                  <m:sSubSupPr>
                    <m:ctrlPr>
                      <w:rPr>
                        <w:rFonts w:ascii="Cambria Math" w:hAnsi="Cambria Math"/>
                        <w:i/>
                      </w:rPr>
                    </m:ctrlPr>
                  </m:sSubSupPr>
                  <m:e>
                    <m:r>
                      <w:rPr>
                        <w:rFonts w:ascii="Cambria Math" w:hAnsi="Cambria Math"/>
                      </w:rPr>
                      <m:t>y</m:t>
                    </m:r>
                  </m:e>
                  <m:sub>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   ∀</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,k∈</m:t>
                </m:r>
                <m:r>
                  <m:rPr>
                    <m:sty m:val="p"/>
                  </m:rPr>
                  <w:rPr>
                    <w:rFonts w:ascii="Cambria Math" w:hAnsi="Cambria Math"/>
                  </w:rPr>
                  <m:t>Κ</m:t>
                </m:r>
              </m:oMath>
            </m:oMathPara>
          </w:p>
        </w:tc>
        <w:tc>
          <w:tcPr>
            <w:tcW w:w="584" w:type="pct"/>
            <w:vAlign w:val="center"/>
          </w:tcPr>
          <w:p w14:paraId="79AA249C" w14:textId="4DFC1B90" w:rsidR="0076095E" w:rsidRPr="00D26A37" w:rsidRDefault="0076095E" w:rsidP="00063C6B">
            <w:pPr>
              <w:jc w:val="center"/>
            </w:pPr>
            <w:bookmarkStart w:id="273" w:name="_Ref491340615"/>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76</w:t>
            </w:r>
            <w:r w:rsidRPr="00D26A37">
              <w:rPr>
                <w:bCs/>
              </w:rPr>
              <w:fldChar w:fldCharType="end"/>
            </w:r>
            <w:r w:rsidRPr="00D26A37">
              <w:t>)</w:t>
            </w:r>
            <w:bookmarkEnd w:id="273"/>
          </w:p>
        </w:tc>
      </w:tr>
      <w:tr w:rsidR="0076095E" w:rsidRPr="00D26A37" w14:paraId="46527C77" w14:textId="77777777" w:rsidTr="00063C6B">
        <w:tc>
          <w:tcPr>
            <w:tcW w:w="4416" w:type="pct"/>
            <w:vAlign w:val="center"/>
          </w:tcPr>
          <w:p w14:paraId="5D9E7DCF" w14:textId="77777777" w:rsidR="0076095E" w:rsidRPr="007B346D" w:rsidRDefault="00D57726" w:rsidP="00063C6B">
            <w:pPr>
              <w:jc w:val="center"/>
            </w:pPr>
            <m:oMathPara>
              <m:oMath>
                <m:sSubSup>
                  <m:sSubSupPr>
                    <m:ctrlPr>
                      <w:rPr>
                        <w:rFonts w:ascii="Cambria Math" w:hAnsi="Cambria Math"/>
                        <w:i/>
                      </w:rPr>
                    </m:ctrlPr>
                  </m:sSubSupPr>
                  <m:e>
                    <m:acc>
                      <m:accPr>
                        <m:chr m:val="̅"/>
                        <m:ctrlPr>
                          <w:rPr>
                            <w:rFonts w:ascii="Cambria Math" w:hAnsi="Cambria Math"/>
                            <w:i/>
                          </w:rPr>
                        </m:ctrlPr>
                      </m:accPr>
                      <m:e>
                        <m:r>
                          <w:rPr>
                            <w:rFonts w:ascii="Cambria Math" w:hAnsi="Cambria Math"/>
                          </w:rPr>
                          <m:t>f</m:t>
                        </m:r>
                      </m:e>
                    </m:acc>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m:t>
                </m:r>
                <m:nary>
                  <m:naryPr>
                    <m:chr m:val="∑"/>
                    <m:limLoc m:val="undOvr"/>
                    <m:supHide m:val="1"/>
                    <m:ctrlPr>
                      <w:rPr>
                        <w:rFonts w:ascii="Cambria Math" w:hAnsi="Cambria Math"/>
                        <w:i/>
                      </w:rPr>
                    </m:ctrlPr>
                  </m:naryPr>
                  <m:sub>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m:t>
                    </m:r>
                    <m:d>
                      <m:dPr>
                        <m:ctrlPr>
                          <w:rPr>
                            <w:rFonts w:ascii="Cambria Math" w:hAnsi="Cambria Math"/>
                            <w:i/>
                          </w:rPr>
                        </m:ctrlPr>
                      </m:dPr>
                      <m:e>
                        <m:r>
                          <w:rPr>
                            <w:rFonts w:ascii="Cambria Math" w:hAnsi="Cambria Math"/>
                          </w:rPr>
                          <m:t>i,j</m:t>
                        </m:r>
                      </m:e>
                    </m:d>
                    <m:r>
                      <w:rPr>
                        <w:rFonts w:ascii="Cambria Math" w:hAnsi="Cambria Math"/>
                      </w:rPr>
                      <m:t>∈</m:t>
                    </m:r>
                    <m:acc>
                      <m:accPr>
                        <m:chr m:val="̅"/>
                        <m:ctrlPr>
                          <w:rPr>
                            <w:rFonts w:ascii="Cambria Math" w:hAnsi="Cambria Math"/>
                            <w:i/>
                          </w:rPr>
                        </m:ctrlPr>
                      </m:accPr>
                      <m:e>
                        <m:r>
                          <w:rPr>
                            <w:rFonts w:ascii="Cambria Math" w:hAnsi="Cambria Math"/>
                          </w:rPr>
                          <m:t>A</m:t>
                        </m:r>
                      </m:e>
                    </m:acc>
                  </m:sub>
                  <m:sup/>
                  <m:e>
                    <m:sSubSup>
                      <m:sSubSupPr>
                        <m:ctrlPr>
                          <w:rPr>
                            <w:rFonts w:ascii="Cambria Math" w:hAnsi="Cambria Math"/>
                            <w:i/>
                          </w:rPr>
                        </m:ctrlPr>
                      </m:sSubSupPr>
                      <m:e>
                        <m:r>
                          <w:rPr>
                            <w:rFonts w:ascii="Cambria Math" w:hAnsi="Cambria Math"/>
                          </w:rPr>
                          <m:t>y</m:t>
                        </m:r>
                      </m:e>
                      <m:sub>
                        <m:acc>
                          <m:accPr>
                            <m:chr m:val="̿"/>
                            <m:ctrlPr>
                              <w:rPr>
                                <w:rFonts w:ascii="Cambria Math" w:hAnsi="Cambria Math"/>
                                <w:i/>
                              </w:rPr>
                            </m:ctrlPr>
                          </m:accPr>
                          <m:e>
                            <m:r>
                              <w:rPr>
                                <w:rFonts w:ascii="Cambria Math" w:hAnsi="Cambria Math"/>
                              </w:rPr>
                              <m:t>i</m:t>
                            </m:r>
                          </m:e>
                        </m:acc>
                      </m:sub>
                      <m:sup>
                        <m:r>
                          <w:rPr>
                            <w:rFonts w:ascii="Cambria Math" w:hAnsi="Cambria Math"/>
                          </w:rPr>
                          <m:t>k</m:t>
                        </m:r>
                      </m:sup>
                    </m:sSubSup>
                  </m:e>
                </m:nary>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N</m:t>
                        </m:r>
                      </m:e>
                    </m:acc>
                  </m:e>
                </m:d>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   ∀</m:t>
                </m:r>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r>
                      <w:rPr>
                        <w:rFonts w:ascii="Cambria Math" w:hAnsi="Cambria Math"/>
                      </w:rPr>
                      <m:t>D</m:t>
                    </m:r>
                  </m:sub>
                </m:sSub>
                <m:r>
                  <w:rPr>
                    <w:rFonts w:ascii="Cambria Math" w:hAnsi="Cambria Math"/>
                  </w:rPr>
                  <m:t>, ∀j∈</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r>
                  <w:rPr>
                    <w:rFonts w:ascii="Cambria Math" w:hAnsi="Cambria Math"/>
                  </w:rPr>
                  <m:t>, k∈</m:t>
                </m:r>
                <m:r>
                  <m:rPr>
                    <m:sty m:val="p"/>
                  </m:rPr>
                  <w:rPr>
                    <w:rFonts w:ascii="Cambria Math" w:hAnsi="Cambria Math"/>
                  </w:rPr>
                  <m:t>Κ</m:t>
                </m:r>
              </m:oMath>
            </m:oMathPara>
          </w:p>
        </w:tc>
        <w:tc>
          <w:tcPr>
            <w:tcW w:w="584" w:type="pct"/>
            <w:vAlign w:val="center"/>
          </w:tcPr>
          <w:p w14:paraId="244D58C0" w14:textId="38B4E2F3" w:rsidR="0076095E" w:rsidRPr="00D26A37" w:rsidRDefault="0076095E" w:rsidP="00063C6B">
            <w:pPr>
              <w:jc w:val="center"/>
            </w:pPr>
            <w:bookmarkStart w:id="274" w:name="_Ref491341304"/>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77</w:t>
            </w:r>
            <w:r w:rsidRPr="00D26A37">
              <w:rPr>
                <w:bCs/>
              </w:rPr>
              <w:fldChar w:fldCharType="end"/>
            </w:r>
            <w:r w:rsidRPr="00D26A37">
              <w:t>)</w:t>
            </w:r>
            <w:bookmarkEnd w:id="274"/>
          </w:p>
        </w:tc>
      </w:tr>
      <w:tr w:rsidR="0076095E" w:rsidRPr="00D26A37" w14:paraId="4BAF4666" w14:textId="77777777" w:rsidTr="00063C6B">
        <w:tc>
          <w:tcPr>
            <w:tcW w:w="4416" w:type="pct"/>
            <w:vAlign w:val="center"/>
          </w:tcPr>
          <w:p w14:paraId="657DBC57" w14:textId="77777777" w:rsidR="0076095E" w:rsidRPr="007B346D" w:rsidRDefault="00D57726" w:rsidP="00063C6B">
            <w:pPr>
              <w:jc w:val="center"/>
            </w:pPr>
            <m:oMathPara>
              <m:oMath>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Q</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e>
                </m:d>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   ∀</m:t>
                </m:r>
                <m:d>
                  <m:dPr>
                    <m:ctrlPr>
                      <w:rPr>
                        <w:rFonts w:ascii="Cambria Math" w:hAnsi="Cambria Math"/>
                        <w:i/>
                      </w:rPr>
                    </m:ctrlPr>
                  </m:dPr>
                  <m:e>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e>
                </m:d>
                <m:r>
                  <w:rPr>
                    <w:rFonts w:ascii="Cambria Math" w:hAnsi="Cambria Math"/>
                  </w:rPr>
                  <m:t>∈</m:t>
                </m:r>
                <m:acc>
                  <m:accPr>
                    <m:chr m:val="̅"/>
                    <m:ctrlPr>
                      <w:rPr>
                        <w:rFonts w:ascii="Cambria Math" w:hAnsi="Cambria Math"/>
                        <w:i/>
                      </w:rPr>
                    </m:ctrlPr>
                  </m:accPr>
                  <m:e>
                    <m:r>
                      <w:rPr>
                        <w:rFonts w:ascii="Cambria Math" w:hAnsi="Cambria Math"/>
                      </w:rPr>
                      <m:t>A</m:t>
                    </m:r>
                  </m:e>
                </m:acc>
                <m:r>
                  <w:rPr>
                    <w:rFonts w:ascii="Cambria Math" w:hAnsi="Cambria Math"/>
                  </w:rPr>
                  <m:t>,k∈</m:t>
                </m:r>
                <m:r>
                  <m:rPr>
                    <m:sty m:val="p"/>
                  </m:rPr>
                  <w:rPr>
                    <w:rFonts w:ascii="Cambria Math" w:hAnsi="Cambria Math"/>
                  </w:rPr>
                  <m:t>Κ</m:t>
                </m:r>
              </m:oMath>
            </m:oMathPara>
          </w:p>
          <w:p w14:paraId="23AF5104" w14:textId="77777777" w:rsidR="0076095E" w:rsidRPr="00D26A37" w:rsidRDefault="0076095E" w:rsidP="00063C6B">
            <w:pPr>
              <w:jc w:val="center"/>
            </w:pPr>
          </w:p>
        </w:tc>
        <w:tc>
          <w:tcPr>
            <w:tcW w:w="584" w:type="pct"/>
            <w:vAlign w:val="center"/>
          </w:tcPr>
          <w:p w14:paraId="17C3C027" w14:textId="50B07C74" w:rsidR="0076095E" w:rsidRPr="00D26A37" w:rsidRDefault="0076095E" w:rsidP="00063C6B">
            <w:pPr>
              <w:jc w:val="center"/>
            </w:pPr>
            <w:bookmarkStart w:id="275" w:name="_Ref491340629"/>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78</w:t>
            </w:r>
            <w:r w:rsidRPr="00D26A37">
              <w:rPr>
                <w:bCs/>
              </w:rPr>
              <w:fldChar w:fldCharType="end"/>
            </w:r>
            <w:r w:rsidRPr="00D26A37">
              <w:t>)</w:t>
            </w:r>
            <w:bookmarkEnd w:id="275"/>
          </w:p>
        </w:tc>
      </w:tr>
    </w:tbl>
    <w:p w14:paraId="1E2C93AB" w14:textId="72838B95" w:rsidR="0076095E" w:rsidRPr="00D26A37" w:rsidRDefault="0076095E" w:rsidP="008F0B99">
      <w:pPr>
        <w:ind w:firstLine="360"/>
      </w:pPr>
      <w:r w:rsidRPr="00D26A37">
        <w:t xml:space="preserve">Eq. </w:t>
      </w:r>
      <w:r w:rsidRPr="00D26A37">
        <w:fldChar w:fldCharType="begin"/>
      </w:r>
      <w:r w:rsidRPr="00D26A37">
        <w:instrText xml:space="preserve"> REF _Ref491540255 \h </w:instrText>
      </w:r>
      <w:r>
        <w:instrText xml:space="preserve"> \* MERGEFORMAT </w:instrText>
      </w:r>
      <w:r w:rsidRPr="00D26A37">
        <w:fldChar w:fldCharType="separate"/>
      </w:r>
      <w:r w:rsidR="00CD7965" w:rsidRPr="00D26A37">
        <w:t>(</w:t>
      </w:r>
      <w:r w:rsidR="00CD7965">
        <w:t>4.</w:t>
      </w:r>
      <w:r w:rsidR="00CD7965" w:rsidRPr="00CD7965">
        <w:t>74</w:t>
      </w:r>
      <w:r w:rsidR="00CD7965" w:rsidRPr="00D26A37">
        <w:t>)</w:t>
      </w:r>
      <w:r w:rsidRPr="00D26A37">
        <w:fldChar w:fldCharType="end"/>
      </w:r>
      <w:r w:rsidRPr="00D26A37">
        <w:t xml:space="preserve"> sets the objective function by minimizing the total traveling and restoration time, and Eq. </w:t>
      </w:r>
      <w:r w:rsidRPr="00D26A37">
        <w:fldChar w:fldCharType="begin"/>
      </w:r>
      <w:r w:rsidRPr="00D26A37">
        <w:instrText xml:space="preserve"> REF _Ref491540886 \h </w:instrText>
      </w:r>
      <w:r>
        <w:instrText xml:space="preserve"> \* MERGEFORMAT </w:instrText>
      </w:r>
      <w:r w:rsidRPr="00D26A37">
        <w:fldChar w:fldCharType="separate"/>
      </w:r>
      <w:r w:rsidR="00CD7965" w:rsidRPr="00D26A37">
        <w:t>(</w:t>
      </w:r>
      <w:r w:rsidR="00CD7965">
        <w:t>4.</w:t>
      </w:r>
      <w:r w:rsidR="00CD7965" w:rsidRPr="00CD7965">
        <w:t>75</w:t>
      </w:r>
      <w:r w:rsidR="00CD7965" w:rsidRPr="00D26A37">
        <w:t>)</w:t>
      </w:r>
      <w:r w:rsidRPr="00D26A37">
        <w:fldChar w:fldCharType="end"/>
      </w:r>
      <w:r w:rsidRPr="00D26A37">
        <w:t xml:space="preserve"> ensures that all disrupted links and their counterpart nodes should be visited. Eqs. </w:t>
      </w:r>
      <w:r w:rsidRPr="00D26A37">
        <w:fldChar w:fldCharType="begin"/>
      </w:r>
      <w:r w:rsidRPr="00D26A37">
        <w:instrText xml:space="preserve"> REF _Ref491340615 \h </w:instrText>
      </w:r>
      <w:r>
        <w:instrText xml:space="preserve"> \* MERGEFORMAT </w:instrText>
      </w:r>
      <w:r w:rsidRPr="00D26A37">
        <w:fldChar w:fldCharType="separate"/>
      </w:r>
      <w:r w:rsidR="00CD7965" w:rsidRPr="00D26A37">
        <w:t>(</w:t>
      </w:r>
      <w:r w:rsidR="00CD7965">
        <w:t>4.</w:t>
      </w:r>
      <w:r w:rsidR="00CD7965" w:rsidRPr="00CD7965">
        <w:t>76</w:t>
      </w:r>
      <w:r w:rsidR="00CD7965" w:rsidRPr="00D26A37">
        <w:t>)</w:t>
      </w:r>
      <w:r w:rsidRPr="00D26A37">
        <w:fldChar w:fldCharType="end"/>
      </w:r>
      <w:r w:rsidRPr="00D26A37">
        <w:t>-</w:t>
      </w:r>
      <w:r w:rsidRPr="00D26A37">
        <w:fldChar w:fldCharType="begin"/>
      </w:r>
      <w:r w:rsidRPr="00D26A37">
        <w:instrText xml:space="preserve"> REF _Ref491340629 \h </w:instrText>
      </w:r>
      <w:r>
        <w:instrText xml:space="preserve"> \* MERGEFORMAT </w:instrText>
      </w:r>
      <w:r w:rsidRPr="00D26A37">
        <w:fldChar w:fldCharType="separate"/>
      </w:r>
      <w:r w:rsidR="00CD7965" w:rsidRPr="00D26A37">
        <w:t>(</w:t>
      </w:r>
      <w:r w:rsidR="00CD7965">
        <w:t>4.</w:t>
      </w:r>
      <w:r w:rsidR="00CD7965" w:rsidRPr="00CD7965">
        <w:t>78</w:t>
      </w:r>
      <w:r w:rsidR="00CD7965" w:rsidRPr="00D26A37">
        <w:t>)</w:t>
      </w:r>
      <w:r w:rsidRPr="00D26A37">
        <w:fldChar w:fldCharType="end"/>
      </w:r>
      <w:r w:rsidRPr="00D26A37">
        <w:t xml:space="preserve"> provide flow balance. In Eq. </w:t>
      </w:r>
      <w:r w:rsidRPr="00D26A37">
        <w:fldChar w:fldCharType="begin"/>
      </w:r>
      <w:r w:rsidRPr="00D26A37">
        <w:instrText xml:space="preserve"> REF _Ref491340615 \h </w:instrText>
      </w:r>
      <w:r>
        <w:instrText xml:space="preserve"> \* MERGEFORMAT </w:instrText>
      </w:r>
      <w:r w:rsidRPr="00D26A37">
        <w:fldChar w:fldCharType="separate"/>
      </w:r>
      <w:r w:rsidR="00CD7965" w:rsidRPr="00D26A37">
        <w:t>(</w:t>
      </w:r>
      <w:r w:rsidR="00CD7965">
        <w:t>4.</w:t>
      </w:r>
      <w:r w:rsidR="00CD7965" w:rsidRPr="00CD7965">
        <w:t>76</w:t>
      </w:r>
      <w:r w:rsidR="00CD7965" w:rsidRPr="00D26A37">
        <w:t>)</w:t>
      </w:r>
      <w:r w:rsidRPr="00D26A37">
        <w:fldChar w:fldCharType="end"/>
      </w:r>
      <w:r w:rsidRPr="00D26A37">
        <w:t xml:space="preserve">, the net flow of each node </w:t>
      </w:r>
      <m:oMath>
        <m:r>
          <w:rPr>
            <w:rFonts w:ascii="Cambria Math" w:hAnsi="Cambria Math"/>
          </w:rPr>
          <m:t>i∈</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rsidRPr="00D26A37">
        <w:t xml:space="preserve"> is equal the number of the crews assigned to the corresponding node. For each depot, the net flow is the total number of nodes assigned to each restoration crew that starts its route from the corresponding depot, as shown in Eq. </w:t>
      </w:r>
      <w:r w:rsidRPr="00D26A37">
        <w:fldChar w:fldCharType="begin"/>
      </w:r>
      <w:r w:rsidRPr="00D26A37">
        <w:instrText xml:space="preserve"> REF _Ref491341304 \h </w:instrText>
      </w:r>
      <w:r>
        <w:instrText xml:space="preserve"> \* MERGEFORMAT </w:instrText>
      </w:r>
      <w:r w:rsidRPr="00D26A37">
        <w:fldChar w:fldCharType="separate"/>
      </w:r>
      <w:r w:rsidR="00CD7965" w:rsidRPr="00D26A37">
        <w:t>(</w:t>
      </w:r>
      <w:r w:rsidR="00CD7965">
        <w:t>4.</w:t>
      </w:r>
      <w:r w:rsidR="00CD7965" w:rsidRPr="00CD7965">
        <w:t>77</w:t>
      </w:r>
      <w:r w:rsidR="00CD7965" w:rsidRPr="00D26A37">
        <w:t>)</w:t>
      </w:r>
      <w:r w:rsidRPr="00D26A37">
        <w:fldChar w:fldCharType="end"/>
      </w:r>
      <w:r w:rsidRPr="00D26A37">
        <w:t xml:space="preserve">. Eq. </w:t>
      </w:r>
      <w:r w:rsidRPr="00D26A37">
        <w:fldChar w:fldCharType="begin"/>
      </w:r>
      <w:r w:rsidRPr="00D26A37">
        <w:instrText xml:space="preserve"> REF _Ref491340629 \h </w:instrText>
      </w:r>
      <w:r>
        <w:instrText xml:space="preserve"> \* MERGEFORMAT </w:instrText>
      </w:r>
      <w:r w:rsidRPr="00D26A37">
        <w:fldChar w:fldCharType="separate"/>
      </w:r>
      <w:r w:rsidR="00CD7965" w:rsidRPr="00D26A37">
        <w:t>(</w:t>
      </w:r>
      <w:r w:rsidR="00CD7965">
        <w:t>4.</w:t>
      </w:r>
      <w:r w:rsidR="00CD7965" w:rsidRPr="00CD7965">
        <w:t>78</w:t>
      </w:r>
      <w:r w:rsidR="00CD7965" w:rsidRPr="00D26A37">
        <w:t>)</w:t>
      </w:r>
      <w:r w:rsidRPr="00D26A37">
        <w:fldChar w:fldCharType="end"/>
      </w:r>
      <w:r w:rsidRPr="00D26A37">
        <w:t xml:space="preserve"> does not allow a crew to travel on a link unless it is traveled by that crew, and if a link is </w:t>
      </w:r>
      <w:r>
        <w:t>used</w:t>
      </w:r>
      <w:r w:rsidRPr="00D26A37">
        <w:t xml:space="preserve"> by a crew, then there must be a positive amount of flow associated </w:t>
      </w:r>
      <w:r>
        <w:t>with</w:t>
      </w:r>
      <w:r w:rsidRPr="00D26A37">
        <w:t xml:space="preserve"> the restoration crew passing through that link.</w:t>
      </w:r>
    </w:p>
    <w:p w14:paraId="2F29CE14" w14:textId="77777777" w:rsidR="0076095E" w:rsidRDefault="0076095E" w:rsidP="008F0B99">
      <w:pPr>
        <w:ind w:firstLine="360"/>
        <w:rPr>
          <w:lang w:bidi="fa-IR"/>
        </w:rPr>
      </w:pPr>
      <w:r w:rsidRPr="00D26A37">
        <w:t xml:space="preserve">To incorporate </w:t>
      </w:r>
      <m:oMath>
        <m:sSub>
          <m:sSubPr>
            <m:ctrlPr>
              <w:rPr>
                <w:rFonts w:ascii="Cambria Math" w:hAnsi="Cambria Math"/>
                <w:i/>
              </w:rPr>
            </m:ctrlPr>
          </m:sSubPr>
          <m:e>
            <m:r>
              <w:rPr>
                <w:rFonts w:ascii="Cambria Math" w:hAnsi="Cambria Math"/>
              </w:rPr>
              <m:t>w</m:t>
            </m:r>
          </m:e>
          <m:sub>
            <m:r>
              <w:rPr>
                <w:rFonts w:ascii="Cambria Math" w:hAnsi="Cambria Math"/>
              </w:rPr>
              <m:t>i</m:t>
            </m:r>
          </m:sub>
        </m:sSub>
      </m:oMath>
      <w:r w:rsidRPr="00D26A37">
        <w:t xml:space="preserve"> </w:t>
      </w:r>
      <w:r w:rsidRPr="00D26A37">
        <w:rPr>
          <w:lang w:bidi="fa-IR"/>
        </w:rPr>
        <w:t xml:space="preserve">in the relaxed formulation, we first find the set of paths that push required flow to prioritized demand nodes. Among those paths, we determine the level of importance of each link from one of a number of importance measure types representing different graph theoretical (e.g., edge betweenness) or flow-based measures (e.g., edge flow centrality, maximum flow edge count, flow capacity impact) [Nicholson et al. 2015]. We use </w:t>
      </w:r>
      <m:oMath>
        <m:sSub>
          <m:sSubPr>
            <m:ctrlPr>
              <w:rPr>
                <w:rFonts w:ascii="Cambria Math" w:hAnsi="Cambria Math"/>
                <w:i/>
                <w:lang w:eastAsia="ja-JP"/>
              </w:rPr>
            </m:ctrlPr>
          </m:sSubPr>
          <m:e>
            <m:r>
              <w:rPr>
                <w:rFonts w:ascii="Cambria Math" w:hAnsi="Cambria Math"/>
                <w:lang w:eastAsia="ja-JP"/>
              </w:rPr>
              <m:t>I</m:t>
            </m:r>
          </m:e>
          <m:sub>
            <m:r>
              <w:rPr>
                <w:rFonts w:ascii="Cambria Math" w:hAnsi="Cambria Math"/>
                <w:lang w:eastAsia="ja-JP"/>
              </w:rPr>
              <m:t>π</m:t>
            </m:r>
          </m:sub>
        </m:sSub>
      </m:oMath>
      <w:r w:rsidRPr="00D26A37">
        <w:rPr>
          <w:lang w:eastAsia="ja-JP"/>
        </w:rPr>
        <w:t xml:space="preserve"> to refer to </w:t>
      </w:r>
      <w:r w:rsidRPr="00BD098D">
        <w:rPr>
          <w:lang w:eastAsia="ja-JP"/>
        </w:rPr>
        <w:t>the importance measure calculated for</w:t>
      </w:r>
      <w:r>
        <w:rPr>
          <w:lang w:eastAsia="ja-JP"/>
        </w:rPr>
        <w:t xml:space="preserve"> each link </w:t>
      </w:r>
      <m:oMath>
        <m:d>
          <m:dPr>
            <m:ctrlPr>
              <w:rPr>
                <w:rFonts w:ascii="Cambria Math" w:hAnsi="Cambria Math"/>
                <w:i/>
              </w:rPr>
            </m:ctrlPr>
          </m:dPr>
          <m:e>
            <m:r>
              <w:rPr>
                <w:rFonts w:ascii="Cambria Math" w:hAnsi="Cambria Math"/>
              </w:rPr>
              <m:t>i,j</m:t>
            </m:r>
          </m:e>
        </m:d>
        <m:r>
          <w:rPr>
            <w:rFonts w:ascii="Cambria Math" w:hAnsi="Cambria Math"/>
          </w:rPr>
          <m:t>∈A'</m:t>
        </m:r>
      </m:oMath>
      <w:r>
        <w:t>, or its counterpart node</w:t>
      </w:r>
      <w:r w:rsidRPr="00BD098D">
        <w:rPr>
          <w:lang w:eastAsia="ja-JP"/>
        </w:rPr>
        <w:t xml:space="preserve"> </w:t>
      </w:r>
      <m:oMath>
        <m:acc>
          <m:accPr>
            <m:chr m:val="̅"/>
            <m:ctrlPr>
              <w:rPr>
                <w:rFonts w:ascii="Cambria Math" w:hAnsi="Cambria Math"/>
                <w:i/>
                <w:lang w:eastAsia="ja-JP"/>
              </w:rPr>
            </m:ctrlPr>
          </m:accPr>
          <m:e>
            <m:r>
              <w:rPr>
                <w:rFonts w:ascii="Cambria Math" w:hAnsi="Cambria Math"/>
                <w:lang w:eastAsia="ja-JP"/>
              </w:rPr>
              <m:t>i</m:t>
            </m:r>
          </m:e>
        </m:acc>
        <m:r>
          <w:rPr>
            <w:rFonts w:ascii="Cambria Math" w:hAnsi="Cambria Math"/>
            <w:lang w:eastAsia="ja-JP"/>
          </w:rPr>
          <m:t>∈</m:t>
        </m:r>
        <m:sSub>
          <m:sSubPr>
            <m:ctrlPr>
              <w:rPr>
                <w:rFonts w:ascii="Cambria Math" w:hAnsi="Cambria Math"/>
                <w:i/>
                <w:lang w:eastAsia="ja-JP"/>
              </w:rPr>
            </m:ctrlPr>
          </m:sSubPr>
          <m:e>
            <m:acc>
              <m:accPr>
                <m:chr m:val="̅"/>
                <m:ctrlPr>
                  <w:rPr>
                    <w:rFonts w:ascii="Cambria Math" w:hAnsi="Cambria Math"/>
                    <w:i/>
                    <w:lang w:eastAsia="ja-JP"/>
                  </w:rPr>
                </m:ctrlPr>
              </m:accPr>
              <m:e>
                <m:r>
                  <w:rPr>
                    <w:rFonts w:ascii="Cambria Math" w:hAnsi="Cambria Math"/>
                    <w:lang w:eastAsia="ja-JP"/>
                  </w:rPr>
                  <m:t>N</m:t>
                </m:r>
              </m:e>
            </m:acc>
          </m:e>
          <m:sub>
            <m:sSup>
              <m:sSupPr>
                <m:ctrlPr>
                  <w:rPr>
                    <w:rFonts w:ascii="Cambria Math" w:hAnsi="Cambria Math"/>
                    <w:i/>
                    <w:lang w:eastAsia="ja-JP"/>
                  </w:rPr>
                </m:ctrlPr>
              </m:sSupPr>
              <m:e>
                <m:r>
                  <w:rPr>
                    <w:rFonts w:ascii="Cambria Math" w:hAnsi="Cambria Math"/>
                    <w:lang w:eastAsia="ja-JP"/>
                  </w:rPr>
                  <m:t>A</m:t>
                </m:r>
              </m:e>
              <m:sup>
                <m:r>
                  <w:rPr>
                    <w:rFonts w:ascii="Cambria Math" w:hAnsi="Cambria Math"/>
                    <w:lang w:eastAsia="ja-JP"/>
                  </w:rPr>
                  <m:t>'</m:t>
                </m:r>
              </m:sup>
            </m:sSup>
          </m:sub>
        </m:sSub>
      </m:oMath>
      <w:r>
        <w:rPr>
          <w:lang w:eastAsia="ja-JP"/>
        </w:rPr>
        <w:t>,</w:t>
      </w:r>
      <w:r w:rsidRPr="00BD098D">
        <w:rPr>
          <w:lang w:eastAsia="ja-JP"/>
        </w:rPr>
        <w:t xml:space="preserve"> </w:t>
      </w:r>
      <w:r w:rsidRPr="00BD098D">
        <w:t xml:space="preserve">of type </w:t>
      </w:r>
      <m:oMath>
        <m:r>
          <w:rPr>
            <w:rFonts w:ascii="Cambria Math" w:hAnsi="Cambria Math"/>
            <w:lang w:eastAsia="ja-JP"/>
          </w:rPr>
          <m:t>π</m:t>
        </m:r>
      </m:oMath>
      <w:r w:rsidRPr="00D26A37">
        <w:rPr>
          <w:lang w:bidi="fa-IR"/>
        </w:rPr>
        <w:t>.</w:t>
      </w:r>
      <w:r w:rsidRPr="00D26A37">
        <w:rPr>
          <w:rFonts w:hint="cs"/>
          <w:rtl/>
          <w:lang w:bidi="fa-IR"/>
        </w:rPr>
        <w:t xml:space="preserve"> </w:t>
      </w:r>
      <w:r w:rsidRPr="00D26A37">
        <w:rPr>
          <w:lang w:bidi="fa-IR"/>
        </w:rPr>
        <w:t xml:space="preserve">In </w:t>
      </w:r>
      <w:r>
        <w:rPr>
          <w:lang w:bidi="fa-IR"/>
        </w:rPr>
        <w:t>This work</w:t>
      </w:r>
      <w:r w:rsidRPr="00D26A37">
        <w:rPr>
          <w:lang w:bidi="fa-IR"/>
        </w:rPr>
        <w:t xml:space="preserve"> we consider three types of importance measure: </w:t>
      </w:r>
      <w:r w:rsidRPr="00BD098D">
        <w:t xml:space="preserve">(i) </w:t>
      </w:r>
      <w:r w:rsidRPr="00BD098D">
        <w:rPr>
          <w:i/>
        </w:rPr>
        <w:t xml:space="preserve">max flow edge count,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MFcount</m:t>
            </m:r>
          </m:sub>
        </m:sSub>
        <m:r>
          <w:rPr>
            <w:rFonts w:ascii="Cambria Math" w:hAnsi="Cambria Math"/>
            <w:lang w:bidi="fa-IR"/>
          </w:rPr>
          <m:t>=</m:t>
        </m:r>
        <m:f>
          <m:fPr>
            <m:ctrlPr>
              <w:rPr>
                <w:rFonts w:ascii="Cambria Math" w:hAnsi="Cambria Math"/>
                <w:i/>
                <w:lang w:bidi="fa-IR"/>
              </w:rPr>
            </m:ctrlPr>
          </m:fPr>
          <m:num>
            <m:r>
              <w:rPr>
                <w:rFonts w:ascii="Cambria Math" w:hAnsi="Cambria Math"/>
                <w:lang w:bidi="fa-IR"/>
              </w:rPr>
              <m:t>1</m:t>
            </m:r>
          </m:num>
          <m:den>
            <m:r>
              <w:rPr>
                <w:rFonts w:ascii="Cambria Math" w:hAnsi="Cambria Math"/>
                <w:lang w:bidi="fa-IR"/>
              </w:rPr>
              <m:t>n(n-1)</m:t>
            </m:r>
          </m:den>
        </m:f>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μ</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r>
              <w:rPr>
                <w:rFonts w:ascii="Cambria Math" w:hAnsi="Cambria Math"/>
                <w:lang w:bidi="fa-IR"/>
              </w:rPr>
              <m:t>(i,j)</m:t>
            </m:r>
          </m:e>
        </m:nary>
      </m:oMath>
      <w:r w:rsidRPr="00BD098D">
        <w:t xml:space="preserve">, where </w:t>
      </w:r>
      <m:oMath>
        <m:sSub>
          <m:sSubPr>
            <m:ctrlPr>
              <w:rPr>
                <w:rFonts w:ascii="Cambria Math" w:hAnsi="Cambria Math"/>
                <w:i/>
                <w:lang w:bidi="fa-IR"/>
              </w:rPr>
            </m:ctrlPr>
          </m:sSubPr>
          <m:e>
            <m:r>
              <w:rPr>
                <w:rFonts w:ascii="Cambria Math" w:hAnsi="Cambria Math"/>
                <w:lang w:bidi="fa-IR"/>
              </w:rPr>
              <m:t>μ</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d>
          <m:dPr>
            <m:ctrlPr>
              <w:rPr>
                <w:rFonts w:ascii="Cambria Math" w:hAnsi="Cambria Math"/>
                <w:i/>
                <w:lang w:bidi="fa-IR"/>
              </w:rPr>
            </m:ctrlPr>
          </m:dPr>
          <m:e>
            <m:r>
              <w:rPr>
                <w:rFonts w:ascii="Cambria Math" w:hAnsi="Cambria Math"/>
                <w:lang w:bidi="fa-IR"/>
              </w:rPr>
              <m:t>i,j</m:t>
            </m:r>
          </m:e>
        </m:d>
      </m:oMath>
      <w:r w:rsidRPr="00BD098D">
        <w:rPr>
          <w:lang w:bidi="fa-IR"/>
        </w:rPr>
        <w:t xml:space="preserve"> is a binary parameter and equals 1 if link </w:t>
      </w:r>
      <m:oMath>
        <m:r>
          <w:rPr>
            <w:rFonts w:ascii="Cambria Math" w:hAnsi="Cambria Math"/>
            <w:lang w:bidi="fa-IR"/>
          </w:rPr>
          <m:t>(i,j)</m:t>
        </m:r>
      </m:oMath>
      <w:r w:rsidRPr="00BD098D">
        <w:rPr>
          <w:lang w:bidi="fa-IR"/>
        </w:rPr>
        <w:t xml:space="preserve"> is used in a given source-sink max flow path, (ii) </w:t>
      </w:r>
      <w:r w:rsidRPr="00BD098D">
        <w:rPr>
          <w:i/>
          <w:lang w:bidi="fa-IR"/>
        </w:rPr>
        <w:t>e</w:t>
      </w:r>
      <w:r w:rsidRPr="00BD098D">
        <w:rPr>
          <w:i/>
        </w:rPr>
        <w:t xml:space="preserve">dge flow centrality,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 xml:space="preserve"> </m:t>
            </m:r>
            <m:r>
              <m:rPr>
                <m:sty m:val="p"/>
              </m:rPr>
              <w:rPr>
                <w:rFonts w:ascii="Cambria Math" w:hAnsi="Cambria Math"/>
                <w:lang w:bidi="fa-IR"/>
              </w:rPr>
              <m:t>Flow</m:t>
            </m:r>
          </m:sub>
        </m:sSub>
        <m:r>
          <w:rPr>
            <w:rFonts w:ascii="Cambria Math" w:hAnsi="Cambria Math"/>
            <w:lang w:bidi="fa-IR"/>
          </w:rPr>
          <m:t>=</m:t>
        </m:r>
        <m:f>
          <m:fPr>
            <m:ctrlPr>
              <w:rPr>
                <w:rFonts w:ascii="Cambria Math" w:hAnsi="Cambria Math"/>
                <w:i/>
                <w:lang w:bidi="fa-IR"/>
              </w:rPr>
            </m:ctrlPr>
          </m:fPr>
          <m:num>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r>
                  <w:rPr>
                    <w:rFonts w:ascii="Cambria Math" w:hAnsi="Cambria Math"/>
                    <w:lang w:bidi="fa-IR"/>
                  </w:rPr>
                  <m:t>(i,j)</m:t>
                </m:r>
              </m:e>
            </m:nary>
          </m:num>
          <m:den>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e>
            </m:nary>
          </m:den>
        </m:f>
      </m:oMath>
      <w:r w:rsidRPr="00BD098D">
        <w:t xml:space="preserve">, where </w:t>
      </w:r>
      <m:oMath>
        <m:sSub>
          <m:sSubPr>
            <m:ctrlPr>
              <w:rPr>
                <w:rFonts w:ascii="Cambria Math" w:hAnsi="Cambria Math"/>
                <w:i/>
                <w:lang w:bidi="fa-IR"/>
              </w:rPr>
            </m:ctrlPr>
          </m:sSubPr>
          <m:e>
            <m:r>
              <w:rPr>
                <w:rFonts w:ascii="Cambria Math" w:hAnsi="Cambria Math"/>
                <w:lang w:bidi="fa-IR"/>
              </w:rPr>
              <m:t>ω</m:t>
            </m:r>
          </m:e>
          <m:sub>
            <m:r>
              <w:rPr>
                <w:rFonts w:ascii="Cambria Math" w:hAnsi="Cambria Math"/>
                <w:lang w:bidi="fa-IR"/>
              </w:rPr>
              <m:t>st</m:t>
            </m:r>
          </m:sub>
        </m:sSub>
        <m:r>
          <w:rPr>
            <w:rFonts w:ascii="Cambria Math" w:hAnsi="Cambria Math"/>
            <w:lang w:bidi="fa-IR"/>
          </w:rPr>
          <m:t>(i,j)</m:t>
        </m:r>
      </m:oMath>
      <w:r w:rsidRPr="00BD098D">
        <w:t xml:space="preserve"> is the flow on link </w:t>
      </w:r>
      <m:oMath>
        <m:r>
          <w:rPr>
            <w:rFonts w:ascii="Cambria Math" w:hAnsi="Cambria Math"/>
            <w:lang w:bidi="fa-IR"/>
          </w:rPr>
          <m:t>(i,j)</m:t>
        </m:r>
      </m:oMath>
      <w:r w:rsidRPr="00BD098D">
        <w:rPr>
          <w:lang w:bidi="fa-IR"/>
        </w:rPr>
        <w:t xml:space="preserve"> for all possible source-sink paths, and (iii) </w:t>
      </w:r>
      <w:r w:rsidRPr="00BD098D">
        <w:rPr>
          <w:i/>
          <w:lang w:bidi="fa-IR"/>
        </w:rPr>
        <w:t>f</w:t>
      </w:r>
      <w:r w:rsidRPr="00BD098D">
        <w:rPr>
          <w:i/>
        </w:rPr>
        <w:t xml:space="preserve">low capacity rate, </w:t>
      </w:r>
      <m:oMath>
        <m:sSub>
          <m:sSubPr>
            <m:ctrlPr>
              <w:rPr>
                <w:rFonts w:ascii="Cambria Math" w:hAnsi="Cambria Math"/>
                <w:i/>
                <w:lang w:bidi="fa-IR"/>
              </w:rPr>
            </m:ctrlPr>
          </m:sSubPr>
          <m:e>
            <m:r>
              <w:rPr>
                <w:rFonts w:ascii="Cambria Math" w:hAnsi="Cambria Math"/>
                <w:lang w:bidi="fa-IR"/>
              </w:rPr>
              <m:t>I</m:t>
            </m:r>
          </m:e>
          <m:sub>
            <m:r>
              <w:rPr>
                <w:rFonts w:ascii="Cambria Math" w:hAnsi="Cambria Math"/>
                <w:lang w:bidi="fa-IR"/>
              </w:rPr>
              <m:t xml:space="preserve"> </m:t>
            </m:r>
            <m:r>
              <m:rPr>
                <m:sty m:val="p"/>
              </m:rPr>
              <w:rPr>
                <w:rFonts w:ascii="Cambria Math" w:hAnsi="Cambria Math"/>
                <w:lang w:bidi="fa-IR"/>
              </w:rPr>
              <m:t>FCR</m:t>
            </m:r>
          </m:sub>
        </m:sSub>
        <m:r>
          <w:rPr>
            <w:rFonts w:ascii="Cambria Math" w:hAnsi="Cambria Math"/>
            <w:lang w:bidi="fa-IR"/>
          </w:rPr>
          <m:t>=</m:t>
        </m:r>
        <m:f>
          <m:fPr>
            <m:ctrlPr>
              <w:rPr>
                <w:rFonts w:ascii="Cambria Math" w:hAnsi="Cambria Math"/>
                <w:i/>
                <w:lang w:bidi="fa-IR"/>
              </w:rPr>
            </m:ctrlPr>
          </m:fPr>
          <m:num>
            <m:r>
              <w:rPr>
                <w:rFonts w:ascii="Cambria Math" w:hAnsi="Cambria Math"/>
                <w:lang w:bidi="fa-IR"/>
              </w:rPr>
              <m:t>1</m:t>
            </m:r>
          </m:num>
          <m:den>
            <m:r>
              <w:rPr>
                <w:rFonts w:ascii="Cambria Math" w:hAnsi="Cambria Math"/>
                <w:lang w:bidi="fa-IR"/>
              </w:rPr>
              <m:t>n(n-1)</m:t>
            </m:r>
          </m:den>
        </m:f>
        <m:f>
          <m:fPr>
            <m:ctrlPr>
              <w:rPr>
                <w:rFonts w:ascii="Cambria Math" w:hAnsi="Cambria Math"/>
                <w:i/>
                <w:lang w:bidi="fa-IR"/>
              </w:rPr>
            </m:ctrlPr>
          </m:fPr>
          <m:num>
            <m:nary>
              <m:naryPr>
                <m:chr m:val="∑"/>
                <m:limLoc m:val="undOvr"/>
                <m:supHide m:val="1"/>
                <m:ctrlPr>
                  <w:rPr>
                    <w:rFonts w:ascii="Cambria Math" w:hAnsi="Cambria Math"/>
                    <w:i/>
                    <w:lang w:bidi="fa-IR"/>
                  </w:rPr>
                </m:ctrlPr>
              </m:naryPr>
              <m:sub>
                <m:acc>
                  <m:accPr>
                    <m:chr m:val="̅"/>
                    <m:ctrlPr>
                      <w:rPr>
                        <w:rFonts w:ascii="Cambria Math" w:hAnsi="Cambria Math"/>
                        <w:i/>
                        <w:lang w:bidi="fa-IR"/>
                      </w:rPr>
                    </m:ctrlPr>
                  </m:accPr>
                  <m:e>
                    <m:r>
                      <w:rPr>
                        <w:rFonts w:ascii="Cambria Math" w:hAnsi="Cambria Math"/>
                        <w:lang w:bidi="fa-IR"/>
                      </w:rPr>
                      <m:t>s</m:t>
                    </m:r>
                  </m:e>
                </m:acc>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t</m:t>
                    </m:r>
                  </m:e>
                </m:acc>
                <m:r>
                  <w:rPr>
                    <w:rFonts w:ascii="Cambria Math" w:hAnsi="Cambria Math"/>
                    <w:lang w:bidi="fa-IR"/>
                  </w:rPr>
                  <m:t xml:space="preserve"> ∈V</m:t>
                </m:r>
              </m:sub>
              <m:sup/>
              <m:e>
                <m:sSub>
                  <m:sSubPr>
                    <m:ctrlPr>
                      <w:rPr>
                        <w:rFonts w:ascii="Cambria Math" w:hAnsi="Cambria Math"/>
                        <w:i/>
                        <w:lang w:bidi="fa-IR"/>
                      </w:rPr>
                    </m:ctrlPr>
                  </m:sSubPr>
                  <m:e>
                    <m:r>
                      <w:rPr>
                        <w:rFonts w:ascii="Cambria Math" w:hAnsi="Cambria Math"/>
                        <w:lang w:bidi="fa-IR"/>
                      </w:rPr>
                      <m:t>ω</m:t>
                    </m:r>
                  </m:e>
                  <m:sub>
                    <m:acc>
                      <m:accPr>
                        <m:chr m:val="̅"/>
                        <m:ctrlPr>
                          <w:rPr>
                            <w:rFonts w:ascii="Cambria Math" w:hAnsi="Cambria Math"/>
                            <w:i/>
                            <w:lang w:bidi="fa-IR"/>
                          </w:rPr>
                        </m:ctrlPr>
                      </m:accPr>
                      <m:e>
                        <m:r>
                          <w:rPr>
                            <w:rFonts w:ascii="Cambria Math" w:hAnsi="Cambria Math"/>
                            <w:lang w:bidi="fa-IR"/>
                          </w:rPr>
                          <m:t>s</m:t>
                        </m:r>
                      </m:e>
                    </m:acc>
                    <m:acc>
                      <m:accPr>
                        <m:chr m:val="̅"/>
                        <m:ctrlPr>
                          <w:rPr>
                            <w:rFonts w:ascii="Cambria Math" w:hAnsi="Cambria Math"/>
                            <w:i/>
                            <w:lang w:bidi="fa-IR"/>
                          </w:rPr>
                        </m:ctrlPr>
                      </m:accPr>
                      <m:e>
                        <m:r>
                          <w:rPr>
                            <w:rFonts w:ascii="Cambria Math" w:hAnsi="Cambria Math"/>
                            <w:lang w:bidi="fa-IR"/>
                          </w:rPr>
                          <m:t>t</m:t>
                        </m:r>
                      </m:e>
                    </m:acc>
                  </m:sub>
                </m:sSub>
                <m:r>
                  <w:rPr>
                    <w:rFonts w:ascii="Cambria Math" w:hAnsi="Cambria Math"/>
                    <w:lang w:bidi="fa-IR"/>
                  </w:rPr>
                  <m:t>(i,j)</m:t>
                </m:r>
              </m:e>
            </m:nary>
          </m:num>
          <m:den>
            <m:sSub>
              <m:sSubPr>
                <m:ctrlPr>
                  <w:rPr>
                    <w:rFonts w:ascii="Cambria Math" w:hAnsi="Cambria Math"/>
                    <w:i/>
                    <w:lang w:bidi="fa-IR"/>
                  </w:rPr>
                </m:ctrlPr>
              </m:sSubPr>
              <m:e>
                <m:r>
                  <w:rPr>
                    <w:rFonts w:ascii="Cambria Math" w:hAnsi="Cambria Math"/>
                    <w:lang w:bidi="fa-IR"/>
                  </w:rPr>
                  <m:t>c</m:t>
                </m:r>
              </m:e>
              <m:sub>
                <m:r>
                  <w:rPr>
                    <w:rFonts w:ascii="Cambria Math" w:hAnsi="Cambria Math"/>
                    <w:lang w:bidi="fa-IR"/>
                  </w:rPr>
                  <m:t>ij</m:t>
                </m:r>
              </m:sub>
            </m:sSub>
          </m:den>
        </m:f>
      </m:oMath>
      <w:r w:rsidRPr="00BD098D">
        <w:t xml:space="preserve">, where </w:t>
      </w:r>
      <m:oMath>
        <m:sSub>
          <m:sSubPr>
            <m:ctrlPr>
              <w:rPr>
                <w:rFonts w:ascii="Cambria Math" w:hAnsi="Cambria Math"/>
                <w:i/>
                <w:lang w:bidi="fa-IR"/>
              </w:rPr>
            </m:ctrlPr>
          </m:sSubPr>
          <m:e>
            <m:r>
              <w:rPr>
                <w:rFonts w:ascii="Cambria Math" w:hAnsi="Cambria Math"/>
                <w:lang w:bidi="fa-IR"/>
              </w:rPr>
              <m:t>c</m:t>
            </m:r>
          </m:e>
          <m:sub>
            <m:r>
              <w:rPr>
                <w:rFonts w:ascii="Cambria Math" w:hAnsi="Cambria Math"/>
                <w:lang w:bidi="fa-IR"/>
              </w:rPr>
              <m:t>ij</m:t>
            </m:r>
          </m:sub>
        </m:sSub>
      </m:oMath>
      <w:r w:rsidRPr="00BD098D">
        <w:rPr>
          <w:lang w:bidi="fa-IR"/>
        </w:rPr>
        <w:t xml:space="preserve"> is the capacity of link </w:t>
      </w:r>
      <m:oMath>
        <m:r>
          <w:rPr>
            <w:rFonts w:ascii="Cambria Math" w:hAnsi="Cambria Math"/>
            <w:lang w:bidi="fa-IR"/>
          </w:rPr>
          <m:t>(i,j)</m:t>
        </m:r>
      </m:oMath>
      <w:r w:rsidRPr="00BD098D">
        <w:rPr>
          <w:lang w:bidi="fa-IR"/>
        </w:rPr>
        <w:t>.</w:t>
      </w:r>
      <w:r>
        <w:rPr>
          <w:lang w:bidi="fa-IR"/>
        </w:rPr>
        <w:t xml:space="preserve"> More details about the calculation of these three importance measures is found in Nicholson et al. [2015]. </w:t>
      </w:r>
    </w:p>
    <w:p w14:paraId="71D3AFA0" w14:textId="77777777" w:rsidR="0076095E" w:rsidRDefault="0076095E" w:rsidP="008F0B99">
      <w:pPr>
        <w:ind w:firstLine="360"/>
        <w:rPr>
          <w:lang w:bidi="fa-IR"/>
        </w:rPr>
      </w:pPr>
      <w:r w:rsidRPr="00D26A37">
        <w:rPr>
          <w:lang w:bidi="fa-IR"/>
        </w:rPr>
        <w:t xml:space="preserve">We then cluster disrupted links based on their importance measure. </w:t>
      </w:r>
      <w:r>
        <w:rPr>
          <w:lang w:bidi="fa-IR"/>
        </w:rPr>
        <w:t xml:space="preserve">Aligned with decision making policies, we may define various thresholds for clusters and represent different number of clusters. The more the number of defined clusters is, the more accurate the demand nodes are prioritized. Yet, the obtained solution may be different from the optimal solution which merely focuses on maximizing the network resilience enhancement.   </w:t>
      </w:r>
    </w:p>
    <w:p w14:paraId="61058F93" w14:textId="77777777" w:rsidR="0076095E" w:rsidRPr="00D26A37" w:rsidRDefault="0076095E" w:rsidP="007436BC">
      <w:pPr>
        <w:ind w:firstLine="360"/>
        <w:rPr>
          <w:lang w:bidi="fa-IR"/>
        </w:rPr>
      </w:pPr>
      <w:r w:rsidRPr="00D26A37">
        <w:rPr>
          <w:lang w:bidi="fa-IR"/>
        </w:rPr>
        <w:t xml:space="preserve">For example, if the importance measure of each link falls into the range of [0, 0.9], links with the importance measure equal to or greater than 0.6 are categorized in cluster one, or the most important set of links, </w:t>
      </w:r>
      <m:oMath>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1</m:t>
                </m:r>
              </m:sub>
              <m:sup>
                <m:r>
                  <w:rPr>
                    <w:rFonts w:ascii="Cambria Math" w:hAnsi="Cambria Math"/>
                    <w:lang w:bidi="fa-IR"/>
                  </w:rPr>
                  <m:t>'</m:t>
                </m:r>
              </m:sup>
            </m:sSubSup>
          </m:sub>
        </m:sSub>
      </m:oMath>
      <w:r w:rsidRPr="00D26A37">
        <w:rPr>
          <w:iCs/>
          <w:lang w:bidi="fa-IR"/>
        </w:rPr>
        <w:t xml:space="preserve">, </w:t>
      </w:r>
      <w:r w:rsidRPr="00D26A37">
        <w:rPr>
          <w:lang w:bidi="fa-IR"/>
        </w:rPr>
        <w:t>links with the importance measure between 0.3 and 0.5 are categorized in cluster two,</w:t>
      </w:r>
      <m:oMath>
        <m:r>
          <w:rPr>
            <w:rFonts w:ascii="Cambria Math" w:hAnsi="Cambria Math"/>
            <w:lang w:bidi="fa-IR"/>
          </w:rPr>
          <m:t xml:space="preserve"> </m:t>
        </m:r>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2</m:t>
                </m:r>
              </m:sub>
              <m:sup>
                <m:r>
                  <w:rPr>
                    <w:rFonts w:ascii="Cambria Math" w:hAnsi="Cambria Math"/>
                    <w:lang w:bidi="fa-IR"/>
                  </w:rPr>
                  <m:t>'</m:t>
                </m:r>
              </m:sup>
            </m:sSubSup>
          </m:sub>
        </m:sSub>
      </m:oMath>
      <w:r w:rsidRPr="00D26A37">
        <w:rPr>
          <w:iCs/>
          <w:lang w:bidi="fa-IR"/>
        </w:rPr>
        <w:t>,</w:t>
      </w:r>
      <w:r w:rsidRPr="00D26A37">
        <w:rPr>
          <w:lang w:bidi="fa-IR"/>
        </w:rPr>
        <w:t xml:space="preserve"> and finally links with importance measure less than 0.3 are categorized in cluster three,</w:t>
      </w:r>
      <m:oMath>
        <m:r>
          <w:rPr>
            <w:rFonts w:ascii="Cambria Math" w:hAnsi="Cambria Math"/>
            <w:lang w:bidi="fa-IR"/>
          </w:rPr>
          <m:t xml:space="preserve"> </m:t>
        </m:r>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γ</m:t>
                </m:r>
              </m:sub>
              <m:sup>
                <m:r>
                  <w:rPr>
                    <w:rFonts w:ascii="Cambria Math" w:hAnsi="Cambria Math"/>
                    <w:lang w:bidi="fa-IR"/>
                  </w:rPr>
                  <m:t>'</m:t>
                </m:r>
              </m:sup>
            </m:sSubSup>
          </m:sub>
        </m:sSub>
      </m:oMath>
      <w:r w:rsidRPr="00D26A37">
        <w:rPr>
          <w:lang w:bidi="fa-IR"/>
        </w:rPr>
        <w:t xml:space="preserve">, or the least important set of links, where  </w:t>
      </w:r>
      <m:oMath>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1</m:t>
                </m:r>
              </m:sub>
              <m:sup>
                <m:r>
                  <w:rPr>
                    <w:rFonts w:ascii="Cambria Math" w:hAnsi="Cambria Math"/>
                    <w:lang w:bidi="fa-IR"/>
                  </w:rPr>
                  <m:t>'</m:t>
                </m:r>
              </m:sup>
            </m:sSubSup>
          </m:sub>
        </m:sSub>
        <m:r>
          <w:rPr>
            <w:rFonts w:ascii="Cambria Math" w:hAnsi="Cambria Math"/>
            <w:lang w:bidi="fa-IR"/>
          </w:rPr>
          <m:t>∪</m:t>
        </m:r>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2</m:t>
                </m:r>
              </m:sub>
              <m:sup>
                <m:r>
                  <w:rPr>
                    <w:rFonts w:ascii="Cambria Math" w:hAnsi="Cambria Math"/>
                    <w:lang w:bidi="fa-IR"/>
                  </w:rPr>
                  <m:t>'</m:t>
                </m:r>
              </m:sup>
            </m:sSubSup>
          </m:sub>
        </m:sSub>
        <m:r>
          <w:rPr>
            <w:rFonts w:ascii="Cambria Math" w:hAnsi="Cambria Math"/>
            <w:lang w:bidi="fa-IR"/>
          </w:rPr>
          <m:t>∪…∪</m:t>
        </m:r>
        <m:sSub>
          <m:sSubPr>
            <m:ctrlPr>
              <w:rPr>
                <w:rFonts w:ascii="Cambria Math" w:hAnsi="Cambria Math"/>
                <w:lang w:bidi="fa-IR"/>
              </w:rPr>
            </m:ctrlPr>
          </m:sSubPr>
          <m:e>
            <m:acc>
              <m:accPr>
                <m:chr m:val="̅"/>
                <m:ctrlPr>
                  <w:rPr>
                    <w:rFonts w:ascii="Cambria Math" w:hAnsi="Cambria Math"/>
                    <w:lang w:bidi="fa-IR"/>
                  </w:rPr>
                </m:ctrlPr>
              </m:accPr>
              <m:e>
                <m:r>
                  <m:rPr>
                    <m:sty m:val="p"/>
                  </m:rPr>
                  <w:rPr>
                    <w:rFonts w:ascii="Cambria Math" w:hAnsi="Cambria Math"/>
                    <w:lang w:bidi="fa-IR"/>
                  </w:rPr>
                  <m:t>N</m:t>
                </m:r>
              </m:e>
            </m:acc>
          </m:e>
          <m:sub>
            <m:sSubSup>
              <m:sSubSupPr>
                <m:ctrlPr>
                  <w:rPr>
                    <w:rFonts w:ascii="Cambria Math" w:hAnsi="Cambria Math"/>
                    <w:lang w:bidi="fa-IR"/>
                  </w:rPr>
                </m:ctrlPr>
              </m:sSubSupPr>
              <m:e>
                <m:r>
                  <m:rPr>
                    <m:sty m:val="p"/>
                  </m:rPr>
                  <w:rPr>
                    <w:rFonts w:ascii="Cambria Math" w:hAnsi="Cambria Math"/>
                    <w:lang w:bidi="fa-IR"/>
                  </w:rPr>
                  <m:t>A</m:t>
                </m:r>
              </m:e>
              <m:sub>
                <m:r>
                  <m:rPr>
                    <m:sty m:val="p"/>
                  </m:rPr>
                  <w:rPr>
                    <w:rFonts w:ascii="Cambria Math" w:hAnsi="Cambria Math" w:hint="eastAsia"/>
                    <w:lang w:bidi="fa-IR"/>
                  </w:rPr>
                  <m:t>Γ</m:t>
                </m:r>
              </m:sub>
              <m:sup>
                <m:r>
                  <m:rPr>
                    <m:sty m:val="p"/>
                  </m:rPr>
                  <w:rPr>
                    <w:rFonts w:ascii="Cambria Math" w:hAnsi="Cambria Math"/>
                    <w:lang w:bidi="fa-IR"/>
                  </w:rPr>
                  <m:t>'</m:t>
                </m:r>
              </m:sup>
            </m:sSubSup>
          </m:sub>
        </m:sSub>
        <m:r>
          <w:rPr>
            <w:rFonts w:ascii="Cambria Math" w:hAnsi="Cambria Math"/>
            <w:lang w:bidi="fa-IR"/>
          </w:rPr>
          <m:t>=</m:t>
        </m:r>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hAnsi="Cambria Math"/>
                    <w:i/>
                    <w:iCs/>
                    <w:lang w:bidi="fa-IR"/>
                  </w:rPr>
                </m:ctrlPr>
              </m:sSupPr>
              <m:e>
                <m:r>
                  <w:rPr>
                    <w:rFonts w:ascii="Cambria Math" w:hAnsi="Cambria Math"/>
                    <w:lang w:bidi="fa-IR"/>
                  </w:rPr>
                  <m:t>A</m:t>
                </m:r>
              </m:e>
              <m:sup>
                <m:r>
                  <w:rPr>
                    <w:rFonts w:ascii="Cambria Math" w:hAnsi="Cambria Math"/>
                    <w:lang w:bidi="fa-IR"/>
                  </w:rPr>
                  <m:t>'</m:t>
                </m:r>
              </m:sup>
            </m:sSup>
          </m:sub>
        </m:sSub>
      </m:oMath>
      <w:r w:rsidRPr="00D26A37">
        <w:rPr>
          <w:iCs/>
          <w:lang w:bidi="fa-IR"/>
        </w:rPr>
        <w:t>.</w:t>
      </w:r>
    </w:p>
    <w:p w14:paraId="2D61DD62" w14:textId="5B8503D8" w:rsidR="0076095E" w:rsidRPr="00D26A37" w:rsidRDefault="0076095E" w:rsidP="007436BC">
      <w:pPr>
        <w:ind w:firstLine="360"/>
        <w:rPr>
          <w:lang w:bidi="fa-IR"/>
        </w:rPr>
      </w:pPr>
      <w:r w:rsidRPr="00D26A37">
        <w:rPr>
          <w:lang w:bidi="fa-IR"/>
        </w:rPr>
        <w:t xml:space="preserve">Eq. </w:t>
      </w:r>
      <w:r w:rsidRPr="00D26A37">
        <w:rPr>
          <w:lang w:bidi="fa-IR"/>
        </w:rPr>
        <w:fldChar w:fldCharType="begin"/>
      </w:r>
      <w:r w:rsidRPr="00D26A37">
        <w:rPr>
          <w:lang w:bidi="fa-IR"/>
        </w:rPr>
        <w:instrText xml:space="preserve"> REF _Ref498622118 \h </w:instrText>
      </w:r>
      <w:r>
        <w:rPr>
          <w:lang w:bidi="fa-IR"/>
        </w:rPr>
        <w:instrText xml:space="preserve"> \* MERGEFORMAT </w:instrText>
      </w:r>
      <w:r w:rsidRPr="00D26A37">
        <w:rPr>
          <w:lang w:bidi="fa-IR"/>
        </w:rPr>
      </w:r>
      <w:r w:rsidRPr="00D26A37">
        <w:rPr>
          <w:lang w:bidi="fa-IR"/>
        </w:rPr>
        <w:fldChar w:fldCharType="separate"/>
      </w:r>
      <w:r w:rsidR="00CD7965" w:rsidRPr="00D26A37">
        <w:t>(</w:t>
      </w:r>
      <w:r w:rsidR="00CD7965">
        <w:t>4.</w:t>
      </w:r>
      <w:r w:rsidR="00CD7965" w:rsidRPr="00CD7965">
        <w:t>79</w:t>
      </w:r>
      <w:r w:rsidR="00CD7965" w:rsidRPr="00D26A37">
        <w:t>)</w:t>
      </w:r>
      <w:r w:rsidRPr="00D26A37">
        <w:rPr>
          <w:lang w:bidi="fa-IR"/>
        </w:rPr>
        <w:fldChar w:fldCharType="end"/>
      </w:r>
      <w:r w:rsidRPr="00D26A37">
        <w:rPr>
          <w:lang w:bidi="fa-IR"/>
        </w:rPr>
        <w:t xml:space="preserve"> then ensures that the disrupted links in </w:t>
      </w:r>
      <m:oMath>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1</m:t>
                </m:r>
              </m:sub>
              <m:sup>
                <m:r>
                  <w:rPr>
                    <w:rFonts w:ascii="Cambria Math" w:hAnsi="Cambria Math"/>
                    <w:lang w:bidi="fa-IR"/>
                  </w:rPr>
                  <m:t>'</m:t>
                </m:r>
              </m:sup>
            </m:sSubSup>
          </m:sub>
        </m:sSub>
      </m:oMath>
      <w:r w:rsidRPr="00D26A37">
        <w:rPr>
          <w:lang w:bidi="fa-IR"/>
        </w:rPr>
        <w:t xml:space="preserve"> should be restored before the disrupted links in </w:t>
      </w:r>
      <m:oMath>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2</m:t>
                </m:r>
              </m:sub>
              <m:sup>
                <m:r>
                  <w:rPr>
                    <w:rFonts w:ascii="Cambria Math" w:hAnsi="Cambria Math"/>
                    <w:lang w:bidi="fa-IR"/>
                  </w:rPr>
                  <m:t>'</m:t>
                </m:r>
              </m:sup>
            </m:sSubSup>
          </m:sub>
        </m:sSub>
      </m:oMath>
      <w:r w:rsidRPr="00D26A37">
        <w:rPr>
          <w:lang w:bidi="fa-IR"/>
        </w:rPr>
        <w:t xml:space="preserve">, and disrupted link in cluster two should be served before disrupted links in </w:t>
      </w:r>
      <m:oMath>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3</m:t>
                </m:r>
              </m:sub>
              <m:sup>
                <m:r>
                  <w:rPr>
                    <w:rFonts w:ascii="Cambria Math" w:hAnsi="Cambria Math"/>
                    <w:lang w:bidi="fa-IR"/>
                  </w:rPr>
                  <m:t>'</m:t>
                </m:r>
              </m:sup>
            </m:sSubSup>
          </m:sub>
        </m:sSub>
      </m:oMath>
      <w:r w:rsidRPr="00D26A37">
        <w:rPr>
          <w:iCs/>
          <w:lang w:bidi="fa-IR"/>
        </w:rPr>
        <w:t xml:space="preserve"> </w:t>
      </w:r>
      <w:r w:rsidRPr="00D26A37">
        <w:rPr>
          <w:lang w:bidi="fa-IR"/>
        </w:rPr>
        <w:t xml:space="preserve">and so forth. </w:t>
      </w:r>
    </w:p>
    <w:tbl>
      <w:tblPr>
        <w:tblW w:w="4866" w:type="pct"/>
        <w:tblLook w:val="04A0" w:firstRow="1" w:lastRow="0" w:firstColumn="1" w:lastColumn="0" w:noHBand="0" w:noVBand="1"/>
      </w:tblPr>
      <w:tblGrid>
        <w:gridCol w:w="7489"/>
        <w:gridCol w:w="990"/>
      </w:tblGrid>
      <w:tr w:rsidR="0076095E" w:rsidRPr="00D26A37" w14:paraId="105F098D" w14:textId="77777777" w:rsidTr="00063C6B">
        <w:tc>
          <w:tcPr>
            <w:tcW w:w="4416" w:type="pct"/>
            <w:shd w:val="clear" w:color="auto" w:fill="auto"/>
          </w:tcPr>
          <w:p w14:paraId="1E76D06B" w14:textId="77777777" w:rsidR="0076095E" w:rsidRPr="007B346D" w:rsidRDefault="00D57726" w:rsidP="00063C6B">
            <w:pPr>
              <w:rPr>
                <w:lang w:bidi="fa-IR"/>
              </w:rPr>
            </w:pPr>
            <m:oMathPara>
              <m:oMath>
                <m:nary>
                  <m:naryPr>
                    <m:chr m:val="∑"/>
                    <m:limLoc m:val="undOvr"/>
                    <m:supHide m:val="1"/>
                    <m:ctrlPr>
                      <w:rPr>
                        <w:rFonts w:ascii="Cambria Math" w:hAnsi="Cambria Math"/>
                        <w:i/>
                        <w:lang w:bidi="fa-IR"/>
                      </w:rPr>
                    </m:ctrlPr>
                  </m:naryPr>
                  <m:sub>
                    <m:r>
                      <w:rPr>
                        <w:rFonts w:ascii="Cambria Math" w:hAnsi="Cambria Math"/>
                        <w:lang w:bidi="fa-IR"/>
                      </w:rPr>
                      <m:t>k∈</m:t>
                    </m:r>
                    <m:r>
                      <m:rPr>
                        <m:sty m:val="p"/>
                      </m:rPr>
                      <w:rPr>
                        <w:rFonts w:ascii="Cambria Math" w:hAnsi="Cambria Math"/>
                        <w:lang w:bidi="fa-IR"/>
                      </w:rPr>
                      <m:t>Κ</m:t>
                    </m:r>
                  </m:sub>
                  <m:sup/>
                  <m:e>
                    <m:nary>
                      <m:naryPr>
                        <m:chr m:val="∑"/>
                        <m:supHide m:val="1"/>
                        <m:ctrlPr>
                          <w:rPr>
                            <w:rFonts w:ascii="Cambria Math" w:hAnsi="Cambria Math"/>
                            <w:i/>
                            <w:iCs/>
                            <w:lang w:bidi="fa-IR"/>
                          </w:rPr>
                        </m:ctrlPr>
                      </m:naryPr>
                      <m:sub>
                        <m:r>
                          <w:rPr>
                            <w:rFonts w:ascii="Cambria Math" w:hAnsi="Cambria Math"/>
                            <w:lang w:bidi="fa-IR"/>
                          </w:rPr>
                          <m:t>i∈</m:t>
                        </m:r>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γ+1</m:t>
                                </m:r>
                              </m:sub>
                              <m:sup>
                                <m:r>
                                  <w:rPr>
                                    <w:rFonts w:ascii="Cambria Math" w:hAnsi="Cambria Math"/>
                                    <w:lang w:bidi="fa-IR"/>
                                  </w:rPr>
                                  <m:t>'</m:t>
                                </m:r>
                              </m:sup>
                            </m:sSubSup>
                          </m:sub>
                        </m:sSub>
                      </m:sub>
                      <m:sup/>
                      <m:e>
                        <m:nary>
                          <m:naryPr>
                            <m:chr m:val="∑"/>
                            <m:supHide m:val="1"/>
                            <m:ctrlPr>
                              <w:rPr>
                                <w:rFonts w:ascii="Cambria Math" w:hAnsi="Cambria Math"/>
                                <w:i/>
                                <w:iCs/>
                                <w:lang w:bidi="fa-IR"/>
                              </w:rPr>
                            </m:ctrlPr>
                          </m:naryPr>
                          <m:sub>
                            <m:r>
                              <w:rPr>
                                <w:rFonts w:ascii="Cambria Math" w:hAnsi="Cambria Math"/>
                                <w:lang w:bidi="fa-IR"/>
                              </w:rPr>
                              <m:t>j∈</m:t>
                            </m:r>
                            <m:sSub>
                              <m:sSubPr>
                                <m:ctrlPr>
                                  <w:rPr>
                                    <w:rFonts w:ascii="Cambria Math" w:hAnsi="Cambria Math"/>
                                    <w:i/>
                                    <w:iCs/>
                                    <w:lang w:bidi="fa-IR"/>
                                  </w:rPr>
                                </m:ctrlPr>
                              </m:sSubPr>
                              <m:e>
                                <m:acc>
                                  <m:accPr>
                                    <m:chr m:val="̅"/>
                                    <m:ctrlPr>
                                      <w:rPr>
                                        <w:rFonts w:ascii="Cambria Math" w:hAnsi="Cambria Math"/>
                                        <w:i/>
                                        <w:lang w:bidi="fa-IR"/>
                                      </w:rPr>
                                    </m:ctrlPr>
                                  </m:accPr>
                                  <m:e>
                                    <m:r>
                                      <w:rPr>
                                        <w:rFonts w:ascii="Cambria Math" w:hAnsi="Cambria Math"/>
                                        <w:lang w:bidi="fa-IR"/>
                                      </w:rPr>
                                      <m:t>N</m:t>
                                    </m:r>
                                  </m:e>
                                </m:acc>
                              </m:e>
                              <m:sub>
                                <m:sSubSup>
                                  <m:sSubSupPr>
                                    <m:ctrlPr>
                                      <w:rPr>
                                        <w:rFonts w:ascii="Cambria Math" w:hAnsi="Cambria Math"/>
                                        <w:i/>
                                        <w:iCs/>
                                        <w:lang w:bidi="fa-IR"/>
                                      </w:rPr>
                                    </m:ctrlPr>
                                  </m:sSubSupPr>
                                  <m:e>
                                    <m:r>
                                      <w:rPr>
                                        <w:rFonts w:ascii="Cambria Math" w:hAnsi="Cambria Math"/>
                                        <w:lang w:bidi="fa-IR"/>
                                      </w:rPr>
                                      <m:t>A</m:t>
                                    </m:r>
                                  </m:e>
                                  <m:sub>
                                    <m:r>
                                      <w:rPr>
                                        <w:rFonts w:ascii="Cambria Math" w:hAnsi="Cambria Math"/>
                                        <w:lang w:bidi="fa-IR"/>
                                      </w:rPr>
                                      <m:t>γ</m:t>
                                    </m:r>
                                  </m:sub>
                                  <m:sup>
                                    <m:r>
                                      <w:rPr>
                                        <w:rFonts w:ascii="Cambria Math" w:hAnsi="Cambria Math"/>
                                        <w:lang w:bidi="fa-IR"/>
                                      </w:rPr>
                                      <m:t>'</m:t>
                                    </m:r>
                                  </m:sup>
                                </m:sSubSup>
                              </m:sub>
                            </m:sSub>
                          </m:sub>
                          <m:sup/>
                          <m:e>
                            <m:sSubSup>
                              <m:sSubSupPr>
                                <m:ctrlPr>
                                  <w:rPr>
                                    <w:rFonts w:ascii="Cambria Math" w:hAnsi="Cambria Math"/>
                                    <w:i/>
                                    <w:iCs/>
                                    <w:lang w:bidi="fa-IR"/>
                                  </w:rPr>
                                </m:ctrlPr>
                              </m:sSubSupPr>
                              <m:e>
                                <m:r>
                                  <w:rPr>
                                    <w:rFonts w:ascii="Cambria Math" w:hAnsi="Cambria Math"/>
                                    <w:lang w:bidi="fa-IR"/>
                                  </w:rPr>
                                  <m:t>x</m:t>
                                </m:r>
                              </m:e>
                              <m:sub>
                                <m:acc>
                                  <m:accPr>
                                    <m:chr m:val="̅"/>
                                    <m:ctrlPr>
                                      <w:rPr>
                                        <w:rFonts w:ascii="Cambria Math" w:hAnsi="Cambria Math"/>
                                        <w:i/>
                                        <w:lang w:bidi="fa-IR"/>
                                      </w:rPr>
                                    </m:ctrlPr>
                                  </m:accPr>
                                  <m:e>
                                    <m:r>
                                      <w:rPr>
                                        <w:rFonts w:ascii="Cambria Math" w:hAnsi="Cambria Math"/>
                                        <w:lang w:bidi="fa-IR"/>
                                      </w:rPr>
                                      <m:t>i</m:t>
                                    </m:r>
                                  </m:e>
                                </m:acc>
                                <m:acc>
                                  <m:accPr>
                                    <m:chr m:val="̅"/>
                                    <m:ctrlPr>
                                      <w:rPr>
                                        <w:rFonts w:ascii="Cambria Math" w:hAnsi="Cambria Math"/>
                                        <w:i/>
                                        <w:lang w:bidi="fa-IR"/>
                                      </w:rPr>
                                    </m:ctrlPr>
                                  </m:accPr>
                                  <m:e>
                                    <m:r>
                                      <w:rPr>
                                        <w:rFonts w:ascii="Cambria Math" w:hAnsi="Cambria Math"/>
                                        <w:lang w:bidi="fa-IR"/>
                                      </w:rPr>
                                      <m:t>j</m:t>
                                    </m:r>
                                  </m:e>
                                </m:acc>
                              </m:sub>
                              <m:sup>
                                <m:r>
                                  <w:rPr>
                                    <w:rFonts w:ascii="Cambria Math" w:hAnsi="Cambria Math"/>
                                    <w:lang w:bidi="fa-IR"/>
                                  </w:rPr>
                                  <m:t>k</m:t>
                                </m:r>
                              </m:sup>
                            </m:sSubSup>
                          </m:e>
                        </m:nary>
                        <m:r>
                          <w:rPr>
                            <w:rFonts w:ascii="Cambria Math" w:hAnsi="Cambria Math"/>
                            <w:lang w:bidi="fa-IR"/>
                          </w:rPr>
                          <m:t>=0</m:t>
                        </m:r>
                      </m:e>
                    </m:nary>
                  </m:e>
                </m:nary>
                <m:r>
                  <w:rPr>
                    <w:rFonts w:ascii="Cambria Math" w:hAnsi="Cambria Math"/>
                    <w:lang w:bidi="fa-IR"/>
                  </w:rPr>
                  <m:t>, γ=1,…,</m:t>
                </m:r>
                <m:r>
                  <m:rPr>
                    <m:sty m:val="p"/>
                  </m:rPr>
                  <w:rPr>
                    <w:rFonts w:ascii="Cambria Math" w:hAnsi="Cambria Math" w:hint="eastAsia"/>
                    <w:lang w:bidi="fa-IR"/>
                  </w:rPr>
                  <m:t>Γ</m:t>
                </m:r>
                <m:r>
                  <w:rPr>
                    <w:rFonts w:ascii="Cambria Math" w:hAnsi="Cambria Math"/>
                    <w:lang w:bidi="fa-IR"/>
                  </w:rPr>
                  <m:t>-1</m:t>
                </m:r>
              </m:oMath>
            </m:oMathPara>
          </w:p>
        </w:tc>
        <w:tc>
          <w:tcPr>
            <w:tcW w:w="584" w:type="pct"/>
            <w:shd w:val="clear" w:color="auto" w:fill="auto"/>
            <w:vAlign w:val="center"/>
          </w:tcPr>
          <w:p w14:paraId="4F266E37" w14:textId="017B3B48" w:rsidR="0076095E" w:rsidRPr="00D26A37" w:rsidRDefault="0076095E" w:rsidP="00063C6B">
            <w:pPr>
              <w:rPr>
                <w:lang w:bidi="fa-IR"/>
              </w:rPr>
            </w:pPr>
            <w:bookmarkStart w:id="276" w:name="_Ref498622118"/>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79</w:t>
            </w:r>
            <w:r w:rsidRPr="00D26A37">
              <w:rPr>
                <w:bCs/>
              </w:rPr>
              <w:fldChar w:fldCharType="end"/>
            </w:r>
            <w:r w:rsidRPr="00D26A37">
              <w:t>)</w:t>
            </w:r>
            <w:bookmarkEnd w:id="276"/>
          </w:p>
        </w:tc>
      </w:tr>
    </w:tbl>
    <w:p w14:paraId="28FE2A56" w14:textId="77777777" w:rsidR="0076095E" w:rsidRPr="00D26A37" w:rsidRDefault="0076095E" w:rsidP="007436BC">
      <w:pPr>
        <w:ind w:firstLine="360"/>
      </w:pPr>
      <w:r w:rsidRPr="00D26A37">
        <w:rPr>
          <w:b/>
          <w:bCs/>
        </w:rPr>
        <w:t xml:space="preserve">Proposition 1. </w:t>
      </w:r>
      <w:r w:rsidRPr="00D26A37">
        <w:t xml:space="preserve">The optimal recovery scheduling of the Relaxed Restorative Capacity problem, </w:t>
      </w:r>
      <m:oMath>
        <m:sSubSup>
          <m:sSubSupPr>
            <m:ctrlPr>
              <w:rPr>
                <w:rFonts w:ascii="Cambria Math" w:hAnsi="Cambria Math"/>
                <w:i/>
              </w:rPr>
            </m:ctrlPr>
          </m:sSubSupPr>
          <m:e>
            <m:r>
              <w:rPr>
                <w:rFonts w:ascii="Cambria Math" w:hAnsi="Cambria Math"/>
              </w:rPr>
              <m:t>S</m:t>
            </m:r>
          </m:e>
          <m:sub>
            <m:r>
              <w:rPr>
                <w:rFonts w:ascii="Cambria Math" w:hAnsi="Cambria Math"/>
              </w:rPr>
              <m:t>R_RC</m:t>
            </m:r>
          </m:sub>
          <m:sup>
            <m:r>
              <w:rPr>
                <w:rFonts w:ascii="Cambria Math" w:hAnsi="Cambria Math"/>
              </w:rPr>
              <m:t>*</m:t>
            </m:r>
          </m:sup>
        </m:sSubSup>
      </m:oMath>
      <w:r w:rsidRPr="00D26A37">
        <w:t xml:space="preserve">, builds a lower bound for the optimal solution to the original formulation. </w:t>
      </w:r>
    </w:p>
    <w:p w14:paraId="39AADCFD" w14:textId="77777777" w:rsidR="0076095E" w:rsidRPr="00D26A37" w:rsidRDefault="0076095E" w:rsidP="007436BC">
      <w:pPr>
        <w:ind w:firstLine="360"/>
      </w:pPr>
      <w:r w:rsidRPr="00D26A37">
        <w:t xml:space="preserve">The proof to Proposition 1 is given in Appendix </w:t>
      </w:r>
      <w:r>
        <w:t>B</w:t>
      </w:r>
      <w:r w:rsidRPr="00D26A37">
        <w:t xml:space="preserve">-1. </w:t>
      </w:r>
    </w:p>
    <w:bookmarkEnd w:id="234"/>
    <w:p w14:paraId="6AECB524" w14:textId="77777777" w:rsidR="0076095E" w:rsidRPr="008613C4" w:rsidRDefault="0076095E" w:rsidP="0076095E">
      <w:pPr>
        <w:pStyle w:val="Heading4"/>
        <w:numPr>
          <w:ilvl w:val="3"/>
          <w:numId w:val="34"/>
        </w:numPr>
        <w:rPr>
          <w:sz w:val="24"/>
          <w:szCs w:val="24"/>
        </w:rPr>
      </w:pPr>
      <w:r w:rsidRPr="008613C4">
        <w:rPr>
          <w:sz w:val="24"/>
          <w:szCs w:val="24"/>
        </w:rPr>
        <w:t>4.3.3.1 Solution Approach</w:t>
      </w:r>
    </w:p>
    <w:p w14:paraId="15EE211D" w14:textId="77777777" w:rsidR="0076095E" w:rsidRDefault="0076095E" w:rsidP="007436BC">
      <w:pPr>
        <w:ind w:firstLine="360"/>
        <w:rPr>
          <w:lang w:bidi="fa-IR"/>
        </w:rPr>
      </w:pPr>
      <w:r>
        <w:rPr>
          <w:lang w:bidi="fa-IR"/>
        </w:rPr>
        <w:t xml:space="preserve">Since time-related variables are not considered (e.g., </w:t>
      </w:r>
      <m:oMath>
        <m:sSubSup>
          <m:sSubSupPr>
            <m:ctrlPr>
              <w:rPr>
                <w:rFonts w:ascii="Cambria Math" w:hAnsi="Cambria Math"/>
                <w:i/>
                <w:iCs/>
                <w:color w:val="000000"/>
                <w:kern w:val="24"/>
              </w:rPr>
            </m:ctrlPr>
          </m:sSubSupPr>
          <m:e>
            <m:r>
              <w:rPr>
                <w:rFonts w:ascii="Cambria Math" w:hAnsi="Cambria Math"/>
                <w:color w:val="000000"/>
                <w:kern w:val="24"/>
              </w:rPr>
              <m:t>τ</m:t>
            </m:r>
          </m:e>
          <m:sub>
            <m:acc>
              <m:accPr>
                <m:chr m:val="̅"/>
                <m:ctrlPr>
                  <w:rPr>
                    <w:rFonts w:ascii="Cambria Math" w:hAnsi="Cambria Math"/>
                    <w:i/>
                    <w:color w:val="000000"/>
                    <w:kern w:val="24"/>
                  </w:rPr>
                </m:ctrlPr>
              </m:accPr>
              <m:e>
                <m:r>
                  <w:rPr>
                    <w:rFonts w:ascii="Cambria Math" w:hAnsi="Cambria Math"/>
                    <w:color w:val="000000"/>
                    <w:kern w:val="24"/>
                  </w:rPr>
                  <m:t>i</m:t>
                </m:r>
              </m:e>
            </m:acc>
            <m:r>
              <w:rPr>
                <w:rFonts w:ascii="Cambria Math" w:hAnsi="Cambria Math"/>
                <w:color w:val="000000"/>
                <w:kern w:val="24"/>
              </w:rPr>
              <m:t>t</m:t>
            </m:r>
          </m:sub>
          <m:sup>
            <m:r>
              <w:rPr>
                <w:rFonts w:ascii="Cambria Math" w:hAnsi="Cambria Math"/>
                <w:color w:val="000000"/>
                <w:kern w:val="24"/>
              </w:rPr>
              <m:t>k</m:t>
            </m:r>
          </m:sup>
        </m:sSubSup>
      </m:oMath>
      <w:r>
        <w:rPr>
          <w:iCs/>
          <w:color w:val="000000"/>
          <w:kern w:val="24"/>
        </w:rPr>
        <w:t>,</w:t>
      </w:r>
      <m:oMath>
        <m:sSubSup>
          <m:sSubSupPr>
            <m:ctrlPr>
              <w:rPr>
                <w:rFonts w:ascii="Cambria Math" w:hAnsi="Cambria Math"/>
                <w:i/>
                <w:iCs/>
                <w:color w:val="000000"/>
                <w:kern w:val="24"/>
              </w:rPr>
            </m:ctrlPr>
          </m:sSubSupPr>
          <m:e>
            <m:r>
              <w:rPr>
                <w:rFonts w:ascii="Cambria Math" w:hAnsi="Cambria Math"/>
                <w:color w:val="000000"/>
                <w:kern w:val="24"/>
              </w:rPr>
              <m:t>g</m:t>
            </m:r>
          </m:e>
          <m:sub>
            <m:acc>
              <m:accPr>
                <m:chr m:val="̅"/>
                <m:ctrlPr>
                  <w:rPr>
                    <w:rFonts w:ascii="Cambria Math" w:hAnsi="Cambria Math"/>
                    <w:i/>
                    <w:color w:val="000000"/>
                    <w:kern w:val="24"/>
                  </w:rPr>
                </m:ctrlPr>
              </m:accPr>
              <m:e>
                <m:r>
                  <w:rPr>
                    <w:rFonts w:ascii="Cambria Math" w:hAnsi="Cambria Math"/>
                    <w:color w:val="000000"/>
                    <w:kern w:val="24"/>
                  </w:rPr>
                  <m:t>i</m:t>
                </m:r>
              </m:e>
            </m:acc>
            <m:r>
              <w:rPr>
                <w:rFonts w:ascii="Cambria Math" w:hAnsi="Cambria Math"/>
                <w:color w:val="000000"/>
                <w:kern w:val="24"/>
              </w:rPr>
              <m:t>t</m:t>
            </m:r>
          </m:sub>
          <m:sup>
            <m:r>
              <w:rPr>
                <w:rFonts w:ascii="Cambria Math" w:hAnsi="Cambria Math"/>
                <w:color w:val="000000"/>
                <w:kern w:val="24"/>
              </w:rPr>
              <m:t>l</m:t>
            </m:r>
          </m:sup>
        </m:sSubSup>
      </m:oMath>
      <w:r>
        <w:rPr>
          <w:iCs/>
          <w:color w:val="000000"/>
          <w:kern w:val="24"/>
        </w:rPr>
        <w:t>,</w:t>
      </w:r>
      <m:oMath>
        <m:sSub>
          <m:sSubPr>
            <m:ctrlPr>
              <w:rPr>
                <w:rFonts w:ascii="Cambria Math" w:hAnsi="Cambria Math"/>
                <w:i/>
              </w:rPr>
            </m:ctrlPr>
          </m:sSubPr>
          <m:e>
            <m:r>
              <w:rPr>
                <w:rFonts w:ascii="Cambria Math" w:hAnsi="Cambria Math"/>
              </w:rPr>
              <m:t>α</m:t>
            </m:r>
          </m:e>
          <m:sub>
            <m:r>
              <w:rPr>
                <w:rFonts w:ascii="Cambria Math" w:hAnsi="Cambria Math"/>
              </w:rPr>
              <m:t>ijt</m:t>
            </m:r>
          </m:sub>
        </m:sSub>
      </m:oMath>
      <w:r>
        <w:t>,</w:t>
      </w:r>
      <m:oMath>
        <m:sSub>
          <m:sSubPr>
            <m:ctrlPr>
              <w:rPr>
                <w:rFonts w:ascii="Cambria Math" w:hAnsi="Cambria Math"/>
                <w:i/>
                <w:iCs/>
                <w:color w:val="000000"/>
                <w:kern w:val="24"/>
              </w:rPr>
            </m:ctrlPr>
          </m:sSubPr>
          <m:e>
            <m:r>
              <w:rPr>
                <w:rFonts w:ascii="Cambria Math" w:hAnsi="Cambria Math"/>
                <w:color w:val="000000"/>
                <w:kern w:val="24"/>
              </w:rPr>
              <m:t>φ</m:t>
            </m:r>
          </m:e>
          <m:sub>
            <m:r>
              <w:rPr>
                <w:rFonts w:ascii="Cambria Math" w:hAnsi="Cambria Math"/>
                <w:color w:val="000000"/>
                <w:kern w:val="24"/>
              </w:rPr>
              <m:t>it</m:t>
            </m:r>
          </m:sub>
        </m:sSub>
      </m:oMath>
      <w:r>
        <w:rPr>
          <w:iCs/>
          <w:color w:val="000000"/>
          <w:kern w:val="24"/>
        </w:rPr>
        <w:t>,</w:t>
      </w:r>
      <m:oMath>
        <m:sSub>
          <m:sSubPr>
            <m:ctrlPr>
              <w:rPr>
                <w:rFonts w:ascii="Cambria Math" w:hAnsi="Cambria Math"/>
                <w:i/>
                <w:iCs/>
                <w:color w:val="000000"/>
                <w:kern w:val="24"/>
              </w:rPr>
            </m:ctrlPr>
          </m:sSubPr>
          <m:e>
            <m:r>
              <w:rPr>
                <w:rFonts w:ascii="Cambria Math" w:hAnsi="Cambria Math"/>
                <w:color w:val="000000"/>
                <w:kern w:val="24"/>
              </w:rPr>
              <m:t>f</m:t>
            </m:r>
          </m:e>
          <m:sub>
            <m:r>
              <w:rPr>
                <w:rFonts w:ascii="Cambria Math" w:hAnsi="Cambria Math"/>
                <w:color w:val="000000"/>
                <w:kern w:val="24"/>
              </w:rPr>
              <m:t>ijt</m:t>
            </m:r>
          </m:sub>
        </m:sSub>
      </m:oMath>
      <w:r>
        <w:rPr>
          <w:lang w:bidi="fa-IR"/>
        </w:rPr>
        <w:t>), the routing time associated with each restoration crew should be evaluated to be synchronized with other routes with which it has restoration tasks in common. To achieve this, we start by obtaining a lower bound for the original problem by using the relaxed formulation introduced in Section 4.3.2. Then, we use algorithm 2 to obtain a feasible solution for the original problem. Afterwards, we compare this feasible solution with the solution obtained from solving the original formulations. Note that if the original formulation could not be solved to optimality (for example, if the available computation time is limited), instead we may simply use the best solution achieved.</w:t>
      </w:r>
    </w:p>
    <w:p w14:paraId="6B7912E6" w14:textId="68FA32C9" w:rsidR="0076095E" w:rsidRPr="00D26A37" w:rsidRDefault="0076095E" w:rsidP="007436BC">
      <w:pPr>
        <w:ind w:firstLine="360"/>
        <w:rPr>
          <w:lang w:bidi="fa-IR"/>
        </w:rPr>
      </w:pPr>
      <w:r w:rsidRPr="00D26A37">
        <w:t>The proposed feasibility algorithm modifies the optimal solution obtained by the relaxed formulation as follows. First, with the results obtained from the relaxed formulation, we form a solution table [Akbari and Salman 2017], such as</w:t>
      </w:r>
      <w:r w:rsidRPr="00D26A37">
        <w:rPr>
          <w:rFonts w:ascii="Times New Roman" w:hint="cs"/>
          <w:rtl/>
        </w:rPr>
        <w:t xml:space="preserve"> </w:t>
      </w:r>
      <w:r w:rsidRPr="00D26A37">
        <w:fldChar w:fldCharType="begin"/>
      </w:r>
      <w:r w:rsidRPr="00D26A37">
        <w:rPr>
          <w:rFonts w:ascii="Times New Roman"/>
          <w:rtl/>
        </w:rPr>
        <w:instrText xml:space="preserve"> </w:instrText>
      </w:r>
      <w:r w:rsidRPr="00D26A37">
        <w:rPr>
          <w:rFonts w:hint="cs"/>
        </w:rPr>
        <w:instrText>REF</w:instrText>
      </w:r>
      <w:r w:rsidRPr="00D26A37">
        <w:rPr>
          <w:rFonts w:ascii="Times New Roman" w:hint="cs"/>
          <w:rtl/>
        </w:rPr>
        <w:instrText xml:space="preserve"> _</w:instrText>
      </w:r>
      <w:r w:rsidRPr="00D26A37">
        <w:rPr>
          <w:rFonts w:hint="cs"/>
        </w:rPr>
        <w:instrText>Ref491768855 \h</w:instrText>
      </w:r>
      <w:r w:rsidRPr="00D26A37">
        <w:rPr>
          <w:rFonts w:ascii="Times New Roman"/>
          <w:rtl/>
        </w:rPr>
        <w:instrText xml:space="preserve"> </w:instrText>
      </w:r>
      <w:r w:rsidRPr="00D26A37">
        <w:instrText xml:space="preserve"> \* MERGEFORMAT </w:instrText>
      </w:r>
      <w:r w:rsidRPr="00D26A37">
        <w:fldChar w:fldCharType="separate"/>
      </w:r>
      <w:r w:rsidR="00CD7965" w:rsidRPr="00DF26E8">
        <w:t xml:space="preserve">Table </w:t>
      </w:r>
      <w:r w:rsidR="00CD7965">
        <w:rPr>
          <w:noProof/>
          <w:cs/>
        </w:rPr>
        <w:t>‎</w:t>
      </w:r>
      <w:r w:rsidR="00CD7965">
        <w:rPr>
          <w:noProof/>
        </w:rPr>
        <w:t>4.2</w:t>
      </w:r>
      <w:r w:rsidRPr="00D26A37">
        <w:fldChar w:fldCharType="end"/>
      </w:r>
      <w:r w:rsidRPr="00D26A37">
        <w:t xml:space="preserve">, to illustrate the scheduled set of disrupted links assigned to each restoration crew, and the completion time of each restoration task assigned to that crew. Here, </w:t>
      </w:r>
      <m:oMath>
        <m:sSub>
          <m:sSubPr>
            <m:ctrlPr>
              <w:rPr>
                <w:rFonts w:ascii="Cambria Math" w:hAnsi="Cambria Math"/>
                <w:i/>
              </w:rPr>
            </m:ctrlPr>
          </m:sSubPr>
          <m:e>
            <m:r>
              <w:rPr>
                <w:rFonts w:ascii="Cambria Math" w:hAnsi="Cambria Math"/>
              </w:rPr>
              <m:t>b</m:t>
            </m:r>
          </m:e>
          <m:sub>
            <m:r>
              <w:rPr>
                <w:rFonts w:ascii="Cambria Math" w:hAnsi="Cambria Math"/>
              </w:rPr>
              <m:t>kh</m:t>
            </m:r>
          </m:sub>
        </m:sSub>
      </m:oMath>
      <w:r w:rsidRPr="00D26A37">
        <w:t xml:space="preserve"> is the </w:t>
      </w:r>
      <m:oMath>
        <m:sSup>
          <m:sSupPr>
            <m:ctrlPr>
              <w:rPr>
                <w:rFonts w:ascii="Cambria Math" w:hAnsi="Cambria Math"/>
                <w:i/>
              </w:rPr>
            </m:ctrlPr>
          </m:sSupPr>
          <m:e>
            <m:r>
              <w:rPr>
                <w:rFonts w:ascii="Cambria Math" w:hAnsi="Cambria Math"/>
              </w:rPr>
              <m:t>h</m:t>
            </m:r>
          </m:e>
          <m:sup>
            <m:r>
              <m:rPr>
                <m:sty m:val="p"/>
              </m:rPr>
              <w:rPr>
                <w:rFonts w:ascii="Cambria Math" w:hAnsi="Cambria Math"/>
              </w:rPr>
              <m:t>th</m:t>
            </m:r>
          </m:sup>
        </m:sSup>
      </m:oMath>
      <w:r w:rsidRPr="00D26A37">
        <w:t xml:space="preserve"> disrupted link </w:t>
      </w:r>
      <m:oMath>
        <m:r>
          <w:rPr>
            <w:rFonts w:ascii="Cambria Math" w:hAnsi="Cambria Math"/>
          </w:rPr>
          <m:t>(i,j)∈A'</m:t>
        </m:r>
      </m:oMath>
      <w:r w:rsidRPr="00D26A37">
        <w:t xml:space="preserve"> visited by crew </w:t>
      </w:r>
      <m:oMath>
        <m:r>
          <w:rPr>
            <w:rFonts w:ascii="Cambria Math" w:hAnsi="Cambria Math"/>
          </w:rPr>
          <m:t>k</m:t>
        </m:r>
      </m:oMath>
      <w:r w:rsidRPr="00D26A37">
        <w:t xml:space="preserve">, and </w:t>
      </w:r>
      <m:oMath>
        <m:sSub>
          <m:sSubPr>
            <m:ctrlPr>
              <w:rPr>
                <w:rFonts w:ascii="Cambria Math" w:hAnsi="Cambria Math"/>
                <w:i/>
              </w:rPr>
            </m:ctrlPr>
          </m:sSubPr>
          <m:e>
            <m:r>
              <w:rPr>
                <w:rFonts w:ascii="Cambria Math" w:hAnsi="Cambria Math"/>
              </w:rPr>
              <m:t>τ</m:t>
            </m:r>
          </m:e>
          <m:sub>
            <m:r>
              <w:rPr>
                <w:rFonts w:ascii="Cambria Math" w:hAnsi="Cambria Math"/>
              </w:rPr>
              <m:t>ki</m:t>
            </m:r>
          </m:sub>
        </m:sSub>
      </m:oMath>
      <w:r w:rsidRPr="00D26A37">
        <w:t xml:space="preserve"> is the time when the restoration process of this link is completed</w:t>
      </w:r>
      <w:r w:rsidRPr="00D26A37">
        <w:rPr>
          <w:lang w:bidi="fa-IR"/>
        </w:rPr>
        <w:t xml:space="preserve">. As the number of disrupted links assigned to each restorative crew can vary, to facilitate the update of restoration orders, we construct </w:t>
      </w:r>
      <m:oMath>
        <m:d>
          <m:dPr>
            <m:begChr m:val="|"/>
            <m:endChr m:val="|"/>
            <m:ctrlPr>
              <w:rPr>
                <w:rFonts w:ascii="Cambria Math" w:hAnsi="Cambria Math"/>
                <w:lang w:bidi="fa-IR"/>
              </w:rPr>
            </m:ctrlPr>
          </m:dPr>
          <m:e>
            <m:r>
              <m:rPr>
                <m:sty m:val="p"/>
              </m:rPr>
              <w:rPr>
                <w:rFonts w:ascii="Cambria Math" w:hAnsi="Cambria Math"/>
                <w:lang w:bidi="fa-IR"/>
              </w:rPr>
              <m:t>Κ</m:t>
            </m:r>
          </m:e>
        </m:d>
      </m:oMath>
      <w:r w:rsidRPr="00D26A37">
        <w:rPr>
          <w:lang w:bidi="fa-IR"/>
        </w:rPr>
        <w:t xml:space="preserve"> lists in </w:t>
      </w:r>
      <w:r w:rsidRPr="00D26A37">
        <w:rPr>
          <w:lang w:bidi="fa-IR"/>
        </w:rPr>
        <w:fldChar w:fldCharType="begin"/>
      </w:r>
      <w:r w:rsidRPr="00D26A37">
        <w:rPr>
          <w:lang w:bidi="fa-IR"/>
        </w:rPr>
        <w:instrText xml:space="preserve"> REF _Ref491768855 \h  \* MERGEFORMAT </w:instrText>
      </w:r>
      <w:r w:rsidRPr="00D26A37">
        <w:rPr>
          <w:lang w:bidi="fa-IR"/>
        </w:rPr>
      </w:r>
      <w:r w:rsidRPr="00D26A37">
        <w:rPr>
          <w:lang w:bidi="fa-IR"/>
        </w:rPr>
        <w:fldChar w:fldCharType="separate"/>
      </w:r>
      <w:r w:rsidR="00CD7965" w:rsidRPr="00DF26E8">
        <w:t xml:space="preserve">Table </w:t>
      </w:r>
      <w:r w:rsidR="00CD7965">
        <w:rPr>
          <w:cs/>
        </w:rPr>
        <w:t>‎</w:t>
      </w:r>
      <w:r w:rsidR="00CD7965">
        <w:rPr>
          <w:noProof/>
        </w:rPr>
        <w:t>4.2</w:t>
      </w:r>
      <w:r w:rsidRPr="00D26A37">
        <w:rPr>
          <w:lang w:bidi="fa-IR"/>
        </w:rPr>
        <w:fldChar w:fldCharType="end"/>
      </w:r>
      <w:r w:rsidRPr="00D26A37">
        <w:rPr>
          <w:lang w:bidi="fa-IR"/>
        </w:rPr>
        <w:t xml:space="preserve"> in which there are </w:t>
      </w:r>
      <m:oMath>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oMath>
      <w:r w:rsidRPr="00D26A37">
        <w:rPr>
          <w:lang w:bidi="fa-IR"/>
        </w:rPr>
        <w:t xml:space="preserve"> elements in row </w:t>
      </w:r>
      <m:oMath>
        <m:r>
          <w:rPr>
            <w:rFonts w:ascii="Cambria Math" w:hAnsi="Cambria Math"/>
            <w:lang w:bidi="fa-IR"/>
          </w:rPr>
          <m:t>k</m:t>
        </m:r>
      </m:oMath>
      <w:r w:rsidRPr="00D26A37">
        <w:rPr>
          <w:lang w:bidi="fa-IR"/>
        </w:rPr>
        <w:t xml:space="preserve">. </w:t>
      </w:r>
    </w:p>
    <w:p w14:paraId="1ED6F8B1" w14:textId="5132B0AF" w:rsidR="0076095E" w:rsidRPr="00DF26E8" w:rsidRDefault="0076095E" w:rsidP="0076095E">
      <w:pPr>
        <w:pStyle w:val="Caption"/>
        <w:jc w:val="center"/>
      </w:pPr>
      <w:bookmarkStart w:id="277" w:name="_Ref491768855"/>
      <w:bookmarkStart w:id="278" w:name="_Toc510991453"/>
      <w:bookmarkStart w:id="279" w:name="_Toc511058227"/>
      <w:r w:rsidRPr="00DF26E8">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1204FC">
        <w:t>.</w:t>
      </w:r>
      <w:r w:rsidR="00D57726">
        <w:fldChar w:fldCharType="begin"/>
      </w:r>
      <w:r w:rsidR="00D57726">
        <w:instrText xml:space="preserve"> SEQ Table \* ARABIC \s 1 </w:instrText>
      </w:r>
      <w:r w:rsidR="00D57726">
        <w:fldChar w:fldCharType="separate"/>
      </w:r>
      <w:r w:rsidR="00CD7965">
        <w:rPr>
          <w:noProof/>
        </w:rPr>
        <w:t>2</w:t>
      </w:r>
      <w:r w:rsidR="00D57726">
        <w:rPr>
          <w:noProof/>
        </w:rPr>
        <w:fldChar w:fldCharType="end"/>
      </w:r>
      <w:bookmarkEnd w:id="277"/>
      <w:r w:rsidR="001204FC">
        <w:t>.</w:t>
      </w:r>
      <w:r w:rsidRPr="00DF26E8">
        <w:t xml:space="preserve"> Order of disrupted links assigned to each crew and their restorati</w:t>
      </w:r>
      <w:r>
        <w:t>on</w:t>
      </w:r>
      <w:r w:rsidRPr="00DF26E8">
        <w:t xml:space="preserve"> process completion time</w:t>
      </w:r>
      <w:r>
        <w:t>.</w:t>
      </w:r>
      <w:bookmarkEnd w:id="278"/>
      <w:bookmarkEnd w:id="279"/>
    </w:p>
    <w:tbl>
      <w:tblPr>
        <w:tblW w:w="5000" w:type="pct"/>
        <w:jc w:val="center"/>
        <w:tblLook w:val="04A0" w:firstRow="1" w:lastRow="0" w:firstColumn="1" w:lastColumn="0" w:noHBand="0" w:noVBand="1"/>
      </w:tblPr>
      <w:tblGrid>
        <w:gridCol w:w="507"/>
        <w:gridCol w:w="8205"/>
      </w:tblGrid>
      <w:tr w:rsidR="0076095E" w:rsidRPr="00F30C35" w14:paraId="4220BFA3" w14:textId="77777777" w:rsidTr="00063C6B">
        <w:trPr>
          <w:jc w:val="center"/>
        </w:trPr>
        <w:tc>
          <w:tcPr>
            <w:tcW w:w="291" w:type="pct"/>
            <w:tcBorders>
              <w:top w:val="single" w:sz="4" w:space="0" w:color="auto"/>
              <w:bottom w:val="single" w:sz="4" w:space="0" w:color="auto"/>
            </w:tcBorders>
            <w:shd w:val="clear" w:color="auto" w:fill="auto"/>
          </w:tcPr>
          <w:p w14:paraId="380F70F3" w14:textId="77777777" w:rsidR="0076095E" w:rsidRPr="00F30C35" w:rsidRDefault="0076095E" w:rsidP="00063C6B">
            <w:pPr>
              <w:spacing w:before="60" w:after="60" w:line="240" w:lineRule="auto"/>
              <w:ind w:left="-108"/>
              <w:jc w:val="both"/>
              <w:rPr>
                <w:sz w:val="18"/>
                <w:szCs w:val="18"/>
                <w:lang w:bidi="fa-IR"/>
              </w:rPr>
            </w:pPr>
            <w:r w:rsidRPr="00F30C35">
              <w:rPr>
                <w:sz w:val="18"/>
                <w:szCs w:val="18"/>
                <w:lang w:bidi="fa-IR"/>
              </w:rPr>
              <w:t>Crew</w:t>
            </w:r>
          </w:p>
        </w:tc>
        <w:tc>
          <w:tcPr>
            <w:tcW w:w="4709" w:type="pct"/>
            <w:tcBorders>
              <w:top w:val="single" w:sz="4" w:space="0" w:color="auto"/>
              <w:bottom w:val="single" w:sz="4" w:space="0" w:color="auto"/>
            </w:tcBorders>
            <w:shd w:val="clear" w:color="auto" w:fill="auto"/>
          </w:tcPr>
          <w:p w14:paraId="436CDB2A" w14:textId="77777777" w:rsidR="0076095E" w:rsidRPr="00F30C35" w:rsidRDefault="0076095E" w:rsidP="00063C6B">
            <w:pPr>
              <w:spacing w:before="60" w:after="60" w:line="240" w:lineRule="auto"/>
              <w:jc w:val="center"/>
              <w:rPr>
                <w:sz w:val="18"/>
                <w:szCs w:val="18"/>
                <w:lang w:bidi="fa-IR"/>
              </w:rPr>
            </w:pPr>
            <w:r w:rsidRPr="00F30C35">
              <w:rPr>
                <w:sz w:val="18"/>
                <w:szCs w:val="18"/>
                <w:lang w:bidi="fa-IR"/>
              </w:rPr>
              <w:t>Order of disrupted links</w:t>
            </w:r>
          </w:p>
        </w:tc>
      </w:tr>
      <w:tr w:rsidR="0076095E" w:rsidRPr="00F30C35" w14:paraId="46078764" w14:textId="77777777" w:rsidTr="00063C6B">
        <w:trPr>
          <w:jc w:val="center"/>
        </w:trPr>
        <w:tc>
          <w:tcPr>
            <w:tcW w:w="291" w:type="pct"/>
            <w:shd w:val="clear" w:color="auto" w:fill="auto"/>
            <w:vAlign w:val="center"/>
          </w:tcPr>
          <w:p w14:paraId="7D64A0D6" w14:textId="77777777" w:rsidR="0076095E" w:rsidRPr="00F30C35" w:rsidRDefault="0076095E" w:rsidP="00063C6B">
            <w:pPr>
              <w:spacing w:line="240" w:lineRule="auto"/>
              <w:jc w:val="center"/>
              <w:rPr>
                <w:sz w:val="18"/>
                <w:szCs w:val="18"/>
                <w:lang w:bidi="fa-IR"/>
              </w:rPr>
            </w:pPr>
            <w:r w:rsidRPr="00F30C35">
              <w:rPr>
                <w:sz w:val="18"/>
                <w:szCs w:val="18"/>
                <w:lang w:bidi="fa-IR"/>
              </w:rPr>
              <w:t>1</w:t>
            </w:r>
          </w:p>
        </w:tc>
        <w:tc>
          <w:tcPr>
            <w:tcW w:w="4709" w:type="pct"/>
            <w:tcBorders>
              <w:top w:val="single" w:sz="4" w:space="0" w:color="auto"/>
              <w:left w:val="nil"/>
            </w:tcBorders>
            <w:shd w:val="clear" w:color="auto" w:fill="auto"/>
          </w:tcPr>
          <w:p w14:paraId="187B1CAB" w14:textId="77777777" w:rsidR="0076095E" w:rsidRPr="00F30C35" w:rsidRDefault="00D57726" w:rsidP="00063C6B">
            <w:pPr>
              <w:spacing w:line="240" w:lineRule="auto"/>
              <w:rPr>
                <w:sz w:val="18"/>
                <w:szCs w:val="18"/>
                <w:lang w:bidi="fa-IR"/>
              </w:rPr>
            </w:pPr>
            <m:oMathPara>
              <m:oMath>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11</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12</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13</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1</m:t>
                        </m:r>
                      </m:sub>
                    </m:sSub>
                  </m:sub>
                </m:sSub>
              </m:oMath>
            </m:oMathPara>
          </w:p>
        </w:tc>
      </w:tr>
      <w:tr w:rsidR="0076095E" w:rsidRPr="00F30C35" w14:paraId="3E1DD6AD" w14:textId="77777777" w:rsidTr="00063C6B">
        <w:trPr>
          <w:jc w:val="center"/>
        </w:trPr>
        <w:tc>
          <w:tcPr>
            <w:tcW w:w="291" w:type="pct"/>
            <w:shd w:val="clear" w:color="auto" w:fill="auto"/>
            <w:vAlign w:val="center"/>
          </w:tcPr>
          <w:p w14:paraId="29E1D4CE" w14:textId="77777777" w:rsidR="0076095E" w:rsidRPr="00F30C35" w:rsidRDefault="0076095E" w:rsidP="00063C6B">
            <w:pPr>
              <w:spacing w:line="240" w:lineRule="auto"/>
              <w:jc w:val="center"/>
              <w:rPr>
                <w:sz w:val="18"/>
                <w:szCs w:val="18"/>
                <w:lang w:bidi="fa-IR"/>
              </w:rPr>
            </w:pPr>
            <w:r w:rsidRPr="00F30C35">
              <w:rPr>
                <w:sz w:val="18"/>
                <w:szCs w:val="18"/>
                <w:lang w:bidi="fa-IR"/>
              </w:rPr>
              <w:t>2</w:t>
            </w:r>
          </w:p>
        </w:tc>
        <w:tc>
          <w:tcPr>
            <w:tcW w:w="4709" w:type="pct"/>
            <w:tcBorders>
              <w:left w:val="nil"/>
            </w:tcBorders>
            <w:shd w:val="clear" w:color="auto" w:fill="auto"/>
          </w:tcPr>
          <w:p w14:paraId="57ADB5A1" w14:textId="77777777" w:rsidR="0076095E" w:rsidRPr="00F30C35" w:rsidRDefault="00D57726" w:rsidP="00063C6B">
            <w:pPr>
              <w:spacing w:line="240" w:lineRule="auto"/>
              <w:rPr>
                <w:sz w:val="18"/>
                <w:szCs w:val="18"/>
                <w:lang w:bidi="fa-IR"/>
              </w:rPr>
            </w:pPr>
            <m:oMathPara>
              <m:oMath>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22</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23</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2</m:t>
                        </m:r>
                      </m:sub>
                    </m:sSub>
                  </m:sub>
                </m:sSub>
              </m:oMath>
            </m:oMathPara>
          </w:p>
        </w:tc>
      </w:tr>
      <w:tr w:rsidR="0076095E" w:rsidRPr="00F30C35" w14:paraId="5125DE40" w14:textId="77777777" w:rsidTr="00063C6B">
        <w:trPr>
          <w:jc w:val="center"/>
        </w:trPr>
        <w:tc>
          <w:tcPr>
            <w:tcW w:w="291" w:type="pct"/>
            <w:shd w:val="clear" w:color="auto" w:fill="auto"/>
            <w:vAlign w:val="center"/>
          </w:tcPr>
          <w:p w14:paraId="19C187FC" w14:textId="77777777" w:rsidR="0076095E" w:rsidRPr="00F30C35" w:rsidRDefault="0076095E" w:rsidP="00063C6B">
            <w:pPr>
              <w:spacing w:line="240" w:lineRule="auto"/>
              <w:jc w:val="center"/>
              <w:rPr>
                <w:sz w:val="18"/>
                <w:szCs w:val="18"/>
                <w:lang w:bidi="fa-IR"/>
              </w:rPr>
            </w:pPr>
            <m:oMathPara>
              <m:oMath>
                <m:r>
                  <w:rPr>
                    <w:rFonts w:ascii="Cambria Math" w:hAnsi="Cambria Math"/>
                    <w:sz w:val="18"/>
                    <w:szCs w:val="18"/>
                    <w:lang w:bidi="fa-IR"/>
                  </w:rPr>
                  <m:t>⋮</m:t>
                </m:r>
              </m:oMath>
            </m:oMathPara>
          </w:p>
        </w:tc>
        <w:tc>
          <w:tcPr>
            <w:tcW w:w="4709" w:type="pct"/>
            <w:tcBorders>
              <w:left w:val="nil"/>
            </w:tcBorders>
            <w:shd w:val="clear" w:color="auto" w:fill="auto"/>
          </w:tcPr>
          <w:p w14:paraId="308A9FEC" w14:textId="77777777" w:rsidR="0076095E" w:rsidRPr="00F30C35" w:rsidRDefault="0076095E" w:rsidP="00063C6B">
            <w:pPr>
              <w:spacing w:line="240" w:lineRule="auto"/>
              <w:rPr>
                <w:sz w:val="18"/>
                <w:szCs w:val="18"/>
                <w:lang w:bidi="fa-IR"/>
              </w:rPr>
            </w:pPr>
            <m:oMathPara>
              <m:oMath>
                <m:r>
                  <w:rPr>
                    <w:rFonts w:ascii="Cambria Math" w:hAnsi="Cambria Math"/>
                    <w:sz w:val="18"/>
                    <w:szCs w:val="18"/>
                    <w:lang w:bidi="fa-IR"/>
                  </w:rPr>
                  <m:t>⋮</m:t>
                </m:r>
              </m:oMath>
            </m:oMathPara>
          </w:p>
        </w:tc>
      </w:tr>
      <w:tr w:rsidR="0076095E" w:rsidRPr="00F30C35" w14:paraId="24288BD4" w14:textId="77777777" w:rsidTr="00063C6B">
        <w:trPr>
          <w:jc w:val="center"/>
        </w:trPr>
        <w:tc>
          <w:tcPr>
            <w:tcW w:w="291" w:type="pct"/>
            <w:tcBorders>
              <w:bottom w:val="single" w:sz="4" w:space="0" w:color="auto"/>
            </w:tcBorders>
            <w:shd w:val="clear" w:color="auto" w:fill="auto"/>
            <w:vAlign w:val="center"/>
          </w:tcPr>
          <w:p w14:paraId="34CC1BF6" w14:textId="77777777" w:rsidR="0076095E" w:rsidRPr="00F30C35" w:rsidRDefault="0076095E" w:rsidP="00063C6B">
            <w:pPr>
              <w:spacing w:line="240" w:lineRule="auto"/>
              <w:jc w:val="center"/>
              <w:rPr>
                <w:sz w:val="18"/>
                <w:szCs w:val="18"/>
                <w:lang w:bidi="fa-IR"/>
              </w:rPr>
            </w:pPr>
            <m:oMathPara>
              <m:oMath>
                <m:r>
                  <w:rPr>
                    <w:rFonts w:ascii="Cambria Math" w:hAnsi="Cambria Math"/>
                    <w:sz w:val="18"/>
                    <w:szCs w:val="18"/>
                    <w:lang w:bidi="fa-IR"/>
                  </w:rPr>
                  <m:t>K</m:t>
                </m:r>
              </m:oMath>
            </m:oMathPara>
          </w:p>
        </w:tc>
        <w:tc>
          <w:tcPr>
            <w:tcW w:w="4709" w:type="pct"/>
            <w:tcBorders>
              <w:left w:val="nil"/>
              <w:bottom w:val="single" w:sz="4" w:space="0" w:color="auto"/>
            </w:tcBorders>
            <w:shd w:val="clear" w:color="auto" w:fill="auto"/>
            <w:vAlign w:val="center"/>
          </w:tcPr>
          <w:p w14:paraId="155976A0" w14:textId="77777777" w:rsidR="0076095E" w:rsidRPr="00F30C35" w:rsidRDefault="00D57726" w:rsidP="00063C6B">
            <w:pPr>
              <w:spacing w:line="240" w:lineRule="auto"/>
              <w:jc w:val="center"/>
              <w:rPr>
                <w:sz w:val="18"/>
                <w:szCs w:val="18"/>
                <w:lang w:bidi="fa-IR"/>
              </w:rPr>
            </w:pPr>
            <m:oMathPara>
              <m:oMath>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K1</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K2</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K3</m:t>
                    </m:r>
                  </m:sub>
                </m:sSub>
                <m:r>
                  <w:rPr>
                    <w:rFonts w:ascii="Cambria Math" w:hAnsi="Cambria Math"/>
                    <w:sz w:val="18"/>
                    <w:szCs w:val="18"/>
                  </w:rPr>
                  <m:t xml:space="preserve">   …   </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k</m:t>
                        </m:r>
                      </m:sub>
                    </m:sSub>
                  </m:sub>
                </m:sSub>
              </m:oMath>
            </m:oMathPara>
          </w:p>
        </w:tc>
      </w:tr>
      <w:tr w:rsidR="0076095E" w:rsidRPr="00F30C35" w14:paraId="09DB3638" w14:textId="77777777" w:rsidTr="00063C6B">
        <w:trPr>
          <w:jc w:val="center"/>
        </w:trPr>
        <w:tc>
          <w:tcPr>
            <w:tcW w:w="291" w:type="pct"/>
            <w:tcBorders>
              <w:top w:val="single" w:sz="4" w:space="0" w:color="auto"/>
              <w:bottom w:val="single" w:sz="4" w:space="0" w:color="auto"/>
            </w:tcBorders>
            <w:shd w:val="clear" w:color="auto" w:fill="auto"/>
          </w:tcPr>
          <w:p w14:paraId="4289043B" w14:textId="77777777" w:rsidR="0076095E" w:rsidRPr="00F30C35" w:rsidRDefault="0076095E" w:rsidP="00063C6B">
            <w:pPr>
              <w:spacing w:before="60" w:after="60" w:line="240" w:lineRule="auto"/>
              <w:jc w:val="center"/>
              <w:rPr>
                <w:sz w:val="18"/>
                <w:szCs w:val="18"/>
                <w:lang w:bidi="fa-IR"/>
              </w:rPr>
            </w:pPr>
          </w:p>
        </w:tc>
        <w:tc>
          <w:tcPr>
            <w:tcW w:w="4709" w:type="pct"/>
            <w:tcBorders>
              <w:top w:val="single" w:sz="4" w:space="0" w:color="auto"/>
              <w:left w:val="nil"/>
              <w:bottom w:val="single" w:sz="4" w:space="0" w:color="auto"/>
            </w:tcBorders>
            <w:shd w:val="clear" w:color="auto" w:fill="auto"/>
          </w:tcPr>
          <w:p w14:paraId="1D741876" w14:textId="77777777" w:rsidR="0076095E" w:rsidRPr="00F30C35" w:rsidRDefault="0076095E" w:rsidP="00063C6B">
            <w:pPr>
              <w:spacing w:before="60" w:after="60" w:line="240" w:lineRule="auto"/>
              <w:jc w:val="center"/>
              <w:rPr>
                <w:sz w:val="18"/>
                <w:szCs w:val="18"/>
                <w:lang w:bidi="fa-IR"/>
              </w:rPr>
            </w:pPr>
            <w:r w:rsidRPr="00F30C35">
              <w:rPr>
                <w:sz w:val="18"/>
                <w:szCs w:val="18"/>
                <w:lang w:bidi="fa-IR"/>
              </w:rPr>
              <w:t>Completion time of restoration tasks</w:t>
            </w:r>
          </w:p>
        </w:tc>
      </w:tr>
      <w:tr w:rsidR="0076095E" w:rsidRPr="00F30C35" w14:paraId="55760ABF" w14:textId="77777777" w:rsidTr="00063C6B">
        <w:trPr>
          <w:jc w:val="center"/>
        </w:trPr>
        <w:tc>
          <w:tcPr>
            <w:tcW w:w="291" w:type="pct"/>
            <w:tcBorders>
              <w:top w:val="single" w:sz="4" w:space="0" w:color="auto"/>
            </w:tcBorders>
            <w:shd w:val="clear" w:color="auto" w:fill="auto"/>
            <w:vAlign w:val="center"/>
          </w:tcPr>
          <w:p w14:paraId="39BBC388" w14:textId="77777777" w:rsidR="0076095E" w:rsidRPr="00F30C35" w:rsidRDefault="0076095E" w:rsidP="00063C6B">
            <w:pPr>
              <w:spacing w:line="240" w:lineRule="auto"/>
              <w:jc w:val="center"/>
              <w:rPr>
                <w:sz w:val="18"/>
                <w:szCs w:val="18"/>
                <w:lang w:bidi="fa-IR"/>
              </w:rPr>
            </w:pPr>
            <w:r w:rsidRPr="00F30C35">
              <w:rPr>
                <w:sz w:val="18"/>
                <w:szCs w:val="18"/>
                <w:lang w:bidi="fa-IR"/>
              </w:rPr>
              <w:t>1</w:t>
            </w:r>
          </w:p>
        </w:tc>
        <w:tc>
          <w:tcPr>
            <w:tcW w:w="4709" w:type="pct"/>
            <w:tcBorders>
              <w:top w:val="single" w:sz="4" w:space="0" w:color="auto"/>
            </w:tcBorders>
            <w:shd w:val="clear" w:color="auto" w:fill="auto"/>
            <w:vAlign w:val="center"/>
          </w:tcPr>
          <w:p w14:paraId="7349134B" w14:textId="77777777" w:rsidR="0076095E" w:rsidRPr="00F30C35" w:rsidRDefault="00D57726" w:rsidP="00063C6B">
            <w:pPr>
              <w:spacing w:before="60" w:after="60" w:line="240" w:lineRule="auto"/>
              <w:jc w:val="center"/>
              <w:rPr>
                <w:sz w:val="18"/>
                <w:szCs w:val="18"/>
                <w:lang w:bidi="fa-IR"/>
              </w:rPr>
            </w:pPr>
            <m:oMathPara>
              <m:oMathParaPr>
                <m:jc m:val="center"/>
              </m:oMathParaPr>
              <m:oMath>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11</m:t>
                    </m:r>
                  </m:sub>
                </m:sSub>
                <m:r>
                  <w:rPr>
                    <w:rFonts w:ascii="Cambria Math" w:hAnsi="Cambria Math"/>
                    <w:sz w:val="18"/>
                    <w:szCs w:val="18"/>
                    <w:lang w:bidi="fa-IR"/>
                  </w:rPr>
                  <m:t xml:space="preserve">= </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Db</m:t>
                        </m:r>
                      </m:e>
                      <m:sub>
                        <m:r>
                          <w:rPr>
                            <w:rFonts w:ascii="Cambria Math" w:hAnsi="Cambria Math"/>
                            <w:sz w:val="18"/>
                            <w:szCs w:val="18"/>
                          </w:rPr>
                          <m:t>11</m:t>
                        </m:r>
                      </m:sub>
                    </m:sSub>
                  </m:sub>
                </m:sSub>
                <m:r>
                  <w:rPr>
                    <w:rFonts w:ascii="Cambria Math" w:hAnsi="Cambria Math"/>
                    <w:sz w:val="18"/>
                    <w:szCs w:val="18"/>
                    <w:lang w:bidi="fa-IR"/>
                  </w:rPr>
                  <m:t>+</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11</m:t>
                        </m:r>
                      </m:sub>
                    </m:sSub>
                  </m:sub>
                  <m:sup>
                    <m:r>
                      <w:rPr>
                        <w:rFonts w:ascii="Cambria Math" w:hAnsi="Cambria Math"/>
                        <w:sz w:val="18"/>
                        <w:szCs w:val="18"/>
                        <w:lang w:bidi="fa-IR"/>
                      </w:rPr>
                      <m:t xml:space="preserve"> </m:t>
                    </m:r>
                  </m:sup>
                </m:sSubSup>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12</m:t>
                    </m:r>
                  </m:sub>
                </m:sSub>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11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11</m:t>
                        </m:r>
                      </m:sub>
                    </m:s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12</m:t>
                        </m:r>
                      </m:sub>
                    </m:sSub>
                  </m:sub>
                </m:sSub>
                <m:r>
                  <w:rPr>
                    <w:rFonts w:ascii="Cambria Math" w:hAnsi="Cambria Math"/>
                    <w:sz w:val="18"/>
                    <w:szCs w:val="18"/>
                    <w:lang w:bidi="fa-IR"/>
                  </w:rPr>
                  <m:t xml:space="preserve">+ </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12</m:t>
                        </m:r>
                      </m:sub>
                    </m:sSub>
                  </m:sub>
                  <m:sup>
                    <m:r>
                      <w:rPr>
                        <w:rFonts w:ascii="Cambria Math" w:hAnsi="Cambria Math"/>
                        <w:sz w:val="18"/>
                        <w:szCs w:val="18"/>
                        <w:lang w:bidi="fa-IR"/>
                      </w:rPr>
                      <m:t xml:space="preserve"> </m:t>
                    </m:r>
                  </m:sup>
                </m:sSubSup>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1</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1</m:t>
                        </m:r>
                      </m:sub>
                    </m:sSub>
                  </m:sub>
                </m:sSub>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1</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1</m:t>
                        </m:r>
                      </m:sub>
                    </m:sSub>
                    <m:r>
                      <w:rPr>
                        <w:rFonts w:ascii="Cambria Math" w:hAnsi="Cambria Math"/>
                        <w:sz w:val="18"/>
                        <w:szCs w:val="18"/>
                        <w:lang w:bidi="fa-IR"/>
                      </w:rPr>
                      <m:t>-1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1</m:t>
                            </m:r>
                          </m:sub>
                        </m:sSub>
                        <m:r>
                          <w:rPr>
                            <w:rFonts w:ascii="Cambria Math" w:hAnsi="Cambria Math"/>
                            <w:sz w:val="18"/>
                            <w:szCs w:val="18"/>
                          </w:rPr>
                          <m:t>-1</m:t>
                        </m:r>
                      </m:sub>
                    </m:s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m:t>
                        </m:r>
                        <m:sSub>
                          <m:sSubPr>
                            <m:ctrlPr>
                              <w:rPr>
                                <w:rFonts w:ascii="Cambria Math" w:hAnsi="Cambria Math"/>
                                <w:i/>
                                <w:sz w:val="18"/>
                                <w:szCs w:val="18"/>
                              </w:rPr>
                            </m:ctrlPr>
                          </m:sSubPr>
                          <m:e>
                            <m:r>
                              <w:rPr>
                                <w:rFonts w:ascii="Cambria Math" w:hAnsi="Cambria Math"/>
                                <w:sz w:val="18"/>
                                <w:szCs w:val="18"/>
                              </w:rPr>
                              <m:t>n</m:t>
                            </m:r>
                          </m:e>
                          <m:sub>
                            <m:r>
                              <w:rPr>
                                <w:rFonts w:ascii="Cambria Math" w:hAnsi="Cambria Math"/>
                                <w:sz w:val="18"/>
                                <w:szCs w:val="18"/>
                              </w:rPr>
                              <m:t>1</m:t>
                            </m:r>
                          </m:sub>
                        </m:sSub>
                      </m:sub>
                    </m:sSub>
                  </m:sub>
                </m:sSub>
                <m:r>
                  <w:rPr>
                    <w:rFonts w:ascii="Cambria Math" w:hAnsi="Cambria Math"/>
                    <w:sz w:val="18"/>
                    <w:szCs w:val="18"/>
                    <w:lang w:bidi="fa-IR"/>
                  </w:rPr>
                  <m:t xml:space="preserve">+ </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1</m:t>
                            </m:r>
                          </m:sub>
                        </m:sSub>
                      </m:sub>
                    </m:sSub>
                  </m:sub>
                  <m:sup>
                    <m:r>
                      <w:rPr>
                        <w:rFonts w:ascii="Cambria Math" w:hAnsi="Cambria Math"/>
                        <w:sz w:val="18"/>
                        <w:szCs w:val="18"/>
                        <w:lang w:bidi="fa-IR"/>
                      </w:rPr>
                      <m:t xml:space="preserve"> </m:t>
                    </m:r>
                  </m:sup>
                </m:sSubSup>
              </m:oMath>
            </m:oMathPara>
          </w:p>
        </w:tc>
      </w:tr>
      <w:tr w:rsidR="0076095E" w:rsidRPr="00F30C35" w14:paraId="517F544C" w14:textId="77777777" w:rsidTr="00063C6B">
        <w:trPr>
          <w:jc w:val="center"/>
        </w:trPr>
        <w:tc>
          <w:tcPr>
            <w:tcW w:w="291" w:type="pct"/>
            <w:shd w:val="clear" w:color="auto" w:fill="auto"/>
            <w:vAlign w:val="center"/>
          </w:tcPr>
          <w:p w14:paraId="2C872DCF" w14:textId="77777777" w:rsidR="0076095E" w:rsidRPr="00F30C35" w:rsidRDefault="0076095E" w:rsidP="00063C6B">
            <w:pPr>
              <w:spacing w:line="240" w:lineRule="auto"/>
              <w:jc w:val="center"/>
              <w:rPr>
                <w:sz w:val="18"/>
                <w:szCs w:val="18"/>
                <w:lang w:bidi="fa-IR"/>
              </w:rPr>
            </w:pPr>
            <w:r w:rsidRPr="00F30C35">
              <w:rPr>
                <w:sz w:val="18"/>
                <w:szCs w:val="18"/>
                <w:lang w:bidi="fa-IR"/>
              </w:rPr>
              <w:t>2</w:t>
            </w:r>
          </w:p>
        </w:tc>
        <w:tc>
          <w:tcPr>
            <w:tcW w:w="4709" w:type="pct"/>
            <w:shd w:val="clear" w:color="auto" w:fill="auto"/>
          </w:tcPr>
          <w:p w14:paraId="58F531AB" w14:textId="77777777" w:rsidR="0076095E" w:rsidRPr="00F30C35" w:rsidRDefault="00D57726" w:rsidP="00063C6B">
            <w:pPr>
              <w:spacing w:line="240" w:lineRule="auto"/>
              <w:rPr>
                <w:sz w:val="18"/>
                <w:szCs w:val="18"/>
                <w:lang w:bidi="fa-IR"/>
              </w:rPr>
            </w:pPr>
            <m:oMathPara>
              <m:oMathParaPr>
                <m:jc m:val="center"/>
              </m:oMathParaPr>
              <m:oMath>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21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Db</m:t>
                        </m:r>
                      </m:e>
                      <m:sub>
                        <m:r>
                          <w:rPr>
                            <w:rFonts w:ascii="Cambria Math" w:hAnsi="Cambria Math"/>
                            <w:sz w:val="18"/>
                            <w:szCs w:val="18"/>
                          </w:rPr>
                          <m:t>21</m:t>
                        </m:r>
                      </m:sub>
                    </m:sSub>
                  </m:sub>
                </m:sSub>
                <m:r>
                  <w:rPr>
                    <w:rFonts w:ascii="Cambria Math" w:hAnsi="Cambria Math"/>
                    <w:sz w:val="18"/>
                    <w:szCs w:val="18"/>
                    <w:lang w:bidi="fa-IR"/>
                  </w:rPr>
                  <m:t xml:space="preserve">+ </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21</m:t>
                        </m:r>
                      </m:sub>
                    </m:sSub>
                  </m:sub>
                  <m:sup>
                    <m:r>
                      <w:rPr>
                        <w:rFonts w:ascii="Cambria Math" w:hAnsi="Cambria Math"/>
                        <w:sz w:val="18"/>
                        <w:szCs w:val="18"/>
                        <w:lang w:bidi="fa-IR"/>
                      </w:rPr>
                      <m:t xml:space="preserve"> </m:t>
                    </m:r>
                  </m:sup>
                </m:sSubSup>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22</m:t>
                    </m:r>
                  </m:sub>
                </m:sSub>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21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21</m:t>
                        </m:r>
                      </m:sub>
                    </m:s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22</m:t>
                        </m:r>
                      </m:sub>
                    </m:sSub>
                  </m:sub>
                </m:sSub>
                <m:r>
                  <w:rPr>
                    <w:rFonts w:ascii="Cambria Math" w:hAnsi="Cambria Math"/>
                    <w:sz w:val="18"/>
                    <w:szCs w:val="18"/>
                    <w:lang w:bidi="fa-IR"/>
                  </w:rPr>
                  <m:t xml:space="preserve">+ </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12</m:t>
                        </m:r>
                      </m:sub>
                    </m:sSub>
                  </m:sub>
                  <m:sup>
                    <m:r>
                      <w:rPr>
                        <w:rFonts w:ascii="Cambria Math" w:hAnsi="Cambria Math"/>
                        <w:sz w:val="18"/>
                        <w:szCs w:val="18"/>
                        <w:lang w:bidi="fa-IR"/>
                      </w:rPr>
                      <m:t xml:space="preserve"> </m:t>
                    </m:r>
                  </m:sup>
                </m:sSubSup>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1</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1</m:t>
                        </m:r>
                      </m:sub>
                    </m:sSub>
                  </m:sub>
                </m:sSub>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1</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2</m:t>
                        </m:r>
                      </m:sub>
                    </m:sSub>
                    <m:r>
                      <w:rPr>
                        <w:rFonts w:ascii="Cambria Math" w:hAnsi="Cambria Math"/>
                        <w:sz w:val="18"/>
                        <w:szCs w:val="18"/>
                        <w:lang w:bidi="fa-IR"/>
                      </w:rPr>
                      <m:t>-1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21</m:t>
                        </m:r>
                      </m:sub>
                    </m:sSub>
                    <m:sSub>
                      <m:sSubPr>
                        <m:ctrlPr>
                          <w:rPr>
                            <w:rFonts w:ascii="Cambria Math" w:hAnsi="Cambria Math"/>
                            <w:i/>
                            <w:sz w:val="18"/>
                            <w:szCs w:val="18"/>
                          </w:rPr>
                        </m:ctrlPr>
                      </m:sSubPr>
                      <m:e>
                        <m:r>
                          <w:rPr>
                            <w:rFonts w:ascii="Cambria Math" w:hAnsi="Cambria Math"/>
                            <w:sz w:val="18"/>
                            <w:szCs w:val="18"/>
                          </w:rPr>
                          <m:t>b</m:t>
                        </m:r>
                      </m:e>
                      <m:sub>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2</m:t>
                            </m:r>
                          </m:sub>
                        </m:sSub>
                        <m:r>
                          <w:rPr>
                            <w:rFonts w:ascii="Cambria Math" w:hAnsi="Cambria Math"/>
                            <w:sz w:val="18"/>
                            <w:szCs w:val="18"/>
                            <w:lang w:bidi="fa-IR"/>
                          </w:rPr>
                          <m:t>-1</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2</m:t>
                            </m:r>
                          </m:sub>
                        </m:sSub>
                      </m:sub>
                    </m:sSub>
                  </m:sub>
                </m:sSub>
                <m:r>
                  <w:rPr>
                    <w:rFonts w:ascii="Cambria Math" w:hAnsi="Cambria Math"/>
                    <w:sz w:val="18"/>
                    <w:szCs w:val="18"/>
                    <w:lang w:bidi="fa-IR"/>
                  </w:rPr>
                  <m:t>+</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2</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2</m:t>
                            </m:r>
                          </m:sub>
                        </m:sSub>
                      </m:sub>
                    </m:sSub>
                  </m:sub>
                  <m:sup>
                    <m:r>
                      <w:rPr>
                        <w:rFonts w:ascii="Cambria Math" w:hAnsi="Cambria Math"/>
                        <w:sz w:val="18"/>
                        <w:szCs w:val="18"/>
                        <w:lang w:bidi="fa-IR"/>
                      </w:rPr>
                      <m:t xml:space="preserve"> </m:t>
                    </m:r>
                  </m:sup>
                </m:sSubSup>
              </m:oMath>
            </m:oMathPara>
          </w:p>
        </w:tc>
      </w:tr>
      <w:tr w:rsidR="0076095E" w:rsidRPr="00F30C35" w14:paraId="2CEB9280" w14:textId="77777777" w:rsidTr="00063C6B">
        <w:trPr>
          <w:jc w:val="center"/>
        </w:trPr>
        <w:tc>
          <w:tcPr>
            <w:tcW w:w="291" w:type="pct"/>
            <w:shd w:val="clear" w:color="auto" w:fill="auto"/>
            <w:vAlign w:val="center"/>
          </w:tcPr>
          <w:p w14:paraId="1CD1C606" w14:textId="77777777" w:rsidR="0076095E" w:rsidRPr="00F30C35" w:rsidRDefault="0076095E" w:rsidP="00063C6B">
            <w:pPr>
              <w:spacing w:line="240" w:lineRule="auto"/>
              <w:jc w:val="center"/>
              <w:rPr>
                <w:sz w:val="18"/>
                <w:szCs w:val="18"/>
                <w:lang w:bidi="fa-IR"/>
              </w:rPr>
            </w:pPr>
            <m:oMathPara>
              <m:oMath>
                <m:r>
                  <w:rPr>
                    <w:rFonts w:ascii="Cambria Math" w:hAnsi="Cambria Math"/>
                    <w:sz w:val="18"/>
                    <w:szCs w:val="18"/>
                    <w:lang w:bidi="fa-IR"/>
                  </w:rPr>
                  <m:t>⋮</m:t>
                </m:r>
              </m:oMath>
            </m:oMathPara>
          </w:p>
        </w:tc>
        <w:tc>
          <w:tcPr>
            <w:tcW w:w="4709" w:type="pct"/>
            <w:shd w:val="clear" w:color="auto" w:fill="auto"/>
          </w:tcPr>
          <w:p w14:paraId="36A68290" w14:textId="77777777" w:rsidR="0076095E" w:rsidRPr="00F30C35" w:rsidRDefault="0076095E" w:rsidP="00063C6B">
            <w:pPr>
              <w:spacing w:line="240" w:lineRule="auto"/>
              <w:rPr>
                <w:sz w:val="18"/>
                <w:szCs w:val="18"/>
                <w:lang w:bidi="fa-IR"/>
              </w:rPr>
            </w:pPr>
            <m:oMathPara>
              <m:oMathParaPr>
                <m:jc m:val="center"/>
              </m:oMathParaPr>
              <m:oMath>
                <m:r>
                  <w:rPr>
                    <w:rFonts w:ascii="Cambria Math" w:hAnsi="Cambria Math"/>
                    <w:sz w:val="18"/>
                    <w:szCs w:val="18"/>
                    <w:lang w:bidi="fa-IR"/>
                  </w:rPr>
                  <m:t>⋮</m:t>
                </m:r>
              </m:oMath>
            </m:oMathPara>
          </w:p>
        </w:tc>
      </w:tr>
      <w:tr w:rsidR="0076095E" w:rsidRPr="00F30C35" w14:paraId="052471C4" w14:textId="77777777" w:rsidTr="00063C6B">
        <w:trPr>
          <w:trHeight w:val="464"/>
          <w:jc w:val="center"/>
        </w:trPr>
        <w:tc>
          <w:tcPr>
            <w:tcW w:w="291" w:type="pct"/>
            <w:tcBorders>
              <w:bottom w:val="single" w:sz="4" w:space="0" w:color="auto"/>
            </w:tcBorders>
            <w:shd w:val="clear" w:color="auto" w:fill="auto"/>
            <w:vAlign w:val="center"/>
          </w:tcPr>
          <w:p w14:paraId="645FF737" w14:textId="77777777" w:rsidR="0076095E" w:rsidRPr="00F30C35" w:rsidRDefault="0076095E" w:rsidP="00063C6B">
            <w:pPr>
              <w:spacing w:line="240" w:lineRule="auto"/>
              <w:jc w:val="center"/>
              <w:rPr>
                <w:sz w:val="18"/>
                <w:szCs w:val="18"/>
                <w:lang w:bidi="fa-IR"/>
              </w:rPr>
            </w:pPr>
            <m:oMathPara>
              <m:oMath>
                <m:r>
                  <w:rPr>
                    <w:rFonts w:ascii="Cambria Math" w:hAnsi="Cambria Math"/>
                    <w:sz w:val="18"/>
                    <w:szCs w:val="18"/>
                    <w:lang w:bidi="fa-IR"/>
                  </w:rPr>
                  <m:t>K</m:t>
                </m:r>
              </m:oMath>
            </m:oMathPara>
          </w:p>
        </w:tc>
        <w:tc>
          <w:tcPr>
            <w:tcW w:w="4709" w:type="pct"/>
            <w:tcBorders>
              <w:bottom w:val="single" w:sz="4" w:space="0" w:color="auto"/>
            </w:tcBorders>
            <w:shd w:val="clear" w:color="auto" w:fill="auto"/>
            <w:vAlign w:val="center"/>
          </w:tcPr>
          <w:p w14:paraId="509BD418" w14:textId="77777777" w:rsidR="0076095E" w:rsidRPr="00F30C35" w:rsidRDefault="00D57726" w:rsidP="00063C6B">
            <w:pPr>
              <w:spacing w:line="240" w:lineRule="auto"/>
              <w:jc w:val="center"/>
              <w:rPr>
                <w:sz w:val="18"/>
                <w:szCs w:val="18"/>
                <w:lang w:bidi="fa-IR"/>
              </w:rPr>
            </w:pPr>
            <m:oMathPara>
              <m:oMathParaPr>
                <m:jc m:val="center"/>
              </m:oMathParaPr>
              <m:oMath>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K1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Db</m:t>
                        </m:r>
                      </m:e>
                      <m:sub>
                        <m:r>
                          <w:rPr>
                            <w:rFonts w:ascii="Cambria Math" w:hAnsi="Cambria Math"/>
                            <w:sz w:val="18"/>
                            <w:szCs w:val="18"/>
                          </w:rPr>
                          <m:t>K1</m:t>
                        </m:r>
                      </m:sub>
                    </m:sSub>
                  </m:sub>
                </m:sSub>
                <m:r>
                  <w:rPr>
                    <w:rFonts w:ascii="Cambria Math" w:hAnsi="Cambria Math"/>
                    <w:sz w:val="18"/>
                    <w:szCs w:val="18"/>
                    <w:lang w:bidi="fa-IR"/>
                  </w:rPr>
                  <m:t xml:space="preserve">+ </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K1</m:t>
                        </m:r>
                      </m:sub>
                    </m:sSub>
                  </m:sub>
                  <m:sup>
                    <m:r>
                      <w:rPr>
                        <w:rFonts w:ascii="Cambria Math" w:hAnsi="Cambria Math"/>
                        <w:sz w:val="18"/>
                        <w:szCs w:val="18"/>
                        <w:lang w:bidi="fa-IR"/>
                      </w:rPr>
                      <m:t xml:space="preserve"> </m:t>
                    </m:r>
                  </m:sup>
                </m:sSubSup>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K2</m:t>
                    </m:r>
                  </m:sub>
                </m:sSub>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K1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K1</m:t>
                        </m:r>
                      </m:sub>
                    </m:s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K2</m:t>
                        </m:r>
                      </m:sub>
                    </m:sSub>
                  </m:sub>
                </m:sSub>
                <m:r>
                  <w:rPr>
                    <w:rFonts w:ascii="Cambria Math" w:hAnsi="Cambria Math"/>
                    <w:sz w:val="18"/>
                    <w:szCs w:val="18"/>
                    <w:lang w:bidi="fa-IR"/>
                  </w:rPr>
                  <m:t xml:space="preserve">+ </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K2</m:t>
                        </m:r>
                      </m:sub>
                    </m:sSub>
                  </m:sub>
                  <m:sup>
                    <m:r>
                      <w:rPr>
                        <w:rFonts w:ascii="Cambria Math" w:hAnsi="Cambria Math"/>
                        <w:sz w:val="18"/>
                        <w:szCs w:val="18"/>
                        <w:lang w:bidi="fa-IR"/>
                      </w:rPr>
                      <m:t xml:space="preserve"> </m:t>
                    </m:r>
                  </m:sup>
                </m:sSubSup>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K</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1</m:t>
                        </m:r>
                      </m:sub>
                    </m:sSub>
                  </m:sub>
                </m:sSub>
                <m:r>
                  <w:rPr>
                    <w:rFonts w:ascii="Cambria Math" w:hAnsi="Cambria Math"/>
                    <w:sz w:val="18"/>
                    <w:szCs w:val="18"/>
                    <w:lang w:bidi="fa-IR"/>
                  </w:rPr>
                  <m:t>=</m:t>
                </m:r>
                <m:sSub>
                  <m:sSubPr>
                    <m:ctrlPr>
                      <w:rPr>
                        <w:rFonts w:ascii="Cambria Math" w:hAnsi="Cambria Math"/>
                        <w:i/>
                        <w:sz w:val="18"/>
                        <w:szCs w:val="18"/>
                        <w:lang w:bidi="fa-IR"/>
                      </w:rPr>
                    </m:ctrlPr>
                  </m:sSubPr>
                  <m:e>
                    <m:acc>
                      <m:accPr>
                        <m:chr m:val="̃"/>
                        <m:ctrlPr>
                          <w:rPr>
                            <w:rFonts w:ascii="Cambria Math" w:hAnsi="Cambria Math"/>
                            <w:i/>
                            <w:sz w:val="18"/>
                            <w:szCs w:val="18"/>
                            <w:lang w:bidi="fa-IR"/>
                          </w:rPr>
                        </m:ctrlPr>
                      </m:accPr>
                      <m:e>
                        <m:r>
                          <m:rPr>
                            <m:scr m:val="script"/>
                          </m:rPr>
                          <w:rPr>
                            <w:rFonts w:ascii="Cambria Math" w:hAnsi="Cambria Math"/>
                            <w:sz w:val="18"/>
                            <w:szCs w:val="18"/>
                            <w:lang w:bidi="fa-IR"/>
                          </w:rPr>
                          <m:t>F</m:t>
                        </m:r>
                      </m:e>
                    </m:acc>
                  </m:e>
                  <m:sub>
                    <m:r>
                      <w:rPr>
                        <w:rFonts w:ascii="Cambria Math" w:hAnsi="Cambria Math"/>
                        <w:sz w:val="18"/>
                        <w:szCs w:val="18"/>
                        <w:lang w:bidi="fa-IR"/>
                      </w:rPr>
                      <m:t>K</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1</m:t>
                        </m:r>
                      </m:sub>
                    </m:sSub>
                    <m:r>
                      <w:rPr>
                        <w:rFonts w:ascii="Cambria Math" w:hAnsi="Cambria Math"/>
                        <w:sz w:val="18"/>
                        <w:szCs w:val="18"/>
                        <w:lang w:bidi="fa-IR"/>
                      </w:rPr>
                      <m:t>-1</m:t>
                    </m:r>
                  </m:sub>
                </m:sSub>
                <m:r>
                  <w:rPr>
                    <w:rFonts w:ascii="Cambria Math" w:hAnsi="Cambria Math"/>
                    <w:sz w:val="18"/>
                    <w:szCs w:val="18"/>
                    <w:lang w:bidi="fa-IR"/>
                  </w:rPr>
                  <m:t>+</m:t>
                </m:r>
                <m:sSub>
                  <m:sSubPr>
                    <m:ctrlPr>
                      <w:rPr>
                        <w:rFonts w:ascii="Cambria Math" w:hAnsi="Cambria Math"/>
                        <w:i/>
                        <w:sz w:val="18"/>
                        <w:szCs w:val="18"/>
                        <w:lang w:bidi="fa-IR"/>
                      </w:rPr>
                    </m:ctrlPr>
                  </m:sSubPr>
                  <m:e>
                    <m:r>
                      <w:rPr>
                        <w:rFonts w:ascii="Cambria Math" w:hAnsi="Cambria Math"/>
                        <w:sz w:val="18"/>
                        <w:szCs w:val="18"/>
                        <w:lang w:bidi="fa-IR"/>
                      </w:rPr>
                      <m:t>c</m:t>
                    </m:r>
                  </m:e>
                  <m: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K</m:t>
                            </m:r>
                          </m:sub>
                        </m:sSub>
                        <m:r>
                          <w:rPr>
                            <w:rFonts w:ascii="Cambria Math" w:hAnsi="Cambria Math"/>
                            <w:sz w:val="18"/>
                            <w:szCs w:val="18"/>
                            <w:lang w:bidi="fa-IR"/>
                          </w:rPr>
                          <m:t>-1</m:t>
                        </m:r>
                      </m:sub>
                    </m:sSub>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K</m:t>
                            </m:r>
                          </m:sub>
                        </m:sSub>
                      </m:sub>
                    </m:sSub>
                  </m:sub>
                </m:sSub>
                <m:r>
                  <w:rPr>
                    <w:rFonts w:ascii="Cambria Math" w:hAnsi="Cambria Math"/>
                    <w:sz w:val="18"/>
                    <w:szCs w:val="18"/>
                    <w:lang w:bidi="fa-IR"/>
                  </w:rPr>
                  <m:t xml:space="preserve">+ </m:t>
                </m:r>
                <m:sSubSup>
                  <m:sSubSupPr>
                    <m:ctrlPr>
                      <w:rPr>
                        <w:rFonts w:ascii="Cambria Math" w:hAnsi="Cambria Math"/>
                        <w:i/>
                        <w:sz w:val="18"/>
                        <w:szCs w:val="18"/>
                        <w:lang w:bidi="fa-IR"/>
                      </w:rPr>
                    </m:ctrlPr>
                  </m:sSubSupPr>
                  <m:e>
                    <m:acc>
                      <m:accPr>
                        <m:chr m:val="̃"/>
                        <m:ctrlPr>
                          <w:rPr>
                            <w:rFonts w:ascii="Cambria Math" w:hAnsi="Cambria Math"/>
                            <w:i/>
                            <w:sz w:val="18"/>
                            <w:szCs w:val="18"/>
                            <w:lang w:bidi="fa-IR"/>
                          </w:rPr>
                        </m:ctrlPr>
                      </m:accPr>
                      <m:e>
                        <m:r>
                          <w:rPr>
                            <w:rFonts w:ascii="Cambria Math" w:hAnsi="Cambria Math"/>
                            <w:sz w:val="18"/>
                            <w:szCs w:val="18"/>
                            <w:lang w:bidi="fa-IR"/>
                          </w:rPr>
                          <m:t>p</m:t>
                        </m:r>
                      </m:e>
                    </m:acc>
                  </m:e>
                  <m:sub>
                    <m:r>
                      <w:rPr>
                        <w:rFonts w:ascii="Cambria Math" w:hAnsi="Cambria Math"/>
                        <w:sz w:val="18"/>
                        <w:szCs w:val="18"/>
                        <w:lang w:bidi="fa-IR"/>
                      </w:rPr>
                      <m:t>i</m:t>
                    </m:r>
                    <m:sSub>
                      <m:sSubPr>
                        <m:ctrlPr>
                          <w:rPr>
                            <w:rFonts w:ascii="Cambria Math" w:hAnsi="Cambria Math"/>
                            <w:i/>
                            <w:sz w:val="18"/>
                            <w:szCs w:val="18"/>
                          </w:rPr>
                        </m:ctrlPr>
                      </m:sSubPr>
                      <m:e>
                        <m:r>
                          <w:rPr>
                            <w:rFonts w:ascii="Cambria Math" w:hAnsi="Cambria Math"/>
                            <w:sz w:val="18"/>
                            <w:szCs w:val="18"/>
                          </w:rPr>
                          <m:t>b</m:t>
                        </m:r>
                      </m:e>
                      <m:sub>
                        <m:r>
                          <w:rPr>
                            <w:rFonts w:ascii="Cambria Math" w:hAnsi="Cambria Math"/>
                            <w:sz w:val="18"/>
                            <w:szCs w:val="18"/>
                          </w:rPr>
                          <m:t>K</m:t>
                        </m:r>
                        <m:sSub>
                          <m:sSubPr>
                            <m:ctrlPr>
                              <w:rPr>
                                <w:rFonts w:ascii="Cambria Math" w:hAnsi="Cambria Math"/>
                                <w:i/>
                                <w:sz w:val="18"/>
                                <w:szCs w:val="18"/>
                                <w:lang w:bidi="fa-IR"/>
                              </w:rPr>
                            </m:ctrlPr>
                          </m:sSubPr>
                          <m:e>
                            <m:r>
                              <w:rPr>
                                <w:rFonts w:ascii="Cambria Math" w:hAnsi="Cambria Math"/>
                                <w:sz w:val="18"/>
                                <w:szCs w:val="18"/>
                                <w:lang w:bidi="fa-IR"/>
                              </w:rPr>
                              <m:t>n</m:t>
                            </m:r>
                          </m:e>
                          <m:sub>
                            <m:r>
                              <w:rPr>
                                <w:rFonts w:ascii="Cambria Math" w:hAnsi="Cambria Math"/>
                                <w:sz w:val="18"/>
                                <w:szCs w:val="18"/>
                                <w:lang w:bidi="fa-IR"/>
                              </w:rPr>
                              <m:t>1</m:t>
                            </m:r>
                          </m:sub>
                        </m:sSub>
                      </m:sub>
                    </m:sSub>
                  </m:sub>
                  <m:sup>
                    <m:r>
                      <w:rPr>
                        <w:rFonts w:ascii="Cambria Math" w:hAnsi="Cambria Math"/>
                        <w:sz w:val="18"/>
                        <w:szCs w:val="18"/>
                        <w:lang w:bidi="fa-IR"/>
                      </w:rPr>
                      <m:t xml:space="preserve"> </m:t>
                    </m:r>
                  </m:sup>
                </m:sSubSup>
              </m:oMath>
            </m:oMathPara>
          </w:p>
        </w:tc>
      </w:tr>
    </w:tbl>
    <w:p w14:paraId="622D25E5" w14:textId="77777777" w:rsidR="0076095E" w:rsidRPr="00D26A37" w:rsidRDefault="0076095E" w:rsidP="0076095E">
      <w:pPr>
        <w:rPr>
          <w:lang w:bidi="fa-IR"/>
        </w:rPr>
      </w:pPr>
    </w:p>
    <w:p w14:paraId="7913BD25" w14:textId="77777777" w:rsidR="0076095E" w:rsidRPr="00D26A37" w:rsidRDefault="0076095E" w:rsidP="007436BC">
      <w:pPr>
        <w:ind w:firstLine="360"/>
        <w:rPr>
          <w:lang w:bidi="fa-IR"/>
        </w:rPr>
      </w:pPr>
      <w:r w:rsidRPr="00D26A37">
        <w:rPr>
          <w:lang w:bidi="fa-IR"/>
        </w:rPr>
        <w:t>T</w:t>
      </w:r>
      <w:r w:rsidRPr="00D26A37">
        <w:t>hen we detect whether there is a directed cycle in the graph, that is, whether there is a particular restoration crew that is present in two different locations at the same time</w:t>
      </w:r>
      <w:r w:rsidRPr="00D26A37">
        <w:rPr>
          <w:lang w:bidi="fa-IR"/>
        </w:rPr>
        <w:t xml:space="preserve">. For example, from relaxed formulation results, we know that two crews </w:t>
      </w:r>
      <m:oMath>
        <m:r>
          <w:rPr>
            <w:rFonts w:ascii="Cambria Math" w:hAnsi="Cambria Math"/>
            <w:lang w:bidi="fa-IR"/>
          </w:rPr>
          <m:t>k</m:t>
        </m:r>
      </m:oMath>
      <w:r w:rsidRPr="00D26A37">
        <w:rPr>
          <w:lang w:bidi="fa-IR"/>
        </w:rPr>
        <w:t xml:space="preserve"> and </w:t>
      </w:r>
      <m:oMath>
        <m:r>
          <w:rPr>
            <w:rFonts w:ascii="Cambria Math" w:hAnsi="Cambria Math"/>
            <w:lang w:bidi="fa-IR"/>
          </w:rPr>
          <m:t>κ</m:t>
        </m:r>
      </m:oMath>
      <w:r w:rsidRPr="00D26A37">
        <w:rPr>
          <w:lang w:bidi="fa-IR"/>
        </w:rPr>
        <w:t xml:space="preserve"> share disrupted nodes </w:t>
      </w:r>
      <m:oMath>
        <m:r>
          <w:rPr>
            <w:rFonts w:ascii="Cambria Math" w:hAnsi="Cambria Math"/>
            <w:lang w:bidi="fa-IR"/>
          </w:rPr>
          <m:t>i</m:t>
        </m:r>
      </m:oMath>
      <w:r w:rsidRPr="00D26A37">
        <w:rPr>
          <w:lang w:bidi="fa-IR"/>
        </w:rPr>
        <w:t xml:space="preserve"> and </w:t>
      </w:r>
      <m:oMath>
        <m:r>
          <w:rPr>
            <w:rFonts w:ascii="Cambria Math" w:hAnsi="Cambria Math"/>
            <w:lang w:bidi="fa-IR"/>
          </w:rPr>
          <m:t>j</m:t>
        </m:r>
      </m:oMath>
      <w:r w:rsidRPr="00D26A37">
        <w:rPr>
          <w:lang w:bidi="fa-IR"/>
        </w:rPr>
        <w:t xml:space="preserve">. Crew </w:t>
      </w:r>
      <m:oMath>
        <m:r>
          <w:rPr>
            <w:rFonts w:ascii="Cambria Math" w:hAnsi="Cambria Math"/>
            <w:lang w:bidi="fa-IR"/>
          </w:rPr>
          <m:t>k</m:t>
        </m:r>
      </m:oMath>
      <w:r w:rsidRPr="00D26A37">
        <w:rPr>
          <w:lang w:bidi="fa-IR"/>
        </w:rPr>
        <w:t xml:space="preserve"> is scheduled to restore node </w:t>
      </w:r>
      <m:oMath>
        <m:r>
          <w:rPr>
            <w:rFonts w:ascii="Cambria Math" w:hAnsi="Cambria Math"/>
            <w:lang w:bidi="fa-IR"/>
          </w:rPr>
          <m:t>i</m:t>
        </m:r>
      </m:oMath>
      <w:r w:rsidRPr="00D26A37">
        <w:rPr>
          <w:lang w:bidi="fa-IR"/>
        </w:rPr>
        <w:t xml:space="preserve"> then node </w:t>
      </w:r>
      <m:oMath>
        <m:r>
          <w:rPr>
            <w:rFonts w:ascii="Cambria Math" w:hAnsi="Cambria Math"/>
            <w:lang w:bidi="fa-IR"/>
          </w:rPr>
          <m:t>j</m:t>
        </m:r>
      </m:oMath>
      <w:r w:rsidRPr="00D26A37">
        <w:rPr>
          <w:lang w:bidi="fa-IR"/>
        </w:rPr>
        <w:t xml:space="preserve"> while crew </w:t>
      </w:r>
      <m:oMath>
        <m:r>
          <w:rPr>
            <w:rFonts w:ascii="Cambria Math" w:hAnsi="Cambria Math"/>
            <w:lang w:bidi="fa-IR"/>
          </w:rPr>
          <m:t>κ</m:t>
        </m:r>
      </m:oMath>
      <w:r w:rsidRPr="00D26A37">
        <w:rPr>
          <w:lang w:bidi="fa-IR"/>
        </w:rPr>
        <w:t xml:space="preserve"> is scheduled to restore node </w:t>
      </w:r>
      <m:oMath>
        <m:r>
          <w:rPr>
            <w:rFonts w:ascii="Cambria Math" w:hAnsi="Cambria Math"/>
            <w:lang w:bidi="fa-IR"/>
          </w:rPr>
          <m:t>j</m:t>
        </m:r>
      </m:oMath>
      <w:r w:rsidRPr="00D26A37">
        <w:rPr>
          <w:lang w:bidi="fa-IR"/>
        </w:rPr>
        <w:t xml:space="preserve"> before node </w:t>
      </w:r>
      <m:oMath>
        <m:r>
          <w:rPr>
            <w:rFonts w:ascii="Cambria Math" w:hAnsi="Cambria Math"/>
            <w:lang w:bidi="fa-IR"/>
          </w:rPr>
          <m:t>i</m:t>
        </m:r>
      </m:oMath>
      <w:r w:rsidRPr="00D26A37">
        <w:rPr>
          <w:lang w:bidi="fa-IR"/>
        </w:rPr>
        <w:t xml:space="preserve">. This schedule prevents the recovery task completion of nodes </w:t>
      </w:r>
      <m:oMath>
        <m:r>
          <w:rPr>
            <w:rFonts w:ascii="Cambria Math" w:hAnsi="Cambria Math"/>
            <w:lang w:bidi="fa-IR"/>
          </w:rPr>
          <m:t>i</m:t>
        </m:r>
      </m:oMath>
      <w:r w:rsidRPr="00D26A37">
        <w:rPr>
          <w:lang w:bidi="fa-IR"/>
        </w:rPr>
        <w:t xml:space="preserve"> and </w:t>
      </w:r>
      <m:oMath>
        <m:r>
          <w:rPr>
            <w:rFonts w:ascii="Cambria Math" w:hAnsi="Cambria Math"/>
            <w:lang w:bidi="fa-IR"/>
          </w:rPr>
          <m:t>j</m:t>
        </m:r>
      </m:oMath>
      <w:r w:rsidRPr="00D26A37">
        <w:rPr>
          <w:lang w:bidi="fa-IR"/>
        </w:rPr>
        <w:t xml:space="preserve"> as two crews should be present in two different locations at the same time and therefore it is an infeasible solution for original formulation. Inspired by the Depth First Search (DFS) algorithm, we present the </w:t>
      </w:r>
      <w:r w:rsidRPr="00D26A37">
        <w:rPr>
          <w:i/>
          <w:iCs/>
          <w:lang w:bidi="fa-IR"/>
        </w:rPr>
        <w:t>Direct Cycle Elimination</w:t>
      </w:r>
      <w:r w:rsidRPr="00D26A37">
        <w:rPr>
          <w:lang w:bidi="fa-IR"/>
        </w:rPr>
        <w:t xml:space="preserve"> algorithm using the DFS algorithm to identify the direct cycles and eliminate them by reversing the restoration order of one of the involved routes that intersect with the corresponding cycle. One input to the algorithm is a list including the scheduled set of disrupted links assigned to each restoration crew, </w:t>
      </w:r>
      <m:oMath>
        <m:r>
          <w:rPr>
            <w:rFonts w:ascii="Cambria Math" w:hAnsi="Cambria Math"/>
            <w:lang w:bidi="fa-IR"/>
          </w:rPr>
          <m:t>B</m:t>
        </m:r>
      </m:oMath>
      <w:r w:rsidRPr="00D26A37">
        <w:rPr>
          <w:lang w:bidi="fa-IR"/>
        </w:rPr>
        <w:t xml:space="preserve">. Another input is a dictionary, named </w:t>
      </w:r>
      <m:oMath>
        <m:r>
          <w:rPr>
            <w:rFonts w:ascii="Cambria Math" w:hAnsi="Cambria Math"/>
            <w:lang w:bidi="fa-IR"/>
          </w:rPr>
          <m:t>graph</m:t>
        </m:r>
      </m:oMath>
      <w:r w:rsidRPr="00D26A37">
        <w:t xml:space="preserve">, whose </w:t>
      </w:r>
      <w:r w:rsidRPr="00D26A37">
        <w:rPr>
          <w:i/>
          <w:iCs/>
        </w:rPr>
        <w:t>keys</w:t>
      </w:r>
      <w:r w:rsidRPr="00D26A37">
        <w:t xml:space="preserve"> are the all nodes, </w:t>
      </w:r>
      <m:oMath>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rsidRPr="00D26A37">
        <w:t xml:space="preserve">, in the routing network and the </w:t>
      </w:r>
      <w:r w:rsidRPr="00D26A37">
        <w:rPr>
          <w:i/>
          <w:iCs/>
        </w:rPr>
        <w:t>values</w:t>
      </w:r>
      <w:r w:rsidRPr="00D26A37">
        <w:t xml:space="preserve"> associated with each </w:t>
      </w:r>
      <w:r w:rsidRPr="00D26A37">
        <w:rPr>
          <w:i/>
          <w:iCs/>
        </w:rPr>
        <w:t>key</w:t>
      </w:r>
      <w:r w:rsidRPr="00D26A37">
        <w:t xml:space="preserve"> are the nodes, </w:t>
      </w:r>
      <m:oMath>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rsidRPr="00D26A37">
        <w:t xml:space="preserve">, where </w:t>
      </w:r>
      <m:oMath>
        <m:sSubSup>
          <m:sSubSupPr>
            <m:ctrlPr>
              <w:rPr>
                <w:rFonts w:ascii="Cambria Math" w:hAnsi="Cambria Math"/>
                <w:i/>
              </w:rPr>
            </m:ctrlPr>
          </m:sSubSupPr>
          <m:e>
            <m:r>
              <w:rPr>
                <w:rFonts w:ascii="Cambria Math" w:hAnsi="Cambria Math"/>
              </w:rPr>
              <m:t>x</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up>
            <m:r>
              <w:rPr>
                <w:rFonts w:ascii="Cambria Math" w:hAnsi="Cambria Math"/>
              </w:rPr>
              <m:t>k</m:t>
            </m:r>
          </m:sup>
        </m:sSubSup>
        <m:r>
          <w:rPr>
            <w:rFonts w:ascii="Cambria Math" w:hAnsi="Cambria Math"/>
          </w:rPr>
          <m:t>=1, k∈</m:t>
        </m:r>
        <m:r>
          <m:rPr>
            <m:sty m:val="p"/>
          </m:rPr>
          <w:rPr>
            <w:rFonts w:ascii="Cambria Math" w:hAnsi="Cambria Math"/>
          </w:rPr>
          <m:t>Κ</m:t>
        </m:r>
      </m:oMath>
      <w:r w:rsidRPr="00D26A37">
        <w:rPr>
          <w:lang w:bidi="fa-IR"/>
        </w:rPr>
        <w:t xml:space="preserve">, and </w:t>
      </w:r>
      <m:oMath>
        <m:r>
          <w:rPr>
            <w:rFonts w:ascii="Cambria Math" w:hAnsi="Cambria Math"/>
            <w:lang w:bidi="fa-IR"/>
          </w:rPr>
          <m:t>x=1</m:t>
        </m:r>
      </m:oMath>
      <w:r w:rsidRPr="00D26A37">
        <w:rPr>
          <w:lang w:bidi="fa-IR"/>
        </w:rPr>
        <w:t>.The output is a list of scheduled links to each crew forming a routing network without any direct cycle. The steps of the proposed algorithm are shown as follows.</w:t>
      </w:r>
    </w:p>
    <w:p w14:paraId="054C376C" w14:textId="77777777" w:rsidR="0076095E" w:rsidRDefault="0076095E" w:rsidP="007436BC">
      <w:pPr>
        <w:tabs>
          <w:tab w:val="left" w:pos="3689"/>
        </w:tabs>
        <w:ind w:firstLine="360"/>
        <w:rPr>
          <w:rFonts w:asciiTheme="majorBidi" w:eastAsiaTheme="minorEastAsia" w:hAnsiTheme="majorBidi" w:cstheme="majorBidi"/>
          <w:b/>
          <w:bCs/>
          <w:lang w:bidi="fa-IR"/>
        </w:rPr>
      </w:pPr>
      <w:r>
        <w:rPr>
          <w:rFonts w:asciiTheme="majorBidi" w:eastAsiaTheme="minorEastAsia" w:hAnsiTheme="majorBidi" w:cstheme="majorBidi"/>
          <w:lang w:bidi="fa-IR"/>
        </w:rPr>
        <w:t xml:space="preserve">In a list </w:t>
      </w:r>
      <w:r w:rsidRPr="00537DA9">
        <w:rPr>
          <w:rFonts w:asciiTheme="majorBidi" w:hAnsiTheme="majorBidi" w:cstheme="majorBidi"/>
        </w:rPr>
        <w:t xml:space="preserve">named </w:t>
      </w:r>
      <m:oMath>
        <m:r>
          <w:rPr>
            <w:rFonts w:ascii="Cambria Math" w:hAnsi="Cambria Math"/>
          </w:rPr>
          <m:t>al</m:t>
        </m:r>
        <m:sSub>
          <m:sSubPr>
            <m:ctrlPr>
              <w:rPr>
                <w:rFonts w:ascii="Cambria Math" w:hAnsi="Cambria Math"/>
                <w:i/>
              </w:rPr>
            </m:ctrlPr>
          </m:sSubPr>
          <m:e>
            <m:r>
              <w:rPr>
                <w:rFonts w:ascii="Cambria Math" w:hAnsi="Cambria Math"/>
              </w:rPr>
              <m:t>l</m:t>
            </m:r>
          </m:e>
          <m:sub>
            <m:r>
              <w:rPr>
                <w:rFonts w:ascii="Cambria Math" w:hAnsi="Cambria Math"/>
              </w:rPr>
              <m:t>path</m:t>
            </m:r>
          </m:sub>
        </m:sSub>
      </m:oMath>
      <w:r>
        <w:rPr>
          <w:rFonts w:asciiTheme="majorBidi" w:eastAsiaTheme="minorEastAsia" w:hAnsiTheme="majorBidi" w:cstheme="majorBidi"/>
          <w:lang w:bidi="fa-IR"/>
        </w:rPr>
        <w:t>.we define three procedures to eliminate direct cycles with the least increase in routing time.</w:t>
      </w:r>
    </w:p>
    <w:p w14:paraId="57F6CAD4" w14:textId="23FF00A3" w:rsidR="0076095E" w:rsidRPr="008613C4" w:rsidRDefault="0076095E" w:rsidP="0076095E">
      <w:pPr>
        <w:pStyle w:val="Heading5"/>
        <w:numPr>
          <w:ilvl w:val="4"/>
          <w:numId w:val="34"/>
        </w:numPr>
        <w:rPr>
          <w:rFonts w:eastAsiaTheme="minorEastAsia"/>
          <w:sz w:val="24"/>
          <w:szCs w:val="24"/>
          <w:lang w:bidi="fa-IR"/>
        </w:rPr>
      </w:pPr>
      <w:r w:rsidRPr="008613C4">
        <w:rPr>
          <w:rFonts w:eastAsiaTheme="minorEastAsia"/>
          <w:sz w:val="24"/>
          <w:szCs w:val="24"/>
          <w:lang w:bidi="fa-IR"/>
        </w:rPr>
        <w:t xml:space="preserve">Procedure Opposing </w:t>
      </w:r>
      <w:r w:rsidR="00EE6CB6">
        <w:rPr>
          <w:rFonts w:eastAsiaTheme="minorEastAsia"/>
          <w:sz w:val="24"/>
          <w:szCs w:val="24"/>
          <w:lang w:bidi="fa-IR"/>
        </w:rPr>
        <w:t>R</w:t>
      </w:r>
      <w:r w:rsidRPr="008613C4">
        <w:rPr>
          <w:rFonts w:eastAsiaTheme="minorEastAsia"/>
          <w:sz w:val="24"/>
          <w:szCs w:val="24"/>
          <w:lang w:bidi="fa-IR"/>
        </w:rPr>
        <w:t xml:space="preserve">outes </w:t>
      </w:r>
      <w:r w:rsidR="00EE6CB6">
        <w:rPr>
          <w:rFonts w:eastAsiaTheme="minorEastAsia"/>
          <w:sz w:val="24"/>
          <w:szCs w:val="24"/>
          <w:lang w:bidi="fa-IR"/>
        </w:rPr>
        <w:t>E</w:t>
      </w:r>
      <w:r w:rsidRPr="008613C4">
        <w:rPr>
          <w:rFonts w:eastAsiaTheme="minorEastAsia"/>
          <w:sz w:val="24"/>
          <w:szCs w:val="24"/>
          <w:lang w:bidi="fa-IR"/>
        </w:rPr>
        <w:t>limination</w:t>
      </w:r>
    </w:p>
    <w:p w14:paraId="711C3456" w14:textId="77777777" w:rsidR="00CD7965" w:rsidRDefault="0076095E" w:rsidP="00CD7965">
      <w:pPr>
        <w:ind w:firstLine="360"/>
      </w:pPr>
      <w:r w:rsidRPr="00DE57E6">
        <w:rPr>
          <w:rFonts w:eastAsiaTheme="minorEastAsia"/>
          <w:lang w:bidi="fa-IR"/>
        </w:rPr>
        <w:t xml:space="preserve">Among direct cycles existed in the routing network </w:t>
      </w:r>
      <m:oMath>
        <m:acc>
          <m:accPr>
            <m:chr m:val="̅"/>
            <m:ctrlPr>
              <w:rPr>
                <w:rFonts w:ascii="Cambria Math" w:eastAsiaTheme="minorEastAsia" w:hAnsi="Cambria Math"/>
                <w:i/>
                <w:lang w:bidi="fa-IR"/>
              </w:rPr>
            </m:ctrlPr>
          </m:accPr>
          <m:e>
            <m:r>
              <w:rPr>
                <w:rFonts w:ascii="Cambria Math" w:eastAsiaTheme="minorEastAsia" w:hAnsi="Cambria Math"/>
                <w:lang w:bidi="fa-IR"/>
              </w:rPr>
              <m:t>G</m:t>
            </m:r>
          </m:e>
        </m:acc>
        <m:r>
          <w:rPr>
            <w:rFonts w:ascii="Cambria Math" w:eastAsiaTheme="minorEastAsia" w:hAnsi="Cambria Math"/>
            <w:lang w:bidi="fa-IR"/>
          </w:rPr>
          <m:t>=(</m:t>
        </m:r>
        <m:acc>
          <m:accPr>
            <m:chr m:val="̅"/>
            <m:ctrlPr>
              <w:rPr>
                <w:rFonts w:ascii="Cambria Math" w:hAnsi="Cambria Math"/>
                <w:i/>
                <w:lang w:bidi="fa-IR"/>
              </w:rPr>
            </m:ctrlPr>
          </m:accPr>
          <m:e>
            <m:r>
              <w:rPr>
                <w:rFonts w:ascii="Cambria Math" w:hAnsi="Cambria Math"/>
                <w:lang w:bidi="fa-IR"/>
              </w:rPr>
              <m:t>N</m:t>
            </m:r>
          </m:e>
        </m:acc>
        <m:r>
          <w:rPr>
            <w:rFonts w:ascii="Cambria Math" w:eastAsiaTheme="minorEastAsia" w:hAnsi="Cambria Math"/>
            <w:lang w:bidi="fa-IR"/>
          </w:rPr>
          <m:t>,</m:t>
        </m:r>
        <m:acc>
          <m:accPr>
            <m:chr m:val="̅"/>
            <m:ctrlPr>
              <w:rPr>
                <w:rFonts w:ascii="Cambria Math" w:eastAsiaTheme="minorEastAsia" w:hAnsi="Cambria Math"/>
                <w:i/>
                <w:lang w:bidi="fa-IR"/>
              </w:rPr>
            </m:ctrlPr>
          </m:accPr>
          <m:e>
            <m:r>
              <w:rPr>
                <w:rFonts w:ascii="Cambria Math" w:eastAsiaTheme="minorEastAsia" w:hAnsi="Cambria Math"/>
                <w:lang w:bidi="fa-IR"/>
              </w:rPr>
              <m:t>A</m:t>
            </m:r>
          </m:e>
        </m:acc>
        <m:r>
          <w:rPr>
            <w:rFonts w:ascii="Cambria Math" w:eastAsiaTheme="minorEastAsia" w:hAnsi="Cambria Math"/>
            <w:lang w:bidi="fa-IR"/>
          </w:rPr>
          <m:t>)</m:t>
        </m:r>
      </m:oMath>
      <w:r w:rsidRPr="00DE57E6">
        <w:rPr>
          <w:rFonts w:eastAsiaTheme="minorEastAsia"/>
          <w:lang w:bidi="fa-IR"/>
        </w:rPr>
        <w:t>, there might be some formed by opposing routes, shown in Figure. Considering</w:t>
      </w:r>
      <w:r w:rsidR="00DE57E6">
        <w:rPr>
          <w:rFonts w:eastAsiaTheme="minorEastAsia"/>
          <w:bCs/>
          <w:lang w:bidi="fa-IR"/>
        </w:rPr>
        <w:t xml:space="preserve"> </w:t>
      </w:r>
      <w:r w:rsidR="00DE57E6" w:rsidRPr="00DE57E6">
        <w:rPr>
          <w:rFonts w:eastAsiaTheme="minorEastAsia"/>
          <w:lang w:bidi="fa-IR"/>
        </w:rPr>
        <w:fldChar w:fldCharType="begin"/>
      </w:r>
      <w:r w:rsidR="00DE57E6" w:rsidRPr="00DE57E6">
        <w:rPr>
          <w:rFonts w:eastAsiaTheme="minorEastAsia"/>
          <w:lang w:bidi="fa-IR"/>
        </w:rPr>
        <w:instrText xml:space="preserve"> REF _Ref501708828 \h </w:instrText>
      </w:r>
      <w:r w:rsidR="00DE57E6">
        <w:rPr>
          <w:rFonts w:eastAsiaTheme="minorEastAsia"/>
          <w:bCs/>
          <w:lang w:bidi="fa-IR"/>
        </w:rPr>
        <w:instrText xml:space="preserve"> \* MERGEFORMAT </w:instrText>
      </w:r>
      <w:r w:rsidR="00DE57E6" w:rsidRPr="00DE57E6">
        <w:rPr>
          <w:rFonts w:eastAsiaTheme="minorEastAsia"/>
          <w:lang w:bidi="fa-IR"/>
        </w:rPr>
      </w:r>
      <w:r w:rsidR="00DE57E6" w:rsidRPr="00DE57E6">
        <w:rPr>
          <w:rFonts w:eastAsiaTheme="minorEastAsia"/>
          <w:lang w:bidi="fa-IR"/>
        </w:rPr>
        <w:fldChar w:fldCharType="separate"/>
      </w:r>
    </w:p>
    <w:p w14:paraId="6210BCCE" w14:textId="77777777" w:rsidR="00CD7965" w:rsidRDefault="00CD7965" w:rsidP="00CD7965">
      <w:pPr>
        <w:ind w:firstLine="360"/>
      </w:pPr>
    </w:p>
    <w:p w14:paraId="37280487" w14:textId="77777777" w:rsidR="00CD7965" w:rsidRDefault="00CD7965" w:rsidP="00CD7965">
      <w:pPr>
        <w:ind w:firstLine="360"/>
        <w:rPr>
          <w:noProof/>
        </w:rPr>
      </w:pPr>
    </w:p>
    <w:p w14:paraId="31D00161" w14:textId="313A1DED" w:rsidR="0076095E" w:rsidRPr="007436BC" w:rsidRDefault="00CD7965" w:rsidP="007436BC">
      <w:pPr>
        <w:ind w:firstLine="360"/>
      </w:pPr>
      <w:r>
        <w:rPr>
          <w:noProof/>
        </w:rPr>
        <w:t>Figure</w:t>
      </w:r>
      <w:r>
        <w:t xml:space="preserve"> </w:t>
      </w:r>
      <w:r>
        <w:rPr>
          <w:noProof/>
          <w:cs/>
        </w:rPr>
        <w:t>‎</w:t>
      </w:r>
      <w:r>
        <w:rPr>
          <w:noProof/>
        </w:rPr>
        <w:t>4</w:t>
      </w:r>
      <w:r>
        <w:t>.</w:t>
      </w:r>
      <w:r>
        <w:rPr>
          <w:noProof/>
        </w:rPr>
        <w:t>3</w:t>
      </w:r>
      <w:r w:rsidR="00DE57E6" w:rsidRPr="00DE57E6">
        <w:rPr>
          <w:rFonts w:eastAsiaTheme="minorEastAsia"/>
          <w:lang w:bidi="fa-IR"/>
        </w:rPr>
        <w:fldChar w:fldCharType="end"/>
      </w:r>
      <w:r w:rsidR="00DE57E6" w:rsidRPr="00937FAC">
        <w:rPr>
          <w:rFonts w:eastAsiaTheme="minorEastAsia"/>
          <w:lang w:bidi="fa-IR"/>
        </w:rPr>
        <w:t xml:space="preserve"> </w:t>
      </w:r>
      <w:r w:rsidR="00DE57E6">
        <w:rPr>
          <w:rFonts w:eastAsiaTheme="minorEastAsia"/>
          <w:lang w:bidi="fa-IR"/>
        </w:rPr>
        <w:t xml:space="preserve">for each two restoration </w:t>
      </w:r>
      <w:r w:rsidR="0076095E">
        <w:rPr>
          <w:rFonts w:asciiTheme="majorBidi" w:eastAsiaTheme="minorEastAsia" w:hAnsiTheme="majorBidi" w:cstheme="majorBidi"/>
          <w:lang w:bidi="fa-IR"/>
        </w:rPr>
        <w:t xml:space="preserve">crews </w:t>
      </w:r>
      <m:oMath>
        <m:r>
          <w:rPr>
            <w:rFonts w:ascii="Cambria Math" w:eastAsiaTheme="minorEastAsia" w:hAnsi="Cambria Math" w:cstheme="majorBidi"/>
            <w:lang w:bidi="fa-IR"/>
          </w:rPr>
          <m:t>k,</m:t>
        </m:r>
        <m:sSup>
          <m:sSupPr>
            <m:ctrlPr>
              <w:rPr>
                <w:rFonts w:ascii="Cambria Math" w:eastAsiaTheme="minorEastAsia" w:hAnsi="Cambria Math" w:cstheme="majorBidi"/>
                <w:i/>
                <w:lang w:bidi="fa-IR"/>
              </w:rPr>
            </m:ctrlPr>
          </m:sSupPr>
          <m:e>
            <m:r>
              <w:rPr>
                <w:rFonts w:ascii="Cambria Math" w:eastAsiaTheme="minorEastAsia" w:hAnsi="Cambria Math" w:cstheme="majorBidi"/>
                <w:lang w:bidi="fa-IR"/>
              </w:rPr>
              <m:t>k</m:t>
            </m:r>
          </m:e>
          <m:sup>
            <m:r>
              <w:rPr>
                <w:rFonts w:ascii="Cambria Math" w:eastAsiaTheme="minorEastAsia" w:hAnsi="Cambria Math" w:cstheme="majorBidi"/>
                <w:lang w:bidi="fa-IR"/>
              </w:rPr>
              <m:t>'</m:t>
            </m:r>
          </m:sup>
        </m:sSup>
        <m:r>
          <w:rPr>
            <w:rFonts w:ascii="Cambria Math" w:eastAsiaTheme="minorEastAsia" w:hAnsi="Cambria Math" w:cstheme="majorBidi"/>
            <w:lang w:bidi="fa-IR"/>
          </w:rPr>
          <m:t>∈K,  k'≠k</m:t>
        </m:r>
      </m:oMath>
      <w:r w:rsidR="0076095E">
        <w:rPr>
          <w:rFonts w:asciiTheme="majorBidi" w:eastAsiaTheme="minorEastAsia" w:hAnsiTheme="majorBidi" w:cstheme="majorBidi"/>
          <w:lang w:bidi="fa-IR"/>
        </w:rPr>
        <w:t xml:space="preserve">, we find whether there is a sequence of disrupted links assigned to crew </w:t>
      </w:r>
      <m:oMath>
        <m:r>
          <w:rPr>
            <w:rFonts w:ascii="Cambria Math" w:eastAsiaTheme="minorEastAsia" w:hAnsi="Cambria Math" w:cstheme="majorBidi"/>
            <w:lang w:bidi="fa-IR"/>
          </w:rPr>
          <m:t>k</m:t>
        </m:r>
      </m:oMath>
      <w:r w:rsidR="0076095E">
        <w:rPr>
          <w:rFonts w:asciiTheme="majorBidi" w:eastAsiaTheme="minorEastAsia" w:hAnsiTheme="majorBidi" w:cstheme="majorBidi"/>
          <w:lang w:bidi="fa-IR"/>
        </w:rPr>
        <w:t xml:space="preserve"> which also assigned to crew </w:t>
      </w:r>
      <m:oMath>
        <m:sSup>
          <m:sSupPr>
            <m:ctrlPr>
              <w:rPr>
                <w:rFonts w:ascii="Cambria Math" w:eastAsiaTheme="minorEastAsia" w:hAnsi="Cambria Math" w:cstheme="majorBidi"/>
                <w:i/>
                <w:lang w:bidi="fa-IR"/>
              </w:rPr>
            </m:ctrlPr>
          </m:sSupPr>
          <m:e>
            <m:r>
              <w:rPr>
                <w:rFonts w:ascii="Cambria Math" w:eastAsiaTheme="minorEastAsia" w:hAnsi="Cambria Math" w:cstheme="majorBidi"/>
                <w:lang w:bidi="fa-IR"/>
              </w:rPr>
              <m:t>k</m:t>
            </m:r>
          </m:e>
          <m:sup>
            <m:r>
              <w:rPr>
                <w:rFonts w:ascii="Cambria Math" w:eastAsiaTheme="minorEastAsia" w:hAnsi="Cambria Math" w:cstheme="majorBidi"/>
                <w:lang w:bidi="fa-IR"/>
              </w:rPr>
              <m:t>'</m:t>
            </m:r>
          </m:sup>
        </m:sSup>
      </m:oMath>
      <w:r w:rsidR="0076095E">
        <w:rPr>
          <w:rFonts w:asciiTheme="majorBidi" w:eastAsiaTheme="minorEastAsia" w:hAnsiTheme="majorBidi" w:cstheme="majorBidi"/>
          <w:lang w:bidi="fa-IR"/>
        </w:rPr>
        <w:t xml:space="preserve">in an inverse order. Then, we change the sequence nodes scheduled to one of the crew that cause the least increase in the maximum routing time. </w:t>
      </w:r>
    </w:p>
    <w:p w14:paraId="13D1C254" w14:textId="7ADDABFF" w:rsidR="0076095E" w:rsidRPr="008613C4" w:rsidRDefault="0076095E" w:rsidP="0076095E">
      <w:pPr>
        <w:pStyle w:val="Heading5"/>
        <w:numPr>
          <w:ilvl w:val="4"/>
          <w:numId w:val="34"/>
        </w:numPr>
        <w:rPr>
          <w:rFonts w:eastAsiaTheme="minorEastAsia"/>
          <w:sz w:val="24"/>
          <w:szCs w:val="24"/>
          <w:lang w:bidi="fa-IR"/>
        </w:rPr>
      </w:pPr>
      <w:r w:rsidRPr="008613C4">
        <w:rPr>
          <w:rFonts w:eastAsiaTheme="minorEastAsia"/>
          <w:sz w:val="24"/>
          <w:szCs w:val="24"/>
          <w:lang w:bidi="fa-IR"/>
        </w:rPr>
        <w:t xml:space="preserve">Procedure Last </w:t>
      </w:r>
      <w:r w:rsidR="00EE6CB6">
        <w:rPr>
          <w:rFonts w:eastAsiaTheme="minorEastAsia"/>
          <w:sz w:val="24"/>
          <w:szCs w:val="24"/>
          <w:lang w:bidi="fa-IR"/>
        </w:rPr>
        <w:t>A</w:t>
      </w:r>
      <w:r w:rsidRPr="008613C4">
        <w:rPr>
          <w:rFonts w:eastAsiaTheme="minorEastAsia"/>
          <w:sz w:val="24"/>
          <w:szCs w:val="24"/>
          <w:lang w:bidi="fa-IR"/>
        </w:rPr>
        <w:t xml:space="preserve">ssignment </w:t>
      </w:r>
      <w:r w:rsidR="00EE6CB6">
        <w:rPr>
          <w:rFonts w:eastAsiaTheme="minorEastAsia"/>
          <w:sz w:val="24"/>
          <w:szCs w:val="24"/>
          <w:lang w:bidi="fa-IR"/>
        </w:rPr>
        <w:t>E</w:t>
      </w:r>
      <w:r w:rsidRPr="008613C4">
        <w:rPr>
          <w:rFonts w:eastAsiaTheme="minorEastAsia"/>
          <w:sz w:val="24"/>
          <w:szCs w:val="24"/>
          <w:lang w:bidi="fa-IR"/>
        </w:rPr>
        <w:t>limination</w:t>
      </w:r>
    </w:p>
    <w:p w14:paraId="7118CD0E" w14:textId="77777777" w:rsidR="0076095E" w:rsidRDefault="0076095E" w:rsidP="007436BC">
      <w:pPr>
        <w:tabs>
          <w:tab w:val="left" w:pos="3689"/>
        </w:tabs>
        <w:ind w:firstLine="360"/>
        <w:rPr>
          <w:rFonts w:asciiTheme="majorBidi" w:eastAsiaTheme="minorEastAsia" w:hAnsiTheme="majorBidi" w:cstheme="majorBidi"/>
          <w:lang w:bidi="fa-IR"/>
        </w:rPr>
      </w:pPr>
      <w:r>
        <w:rPr>
          <w:rFonts w:asciiTheme="majorBidi" w:eastAsiaTheme="minorEastAsia" w:hAnsiTheme="majorBidi" w:cstheme="majorBidi"/>
          <w:lang w:bidi="fa-IR"/>
        </w:rPr>
        <w:t xml:space="preserve">Considering each restoration crew </w:t>
      </w:r>
      <m:oMath>
        <m:r>
          <w:rPr>
            <w:rFonts w:ascii="Cambria Math" w:eastAsiaTheme="minorEastAsia" w:hAnsi="Cambria Math" w:cstheme="majorBidi"/>
            <w:lang w:bidi="fa-IR"/>
          </w:rPr>
          <m:t>k∈K</m:t>
        </m:r>
      </m:oMath>
      <w:r>
        <w:rPr>
          <w:rFonts w:asciiTheme="majorBidi" w:eastAsiaTheme="minorEastAsia" w:hAnsiTheme="majorBidi" w:cstheme="majorBidi"/>
          <w:lang w:bidi="fa-IR"/>
        </w:rPr>
        <w:t xml:space="preserve">, we find the last disrupted link </w:t>
      </w:r>
      <m:oMath>
        <m:r>
          <w:rPr>
            <w:rFonts w:ascii="Cambria Math" w:eastAsiaTheme="minorEastAsia" w:hAnsi="Cambria Math" w:cstheme="majorBidi"/>
            <w:lang w:bidi="fa-IR"/>
          </w:rPr>
          <m:t>(i,j)∈A'</m:t>
        </m:r>
      </m:oMath>
      <w:r>
        <w:rPr>
          <w:rFonts w:asciiTheme="majorBidi" w:eastAsiaTheme="minorEastAsia" w:hAnsiTheme="majorBidi" w:cstheme="majorBidi"/>
          <w:lang w:bidi="fa-IR"/>
        </w:rPr>
        <w:t xml:space="preserve">, or its counterpart node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r>
          <w:rPr>
            <w:rFonts w:ascii="Cambria Math" w:eastAsiaTheme="minorEastAsia" w:hAnsi="Cambria Math" w:cstheme="majorBidi"/>
            <w:lang w:bidi="fa-IR"/>
          </w:rPr>
          <m:t>∈</m:t>
        </m:r>
        <m:sSub>
          <m:sSubPr>
            <m:ctrlPr>
              <w:rPr>
                <w:rFonts w:ascii="Cambria Math" w:eastAsiaTheme="minorEastAsia" w:hAnsi="Cambria Math" w:cstheme="majorBidi"/>
                <w:i/>
                <w:lang w:bidi="fa-IR"/>
              </w:rPr>
            </m:ctrlPr>
          </m:sSubPr>
          <m:e>
            <m:acc>
              <m:accPr>
                <m:chr m:val="̅"/>
                <m:ctrlPr>
                  <w:rPr>
                    <w:rFonts w:ascii="Cambria Math" w:hAnsi="Cambria Math"/>
                    <w:i/>
                    <w:lang w:bidi="fa-IR"/>
                  </w:rPr>
                </m:ctrlPr>
              </m:accPr>
              <m:e>
                <m:r>
                  <w:rPr>
                    <w:rFonts w:ascii="Cambria Math" w:hAnsi="Cambria Math"/>
                    <w:lang w:bidi="fa-IR"/>
                  </w:rPr>
                  <m:t>N</m:t>
                </m:r>
              </m:e>
            </m:acc>
          </m:e>
          <m:sub>
            <m:sSup>
              <m:sSupPr>
                <m:ctrlPr>
                  <w:rPr>
                    <w:rFonts w:ascii="Cambria Math" w:eastAsiaTheme="minorEastAsia" w:hAnsi="Cambria Math" w:cstheme="majorBidi"/>
                    <w:i/>
                    <w:lang w:bidi="fa-IR"/>
                  </w:rPr>
                </m:ctrlPr>
              </m:sSupPr>
              <m:e>
                <m:r>
                  <w:rPr>
                    <w:rFonts w:ascii="Cambria Math" w:eastAsiaTheme="minorEastAsia" w:hAnsi="Cambria Math" w:cstheme="majorBidi"/>
                    <w:lang w:bidi="fa-IR"/>
                  </w:rPr>
                  <m:t>A</m:t>
                </m:r>
              </m:e>
              <m:sup>
                <m:r>
                  <w:rPr>
                    <w:rFonts w:ascii="Cambria Math" w:eastAsiaTheme="minorEastAsia" w:hAnsi="Cambria Math" w:cstheme="majorBidi"/>
                    <w:lang w:bidi="fa-IR"/>
                  </w:rPr>
                  <m:t>'</m:t>
                </m:r>
              </m:sup>
            </m:sSup>
          </m:sub>
        </m:sSub>
      </m:oMath>
      <w:r>
        <w:rPr>
          <w:rFonts w:asciiTheme="majorBidi" w:eastAsiaTheme="minorEastAsia" w:hAnsiTheme="majorBidi" w:cstheme="majorBidi"/>
          <w:lang w:bidi="fa-IR"/>
        </w:rPr>
        <w:t xml:space="preserve">,  scheduled to crew </w:t>
      </w:r>
      <m:oMath>
        <m:r>
          <w:rPr>
            <w:rFonts w:ascii="Cambria Math" w:eastAsiaTheme="minorEastAsia" w:hAnsi="Cambria Math" w:cstheme="majorBidi"/>
            <w:lang w:bidi="fa-IR"/>
          </w:rPr>
          <m:t>k</m:t>
        </m:r>
      </m:oMath>
      <w:r>
        <w:rPr>
          <w:rFonts w:asciiTheme="majorBidi" w:eastAsiaTheme="minorEastAsia" w:hAnsiTheme="majorBidi" w:cstheme="majorBidi"/>
          <w:lang w:bidi="fa-IR"/>
        </w:rPr>
        <w:t xml:space="preserve">. If node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oMath>
      <w:r>
        <w:rPr>
          <w:rFonts w:asciiTheme="majorBidi" w:eastAsiaTheme="minorEastAsia" w:hAnsiTheme="majorBidi" w:cstheme="majorBidi"/>
          <w:lang w:bidi="fa-IR"/>
        </w:rPr>
        <w:t xml:space="preserve"> is also assigned to other restoration crews, in a preceding order, we eliminate node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oMath>
      <w:r>
        <w:rPr>
          <w:rFonts w:asciiTheme="majorBidi" w:eastAsiaTheme="minorEastAsia" w:hAnsiTheme="majorBidi" w:cstheme="majorBidi"/>
          <w:lang w:bidi="fa-IR"/>
        </w:rPr>
        <w:t xml:space="preserve"> form the sequence of disrupted links scheduled to crew </w:t>
      </w:r>
      <m:oMath>
        <m:r>
          <w:rPr>
            <w:rFonts w:ascii="Cambria Math" w:eastAsiaTheme="minorEastAsia" w:hAnsi="Cambria Math" w:cstheme="majorBidi"/>
            <w:lang w:bidi="fa-IR"/>
          </w:rPr>
          <m:t>k</m:t>
        </m:r>
      </m:oMath>
      <w:r>
        <w:rPr>
          <w:rFonts w:asciiTheme="majorBidi" w:eastAsiaTheme="minorEastAsia" w:hAnsiTheme="majorBidi" w:cstheme="majorBidi"/>
          <w:lang w:bidi="fa-IR"/>
        </w:rPr>
        <w:t xml:space="preserve">. </w:t>
      </w:r>
    </w:p>
    <w:p w14:paraId="5F7F894C" w14:textId="4726CC1C" w:rsidR="0076095E" w:rsidRPr="008613C4" w:rsidRDefault="0076095E" w:rsidP="0076095E">
      <w:pPr>
        <w:tabs>
          <w:tab w:val="left" w:pos="3689"/>
        </w:tabs>
        <w:rPr>
          <w:rFonts w:asciiTheme="majorBidi" w:eastAsiaTheme="minorEastAsia" w:hAnsiTheme="majorBidi" w:cstheme="majorBidi"/>
          <w:lang w:bidi="fa-IR"/>
        </w:rPr>
      </w:pPr>
      <w:r w:rsidRPr="008613C4">
        <w:rPr>
          <w:rStyle w:val="Heading5Char"/>
          <w:rFonts w:eastAsiaTheme="minorEastAsia"/>
          <w:sz w:val="24"/>
          <w:szCs w:val="24"/>
        </w:rPr>
        <w:t xml:space="preserve">Procedure General </w:t>
      </w:r>
      <w:r w:rsidR="00EE6CB6">
        <w:rPr>
          <w:rStyle w:val="Heading5Char"/>
          <w:rFonts w:eastAsiaTheme="minorEastAsia"/>
          <w:sz w:val="24"/>
          <w:szCs w:val="24"/>
        </w:rPr>
        <w:t>D</w:t>
      </w:r>
      <w:r w:rsidRPr="008613C4">
        <w:rPr>
          <w:rStyle w:val="Heading5Char"/>
          <w:rFonts w:eastAsiaTheme="minorEastAsia"/>
          <w:sz w:val="24"/>
          <w:szCs w:val="24"/>
        </w:rPr>
        <w:t xml:space="preserve">irect </w:t>
      </w:r>
      <w:r w:rsidR="00EE6CB6">
        <w:rPr>
          <w:rStyle w:val="Heading5Char"/>
          <w:rFonts w:eastAsiaTheme="minorEastAsia"/>
          <w:sz w:val="24"/>
          <w:szCs w:val="24"/>
        </w:rPr>
        <w:t>C</w:t>
      </w:r>
      <w:r w:rsidRPr="008613C4">
        <w:rPr>
          <w:rStyle w:val="Heading5Char"/>
          <w:rFonts w:eastAsiaTheme="minorEastAsia"/>
          <w:sz w:val="24"/>
          <w:szCs w:val="24"/>
        </w:rPr>
        <w:t xml:space="preserve">ycle </w:t>
      </w:r>
      <w:r w:rsidR="00EE6CB6">
        <w:rPr>
          <w:rStyle w:val="Heading5Char"/>
          <w:rFonts w:eastAsiaTheme="minorEastAsia"/>
          <w:sz w:val="24"/>
          <w:szCs w:val="24"/>
        </w:rPr>
        <w:t>E</w:t>
      </w:r>
      <w:r w:rsidRPr="008613C4">
        <w:rPr>
          <w:rStyle w:val="Heading5Char"/>
          <w:rFonts w:eastAsiaTheme="minorEastAsia"/>
          <w:sz w:val="24"/>
          <w:szCs w:val="24"/>
        </w:rPr>
        <w:t>limination</w:t>
      </w:r>
    </w:p>
    <w:p w14:paraId="3AC30226" w14:textId="35243E55" w:rsidR="0076095E" w:rsidRDefault="0076095E" w:rsidP="007436BC">
      <w:pPr>
        <w:tabs>
          <w:tab w:val="left" w:pos="3689"/>
        </w:tabs>
        <w:ind w:firstLine="360"/>
        <w:rPr>
          <w:rFonts w:asciiTheme="majorBidi" w:hAnsiTheme="majorBidi" w:cstheme="majorBidi"/>
        </w:rPr>
      </w:pPr>
      <w:r>
        <w:rPr>
          <w:rFonts w:asciiTheme="majorBidi" w:eastAsiaTheme="minorEastAsia" w:hAnsiTheme="majorBidi" w:cstheme="majorBidi"/>
          <w:lang w:bidi="fa-IR"/>
        </w:rPr>
        <w:t xml:space="preserve">After the application </w:t>
      </w:r>
      <w:r w:rsidRPr="001818C6">
        <w:rPr>
          <w:rFonts w:asciiTheme="majorBidi" w:eastAsiaTheme="minorEastAsia" w:hAnsiTheme="majorBidi" w:cstheme="majorBidi"/>
          <w:i/>
          <w:iCs/>
          <w:lang w:bidi="fa-IR"/>
        </w:rPr>
        <w:t>Opposing routes elimination</w:t>
      </w:r>
      <w:r>
        <w:rPr>
          <w:rFonts w:asciiTheme="majorBidi" w:eastAsiaTheme="minorEastAsia" w:hAnsiTheme="majorBidi" w:cstheme="majorBidi"/>
          <w:i/>
          <w:iCs/>
          <w:lang w:bidi="fa-IR"/>
        </w:rPr>
        <w:t xml:space="preserve"> </w:t>
      </w:r>
      <w:r>
        <w:rPr>
          <w:rFonts w:asciiTheme="majorBidi" w:eastAsiaTheme="minorEastAsia" w:hAnsiTheme="majorBidi" w:cstheme="majorBidi"/>
          <w:lang w:bidi="fa-IR"/>
        </w:rPr>
        <w:t xml:space="preserve">and </w:t>
      </w:r>
      <w:r w:rsidRPr="001818C6">
        <w:rPr>
          <w:rFonts w:asciiTheme="majorBidi" w:eastAsiaTheme="minorEastAsia" w:hAnsiTheme="majorBidi" w:cstheme="majorBidi"/>
          <w:i/>
          <w:iCs/>
          <w:lang w:bidi="fa-IR"/>
        </w:rPr>
        <w:t>Last assignment elimination</w:t>
      </w:r>
      <w:r>
        <w:rPr>
          <w:rFonts w:asciiTheme="majorBidi" w:eastAsiaTheme="minorEastAsia" w:hAnsiTheme="majorBidi" w:cstheme="majorBidi"/>
          <w:lang w:bidi="fa-IR"/>
        </w:rPr>
        <w:t xml:space="preserve"> procedures, we update </w:t>
      </w:r>
      <m:oMath>
        <m:r>
          <w:rPr>
            <w:rFonts w:ascii="Cambria Math" w:hAnsi="Cambria Math"/>
          </w:rPr>
          <m:t>al</m:t>
        </m:r>
        <m:sSub>
          <m:sSubPr>
            <m:ctrlPr>
              <w:rPr>
                <w:rFonts w:ascii="Cambria Math" w:hAnsi="Cambria Math"/>
                <w:i/>
              </w:rPr>
            </m:ctrlPr>
          </m:sSubPr>
          <m:e>
            <m:r>
              <w:rPr>
                <w:rFonts w:ascii="Cambria Math" w:hAnsi="Cambria Math"/>
              </w:rPr>
              <m:t>l</m:t>
            </m:r>
          </m:e>
          <m:sub>
            <m:r>
              <w:rPr>
                <w:rFonts w:ascii="Cambria Math" w:hAnsi="Cambria Math"/>
              </w:rPr>
              <m:t>path</m:t>
            </m:r>
          </m:sub>
        </m:sSub>
      </m:oMath>
      <w:r>
        <w:rPr>
          <w:rFonts w:asciiTheme="majorBidi" w:eastAsiaTheme="minorEastAsia" w:hAnsiTheme="majorBidi" w:cstheme="majorBidi"/>
        </w:rPr>
        <w:t xml:space="preserve"> list using </w:t>
      </w:r>
      <w:r>
        <w:rPr>
          <w:rFonts w:asciiTheme="majorBidi" w:eastAsiaTheme="minorEastAsia" w:hAnsiTheme="majorBidi" w:cstheme="majorBidi"/>
          <w:lang w:bidi="fa-IR"/>
        </w:rPr>
        <w:t xml:space="preserve">DFS algorithm and obtain the list of remained direct cycles. Starting from the first cycle in the most repetitive routing link </w:t>
      </w:r>
      <m:oMath>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m:t>
            </m:r>
          </m:sub>
        </m:sSub>
        <m:r>
          <w:rPr>
            <w:rFonts w:ascii="Cambria Math" w:eastAsiaTheme="minorEastAsia" w:hAnsi="Cambria Math" w:cstheme="majorBidi"/>
            <w:lang w:bidi="fa-IR"/>
          </w:rPr>
          <m:t>→</m:t>
        </m:r>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kh+1</m:t>
            </m:r>
          </m:sub>
        </m:sSub>
      </m:oMath>
      <w:r>
        <w:rPr>
          <w:rFonts w:asciiTheme="majorBidi" w:eastAsiaTheme="minorEastAsia" w:hAnsiTheme="majorBidi" w:cstheme="majorBidi"/>
          <w:lang w:bidi="fa-IR"/>
        </w:rPr>
        <w:t xml:space="preserve"> for </w:t>
      </w:r>
      <m:oMath>
        <m:r>
          <w:rPr>
            <w:rFonts w:ascii="Cambria Math" w:eastAsiaTheme="minorEastAsia" w:hAnsi="Cambria Math" w:cstheme="majorBidi"/>
            <w:lang w:bidi="fa-IR"/>
          </w:rPr>
          <m:t>k∈K</m:t>
        </m:r>
      </m:oMath>
      <w:r>
        <w:rPr>
          <w:rFonts w:asciiTheme="majorBidi" w:eastAsiaTheme="minorEastAsia" w:hAnsiTheme="majorBidi" w:cstheme="majorBidi"/>
          <w:lang w:bidi="fa-IR"/>
        </w:rPr>
        <w:t xml:space="preserve"> and </w:t>
      </w:r>
      <m:oMath>
        <m:r>
          <w:rPr>
            <w:rFonts w:ascii="Cambria Math" w:eastAsiaTheme="minorEastAsia" w:hAnsi="Cambria Math" w:cstheme="majorBidi"/>
            <w:lang w:bidi="fa-IR"/>
          </w:rPr>
          <m:t xml:space="preserve">h=1,…, </m:t>
        </m:r>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n</m:t>
            </m:r>
          </m:e>
          <m:sub>
            <m:r>
              <w:rPr>
                <w:rFonts w:ascii="Cambria Math" w:eastAsiaTheme="minorEastAsia" w:hAnsi="Cambria Math" w:cstheme="majorBidi"/>
                <w:lang w:bidi="fa-IR"/>
              </w:rPr>
              <m:t>k</m:t>
            </m:r>
          </m:sub>
        </m:sSub>
      </m:oMath>
      <w:r>
        <w:rPr>
          <w:rFonts w:asciiTheme="majorBidi" w:eastAsiaTheme="minorEastAsia" w:hAnsiTheme="majorBidi" w:cstheme="majorBidi"/>
          <w:lang w:bidi="fa-IR"/>
        </w:rPr>
        <w:t xml:space="preserve"> in the list of direct cycles, we change its direction to </w:t>
      </w:r>
      <m:oMath>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m:t>
            </m:r>
          </m:sub>
        </m:sSub>
        <m:r>
          <w:rPr>
            <w:rFonts w:ascii="Cambria Math" w:eastAsiaTheme="minorEastAsia" w:hAnsi="Cambria Math" w:cstheme="majorBidi"/>
            <w:lang w:bidi="fa-IR"/>
          </w:rPr>
          <m:t>→</m:t>
        </m:r>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kh+1</m:t>
            </m:r>
          </m:sub>
        </m:sSub>
      </m:oMath>
      <w:r>
        <w:rPr>
          <w:rFonts w:asciiTheme="majorBidi" w:eastAsiaTheme="minorEastAsia" w:hAnsiTheme="majorBidi" w:cstheme="majorBidi"/>
          <w:lang w:bidi="fa-IR"/>
        </w:rPr>
        <w:t xml:space="preserve"> where </w:t>
      </w:r>
      <m:oMath>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m:t>
            </m:r>
          </m:sub>
        </m:sSub>
        <m:r>
          <w:rPr>
            <w:rFonts w:ascii="Cambria Math" w:eastAsiaTheme="minorEastAsia" w:hAnsi="Cambria Math" w:cstheme="majorBidi"/>
            <w:lang w:bidi="fa-IR"/>
          </w:rPr>
          <m:t>=</m:t>
        </m:r>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kh+1</m:t>
            </m:r>
          </m:sub>
        </m:sSub>
      </m:oMath>
      <w:r>
        <w:rPr>
          <w:rFonts w:asciiTheme="majorBidi" w:eastAsiaTheme="minorEastAsia" w:hAnsiTheme="majorBidi" w:cstheme="majorBidi"/>
          <w:lang w:bidi="fa-IR"/>
        </w:rPr>
        <w:t xml:space="preserve">,  </w:t>
      </w:r>
      <m:oMath>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kh+1</m:t>
            </m:r>
          </m:sub>
        </m:sSub>
        <m:r>
          <w:rPr>
            <w:rFonts w:ascii="Cambria Math" w:eastAsiaTheme="minorEastAsia" w:hAnsi="Cambria Math" w:cstheme="majorBidi"/>
            <w:lang w:bidi="fa-IR"/>
          </w:rPr>
          <m:t>=</m:t>
        </m:r>
        <m:sSub>
          <m:sSubPr>
            <m:ctrlPr>
              <w:rPr>
                <w:rFonts w:ascii="Cambria Math" w:eastAsiaTheme="minorEastAsia" w:hAnsi="Cambria Math" w:cstheme="majorBidi"/>
                <w:i/>
                <w:lang w:bidi="fa-IR"/>
              </w:rPr>
            </m:ctrlPr>
          </m:sSubPr>
          <m:e>
            <m:r>
              <w:rPr>
                <w:rFonts w:ascii="Cambria Math" w:eastAsiaTheme="minorEastAsia" w:hAnsi="Cambria Math" w:cstheme="majorBidi"/>
                <w:lang w:bidi="fa-IR"/>
              </w:rPr>
              <m:t>b</m:t>
            </m:r>
          </m:e>
          <m:sub>
            <m:r>
              <w:rPr>
                <w:rFonts w:ascii="Cambria Math" w:eastAsiaTheme="minorEastAsia" w:hAnsi="Cambria Math" w:cstheme="majorBidi"/>
                <w:lang w:bidi="fa-IR"/>
              </w:rPr>
              <m:t>kh</m:t>
            </m:r>
          </m:sub>
        </m:sSub>
      </m:oMath>
      <w:r>
        <w:rPr>
          <w:rFonts w:asciiTheme="majorBidi" w:eastAsiaTheme="minorEastAsia" w:hAnsiTheme="majorBidi" w:cstheme="majorBidi"/>
          <w:lang w:bidi="fa-IR"/>
        </w:rPr>
        <w:t xml:space="preserve">, and then repeat the DFS algorithm and update </w:t>
      </w:r>
      <m:oMath>
        <m:r>
          <w:rPr>
            <w:rFonts w:ascii="Cambria Math" w:hAnsi="Cambria Math"/>
          </w:rPr>
          <m:t>al</m:t>
        </m:r>
        <m:sSub>
          <m:sSubPr>
            <m:ctrlPr>
              <w:rPr>
                <w:rFonts w:ascii="Cambria Math" w:hAnsi="Cambria Math"/>
                <w:i/>
              </w:rPr>
            </m:ctrlPr>
          </m:sSubPr>
          <m:e>
            <m:r>
              <w:rPr>
                <w:rFonts w:ascii="Cambria Math" w:hAnsi="Cambria Math"/>
              </w:rPr>
              <m:t>l</m:t>
            </m:r>
          </m:e>
          <m:sub>
            <m:r>
              <w:rPr>
                <w:rFonts w:ascii="Cambria Math" w:hAnsi="Cambria Math"/>
              </w:rPr>
              <m:t>path</m:t>
            </m:r>
          </m:sub>
        </m:sSub>
      </m:oMath>
      <w:r>
        <w:rPr>
          <w:rFonts w:asciiTheme="majorBidi" w:eastAsiaTheme="minorEastAsia" w:hAnsiTheme="majorBidi" w:cstheme="majorBidi"/>
          <w:lang w:bidi="fa-IR"/>
        </w:rPr>
        <w:t xml:space="preserve">. The procedure is repeated unless no direct cycle is determined in the routing network. The algorithm repeats until no further direct cycle is found in the routing network </w:t>
      </w:r>
      <w:r w:rsidRPr="00A97162">
        <w:rPr>
          <w:rFonts w:asciiTheme="majorBidi" w:hAnsiTheme="majorBidi" w:cstheme="majorBidi"/>
        </w:rPr>
        <w:t xml:space="preserve">(i.e., </w:t>
      </w:r>
      <m:oMath>
        <m:r>
          <w:rPr>
            <w:rFonts w:ascii="Cambria Math" w:hAnsi="Cambria Math" w:cstheme="majorBidi"/>
          </w:rPr>
          <m:t>x=0)</m:t>
        </m:r>
      </m:oMath>
    </w:p>
    <w:p w14:paraId="4A781F91" w14:textId="7D5FCB99" w:rsidR="0075737E" w:rsidRDefault="0075737E" w:rsidP="007436BC">
      <w:pPr>
        <w:tabs>
          <w:tab w:val="left" w:pos="3689"/>
        </w:tabs>
        <w:ind w:firstLine="360"/>
        <w:rPr>
          <w:rFonts w:asciiTheme="majorBidi" w:eastAsiaTheme="minorEastAsia" w:hAnsiTheme="majorBidi" w:cstheme="majorBidi"/>
          <w:lang w:bidi="fa-IR"/>
        </w:rPr>
      </w:pPr>
    </w:p>
    <w:p w14:paraId="5F12A930" w14:textId="69F172F9" w:rsidR="0075737E" w:rsidRDefault="0075737E" w:rsidP="007436BC">
      <w:pPr>
        <w:tabs>
          <w:tab w:val="left" w:pos="3689"/>
        </w:tabs>
        <w:ind w:firstLine="360"/>
        <w:rPr>
          <w:rFonts w:asciiTheme="majorBidi" w:eastAsiaTheme="minorEastAsia" w:hAnsiTheme="majorBidi" w:cstheme="majorBidi"/>
          <w:lang w:bidi="fa-IR"/>
        </w:rPr>
      </w:pPr>
    </w:p>
    <w:p w14:paraId="6ED4A0CE" w14:textId="6E2A03AE" w:rsidR="0075737E" w:rsidRDefault="0075737E" w:rsidP="007436BC">
      <w:pPr>
        <w:tabs>
          <w:tab w:val="left" w:pos="3689"/>
        </w:tabs>
        <w:ind w:firstLine="360"/>
        <w:rPr>
          <w:rFonts w:asciiTheme="majorBidi" w:eastAsiaTheme="minorEastAsia" w:hAnsiTheme="majorBidi" w:cstheme="majorBidi"/>
          <w:lang w:bidi="fa-IR"/>
        </w:rPr>
      </w:pPr>
    </w:p>
    <w:p w14:paraId="5CDC2C5C" w14:textId="059EB2E5" w:rsidR="0075737E" w:rsidRDefault="0075737E" w:rsidP="007436BC">
      <w:pPr>
        <w:tabs>
          <w:tab w:val="left" w:pos="3689"/>
        </w:tabs>
        <w:ind w:firstLine="360"/>
        <w:rPr>
          <w:rFonts w:asciiTheme="majorBidi" w:eastAsiaTheme="minorEastAsia" w:hAnsiTheme="majorBidi" w:cstheme="majorBidi"/>
          <w:lang w:bidi="fa-IR"/>
        </w:rPr>
      </w:pPr>
    </w:p>
    <w:p w14:paraId="3441BD21" w14:textId="59016ED5" w:rsidR="0075737E" w:rsidRDefault="0075737E" w:rsidP="007436BC">
      <w:pPr>
        <w:tabs>
          <w:tab w:val="left" w:pos="3689"/>
        </w:tabs>
        <w:ind w:firstLine="360"/>
        <w:rPr>
          <w:rFonts w:asciiTheme="majorBidi" w:eastAsiaTheme="minorEastAsia" w:hAnsiTheme="majorBidi" w:cstheme="majorBidi"/>
          <w:lang w:bidi="fa-IR"/>
        </w:rPr>
      </w:pPr>
    </w:p>
    <w:p w14:paraId="2705C509" w14:textId="2364B413" w:rsidR="0075737E" w:rsidRDefault="0075737E" w:rsidP="007436BC">
      <w:pPr>
        <w:tabs>
          <w:tab w:val="left" w:pos="3689"/>
        </w:tabs>
        <w:ind w:firstLine="360"/>
        <w:rPr>
          <w:rFonts w:asciiTheme="majorBidi" w:eastAsiaTheme="minorEastAsia" w:hAnsiTheme="majorBidi" w:cstheme="majorBidi"/>
          <w:lang w:bidi="fa-IR"/>
        </w:rPr>
      </w:pPr>
    </w:p>
    <w:p w14:paraId="695D1384" w14:textId="32C2AE42" w:rsidR="0075737E" w:rsidRDefault="0075737E" w:rsidP="007436BC">
      <w:pPr>
        <w:tabs>
          <w:tab w:val="left" w:pos="3689"/>
        </w:tabs>
        <w:ind w:firstLine="360"/>
        <w:rPr>
          <w:rFonts w:asciiTheme="majorBidi" w:eastAsiaTheme="minorEastAsia" w:hAnsiTheme="majorBidi" w:cstheme="majorBidi"/>
          <w:lang w:bidi="fa-IR"/>
        </w:rPr>
      </w:pPr>
    </w:p>
    <w:p w14:paraId="71A3E4C1" w14:textId="378BA498" w:rsidR="0075737E" w:rsidRDefault="0075737E" w:rsidP="007436BC">
      <w:pPr>
        <w:tabs>
          <w:tab w:val="left" w:pos="3689"/>
        </w:tabs>
        <w:ind w:firstLine="360"/>
        <w:rPr>
          <w:rFonts w:asciiTheme="majorBidi" w:eastAsiaTheme="minorEastAsia" w:hAnsiTheme="majorBidi" w:cstheme="majorBidi"/>
          <w:lang w:bidi="fa-IR"/>
        </w:rPr>
      </w:pPr>
    </w:p>
    <w:p w14:paraId="03362507" w14:textId="77777777" w:rsidR="0075737E" w:rsidRPr="00A97162" w:rsidRDefault="0075737E" w:rsidP="007436BC">
      <w:pPr>
        <w:tabs>
          <w:tab w:val="left" w:pos="3689"/>
        </w:tabs>
        <w:ind w:firstLine="360"/>
        <w:rPr>
          <w:rFonts w:asciiTheme="majorBidi" w:eastAsiaTheme="minorEastAsia" w:hAnsiTheme="majorBidi" w:cstheme="majorBidi"/>
          <w:lang w:bidi="fa-IR"/>
        </w:rPr>
      </w:pPr>
    </w:p>
    <w:p w14:paraId="663647F7" w14:textId="77777777" w:rsidR="0076095E" w:rsidRPr="004A0B86" w:rsidRDefault="0076095E" w:rsidP="007436BC">
      <w:pPr>
        <w:tabs>
          <w:tab w:val="left" w:pos="3689"/>
        </w:tabs>
        <w:ind w:firstLine="360"/>
        <w:rPr>
          <w:rFonts w:asciiTheme="majorBidi" w:eastAsiaTheme="minorEastAsia" w:hAnsiTheme="majorBidi" w:cstheme="majorBidi"/>
          <w:lang w:bidi="fa-IR"/>
        </w:rPr>
      </w:pPr>
      <w:r w:rsidRPr="0068075E">
        <w:rPr>
          <w:rFonts w:asciiTheme="majorBidi" w:eastAsiaTheme="minorEastAsia" w:hAnsiTheme="majorBidi" w:cstheme="majorBidi"/>
          <w:lang w:bidi="fa-IR"/>
        </w:rPr>
        <w:t xml:space="preserve">steps of </w:t>
      </w:r>
      <w:r w:rsidRPr="0068075E">
        <w:rPr>
          <w:rFonts w:asciiTheme="majorBidi" w:eastAsiaTheme="minorEastAsia" w:hAnsiTheme="majorBidi" w:cstheme="majorBidi"/>
          <w:i/>
          <w:iCs/>
          <w:lang w:bidi="fa-IR"/>
        </w:rPr>
        <w:t xml:space="preserve">Direct cycle elimination Algorithm </w:t>
      </w:r>
      <w:r w:rsidRPr="0068075E">
        <w:rPr>
          <w:rFonts w:asciiTheme="majorBidi" w:eastAsiaTheme="minorEastAsia" w:hAnsiTheme="majorBidi" w:cstheme="majorBidi"/>
          <w:lang w:bidi="fa-IR"/>
        </w:rPr>
        <w:t>are shown as follows:</w:t>
      </w:r>
      <w:r>
        <w:rPr>
          <w:rFonts w:asciiTheme="majorBidi" w:eastAsiaTheme="minorEastAsia" w:hAnsiTheme="majorBidi" w:cstheme="majorBidi"/>
          <w:lang w:bidi="fa-I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2"/>
      </w:tblGrid>
      <w:tr w:rsidR="0076095E" w:rsidRPr="00D43356" w14:paraId="317DDF09" w14:textId="77777777" w:rsidTr="00063C6B">
        <w:tc>
          <w:tcPr>
            <w:tcW w:w="5000" w:type="pct"/>
            <w:tcBorders>
              <w:top w:val="single" w:sz="4" w:space="0" w:color="auto"/>
              <w:left w:val="nil"/>
              <w:bottom w:val="single" w:sz="4" w:space="0" w:color="auto"/>
              <w:right w:val="nil"/>
            </w:tcBorders>
            <w:shd w:val="clear" w:color="auto" w:fill="auto"/>
          </w:tcPr>
          <w:p w14:paraId="4B73B89B" w14:textId="77777777" w:rsidR="0076095E" w:rsidRPr="00D43356" w:rsidRDefault="0076095E" w:rsidP="00063C6B">
            <w:pPr>
              <w:spacing w:line="240" w:lineRule="auto"/>
              <w:rPr>
                <w:rFonts w:ascii="Times New Roman" w:eastAsia="Calibri" w:hAnsi="Times New Roman" w:cs="Arial"/>
                <w:b/>
                <w:bCs/>
                <w:sz w:val="18"/>
                <w:szCs w:val="18"/>
                <w:lang w:bidi="fa-IR"/>
              </w:rPr>
            </w:pPr>
            <w:r w:rsidRPr="00D43356">
              <w:rPr>
                <w:rFonts w:ascii="Times New Roman" w:eastAsia="Calibri" w:hAnsi="Times New Roman" w:cs="Arial"/>
                <w:b/>
                <w:bCs/>
                <w:sz w:val="18"/>
                <w:szCs w:val="18"/>
                <w:lang w:bidi="fa-IR"/>
              </w:rPr>
              <w:t xml:space="preserve">Algorithm 1. </w:t>
            </w:r>
            <w:r w:rsidRPr="00D43356">
              <w:rPr>
                <w:rFonts w:ascii="Times New Roman" w:eastAsia="Calibri" w:hAnsi="Times New Roman" w:cs="Arial"/>
                <w:i/>
                <w:iCs/>
                <w:sz w:val="18"/>
                <w:szCs w:val="18"/>
                <w:lang w:bidi="fa-IR"/>
              </w:rPr>
              <w:t xml:space="preserve">Direct Cycle Elimination </w:t>
            </w:r>
          </w:p>
        </w:tc>
      </w:tr>
      <w:tr w:rsidR="0076095E" w:rsidRPr="00D43356" w14:paraId="7DE5B52B" w14:textId="77777777" w:rsidTr="00063C6B">
        <w:tc>
          <w:tcPr>
            <w:tcW w:w="5000" w:type="pct"/>
            <w:tcBorders>
              <w:top w:val="single" w:sz="4" w:space="0" w:color="auto"/>
              <w:left w:val="nil"/>
              <w:bottom w:val="single" w:sz="4" w:space="0" w:color="auto"/>
              <w:right w:val="nil"/>
            </w:tcBorders>
            <w:shd w:val="clear" w:color="auto" w:fill="auto"/>
          </w:tcPr>
          <w:p w14:paraId="44E2361C"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eastAsia="Calibri" w:hAnsi="Times New Roman" w:cs="Arial"/>
                <w:sz w:val="18"/>
                <w:szCs w:val="18"/>
                <w:lang w:bidi="fa-IR"/>
              </w:rPr>
              <w:t xml:space="preserve">  </w:t>
            </w:r>
            <w:r w:rsidRPr="00D43356">
              <w:rPr>
                <w:rFonts w:ascii="Times New Roman" w:eastAsia="Calibri" w:hAnsi="Times New Roman" w:cs="Arial"/>
                <w:sz w:val="18"/>
                <w:szCs w:val="18"/>
                <w:lang w:bidi="fa-IR"/>
              </w:rPr>
              <w:t xml:space="preserve">1: </w:t>
            </w:r>
            <w:r w:rsidRPr="00D43356">
              <w:rPr>
                <w:rFonts w:ascii="Times New Roman" w:eastAsia="Calibri" w:hAnsi="Times New Roman" w:cs="Arial"/>
                <w:b/>
                <w:bCs/>
                <w:sz w:val="18"/>
                <w:szCs w:val="18"/>
                <w:lang w:bidi="fa-IR"/>
              </w:rPr>
              <w:t>Input</w:t>
            </w:r>
            <w:r w:rsidRPr="00D43356">
              <w:rPr>
                <w:rFonts w:ascii="Times New Roman" w:eastAsia="Calibri" w:hAnsi="Times New Roman" w:cs="Arial"/>
                <w:sz w:val="18"/>
                <w:szCs w:val="18"/>
                <w:lang w:bidi="fa-IR"/>
              </w:rPr>
              <w:t xml:space="preserve">  </w:t>
            </w:r>
            <w:r w:rsidRPr="00D43356">
              <w:rPr>
                <w:rFonts w:ascii="Times New Roman" w:hAnsi="Times New Roman" w:cs="Arial"/>
                <w:sz w:val="18"/>
                <w:szCs w:val="18"/>
                <w:lang w:bidi="fa-IR"/>
              </w:rPr>
              <w:t xml:space="preserve"> </w:t>
            </w:r>
            <m:oMath>
              <m:r>
                <w:rPr>
                  <w:rFonts w:ascii="Cambria Math" w:eastAsia="Calibri" w:hAnsi="Cambria Math" w:cs="Arial"/>
                  <w:sz w:val="18"/>
                  <w:szCs w:val="18"/>
                  <w:lang w:bidi="fa-IR"/>
                </w:rPr>
                <m:t>B=</m:t>
              </m:r>
              <m:d>
                <m:dPr>
                  <m:begChr m:val="["/>
                  <m:endChr m:val="]"/>
                  <m:ctrlPr>
                    <w:rPr>
                      <w:rFonts w:ascii="Cambria Math" w:eastAsia="Calibri" w:hAnsi="Cambria Math" w:cs="Arial"/>
                      <w:i/>
                      <w:sz w:val="18"/>
                      <w:szCs w:val="18"/>
                      <w:lang w:bidi="fa-IR"/>
                    </w:rPr>
                  </m:ctrlPr>
                </m:dPr>
                <m:e>
                  <m:m>
                    <m:mPr>
                      <m:mcs>
                        <m:mc>
                          <m:mcPr>
                            <m:count m:val="3"/>
                            <m:mcJc m:val="center"/>
                          </m:mcPr>
                        </m:mc>
                      </m:mcs>
                      <m:ctrlPr>
                        <w:rPr>
                          <w:rFonts w:ascii="Cambria Math" w:eastAsia="Calibri" w:hAnsi="Cambria Math" w:cs="Arial"/>
                          <w:i/>
                          <w:sz w:val="18"/>
                          <w:szCs w:val="18"/>
                          <w:lang w:bidi="fa-IR"/>
                        </w:rPr>
                      </m:ctrlPr>
                    </m:mPr>
                    <m:mr>
                      <m:e>
                        <m:sSub>
                          <m:sSubPr>
                            <m:ctrlPr>
                              <w:rPr>
                                <w:rFonts w:ascii="Cambria Math" w:hAnsi="Cambria Math" w:cs="Arial"/>
                                <w:i/>
                                <w:sz w:val="18"/>
                                <w:szCs w:val="18"/>
                              </w:rPr>
                            </m:ctrlPr>
                          </m:sSubPr>
                          <m:e>
                            <m:r>
                              <w:rPr>
                                <w:rFonts w:ascii="Cambria Math" w:hAnsi="Cambria Math" w:cs="Arial"/>
                                <w:sz w:val="18"/>
                                <w:szCs w:val="18"/>
                              </w:rPr>
                              <m:t>[B</m:t>
                            </m:r>
                          </m:e>
                          <m:sub>
                            <m:r>
                              <w:rPr>
                                <w:rFonts w:ascii="Cambria Math" w:hAnsi="Cambria Math" w:cs="Arial"/>
                                <w:sz w:val="18"/>
                                <w:szCs w:val="18"/>
                              </w:rPr>
                              <m:t>11</m:t>
                            </m:r>
                          </m:sub>
                        </m:sSub>
                      </m:e>
                      <m:e>
                        <m:r>
                          <w:rPr>
                            <w:rFonts w:ascii="Cambria Math" w:eastAsia="Calibri" w:hAnsi="Cambria Math" w:cs="Arial"/>
                            <w:sz w:val="18"/>
                            <w:szCs w:val="18"/>
                            <w:lang w:bidi="fa-IR"/>
                          </w:rPr>
                          <m:t>…</m:t>
                        </m:r>
                      </m:e>
                      <m:e>
                        <m:sSub>
                          <m:sSubPr>
                            <m:ctrlPr>
                              <w:rPr>
                                <w:rFonts w:ascii="Cambria Math" w:eastAsia="Calibri" w:hAnsi="Cambria Math" w:cs="Arial"/>
                                <w:i/>
                                <w:sz w:val="18"/>
                                <w:szCs w:val="18"/>
                                <w:lang w:bidi="fa-IR"/>
                              </w:rPr>
                            </m:ctrlPr>
                          </m:sSubPr>
                          <m:e>
                            <m:r>
                              <w:rPr>
                                <w:rFonts w:ascii="Cambria Math" w:eastAsia="Calibri" w:hAnsi="Cambria Math" w:cs="Arial"/>
                                <w:sz w:val="18"/>
                                <w:szCs w:val="18"/>
                                <w:lang w:bidi="fa-IR"/>
                              </w:rPr>
                              <m:t>B</m:t>
                            </m:r>
                          </m:e>
                          <m:sub>
                            <m:r>
                              <w:rPr>
                                <w:rFonts w:ascii="Cambria Math" w:eastAsia="Calibri" w:hAnsi="Cambria Math" w:cs="Arial"/>
                                <w:sz w:val="18"/>
                                <w:szCs w:val="18"/>
                                <w:lang w:bidi="fa-IR"/>
                              </w:rPr>
                              <m:t>1</m:t>
                            </m:r>
                            <m:sSub>
                              <m:sSubPr>
                                <m:ctrlPr>
                                  <w:rPr>
                                    <w:rFonts w:ascii="Cambria Math" w:eastAsia="Calibri" w:hAnsi="Cambria Math" w:cs="Arial"/>
                                    <w:i/>
                                    <w:sz w:val="18"/>
                                    <w:szCs w:val="18"/>
                                    <w:lang w:bidi="fa-IR"/>
                                  </w:rPr>
                                </m:ctrlPr>
                              </m:sSubPr>
                              <m:e>
                                <m:r>
                                  <w:rPr>
                                    <w:rFonts w:ascii="Cambria Math" w:eastAsia="Calibri" w:hAnsi="Cambria Math" w:cs="Arial"/>
                                    <w:sz w:val="18"/>
                                    <w:szCs w:val="18"/>
                                    <w:lang w:bidi="fa-IR"/>
                                  </w:rPr>
                                  <m:t>n</m:t>
                                </m:r>
                              </m:e>
                              <m:sub>
                                <m:r>
                                  <w:rPr>
                                    <w:rFonts w:ascii="Cambria Math" w:eastAsia="Calibri" w:hAnsi="Cambria Math" w:cs="Arial"/>
                                    <w:sz w:val="18"/>
                                    <w:szCs w:val="18"/>
                                    <w:lang w:bidi="fa-IR"/>
                                  </w:rPr>
                                  <m:t>1</m:t>
                                </m:r>
                              </m:sub>
                            </m:sSub>
                          </m:sub>
                        </m:sSub>
                        <m:r>
                          <w:rPr>
                            <w:rFonts w:ascii="Cambria Math" w:eastAsia="Calibri" w:hAnsi="Cambria Math" w:cs="Arial"/>
                            <w:sz w:val="18"/>
                            <w:szCs w:val="18"/>
                            <w:lang w:bidi="fa-IR"/>
                          </w:rPr>
                          <m:t>]</m:t>
                        </m:r>
                      </m:e>
                    </m:mr>
                    <m:mr>
                      <m:e>
                        <m:r>
                          <w:rPr>
                            <w:rFonts w:ascii="Cambria Math" w:eastAsia="Calibri" w:hAnsi="Cambria Math" w:cs="Arial"/>
                            <w:sz w:val="18"/>
                            <w:szCs w:val="18"/>
                            <w:lang w:bidi="fa-IR"/>
                          </w:rPr>
                          <m:t>⋮</m:t>
                        </m:r>
                      </m:e>
                      <m:e>
                        <m:r>
                          <w:rPr>
                            <w:rFonts w:ascii="Cambria Math" w:eastAsia="Calibri" w:hAnsi="Cambria Math" w:cs="Arial"/>
                            <w:sz w:val="18"/>
                            <w:szCs w:val="18"/>
                            <w:lang w:bidi="fa-IR"/>
                          </w:rPr>
                          <m:t>⋱</m:t>
                        </m:r>
                      </m:e>
                      <m:e>
                        <m:r>
                          <w:rPr>
                            <w:rFonts w:ascii="Cambria Math" w:eastAsia="Calibri" w:hAnsi="Cambria Math" w:cs="Arial"/>
                            <w:sz w:val="18"/>
                            <w:szCs w:val="18"/>
                            <w:lang w:bidi="fa-IR"/>
                          </w:rPr>
                          <m:t>⋮</m:t>
                        </m:r>
                      </m:e>
                    </m:mr>
                    <m:mr>
                      <m:e>
                        <m:r>
                          <w:rPr>
                            <w:rFonts w:ascii="Cambria Math" w:eastAsia="Calibri" w:hAnsi="Cambria Math" w:cs="Arial"/>
                            <w:sz w:val="18"/>
                            <w:szCs w:val="18"/>
                            <w:lang w:bidi="fa-IR"/>
                          </w:rPr>
                          <m:t>[</m:t>
                        </m:r>
                        <m:sSub>
                          <m:sSubPr>
                            <m:ctrlPr>
                              <w:rPr>
                                <w:rFonts w:ascii="Cambria Math" w:eastAsia="Calibri" w:hAnsi="Cambria Math" w:cs="Arial"/>
                                <w:i/>
                                <w:sz w:val="18"/>
                                <w:szCs w:val="18"/>
                                <w:lang w:bidi="fa-IR"/>
                              </w:rPr>
                            </m:ctrlPr>
                          </m:sSubPr>
                          <m:e>
                            <m:r>
                              <w:rPr>
                                <w:rFonts w:ascii="Cambria Math" w:eastAsia="Calibri" w:hAnsi="Cambria Math" w:cs="Arial"/>
                                <w:sz w:val="18"/>
                                <w:szCs w:val="18"/>
                                <w:lang w:bidi="fa-IR"/>
                              </w:rPr>
                              <m:t>B</m:t>
                            </m:r>
                          </m:e>
                          <m:sub>
                            <m:r>
                              <w:rPr>
                                <w:rFonts w:ascii="Cambria Math" w:eastAsia="Calibri" w:hAnsi="Cambria Math" w:cs="Arial"/>
                                <w:sz w:val="18"/>
                                <w:szCs w:val="18"/>
                                <w:lang w:bidi="fa-IR"/>
                              </w:rPr>
                              <m:t>K1</m:t>
                            </m:r>
                          </m:sub>
                        </m:sSub>
                      </m:e>
                      <m:e>
                        <m:r>
                          <w:rPr>
                            <w:rFonts w:ascii="Cambria Math" w:eastAsia="Calibri" w:hAnsi="Cambria Math" w:cs="Arial"/>
                            <w:sz w:val="18"/>
                            <w:szCs w:val="18"/>
                            <w:lang w:bidi="fa-IR"/>
                          </w:rPr>
                          <m:t>…</m:t>
                        </m:r>
                      </m:e>
                      <m:e>
                        <m:sSub>
                          <m:sSubPr>
                            <m:ctrlPr>
                              <w:rPr>
                                <w:rFonts w:ascii="Cambria Math" w:eastAsia="Calibri" w:hAnsi="Cambria Math" w:cs="Arial"/>
                                <w:i/>
                                <w:sz w:val="18"/>
                                <w:szCs w:val="18"/>
                                <w:lang w:bidi="fa-IR"/>
                              </w:rPr>
                            </m:ctrlPr>
                          </m:sSubPr>
                          <m:e>
                            <m:r>
                              <w:rPr>
                                <w:rFonts w:ascii="Cambria Math" w:eastAsia="Calibri" w:hAnsi="Cambria Math" w:cs="Arial"/>
                                <w:sz w:val="18"/>
                                <w:szCs w:val="18"/>
                                <w:lang w:bidi="fa-IR"/>
                              </w:rPr>
                              <m:t>B</m:t>
                            </m:r>
                          </m:e>
                          <m:sub>
                            <m:r>
                              <w:rPr>
                                <w:rFonts w:ascii="Cambria Math" w:eastAsia="Calibri" w:hAnsi="Cambria Math" w:cs="Arial"/>
                                <w:sz w:val="18"/>
                                <w:szCs w:val="18"/>
                                <w:lang w:bidi="fa-IR"/>
                              </w:rPr>
                              <m:t>K</m:t>
                            </m:r>
                            <m:sSub>
                              <m:sSubPr>
                                <m:ctrlPr>
                                  <w:rPr>
                                    <w:rFonts w:ascii="Cambria Math" w:eastAsia="Calibri" w:hAnsi="Cambria Math" w:cs="Arial"/>
                                    <w:i/>
                                    <w:sz w:val="18"/>
                                    <w:szCs w:val="18"/>
                                    <w:lang w:bidi="fa-IR"/>
                                  </w:rPr>
                                </m:ctrlPr>
                              </m:sSubPr>
                              <m:e>
                                <m:r>
                                  <w:rPr>
                                    <w:rFonts w:ascii="Cambria Math" w:eastAsia="Calibri" w:hAnsi="Cambria Math" w:cs="Arial"/>
                                    <w:sz w:val="18"/>
                                    <w:szCs w:val="18"/>
                                    <w:lang w:bidi="fa-IR"/>
                                  </w:rPr>
                                  <m:t>n</m:t>
                                </m:r>
                              </m:e>
                              <m:sub>
                                <m:r>
                                  <w:rPr>
                                    <w:rFonts w:ascii="Cambria Math" w:eastAsia="Calibri" w:hAnsi="Cambria Math" w:cs="Arial"/>
                                    <w:sz w:val="18"/>
                                    <w:szCs w:val="18"/>
                                    <w:lang w:bidi="fa-IR"/>
                                  </w:rPr>
                                  <m:t>k</m:t>
                                </m:r>
                              </m:sub>
                            </m:sSub>
                          </m:sub>
                        </m:sSub>
                        <m:r>
                          <w:rPr>
                            <w:rFonts w:ascii="Cambria Math" w:eastAsia="Calibri" w:hAnsi="Cambria Math" w:cs="Arial"/>
                            <w:sz w:val="18"/>
                            <w:szCs w:val="18"/>
                            <w:lang w:bidi="fa-IR"/>
                          </w:rPr>
                          <m:t>]</m:t>
                        </m:r>
                      </m:e>
                    </m:mr>
                  </m:m>
                </m:e>
              </m:d>
            </m:oMath>
            <w:r w:rsidRPr="00D43356">
              <w:rPr>
                <w:rFonts w:ascii="Times New Roman" w:hAnsi="Times New Roman" w:cs="Arial"/>
                <w:sz w:val="18"/>
                <w:szCs w:val="18"/>
                <w:lang w:bidi="fa-IR"/>
              </w:rPr>
              <w:t xml:space="preserve">, </w:t>
            </w:r>
            <m:oMath>
              <m:r>
                <w:rPr>
                  <w:rFonts w:ascii="Cambria Math" w:hAnsi="Cambria Math" w:cs="Arial"/>
                  <w:sz w:val="18"/>
                  <w:szCs w:val="18"/>
                  <w:lang w:bidi="fa-IR"/>
                </w:rPr>
                <m:t>graph</m:t>
              </m:r>
            </m:oMath>
            <w:r w:rsidRPr="00D43356">
              <w:rPr>
                <w:rFonts w:ascii="Times New Roman" w:hAnsi="Times New Roman" w:cs="Arial"/>
                <w:sz w:val="18"/>
                <w:szCs w:val="18"/>
                <w:lang w:bidi="fa-IR"/>
              </w:rPr>
              <w:t xml:space="preserve">, </w:t>
            </w:r>
            <m:oMath>
              <m:r>
                <w:rPr>
                  <w:rFonts w:ascii="Cambria Math" w:hAnsi="Cambria Math" w:cs="Arial"/>
                  <w:sz w:val="18"/>
                  <w:szCs w:val="18"/>
                  <w:lang w:bidi="fa-IR"/>
                </w:rPr>
                <m:t>x=1</m:t>
              </m:r>
            </m:oMath>
          </w:p>
          <w:p w14:paraId="3542A1D8" w14:textId="77777777" w:rsidR="0076095E" w:rsidRPr="00D43356" w:rsidRDefault="0076095E" w:rsidP="00063C6B">
            <w:pPr>
              <w:spacing w:line="240" w:lineRule="auto"/>
              <w:rPr>
                <w:rFonts w:ascii="Times New Roman" w:hAnsi="Times New Roman" w:cs="Arial"/>
                <w:i/>
                <w:iCs/>
                <w:sz w:val="18"/>
                <w:szCs w:val="18"/>
                <w:lang w:bidi="fa-IR"/>
              </w:rPr>
            </w:pP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i/>
                <w:iCs/>
                <w:sz w:val="18"/>
                <w:szCs w:val="18"/>
                <w:lang w:bidi="fa-IR"/>
              </w:rPr>
              <w:t>Procedures</w:t>
            </w:r>
          </w:p>
          <w:p w14:paraId="5847B4DB" w14:textId="77777777" w:rsidR="0076095E" w:rsidRPr="00D43356" w:rsidRDefault="0076095E" w:rsidP="00063C6B">
            <w:pPr>
              <w:spacing w:line="240" w:lineRule="auto"/>
              <w:rPr>
                <w:rFonts w:ascii="Times New Roman" w:hAnsi="Times New Roman" w:cs="Arial"/>
                <w:iCs/>
                <w:sz w:val="18"/>
                <w:szCs w:val="18"/>
                <w:lang w:bidi="fa-IR"/>
              </w:rPr>
            </w:pP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2:      </w:t>
            </w:r>
            <w:r w:rsidRPr="00D43356">
              <w:rPr>
                <w:rFonts w:ascii="Times New Roman" w:hAnsi="Times New Roman" w:cs="Arial"/>
                <w:i/>
                <w:iCs/>
                <w:sz w:val="18"/>
                <w:szCs w:val="18"/>
                <w:lang w:bidi="fa-IR"/>
              </w:rPr>
              <w:t xml:space="preserve">Convert               </w:t>
            </w:r>
            <w:r w:rsidRPr="00D43356">
              <w:rPr>
                <w:rFonts w:ascii="Times New Roman" w:hAnsi="Times New Roman" w:cs="Arial"/>
                <w:sz w:val="18"/>
                <w:szCs w:val="18"/>
                <w:lang w:bidi="fa-IR"/>
              </w:rPr>
              <w:t xml:space="preserve">Set </w:t>
            </w:r>
            <m:oMath>
              <m:r>
                <w:rPr>
                  <w:rFonts w:ascii="Cambria Math" w:hAnsi="Cambria Math" w:cs="Arial"/>
                  <w:sz w:val="18"/>
                  <w:szCs w:val="18"/>
                  <w:lang w:bidi="fa-IR"/>
                </w:rPr>
                <m:t>graph</m:t>
              </m:r>
            </m:oMath>
            <w:r w:rsidRPr="00D43356">
              <w:rPr>
                <w:rFonts w:ascii="Times New Roman" w:hAnsi="Times New Roman" w:cs="Arial"/>
                <w:sz w:val="18"/>
                <w:szCs w:val="18"/>
                <w:lang w:bidi="fa-IR"/>
              </w:rPr>
              <w:t xml:space="preserve"> as an empty dictionary with all </w:t>
            </w:r>
            <w:r w:rsidRPr="00D43356">
              <w:rPr>
                <w:rFonts w:ascii="Times New Roman" w:hAnsi="Times New Roman" w:cs="Arial"/>
                <w:i/>
                <w:iCs/>
                <w:sz w:val="18"/>
                <w:szCs w:val="18"/>
                <w:lang w:bidi="fa-IR"/>
              </w:rPr>
              <w:t>key</w:t>
            </w:r>
            <m:oMath>
              <m:r>
                <w:rPr>
                  <w:rFonts w:ascii="Cambria Math" w:hAnsi="Cambria Math" w:cs="Arial"/>
                  <w:sz w:val="18"/>
                  <w:szCs w:val="18"/>
                  <w:lang w:bidi="fa-IR"/>
                </w:rPr>
                <m:t xml:space="preserve"> ∈V</m:t>
              </m:r>
            </m:oMath>
            <w:r w:rsidRPr="00D43356">
              <w:rPr>
                <w:rFonts w:ascii="Times New Roman" w:hAnsi="Times New Roman" w:cs="Arial"/>
                <w:i/>
                <w:sz w:val="18"/>
                <w:szCs w:val="18"/>
                <w:lang w:bidi="fa-IR"/>
              </w:rPr>
              <w:t xml:space="preserve"> </w:t>
            </w:r>
            <w:r w:rsidRPr="00D43356">
              <w:rPr>
                <w:rFonts w:ascii="Times New Roman" w:hAnsi="Times New Roman" w:cs="Arial"/>
                <w:iCs/>
                <w:sz w:val="18"/>
                <w:szCs w:val="18"/>
                <w:lang w:bidi="fa-IR"/>
              </w:rPr>
              <w:t xml:space="preserve">and all </w:t>
            </w:r>
            <w:r w:rsidRPr="00D43356">
              <w:rPr>
                <w:rFonts w:ascii="Times New Roman" w:hAnsi="Times New Roman" w:cs="Arial"/>
                <w:i/>
                <w:sz w:val="18"/>
                <w:szCs w:val="18"/>
                <w:lang w:bidi="fa-IR"/>
              </w:rPr>
              <w:t>value</w:t>
            </w:r>
            <m:oMath>
              <m:r>
                <w:rPr>
                  <w:rFonts w:ascii="Cambria Math" w:hAnsi="Cambria Math" w:cs="Arial"/>
                  <w:sz w:val="18"/>
                  <w:szCs w:val="18"/>
                  <w:lang w:bidi="fa-IR"/>
                </w:rPr>
                <m:t>=[]</m:t>
              </m:r>
            </m:oMath>
          </w:p>
          <w:p w14:paraId="51F22A25"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3:                                       </w:t>
            </w:r>
            <w:r w:rsidRPr="00D43356">
              <w:rPr>
                <w:rFonts w:ascii="Times New Roman" w:hAnsi="Times New Roman" w:cs="Arial"/>
                <w:b/>
                <w:bCs/>
                <w:sz w:val="18"/>
                <w:szCs w:val="18"/>
                <w:lang w:bidi="fa-IR"/>
              </w:rPr>
              <w:t>for</w:t>
            </w:r>
            <w:r w:rsidRPr="00D43356">
              <w:rPr>
                <w:rFonts w:ascii="Times New Roman" w:hAnsi="Times New Roman" w:cs="Arial"/>
                <w:sz w:val="18"/>
                <w:szCs w:val="18"/>
                <w:lang w:bidi="fa-IR"/>
              </w:rPr>
              <w:t xml:space="preserve"> each</w:t>
            </w:r>
            <w:r w:rsidRPr="00D43356">
              <w:rPr>
                <w:rFonts w:ascii="Times New Roman" w:hAnsi="Times New Roman" w:cs="Arial"/>
                <w:i/>
                <w:iCs/>
                <w:sz w:val="18"/>
                <w:szCs w:val="18"/>
                <w:lang w:bidi="fa-IR"/>
              </w:rPr>
              <w:t xml:space="preserve"> key </w:t>
            </w:r>
            <w:r w:rsidRPr="00D43356">
              <w:rPr>
                <w:rFonts w:ascii="Times New Roman" w:hAnsi="Times New Roman" w:cs="Arial"/>
                <w:sz w:val="18"/>
                <w:szCs w:val="18"/>
                <w:lang w:bidi="fa-IR"/>
              </w:rPr>
              <w:t>in</w:t>
            </w:r>
            <w:r w:rsidRPr="00D43356">
              <w:rPr>
                <w:rFonts w:ascii="Times New Roman" w:hAnsi="Times New Roman" w:cs="Arial"/>
                <w:i/>
                <w:iCs/>
                <w:sz w:val="18"/>
                <w:szCs w:val="18"/>
                <w:lang w:bidi="fa-IR"/>
              </w:rPr>
              <w:t xml:space="preserve"> V</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do</w:t>
            </w:r>
            <w:r w:rsidRPr="00D43356">
              <w:rPr>
                <w:rFonts w:ascii="Times New Roman" w:hAnsi="Times New Roman" w:cs="Arial"/>
                <w:sz w:val="18"/>
                <w:szCs w:val="18"/>
                <w:lang w:bidi="fa-IR"/>
              </w:rPr>
              <w:t>:</w:t>
            </w:r>
          </w:p>
          <w:p w14:paraId="5247BF8E"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4:                                           </w:t>
            </w:r>
            <w:r>
              <w:rPr>
                <w:rFonts w:ascii="Times New Roman" w:hAnsi="Times New Roman" w:cs="Arial"/>
                <w:sz w:val="18"/>
                <w:szCs w:val="18"/>
                <w:lang w:bidi="fa-IR"/>
              </w:rPr>
              <w:t xml:space="preserve">For </w:t>
            </w:r>
            <m:oMath>
              <m:r>
                <w:rPr>
                  <w:rFonts w:ascii="Cambria Math" w:hAnsi="Cambria Math" w:cs="Arial"/>
                  <w:sz w:val="18"/>
                  <w:szCs w:val="18"/>
                  <w:lang w:bidi="fa-IR"/>
                </w:rPr>
                <m:t>∀</m:t>
              </m:r>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ij</m:t>
                  </m:r>
                </m:sub>
              </m:sSub>
              <m:r>
                <w:rPr>
                  <w:rFonts w:ascii="Cambria Math" w:hAnsi="Cambria Math" w:cs="Arial"/>
                  <w:sz w:val="18"/>
                  <w:szCs w:val="18"/>
                  <w:lang w:bidi="fa-IR"/>
                </w:rPr>
                <m:t>=key</m:t>
              </m:r>
            </m:oMath>
            <w:r w:rsidRPr="00D43356">
              <w:rPr>
                <w:rFonts w:ascii="Times New Roman" w:hAnsi="Times New Roman" w:cs="Arial"/>
                <w:sz w:val="18"/>
                <w:szCs w:val="18"/>
                <w:lang w:bidi="fa-IR"/>
              </w:rPr>
              <w:t xml:space="preserve">  </w:t>
            </w:r>
            <m:oMath>
              <m:r>
                <w:rPr>
                  <w:rFonts w:ascii="Cambria Math" w:hAnsi="Cambria Math" w:cs="Arial"/>
                  <w:sz w:val="18"/>
                  <w:szCs w:val="18"/>
                  <w:lang w:bidi="fa-IR"/>
                </w:rPr>
                <m:t>graph</m:t>
              </m:r>
            </m:oMath>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key</w:t>
            </w:r>
            <w:r w:rsidRPr="00D43356">
              <w:rPr>
                <w:rFonts w:ascii="Times New Roman" w:hAnsi="Times New Roman" w:cs="Arial"/>
                <w:sz w:val="18"/>
                <w:szCs w:val="18"/>
                <w:lang w:bidi="fa-IR"/>
              </w:rPr>
              <w:t>].</w:t>
            </w:r>
            <w:r w:rsidRPr="00D43356">
              <w:rPr>
                <w:rFonts w:ascii="Times New Roman" w:hAnsi="Times New Roman" w:cs="Arial"/>
                <w:i/>
                <w:iCs/>
                <w:sz w:val="18"/>
                <w:szCs w:val="18"/>
                <w:lang w:bidi="fa-IR"/>
              </w:rPr>
              <w:t>value</w:t>
            </w:r>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w:r w:rsidRPr="00D43356">
              <w:rPr>
                <w:rFonts w:ascii="Times New Roman" w:hAnsi="Times New Roman" w:cs="Arial"/>
                <w:sz w:val="18"/>
                <w:szCs w:val="18"/>
                <w:lang w:bidi="fa-IR"/>
              </w:rPr>
              <w:t xml:space="preserve">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ij+1</m:t>
                  </m:r>
                </m:sub>
              </m:sSub>
            </m:oMath>
            <w:r w:rsidRPr="00D43356">
              <w:rPr>
                <w:rFonts w:ascii="Times New Roman" w:hAnsi="Times New Roman" w:cs="Arial"/>
                <w:sz w:val="18"/>
                <w:szCs w:val="18"/>
                <w:lang w:bidi="fa-IR"/>
              </w:rPr>
              <w:t xml:space="preserve"> </w:t>
            </w:r>
          </w:p>
          <w:p w14:paraId="258C9CEE"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  5:                                       </w:t>
            </w:r>
            <w:r w:rsidRPr="001D30DE">
              <w:rPr>
                <w:rFonts w:ascii="Times New Roman" w:hAnsi="Times New Roman" w:cs="Arial"/>
                <w:b/>
                <w:bCs/>
                <w:sz w:val="18"/>
                <w:szCs w:val="18"/>
                <w:lang w:bidi="fa-IR"/>
              </w:rPr>
              <w:t>end for</w:t>
            </w:r>
          </w:p>
          <w:p w14:paraId="1E6D10FB"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  6</w:t>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 xml:space="preserve">Cycle Detection   </w:t>
            </w:r>
            <w:r w:rsidRPr="00D43356">
              <w:rPr>
                <w:rFonts w:ascii="Times New Roman" w:hAnsi="Times New Roman" w:cs="Arial"/>
                <w:sz w:val="18"/>
                <w:szCs w:val="18"/>
                <w:lang w:bidi="fa-IR"/>
              </w:rPr>
              <w:t xml:space="preserve"> Set </w:t>
            </w:r>
            <m:oMath>
              <m:r>
                <w:rPr>
                  <w:rFonts w:ascii="Cambria Math" w:hAnsi="Cambria Math" w:cs="Arial"/>
                  <w:sz w:val="18"/>
                  <w:szCs w:val="18"/>
                  <w:lang w:bidi="fa-IR"/>
                </w:rPr>
                <m:t>graph</m:t>
              </m:r>
            </m:oMath>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Convert procedure,</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r>
                <w:rPr>
                  <w:rFonts w:ascii="Cambria Math" w:hAnsi="Cambria Math" w:cs="Arial"/>
                  <w:sz w:val="18"/>
                  <w:szCs w:val="18"/>
                  <w:lang w:bidi="fa-IR"/>
                </w:rPr>
                <m:t>=[  ]</m:t>
              </m:r>
            </m:oMath>
          </w:p>
          <w:p w14:paraId="593141B4"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  7</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for</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i∈</m:t>
              </m:r>
              <m:sSub>
                <m:sSubPr>
                  <m:ctrlPr>
                    <w:rPr>
                      <w:rFonts w:ascii="Cambria Math" w:hAnsi="Cambria Math" w:cs="Arial"/>
                      <w:i/>
                      <w:sz w:val="18"/>
                      <w:szCs w:val="18"/>
                      <w:lang w:bidi="fa-IR"/>
                    </w:rPr>
                  </m:ctrlPr>
                </m:sSubPr>
                <m:e>
                  <m:r>
                    <w:rPr>
                      <w:rFonts w:ascii="Cambria Math" w:hAnsi="Cambria Math" w:cs="Arial"/>
                      <w:sz w:val="18"/>
                      <w:szCs w:val="18"/>
                      <w:lang w:bidi="fa-IR"/>
                    </w:rPr>
                    <m:t>V</m:t>
                  </m:r>
                </m:e>
                <m:sub>
                  <m:r>
                    <w:rPr>
                      <w:rFonts w:ascii="Cambria Math" w:hAnsi="Cambria Math" w:cs="Arial"/>
                      <w:sz w:val="18"/>
                      <w:szCs w:val="18"/>
                      <w:lang w:bidi="fa-IR"/>
                    </w:rPr>
                    <m:t>A</m:t>
                  </m:r>
                </m:sub>
              </m:sSub>
            </m:oMath>
            <w:r w:rsidRPr="00D43356">
              <w:rPr>
                <w:rFonts w:ascii="Times New Roman" w:hAnsi="Times New Roman" w:cs="Arial"/>
                <w:sz w:val="18"/>
                <w:szCs w:val="18"/>
                <w:lang w:bidi="fa-IR"/>
              </w:rPr>
              <w:t xml:space="preserve"> do:</w:t>
            </w:r>
          </w:p>
          <w:p w14:paraId="51B26C08"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  8</w:t>
            </w:r>
            <w:r w:rsidRPr="00D43356">
              <w:rPr>
                <w:rFonts w:ascii="Times New Roman" w:hAnsi="Times New Roman" w:cs="Arial"/>
                <w:sz w:val="18"/>
                <w:szCs w:val="18"/>
                <w:lang w:bidi="fa-IR"/>
              </w:rPr>
              <w:t xml:space="preserve">:                                              Set </w:t>
            </w:r>
            <w:r w:rsidRPr="00D43356">
              <w:rPr>
                <w:rFonts w:ascii="Times New Roman" w:hAnsi="Times New Roman" w:cs="Arial"/>
                <w:i/>
                <w:iCs/>
                <w:sz w:val="18"/>
                <w:szCs w:val="18"/>
                <w:lang w:bidi="fa-IR"/>
              </w:rPr>
              <w:t>start</w:t>
            </w:r>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w:r w:rsidRPr="00D43356">
              <w:rPr>
                <w:rFonts w:ascii="Times New Roman" w:hAnsi="Times New Roman" w:cs="Arial"/>
                <w:sz w:val="18"/>
                <w:szCs w:val="18"/>
                <w:lang w:bidi="fa-IR"/>
              </w:rPr>
              <w:t xml:space="preserve"> </w:t>
            </w:r>
            <m:oMath>
              <m:r>
                <w:rPr>
                  <w:rFonts w:ascii="Cambria Math" w:hAnsi="Cambria Math" w:cs="Arial"/>
                  <w:sz w:val="18"/>
                  <w:szCs w:val="18"/>
                  <w:lang w:bidi="fa-IR"/>
                </w:rPr>
                <m:t>i</m:t>
              </m:r>
            </m:oMath>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end</w:t>
            </w:r>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m:oMath>
              <m:r>
                <w:rPr>
                  <w:rFonts w:ascii="Cambria Math" w:hAnsi="Cambria Math" w:cs="Arial"/>
                  <w:sz w:val="18"/>
                  <w:szCs w:val="18"/>
                  <w:lang w:bidi="fa-IR"/>
                </w:rPr>
                <m:t>i</m:t>
              </m:r>
            </m:oMath>
            <w:r w:rsidRPr="00D43356">
              <w:rPr>
                <w:rFonts w:ascii="Times New Roman" w:hAnsi="Times New Roman" w:cs="Arial"/>
                <w:sz w:val="18"/>
                <w:szCs w:val="18"/>
                <w:lang w:bidi="fa-IR"/>
              </w:rPr>
              <w:t xml:space="preserve"> and </w:t>
            </w:r>
            <m:oMath>
              <m:r>
                <w:rPr>
                  <w:rFonts w:ascii="Cambria Math" w:hAnsi="Cambria Math" w:cs="Arial"/>
                  <w:sz w:val="18"/>
                  <w:szCs w:val="18"/>
                  <w:lang w:bidi="fa-IR"/>
                </w:rPr>
                <m:t xml:space="preserve">temp=[(i, </m:t>
              </m:r>
              <m:d>
                <m:dPr>
                  <m:begChr m:val="["/>
                  <m:endChr m:val="]"/>
                  <m:ctrlPr>
                    <w:rPr>
                      <w:rFonts w:ascii="Cambria Math" w:hAnsi="Cambria Math" w:cs="Arial"/>
                      <w:i/>
                      <w:sz w:val="18"/>
                      <w:szCs w:val="18"/>
                      <w:lang w:bidi="fa-IR"/>
                    </w:rPr>
                  </m:ctrlPr>
                </m:dPr>
                <m:e>
                  <m:r>
                    <w:rPr>
                      <w:rFonts w:ascii="Cambria Math" w:hAnsi="Cambria Math" w:cs="Arial"/>
                      <w:sz w:val="18"/>
                      <w:szCs w:val="18"/>
                      <w:lang w:bidi="fa-IR"/>
                    </w:rPr>
                    <m:t xml:space="preserve">   </m:t>
                  </m:r>
                </m:e>
              </m:d>
              <m:r>
                <w:rPr>
                  <w:rFonts w:ascii="Cambria Math" w:hAnsi="Cambria Math" w:cs="Arial"/>
                  <w:sz w:val="18"/>
                  <w:szCs w:val="18"/>
                  <w:lang w:bidi="fa-IR"/>
                </w:rPr>
                <m:t>)]</m:t>
              </m:r>
            </m:oMath>
          </w:p>
          <w:p w14:paraId="44E76059"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  9</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While</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temp</m:t>
              </m:r>
            </m:oMath>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do</w:t>
            </w:r>
          </w:p>
          <w:p w14:paraId="7B681051"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10</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 xml:space="preserve">if </w:t>
            </w:r>
            <w:r w:rsidRPr="00D43356">
              <w:rPr>
                <w:rFonts w:ascii="Times New Roman" w:hAnsi="Times New Roman" w:cs="Arial"/>
                <w:sz w:val="18"/>
                <w:szCs w:val="18"/>
                <w:lang w:bidi="fa-IR"/>
              </w:rPr>
              <w:t xml:space="preserve">start=end </w:t>
            </w:r>
            <w:r w:rsidRPr="00D43356">
              <w:rPr>
                <w:rFonts w:ascii="Times New Roman" w:hAnsi="Times New Roman" w:cs="Arial"/>
                <w:b/>
                <w:bCs/>
                <w:sz w:val="18"/>
                <w:szCs w:val="18"/>
                <w:lang w:bidi="fa-IR"/>
              </w:rPr>
              <w:t>do</w:t>
            </w:r>
          </w:p>
          <w:p w14:paraId="6246F965" w14:textId="77777777" w:rsidR="0076095E" w:rsidRPr="00D43356" w:rsidRDefault="0076095E" w:rsidP="00063C6B">
            <w:pPr>
              <w:spacing w:line="240" w:lineRule="auto"/>
              <w:rPr>
                <w:rFonts w:ascii="Times New Roman" w:hAnsi="Times New Roman" w:cs="Arial"/>
                <w:sz w:val="18"/>
                <w:szCs w:val="18"/>
                <w:lang w:bidi="fa-IR"/>
              </w:rPr>
            </w:pPr>
            <w:r w:rsidRPr="00D43356">
              <w:rPr>
                <w:rFonts w:ascii="Times New Roman" w:hAnsi="Times New Roman" w:cs="Arial"/>
                <w:sz w:val="18"/>
                <w:szCs w:val="18"/>
                <w:lang w:bidi="fa-IR"/>
              </w:rPr>
              <w:t>1</w:t>
            </w:r>
            <w:r>
              <w:rPr>
                <w:rFonts w:ascii="Times New Roman" w:hAnsi="Times New Roman" w:cs="Arial"/>
                <w:sz w:val="18"/>
                <w:szCs w:val="18"/>
                <w:lang w:bidi="fa-IR"/>
              </w:rPr>
              <w:t>1</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cycles</m:t>
                  </m:r>
                </m:sub>
              </m:sSub>
            </m:oMath>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path</w:t>
            </w:r>
            <w:r w:rsidRPr="00D43356">
              <w:rPr>
                <w:rFonts w:ascii="Times New Roman" w:hAnsi="Times New Roman" w:cs="Arial"/>
                <w:sz w:val="18"/>
                <w:szCs w:val="18"/>
                <w:lang w:bidi="fa-IR"/>
              </w:rPr>
              <w:t xml:space="preserve"> and go to </w:t>
            </w:r>
            <w:r w:rsidRPr="00D43356">
              <w:rPr>
                <w:rFonts w:ascii="Times New Roman" w:hAnsi="Times New Roman" w:cs="Arial"/>
                <w:i/>
                <w:iCs/>
                <w:sz w:val="18"/>
                <w:szCs w:val="18"/>
                <w:lang w:bidi="fa-IR"/>
              </w:rPr>
              <w:t>line 8</w:t>
            </w:r>
          </w:p>
          <w:p w14:paraId="57DA8F33" w14:textId="77777777" w:rsidR="0076095E" w:rsidRPr="00D43356" w:rsidRDefault="0076095E" w:rsidP="00063C6B">
            <w:pPr>
              <w:spacing w:line="240" w:lineRule="auto"/>
              <w:rPr>
                <w:rFonts w:ascii="Times New Roman" w:hAnsi="Times New Roman" w:cs="Arial"/>
                <w:sz w:val="18"/>
                <w:szCs w:val="18"/>
                <w:lang w:bidi="fa-IR"/>
              </w:rPr>
            </w:pPr>
            <w:r w:rsidRPr="00D43356">
              <w:rPr>
                <w:rFonts w:ascii="Times New Roman" w:hAnsi="Times New Roman" w:cs="Arial"/>
                <w:sz w:val="18"/>
                <w:szCs w:val="18"/>
                <w:lang w:bidi="fa-IR"/>
              </w:rPr>
              <w:t>1</w:t>
            </w:r>
            <w:r>
              <w:rPr>
                <w:rFonts w:ascii="Times New Roman" w:hAnsi="Times New Roman" w:cs="Arial"/>
                <w:sz w:val="18"/>
                <w:szCs w:val="18"/>
                <w:lang w:bidi="fa-IR"/>
              </w:rPr>
              <w:t>2</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for</w:t>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next</w:t>
            </w:r>
            <w:r w:rsidRPr="00D43356">
              <w:rPr>
                <w:rFonts w:ascii="Times New Roman" w:hAnsi="Times New Roman" w:cs="Arial"/>
                <w:sz w:val="18"/>
                <w:szCs w:val="18"/>
                <w:lang w:bidi="fa-IR"/>
              </w:rPr>
              <w:t xml:space="preserve"> in </w:t>
            </w:r>
            <m:oMath>
              <m:r>
                <w:rPr>
                  <w:rFonts w:ascii="Cambria Math" w:hAnsi="Cambria Math" w:cs="Arial"/>
                  <w:sz w:val="18"/>
                  <w:szCs w:val="18"/>
                  <w:lang w:bidi="fa-IR"/>
                </w:rPr>
                <m:t>graph</m:t>
              </m:r>
            </m:oMath>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state</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do</w:t>
            </w:r>
          </w:p>
          <w:p w14:paraId="76B48CDD" w14:textId="77777777" w:rsidR="0076095E" w:rsidRPr="00D43356" w:rsidRDefault="0076095E" w:rsidP="00063C6B">
            <w:pPr>
              <w:spacing w:line="240" w:lineRule="auto"/>
              <w:rPr>
                <w:rFonts w:ascii="Times New Roman" w:hAnsi="Times New Roman" w:cs="Arial"/>
                <w:b/>
                <w:bCs/>
                <w:sz w:val="18"/>
                <w:szCs w:val="18"/>
                <w:lang w:bidi="fa-IR"/>
              </w:rPr>
            </w:pPr>
            <w:r w:rsidRPr="00D43356">
              <w:rPr>
                <w:rFonts w:ascii="Times New Roman" w:hAnsi="Times New Roman" w:cs="Arial"/>
                <w:sz w:val="18"/>
                <w:szCs w:val="18"/>
                <w:lang w:bidi="fa-IR"/>
              </w:rPr>
              <w:t>1</w:t>
            </w:r>
            <w:r>
              <w:rPr>
                <w:rFonts w:ascii="Times New Roman" w:hAnsi="Times New Roman" w:cs="Arial"/>
                <w:sz w:val="18"/>
                <w:szCs w:val="18"/>
                <w:lang w:bidi="fa-IR"/>
              </w:rPr>
              <w:t>3</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if</w:t>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nex</w:t>
            </w:r>
            <w:r w:rsidRPr="00D43356">
              <w:rPr>
                <w:rFonts w:ascii="Times New Roman" w:hAnsi="Times New Roman" w:cs="Arial"/>
                <w:sz w:val="18"/>
                <w:szCs w:val="18"/>
                <w:lang w:bidi="fa-IR"/>
              </w:rPr>
              <w:t xml:space="preserve">t not in </w:t>
            </w:r>
            <w:r w:rsidRPr="00D43356">
              <w:rPr>
                <w:rFonts w:ascii="Times New Roman" w:hAnsi="Times New Roman" w:cs="Arial"/>
                <w:i/>
                <w:iCs/>
                <w:sz w:val="18"/>
                <w:szCs w:val="18"/>
                <w:lang w:bidi="fa-IR"/>
              </w:rPr>
              <w:t xml:space="preserve">path </w:t>
            </w:r>
            <w:r w:rsidRPr="00D43356">
              <w:rPr>
                <w:rFonts w:ascii="Times New Roman" w:hAnsi="Times New Roman" w:cs="Arial"/>
                <w:b/>
                <w:bCs/>
                <w:sz w:val="18"/>
                <w:szCs w:val="18"/>
                <w:lang w:bidi="fa-IR"/>
              </w:rPr>
              <w:t>do</w:t>
            </w:r>
          </w:p>
          <w:p w14:paraId="078CE55D" w14:textId="77777777" w:rsidR="0076095E" w:rsidRPr="00D43356" w:rsidRDefault="0076095E" w:rsidP="00063C6B">
            <w:pPr>
              <w:spacing w:line="240" w:lineRule="auto"/>
              <w:rPr>
                <w:rFonts w:ascii="Times New Roman" w:hAnsi="Times New Roman" w:cs="Arial"/>
                <w:sz w:val="18"/>
                <w:szCs w:val="18"/>
                <w:lang w:bidi="fa-IR"/>
              </w:rPr>
            </w:pPr>
            <w:r w:rsidRPr="00D43356">
              <w:rPr>
                <w:rFonts w:ascii="Times New Roman" w:hAnsi="Times New Roman" w:cs="Arial"/>
                <w:sz w:val="18"/>
                <w:szCs w:val="18"/>
                <w:lang w:bidi="fa-IR"/>
              </w:rPr>
              <w:t>1</w:t>
            </w:r>
            <w:r>
              <w:rPr>
                <w:rFonts w:ascii="Times New Roman" w:hAnsi="Times New Roman" w:cs="Arial"/>
                <w:sz w:val="18"/>
                <w:szCs w:val="18"/>
                <w:lang w:bidi="fa-IR"/>
              </w:rPr>
              <w:t>4</w:t>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path</w:t>
            </w:r>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next</w:t>
            </w:r>
          </w:p>
          <w:p w14:paraId="4347C3A0" w14:textId="77777777" w:rsidR="0076095E" w:rsidRPr="00D43356" w:rsidRDefault="0076095E" w:rsidP="00063C6B">
            <w:pPr>
              <w:spacing w:line="240" w:lineRule="auto"/>
              <w:rPr>
                <w:rFonts w:ascii="Times New Roman" w:hAnsi="Times New Roman" w:cs="Arial"/>
                <w:i/>
                <w:iCs/>
                <w:sz w:val="18"/>
                <w:szCs w:val="18"/>
                <w:lang w:bidi="fa-IR"/>
              </w:rPr>
            </w:pPr>
            <w:r w:rsidRPr="00D43356">
              <w:rPr>
                <w:rFonts w:ascii="Times New Roman" w:hAnsi="Times New Roman" w:cs="Arial"/>
                <w:sz w:val="18"/>
                <w:szCs w:val="18"/>
                <w:lang w:bidi="fa-IR"/>
              </w:rPr>
              <w:t>1</w:t>
            </w:r>
            <w:r>
              <w:rPr>
                <w:rFonts w:ascii="Times New Roman" w:hAnsi="Times New Roman" w:cs="Arial"/>
                <w:sz w:val="18"/>
                <w:szCs w:val="18"/>
                <w:lang w:bidi="fa-IR"/>
              </w:rPr>
              <w:t>5</w:t>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 xml:space="preserve">state </w:t>
            </w:r>
            <w:r w:rsidRPr="00D43356">
              <w:rPr>
                <w:rFonts w:ascii="Times New Roman" w:hAnsi="Times New Roman" w:cs="Arial"/>
                <w:i/>
                <w:iCs/>
                <w:sz w:val="18"/>
                <w:szCs w:val="18"/>
                <w:lang w:bidi="fa-IR"/>
              </w:rPr>
              <w:sym w:font="Wingdings" w:char="F0DF"/>
            </w:r>
            <w:r w:rsidRPr="00D43356">
              <w:rPr>
                <w:rFonts w:ascii="Times New Roman" w:hAnsi="Times New Roman" w:cs="Arial"/>
                <w:i/>
                <w:iCs/>
                <w:sz w:val="18"/>
                <w:szCs w:val="18"/>
                <w:lang w:bidi="fa-IR"/>
              </w:rPr>
              <w:t xml:space="preserve"> next</w:t>
            </w:r>
          </w:p>
          <w:p w14:paraId="3328BCB9" w14:textId="77777777" w:rsidR="0076095E" w:rsidRDefault="0076095E" w:rsidP="00063C6B">
            <w:pPr>
              <w:spacing w:line="240" w:lineRule="auto"/>
              <w:rPr>
                <w:rFonts w:ascii="Times New Roman" w:hAnsi="Times New Roman" w:cs="Arial"/>
                <w:sz w:val="18"/>
                <w:szCs w:val="18"/>
                <w:lang w:bidi="fa-IR"/>
              </w:rPr>
            </w:pPr>
            <w:r w:rsidRPr="00D43356">
              <w:rPr>
                <w:rFonts w:ascii="Times New Roman" w:hAnsi="Times New Roman" w:cs="Arial"/>
                <w:sz w:val="18"/>
                <w:szCs w:val="18"/>
                <w:lang w:bidi="fa-IR"/>
              </w:rPr>
              <w:t>1</w:t>
            </w:r>
            <w:r>
              <w:rPr>
                <w:rFonts w:ascii="Times New Roman" w:hAnsi="Times New Roman" w:cs="Arial"/>
                <w:sz w:val="18"/>
                <w:szCs w:val="18"/>
                <w:lang w:bidi="fa-IR"/>
              </w:rPr>
              <w:t>6</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temp=[(next, path)]</m:t>
              </m:r>
            </m:oMath>
          </w:p>
          <w:p w14:paraId="3CDCD8C1" w14:textId="77777777" w:rsidR="0076095E" w:rsidRDefault="0076095E" w:rsidP="00063C6B">
            <w:pPr>
              <w:spacing w:line="240" w:lineRule="auto"/>
              <w:rPr>
                <w:rFonts w:ascii="Times New Roman" w:hAnsi="Times New Roman" w:cs="Arial"/>
                <w:b/>
                <w:bCs/>
                <w:sz w:val="18"/>
                <w:szCs w:val="18"/>
                <w:lang w:bidi="fa-IR"/>
              </w:rPr>
            </w:pPr>
            <w:r>
              <w:rPr>
                <w:rFonts w:ascii="Times New Roman" w:hAnsi="Times New Roman" w:cs="Arial"/>
                <w:sz w:val="18"/>
                <w:szCs w:val="18"/>
                <w:lang w:bidi="fa-IR"/>
              </w:rPr>
              <w:t xml:space="preserve">17:                                                           </w:t>
            </w:r>
            <w:r w:rsidRPr="001D30DE">
              <w:rPr>
                <w:rFonts w:ascii="Times New Roman" w:hAnsi="Times New Roman" w:cs="Arial"/>
                <w:b/>
                <w:bCs/>
                <w:sz w:val="18"/>
                <w:szCs w:val="18"/>
                <w:lang w:bidi="fa-IR"/>
              </w:rPr>
              <w:t>end if</w:t>
            </w:r>
          </w:p>
          <w:p w14:paraId="7F742BE4"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18:                                                       </w:t>
            </w:r>
            <w:r w:rsidRPr="001D30DE">
              <w:rPr>
                <w:rFonts w:ascii="Times New Roman" w:hAnsi="Times New Roman" w:cs="Arial"/>
                <w:b/>
                <w:bCs/>
                <w:sz w:val="18"/>
                <w:szCs w:val="18"/>
                <w:lang w:bidi="fa-IR"/>
              </w:rPr>
              <w:t>end for</w:t>
            </w:r>
          </w:p>
          <w:p w14:paraId="26C4CA7B" w14:textId="77777777" w:rsidR="0076095E" w:rsidRDefault="0076095E" w:rsidP="00063C6B">
            <w:pPr>
              <w:spacing w:line="240" w:lineRule="auto"/>
              <w:rPr>
                <w:rFonts w:ascii="Times New Roman" w:hAnsi="Times New Roman" w:cs="Arial"/>
                <w:b/>
                <w:bCs/>
                <w:sz w:val="18"/>
                <w:szCs w:val="18"/>
                <w:lang w:bidi="fa-IR"/>
              </w:rPr>
            </w:pPr>
            <w:r>
              <w:rPr>
                <w:rFonts w:ascii="Times New Roman" w:hAnsi="Times New Roman" w:cs="Arial"/>
                <w:sz w:val="18"/>
                <w:szCs w:val="18"/>
                <w:lang w:bidi="fa-IR"/>
              </w:rPr>
              <w:t xml:space="preserve">19:                                                     </w:t>
            </w:r>
            <w:r w:rsidRPr="001D30DE">
              <w:rPr>
                <w:rFonts w:ascii="Times New Roman" w:hAnsi="Times New Roman" w:cs="Arial"/>
                <w:b/>
                <w:bCs/>
                <w:sz w:val="18"/>
                <w:szCs w:val="18"/>
                <w:lang w:bidi="fa-IR"/>
              </w:rPr>
              <w:t>end if</w:t>
            </w:r>
          </w:p>
          <w:p w14:paraId="6698A5E0" w14:textId="77777777" w:rsidR="0076095E" w:rsidRDefault="0076095E" w:rsidP="00063C6B">
            <w:pPr>
              <w:spacing w:line="240" w:lineRule="auto"/>
              <w:rPr>
                <w:rFonts w:ascii="Times New Roman" w:hAnsi="Times New Roman" w:cs="Arial"/>
                <w:b/>
                <w:bCs/>
                <w:sz w:val="18"/>
                <w:szCs w:val="18"/>
                <w:lang w:bidi="fa-IR"/>
              </w:rPr>
            </w:pPr>
            <w:r>
              <w:rPr>
                <w:rFonts w:ascii="Times New Roman" w:hAnsi="Times New Roman" w:cs="Arial"/>
                <w:sz w:val="18"/>
                <w:szCs w:val="18"/>
                <w:lang w:bidi="fa-IR"/>
              </w:rPr>
              <w:t>20:</w:t>
            </w:r>
            <w:r w:rsidRPr="00D43356">
              <w:rPr>
                <w:rFonts w:ascii="Times New Roman" w:hAnsi="Times New Roman" w:cs="Arial"/>
                <w:sz w:val="18"/>
                <w:szCs w:val="18"/>
                <w:lang w:bidi="fa-IR"/>
              </w:rPr>
              <w:t xml:space="preserve">                                           </w:t>
            </w:r>
            <w:r w:rsidRPr="001D30DE">
              <w:rPr>
                <w:rFonts w:ascii="Times New Roman" w:hAnsi="Times New Roman" w:cs="Arial"/>
                <w:b/>
                <w:bCs/>
                <w:sz w:val="18"/>
                <w:szCs w:val="18"/>
                <w:lang w:bidi="fa-IR"/>
              </w:rPr>
              <w:t>end for</w:t>
            </w:r>
          </w:p>
          <w:p w14:paraId="09207060"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21:    </w:t>
            </w:r>
            <w:r w:rsidRPr="00556946">
              <w:rPr>
                <w:rFonts w:ascii="Times New Roman" w:hAnsi="Times New Roman" w:cs="Arial"/>
                <w:i/>
                <w:iCs/>
                <w:sz w:val="18"/>
                <w:szCs w:val="18"/>
                <w:lang w:bidi="fa-IR"/>
              </w:rPr>
              <w:t>Elimination</w:t>
            </w:r>
            <w:r>
              <w:rPr>
                <w:rFonts w:ascii="Times New Roman" w:hAnsi="Times New Roman" w:cs="Arial"/>
                <w:i/>
                <w:iCs/>
                <w:sz w:val="18"/>
                <w:szCs w:val="18"/>
                <w:lang w:bidi="fa-IR"/>
              </w:rPr>
              <w:t>:</w:t>
            </w:r>
          </w:p>
          <w:p w14:paraId="3C83B8DD"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22:       O</w:t>
            </w:r>
            <w:r w:rsidRPr="00D43356">
              <w:rPr>
                <w:rFonts w:ascii="Times New Roman" w:hAnsi="Times New Roman" w:cs="Arial"/>
                <w:i/>
                <w:iCs/>
                <w:sz w:val="18"/>
                <w:szCs w:val="18"/>
                <w:lang w:bidi="fa-IR"/>
              </w:rPr>
              <w:t>pposing routes</w:t>
            </w:r>
            <w:r>
              <w:rPr>
                <w:rFonts w:ascii="Times New Roman" w:hAnsi="Times New Roman" w:cs="Arial"/>
                <w:i/>
                <w:iCs/>
                <w:sz w:val="18"/>
                <w:szCs w:val="18"/>
                <w:lang w:bidi="fa-IR"/>
              </w:rPr>
              <w:t xml:space="preserve">     </w:t>
            </w:r>
            <w:r>
              <w:rPr>
                <w:rFonts w:ascii="Times New Roman" w:hAnsi="Times New Roman" w:cs="Arial"/>
                <w:sz w:val="18"/>
                <w:szCs w:val="18"/>
                <w:lang w:bidi="fa-IR"/>
              </w:rPr>
              <w:t xml:space="preserve"> </w:t>
            </w:r>
            <w:r w:rsidRPr="00B863CD">
              <w:rPr>
                <w:rFonts w:ascii="Times New Roman" w:hAnsi="Times New Roman" w:cs="Arial"/>
                <w:b/>
                <w:bCs/>
                <w:sz w:val="18"/>
                <w:szCs w:val="18"/>
                <w:lang w:bidi="fa-IR"/>
              </w:rPr>
              <w:t>f</w:t>
            </w:r>
            <w:r w:rsidRPr="006A1BC5">
              <w:rPr>
                <w:rFonts w:ascii="Times New Roman" w:hAnsi="Times New Roman" w:cs="Arial"/>
                <w:b/>
                <w:bCs/>
                <w:sz w:val="18"/>
                <w:szCs w:val="18"/>
                <w:lang w:bidi="fa-IR"/>
              </w:rPr>
              <w:t>or</w:t>
            </w:r>
            <w:r>
              <w:rPr>
                <w:rFonts w:ascii="Times New Roman" w:hAnsi="Times New Roman" w:cs="Arial"/>
                <w:sz w:val="18"/>
                <w:szCs w:val="18"/>
                <w:lang w:bidi="fa-IR"/>
              </w:rPr>
              <w:t xml:space="preserve"> each two lists</w:t>
            </w:r>
            <w:r>
              <w:rPr>
                <w:rFonts w:ascii="Times New Roman" w:hAnsi="Times New Roman" w:cs="Arial"/>
                <w:i/>
                <w:iCs/>
                <w:sz w:val="18"/>
                <w:szCs w:val="18"/>
                <w:lang w:bidi="fa-IR"/>
              </w:rPr>
              <w:t xml:space="preserve"> </w:t>
            </w:r>
            <m:oMath>
              <m:sSub>
                <m:sSubPr>
                  <m:ctrlPr>
                    <w:rPr>
                      <w:rFonts w:ascii="Cambria Math" w:hAnsi="Cambria Math" w:cs="Arial"/>
                      <w:i/>
                      <w:iCs/>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ub>
              </m:sSub>
            </m:oMath>
            <w:r>
              <w:rPr>
                <w:rFonts w:ascii="Times New Roman" w:hAnsi="Times New Roman" w:cs="Arial"/>
                <w:sz w:val="18"/>
                <w:szCs w:val="18"/>
                <w:lang w:bidi="fa-IR"/>
              </w:rPr>
              <w:t xml:space="preserve"> and </w:t>
            </w:r>
            <w:r>
              <w:rPr>
                <w:rFonts w:ascii="Times New Roman" w:hAnsi="Times New Roman" w:cs="Arial"/>
                <w:i/>
                <w:iCs/>
                <w:sz w:val="18"/>
                <w:szCs w:val="18"/>
                <w:lang w:bidi="fa-IR"/>
              </w:rPr>
              <w:t xml:space="preserve"> </w:t>
            </w:r>
            <m:oMath>
              <m:sSub>
                <m:sSubPr>
                  <m:ctrlPr>
                    <w:rPr>
                      <w:rFonts w:ascii="Cambria Math" w:hAnsi="Cambria Math" w:cs="Arial"/>
                      <w:i/>
                      <w:iCs/>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ub>
              </m:sSub>
            </m:oMath>
            <w:r>
              <w:rPr>
                <w:rFonts w:ascii="Times New Roman" w:hAnsi="Times New Roman" w:cs="Arial"/>
                <w:sz w:val="18"/>
                <w:szCs w:val="18"/>
                <w:lang w:bidi="fa-IR"/>
              </w:rPr>
              <w:t xml:space="preserve"> </w:t>
            </w:r>
            <m:oMath>
              <m:r>
                <w:rPr>
                  <w:rFonts w:ascii="Cambria Math" w:hAnsi="Cambria Math" w:cs="Arial"/>
                  <w:sz w:val="18"/>
                  <w:szCs w:val="18"/>
                  <w:lang w:bidi="fa-IR"/>
                </w:rPr>
                <m:t>i,j=1,…,K, i≠j</m:t>
              </m:r>
            </m:oMath>
            <w:r>
              <w:rPr>
                <w:rFonts w:ascii="Times New Roman" w:hAnsi="Times New Roman" w:cs="Arial"/>
                <w:sz w:val="18"/>
                <w:szCs w:val="18"/>
                <w:lang w:bidi="fa-IR"/>
              </w:rPr>
              <w:t xml:space="preserve"> from </w:t>
            </w:r>
            <m:oMath>
              <m:r>
                <w:rPr>
                  <w:rFonts w:ascii="Cambria Math" w:hAnsi="Cambria Math" w:cs="Arial"/>
                  <w:sz w:val="18"/>
                  <w:szCs w:val="18"/>
                  <w:lang w:bidi="fa-IR"/>
                </w:rPr>
                <m:t>B</m:t>
              </m:r>
            </m:oMath>
            <w:r>
              <w:rPr>
                <w:rFonts w:ascii="Times New Roman" w:hAnsi="Times New Roman" w:cs="Arial"/>
                <w:sz w:val="18"/>
                <w:szCs w:val="18"/>
                <w:lang w:bidi="fa-IR"/>
              </w:rPr>
              <w:t xml:space="preserve"> </w:t>
            </w:r>
            <w:r w:rsidRPr="006A1BC5">
              <w:rPr>
                <w:rFonts w:ascii="Times New Roman" w:hAnsi="Times New Roman" w:cs="Arial"/>
                <w:b/>
                <w:bCs/>
                <w:sz w:val="18"/>
                <w:szCs w:val="18"/>
                <w:lang w:bidi="fa-IR"/>
              </w:rPr>
              <w:t>do</w:t>
            </w:r>
          </w:p>
          <w:p w14:paraId="2457D3A6"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23:          </w:t>
            </w:r>
            <w:r w:rsidRPr="00D43356">
              <w:rPr>
                <w:rFonts w:ascii="Times New Roman" w:hAnsi="Times New Roman" w:cs="Arial"/>
                <w:i/>
                <w:iCs/>
                <w:sz w:val="18"/>
                <w:szCs w:val="18"/>
                <w:lang w:bidi="fa-IR"/>
              </w:rPr>
              <w:t>elimination</w:t>
            </w:r>
            <w:r>
              <w:rPr>
                <w:rFonts w:ascii="Times New Roman" w:hAnsi="Times New Roman" w:cs="Arial"/>
                <w:i/>
                <w:iCs/>
                <w:sz w:val="18"/>
                <w:szCs w:val="18"/>
                <w:lang w:bidi="fa-IR"/>
              </w:rPr>
              <w:t xml:space="preserve">             </w:t>
            </w:r>
            <w:r>
              <w:rPr>
                <w:rFonts w:ascii="Times New Roman" w:hAnsi="Times New Roman" w:cs="Arial"/>
                <w:sz w:val="18"/>
                <w:szCs w:val="18"/>
                <w:lang w:bidi="fa-IR"/>
              </w:rPr>
              <w:t xml:space="preserve">  Find the first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sub>
              </m:sSub>
            </m:oMath>
            <w:r>
              <w:rPr>
                <w:rFonts w:ascii="Times New Roman" w:hAnsi="Times New Roman" w:cs="Arial"/>
                <w:sz w:val="18"/>
                <w:szCs w:val="18"/>
                <w:lang w:bidi="fa-IR"/>
              </w:rPr>
              <w:t xml:space="preserve"> in list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ub>
              </m:sSub>
            </m:oMath>
            <w:r>
              <w:rPr>
                <w:rFonts w:ascii="Times New Roman" w:hAnsi="Times New Roman" w:cs="Arial"/>
                <w:sz w:val="18"/>
                <w:szCs w:val="18"/>
                <w:lang w:bidi="fa-IR"/>
              </w:rPr>
              <w:t xml:space="preserve"> which is also repeated in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ub>
              </m:sSub>
            </m:oMath>
            <w:r>
              <w:rPr>
                <w:rFonts w:ascii="Times New Roman" w:hAnsi="Times New Roman" w:cs="Arial"/>
                <w:sz w:val="18"/>
                <w:szCs w:val="18"/>
                <w:lang w:bidi="fa-IR"/>
              </w:rPr>
              <w:t xml:space="preserve"> (i.e.,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Sup>
                    <m:sSupPr>
                      <m:ctrlPr>
                        <w:rPr>
                          <w:rFonts w:ascii="Cambria Math" w:hAnsi="Cambria Math" w:cs="Arial"/>
                          <w:i/>
                          <w:sz w:val="18"/>
                          <w:szCs w:val="18"/>
                          <w:lang w:bidi="fa-IR"/>
                        </w:rPr>
                      </m:ctrlPr>
                    </m:sSupPr>
                    <m:e>
                      <m:r>
                        <w:rPr>
                          <w:rFonts w:ascii="Cambria Math" w:hAnsi="Cambria Math" w:cs="Arial"/>
                          <w:sz w:val="18"/>
                          <w:szCs w:val="18"/>
                          <w:lang w:bidi="fa-IR"/>
                        </w:rPr>
                        <m:t>h</m:t>
                      </m:r>
                    </m:e>
                    <m:sup>
                      <m:r>
                        <w:rPr>
                          <w:rFonts w:ascii="Cambria Math" w:hAnsi="Cambria Math" w:cs="Arial"/>
                          <w:sz w:val="18"/>
                          <w:szCs w:val="18"/>
                          <w:lang w:bidi="fa-IR"/>
                        </w:rPr>
                        <m:t>'</m:t>
                      </m:r>
                    </m:sup>
                  </m:sSup>
                </m:sub>
              </m:sSub>
              <m:r>
                <w:rPr>
                  <w:rFonts w:ascii="Cambria Math" w:hAnsi="Cambria Math" w:cs="Arial"/>
                  <w:sz w:val="18"/>
                  <w:szCs w:val="18"/>
                  <w:lang w:bidi="fa-IR"/>
                </w:rPr>
                <m:t>=</m:t>
              </m:r>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sub>
              </m:sSub>
            </m:oMath>
            <w:r>
              <w:rPr>
                <w:rFonts w:ascii="Times New Roman" w:hAnsi="Times New Roman" w:cs="Arial"/>
                <w:sz w:val="18"/>
                <w:szCs w:val="18"/>
                <w:lang w:bidi="fa-IR"/>
              </w:rPr>
              <w:t>)</w:t>
            </w:r>
          </w:p>
          <w:p w14:paraId="585F4738" w14:textId="77777777" w:rsidR="0076095E" w:rsidRPr="0066661F"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24:                                           Move forward in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ub>
              </m:sSub>
            </m:oMath>
            <w:r>
              <w:rPr>
                <w:rFonts w:ascii="Times New Roman" w:hAnsi="Times New Roman" w:cs="Arial"/>
                <w:sz w:val="18"/>
                <w:szCs w:val="18"/>
                <w:lang w:bidi="fa-IR"/>
              </w:rPr>
              <w:t xml:space="preserve"> from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sub>
              </m:sSub>
            </m:oMath>
            <w:r>
              <w:rPr>
                <w:rFonts w:ascii="Times New Roman" w:hAnsi="Times New Roman" w:cs="Arial"/>
                <w:sz w:val="18"/>
                <w:szCs w:val="18"/>
                <w:lang w:bidi="fa-IR"/>
              </w:rPr>
              <w:t xml:space="preserve"> and backward in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ub>
              </m:sSub>
            </m:oMath>
            <w:r>
              <w:rPr>
                <w:rFonts w:ascii="Times New Roman" w:hAnsi="Times New Roman" w:cs="Arial"/>
                <w:sz w:val="18"/>
                <w:szCs w:val="18"/>
                <w:lang w:bidi="fa-IR"/>
              </w:rPr>
              <w:t xml:space="preserve"> from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Sup>
                    <m:sSupPr>
                      <m:ctrlPr>
                        <w:rPr>
                          <w:rFonts w:ascii="Cambria Math" w:hAnsi="Cambria Math" w:cs="Arial"/>
                          <w:i/>
                          <w:sz w:val="18"/>
                          <w:szCs w:val="18"/>
                          <w:lang w:bidi="fa-IR"/>
                        </w:rPr>
                      </m:ctrlPr>
                    </m:sSupPr>
                    <m:e>
                      <m:r>
                        <w:rPr>
                          <w:rFonts w:ascii="Cambria Math" w:hAnsi="Cambria Math" w:cs="Arial"/>
                          <w:sz w:val="18"/>
                          <w:szCs w:val="18"/>
                          <w:lang w:bidi="fa-IR"/>
                        </w:rPr>
                        <m:t>h</m:t>
                      </m:r>
                    </m:e>
                    <m:sup>
                      <m:r>
                        <w:rPr>
                          <w:rFonts w:ascii="Cambria Math" w:hAnsi="Cambria Math" w:cs="Arial"/>
                          <w:sz w:val="18"/>
                          <w:szCs w:val="18"/>
                          <w:lang w:bidi="fa-IR"/>
                        </w:rPr>
                        <m:t>'</m:t>
                      </m:r>
                    </m:sup>
                  </m:sSup>
                </m:sub>
              </m:sSub>
            </m:oMath>
            <w:r>
              <w:rPr>
                <w:rFonts w:ascii="Times New Roman" w:hAnsi="Times New Roman" w:cs="Arial"/>
                <w:sz w:val="18"/>
                <w:szCs w:val="18"/>
                <w:lang w:bidi="fa-IR"/>
              </w:rPr>
              <w:t xml:space="preserve"> </w:t>
            </w:r>
          </w:p>
          <w:p w14:paraId="5A3C06DC" w14:textId="77777777" w:rsidR="001204FC"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25:                                           Find a sequence of nodes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sub>
              </m:sSub>
              <m:r>
                <w:rPr>
                  <w:rFonts w:ascii="Cambria Math" w:hAnsi="Cambria Math" w:cs="Arial"/>
                  <w:sz w:val="18"/>
                  <w:szCs w:val="18"/>
                  <w:lang w:bidi="fa-IR"/>
                </w:rPr>
                <m:t xml:space="preserve"> h=</m:t>
              </m:r>
              <m:r>
                <w:rPr>
                  <w:rFonts w:ascii="Cambria Math" w:hAnsi="Cambria Math" w:cs="Arial"/>
                  <w:sz w:val="18"/>
                  <w:szCs w:val="18"/>
                  <w:lang w:bidi="fa-IR"/>
                </w:rPr>
                <m:t>1,…,</m:t>
              </m:r>
              <m:sSub>
                <m:sSubPr>
                  <m:ctrlPr>
                    <w:rPr>
                      <w:rFonts w:ascii="Cambria Math" w:hAnsi="Cambria Math" w:cs="Arial"/>
                      <w:i/>
                      <w:sz w:val="18"/>
                      <w:szCs w:val="18"/>
                      <w:lang w:bidi="fa-IR"/>
                    </w:rPr>
                  </m:ctrlPr>
                </m:sSubPr>
                <m:e>
                  <m:r>
                    <w:rPr>
                      <w:rFonts w:ascii="Cambria Math" w:hAnsi="Cambria Math" w:cs="Arial"/>
                      <w:sz w:val="18"/>
                      <w:szCs w:val="18"/>
                      <w:lang w:bidi="fa-IR"/>
                    </w:rPr>
                    <m:t>n</m:t>
                  </m:r>
                </m:e>
                <m:sub>
                  <m:r>
                    <w:rPr>
                      <w:rFonts w:ascii="Cambria Math" w:hAnsi="Cambria Math" w:cs="Arial"/>
                      <w:sz w:val="18"/>
                      <w:szCs w:val="18"/>
                      <w:lang w:bidi="fa-IR"/>
                    </w:rPr>
                    <m:t>i</m:t>
                  </m:r>
                </m:sub>
              </m:sSub>
            </m:oMath>
            <w:r>
              <w:rPr>
                <w:rFonts w:ascii="Times New Roman" w:hAnsi="Times New Roman" w:cs="Arial"/>
                <w:sz w:val="18"/>
                <w:szCs w:val="18"/>
                <w:lang w:bidi="fa-IR"/>
              </w:rPr>
              <w:t xml:space="preserve">, named </w:t>
            </w:r>
            <m:oMath>
              <m:sSub>
                <m:sSubPr>
                  <m:ctrlPr>
                    <w:rPr>
                      <w:rFonts w:ascii="Cambria Math" w:hAnsi="Cambria Math" w:cs="Arial"/>
                      <w:i/>
                      <w:sz w:val="18"/>
                      <w:szCs w:val="18"/>
                      <w:lang w:bidi="fa-IR"/>
                    </w:rPr>
                  </m:ctrlPr>
                </m:sSubPr>
                <m:e>
                  <m:r>
                    <w:rPr>
                      <w:rFonts w:ascii="Cambria Math" w:hAnsi="Cambria Math" w:cs="Arial"/>
                      <w:sz w:val="18"/>
                      <w:szCs w:val="18"/>
                      <w:lang w:bidi="fa-IR"/>
                    </w:rPr>
                    <m:t>S</m:t>
                  </m:r>
                </m:e>
                <m:sub>
                  <m:r>
                    <w:rPr>
                      <w:rFonts w:ascii="Cambria Math" w:hAnsi="Cambria Math" w:cs="Arial"/>
                      <w:sz w:val="18"/>
                      <w:szCs w:val="18"/>
                      <w:lang w:bidi="fa-IR"/>
                    </w:rPr>
                    <m:t>i</m:t>
                  </m:r>
                </m:sub>
              </m:sSub>
            </m:oMath>
            <w:r>
              <w:rPr>
                <w:rFonts w:ascii="Times New Roman" w:hAnsi="Times New Roman" w:cs="Arial"/>
                <w:sz w:val="18"/>
                <w:szCs w:val="18"/>
                <w:lang w:bidi="fa-IR"/>
              </w:rPr>
              <w:t xml:space="preserve"> where </w:t>
            </w:r>
            <m:oMath>
              <m:d>
                <m:dPr>
                  <m:begChr m:val="|"/>
                  <m:endChr m:val="|"/>
                  <m:ctrlPr>
                    <w:rPr>
                      <w:rFonts w:ascii="Cambria Math" w:hAnsi="Cambria Math" w:cs="Arial"/>
                      <w:i/>
                      <w:sz w:val="18"/>
                      <w:szCs w:val="18"/>
                      <w:lang w:bidi="fa-IR"/>
                    </w:rPr>
                  </m:ctrlPr>
                </m:dPr>
                <m:e>
                  <m:sSub>
                    <m:sSubPr>
                      <m:ctrlPr>
                        <w:rPr>
                          <w:rFonts w:ascii="Cambria Math" w:hAnsi="Cambria Math" w:cs="Arial"/>
                          <w:i/>
                          <w:sz w:val="18"/>
                          <w:szCs w:val="18"/>
                          <w:lang w:bidi="fa-IR"/>
                        </w:rPr>
                      </m:ctrlPr>
                    </m:sSubPr>
                    <m:e>
                      <m:r>
                        <w:rPr>
                          <w:rFonts w:ascii="Cambria Math" w:hAnsi="Cambria Math" w:cs="Arial"/>
                          <w:sz w:val="18"/>
                          <w:szCs w:val="18"/>
                          <w:lang w:bidi="fa-IR"/>
                        </w:rPr>
                        <m:t>S</m:t>
                      </m:r>
                    </m:e>
                    <m:sub>
                      <m:r>
                        <w:rPr>
                          <w:rFonts w:ascii="Cambria Math" w:hAnsi="Cambria Math" w:cs="Arial"/>
                          <w:sz w:val="18"/>
                          <w:szCs w:val="18"/>
                          <w:lang w:bidi="fa-IR"/>
                        </w:rPr>
                        <m:t>i</m:t>
                      </m:r>
                    </m:sub>
                  </m:sSub>
                </m:e>
              </m:d>
              <m:r>
                <w:rPr>
                  <w:rFonts w:ascii="Cambria Math" w:hAnsi="Cambria Math" w:cs="Arial"/>
                  <w:sz w:val="18"/>
                  <w:szCs w:val="18"/>
                  <w:lang w:bidi="fa-IR"/>
                </w:rPr>
                <m:t>&gt;1</m:t>
              </m:r>
            </m:oMath>
            <w:r>
              <w:rPr>
                <w:rFonts w:ascii="Times New Roman" w:hAnsi="Times New Roman" w:cs="Arial"/>
                <w:sz w:val="18"/>
                <w:szCs w:val="18"/>
                <w:lang w:bidi="fa-IR"/>
              </w:rPr>
              <w:t>,  repeated</w:t>
            </w:r>
            <w:r w:rsidR="001204FC">
              <w:rPr>
                <w:rFonts w:ascii="Times New Roman" w:hAnsi="Times New Roman" w:cs="Arial"/>
                <w:sz w:val="18"/>
                <w:szCs w:val="18"/>
                <w:lang w:bidi="fa-IR"/>
              </w:rPr>
              <w:t xml:space="preserve"> </w:t>
            </w:r>
          </w:p>
          <w:p w14:paraId="4BE005C1" w14:textId="77777777" w:rsidR="0076095E"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26:…………………………   </w:t>
            </w:r>
            <w:r w:rsidR="0076095E">
              <w:rPr>
                <w:rFonts w:ascii="Times New Roman" w:hAnsi="Times New Roman" w:cs="Arial"/>
                <w:sz w:val="18"/>
                <w:szCs w:val="18"/>
                <w:lang w:bidi="fa-IR"/>
              </w:rPr>
              <w:t xml:space="preserve">backward in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ub>
              </m:sSub>
            </m:oMath>
            <w:r w:rsidR="0076095E">
              <w:rPr>
                <w:rFonts w:ascii="Times New Roman" w:hAnsi="Times New Roman" w:cs="Arial"/>
                <w:sz w:val="18"/>
                <w:szCs w:val="18"/>
                <w:lang w:bidi="fa-IR"/>
              </w:rPr>
              <w:t xml:space="preserve"> </w:t>
            </w:r>
          </w:p>
          <w:p w14:paraId="6C49A32A" w14:textId="77777777" w:rsidR="0076095E" w:rsidRDefault="0076095E" w:rsidP="00063C6B">
            <w:pPr>
              <w:spacing w:line="240" w:lineRule="auto"/>
              <w:rPr>
                <w:rFonts w:ascii="Times New Roman" w:hAnsi="Times New Roman" w:cs="Arial"/>
                <w:b/>
                <w:bCs/>
                <w:sz w:val="18"/>
                <w:szCs w:val="18"/>
                <w:lang w:bidi="fa-IR"/>
              </w:rPr>
            </w:pPr>
            <w:r>
              <w:rPr>
                <w:rFonts w:ascii="Times New Roman" w:hAnsi="Times New Roman" w:cs="Arial"/>
                <w:sz w:val="18"/>
                <w:szCs w:val="18"/>
                <w:lang w:bidi="fa-IR"/>
              </w:rPr>
              <w:t>2</w:t>
            </w:r>
            <w:r w:rsidR="001204FC">
              <w:rPr>
                <w:rFonts w:ascii="Times New Roman" w:hAnsi="Times New Roman" w:cs="Arial"/>
                <w:sz w:val="18"/>
                <w:szCs w:val="18"/>
                <w:lang w:bidi="fa-IR"/>
              </w:rPr>
              <w:t>7</w:t>
            </w:r>
            <w:r>
              <w:rPr>
                <w:rFonts w:ascii="Times New Roman" w:hAnsi="Times New Roman" w:cs="Arial"/>
                <w:sz w:val="18"/>
                <w:szCs w:val="18"/>
                <w:lang w:bidi="fa-IR"/>
              </w:rPr>
              <w:t xml:space="preserve">:                                           </w:t>
            </w:r>
            <w:r w:rsidRPr="00B863CD">
              <w:rPr>
                <w:rFonts w:ascii="Times New Roman" w:hAnsi="Times New Roman" w:cs="Arial"/>
                <w:b/>
                <w:bCs/>
                <w:sz w:val="18"/>
                <w:szCs w:val="18"/>
                <w:lang w:bidi="fa-IR"/>
              </w:rPr>
              <w:t>if</w:t>
            </w:r>
            <w:r>
              <w:rPr>
                <w:rFonts w:ascii="Times New Roman" w:hAnsi="Times New Roman" w:cs="Arial"/>
                <w:sz w:val="18"/>
                <w:szCs w:val="18"/>
                <w:lang w:bidi="fa-IR"/>
              </w:rPr>
              <w:t xml:space="preserve"> </w:t>
            </w:r>
            <m:oMath>
              <m:sSub>
                <m:sSubPr>
                  <m:ctrlPr>
                    <w:rPr>
                      <w:rFonts w:ascii="Cambria Math" w:hAnsi="Cambria Math" w:cs="Arial"/>
                      <w:i/>
                      <w:sz w:val="18"/>
                      <w:szCs w:val="18"/>
                      <w:lang w:bidi="fa-IR"/>
                    </w:rPr>
                  </m:ctrlPr>
                </m:sSubPr>
                <m:e>
                  <m:r>
                    <w:rPr>
                      <w:rFonts w:ascii="Cambria Math" w:hAnsi="Cambria Math" w:cs="Arial"/>
                      <w:sz w:val="18"/>
                      <w:szCs w:val="18"/>
                      <w:lang w:bidi="fa-IR"/>
                    </w:rPr>
                    <m:t>c</m:t>
                  </m:r>
                </m:e>
                <m: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sub>
                  </m:s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r>
                        <w:rPr>
                          <w:rFonts w:ascii="Cambria Math" w:hAnsi="Cambria Math" w:cs="Arial"/>
                          <w:sz w:val="18"/>
                          <w:szCs w:val="18"/>
                          <w:lang w:bidi="fa-IR"/>
                        </w:rPr>
                        <m:t>1</m:t>
                      </m:r>
                    </m:sub>
                  </m:sSub>
                </m:sub>
              </m:sSub>
              <m:r>
                <w:rPr>
                  <w:rFonts w:ascii="Cambria Math" w:hAnsi="Cambria Math" w:cs="Arial"/>
                  <w:sz w:val="18"/>
                  <w:szCs w:val="18"/>
                  <w:lang w:bidi="fa-IR"/>
                </w:rPr>
                <m:t>+</m:t>
              </m:r>
              <m:sSub>
                <m:sSubPr>
                  <m:ctrlPr>
                    <w:rPr>
                      <w:rFonts w:ascii="Cambria Math" w:hAnsi="Cambria Math" w:cs="Arial"/>
                      <w:i/>
                      <w:sz w:val="18"/>
                      <w:szCs w:val="18"/>
                      <w:lang w:bidi="fa-IR"/>
                    </w:rPr>
                  </m:ctrlPr>
                </m:sSubPr>
                <m:e>
                  <m:r>
                    <w:rPr>
                      <w:rFonts w:ascii="Cambria Math" w:hAnsi="Cambria Math" w:cs="Arial"/>
                      <w:sz w:val="18"/>
                      <w:szCs w:val="18"/>
                      <w:lang w:bidi="fa-IR"/>
                    </w:rPr>
                    <m:t>c</m:t>
                  </m:r>
                </m:e>
                <m: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d>
                        <m:dPr>
                          <m:begChr m:val="|"/>
                          <m:endChr m:val="|"/>
                          <m:ctrlPr>
                            <w:rPr>
                              <w:rFonts w:ascii="Cambria Math" w:hAnsi="Cambria Math" w:cs="Arial"/>
                              <w:i/>
                              <w:sz w:val="18"/>
                              <w:szCs w:val="18"/>
                              <w:lang w:bidi="fa-IR"/>
                            </w:rPr>
                          </m:ctrlPr>
                        </m:dPr>
                        <m:e>
                          <m:sSub>
                            <m:sSubPr>
                              <m:ctrlPr>
                                <w:rPr>
                                  <w:rFonts w:ascii="Cambria Math" w:hAnsi="Cambria Math" w:cs="Arial"/>
                                  <w:i/>
                                  <w:sz w:val="18"/>
                                  <w:szCs w:val="18"/>
                                  <w:lang w:bidi="fa-IR"/>
                                </w:rPr>
                              </m:ctrlPr>
                            </m:sSubPr>
                            <m:e>
                              <m:r>
                                <w:rPr>
                                  <w:rFonts w:ascii="Cambria Math" w:hAnsi="Cambria Math" w:cs="Arial"/>
                                  <w:sz w:val="18"/>
                                  <w:szCs w:val="18"/>
                                  <w:lang w:bidi="fa-IR"/>
                                </w:rPr>
                                <m:t>S</m:t>
                              </m:r>
                            </m:e>
                            <m:sub>
                              <m:r>
                                <w:rPr>
                                  <w:rFonts w:ascii="Cambria Math" w:hAnsi="Cambria Math" w:cs="Arial"/>
                                  <w:sz w:val="18"/>
                                  <w:szCs w:val="18"/>
                                  <w:lang w:bidi="fa-IR"/>
                                </w:rPr>
                                <m:t>i</m:t>
                              </m:r>
                            </m:sub>
                          </m:sSub>
                        </m:e>
                      </m:d>
                      <m:r>
                        <w:rPr>
                          <w:rFonts w:ascii="Cambria Math" w:hAnsi="Cambria Math" w:cs="Arial"/>
                          <w:sz w:val="18"/>
                          <w:szCs w:val="18"/>
                          <w:lang w:bidi="fa-IR"/>
                        </w:rPr>
                        <m:t xml:space="preserve"> </m:t>
                      </m:r>
                    </m:sub>
                  </m:s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ih+</m:t>
                      </m:r>
                      <m:d>
                        <m:dPr>
                          <m:begChr m:val="|"/>
                          <m:endChr m:val="|"/>
                          <m:ctrlPr>
                            <w:rPr>
                              <w:rFonts w:ascii="Cambria Math" w:hAnsi="Cambria Math" w:cs="Arial"/>
                              <w:i/>
                              <w:sz w:val="18"/>
                              <w:szCs w:val="18"/>
                              <w:lang w:bidi="fa-IR"/>
                            </w:rPr>
                          </m:ctrlPr>
                        </m:dPr>
                        <m:e>
                          <m:sSub>
                            <m:sSubPr>
                              <m:ctrlPr>
                                <w:rPr>
                                  <w:rFonts w:ascii="Cambria Math" w:hAnsi="Cambria Math" w:cs="Arial"/>
                                  <w:i/>
                                  <w:sz w:val="18"/>
                                  <w:szCs w:val="18"/>
                                  <w:lang w:bidi="fa-IR"/>
                                </w:rPr>
                              </m:ctrlPr>
                            </m:sSubPr>
                            <m:e>
                              <m:r>
                                <w:rPr>
                                  <w:rFonts w:ascii="Cambria Math" w:hAnsi="Cambria Math" w:cs="Arial"/>
                                  <w:sz w:val="18"/>
                                  <w:szCs w:val="18"/>
                                  <w:lang w:bidi="fa-IR"/>
                                </w:rPr>
                                <m:t>S</m:t>
                              </m:r>
                            </m:e>
                            <m:sub>
                              <m:r>
                                <w:rPr>
                                  <w:rFonts w:ascii="Cambria Math" w:hAnsi="Cambria Math" w:cs="Arial"/>
                                  <w:sz w:val="18"/>
                                  <w:szCs w:val="18"/>
                                  <w:lang w:bidi="fa-IR"/>
                                </w:rPr>
                                <m:t>i</m:t>
                              </m:r>
                            </m:sub>
                          </m:sSub>
                        </m:e>
                      </m:d>
                      <m:r>
                        <w:rPr>
                          <w:rFonts w:ascii="Cambria Math" w:hAnsi="Cambria Math" w:cs="Arial"/>
                          <w:sz w:val="18"/>
                          <w:szCs w:val="18"/>
                          <w:lang w:bidi="fa-IR"/>
                        </w:rPr>
                        <m:t>+1</m:t>
                      </m:r>
                    </m:sub>
                  </m:sSub>
                </m:sub>
              </m:sSub>
              <m:r>
                <w:rPr>
                  <w:rFonts w:ascii="Cambria Math" w:hAnsi="Cambria Math" w:cs="Arial"/>
                  <w:sz w:val="18"/>
                  <w:szCs w:val="18"/>
                  <w:lang w:bidi="fa-IR"/>
                </w:rPr>
                <m:t>≤</m:t>
              </m:r>
              <m:sSub>
                <m:sSubPr>
                  <m:ctrlPr>
                    <w:rPr>
                      <w:rFonts w:ascii="Cambria Math" w:hAnsi="Cambria Math" w:cs="Arial"/>
                      <w:i/>
                      <w:sz w:val="18"/>
                      <w:szCs w:val="18"/>
                      <w:lang w:bidi="fa-IR"/>
                    </w:rPr>
                  </m:ctrlPr>
                </m:sSubPr>
                <m:e>
                  <m:r>
                    <w:rPr>
                      <w:rFonts w:ascii="Cambria Math" w:hAnsi="Cambria Math" w:cs="Arial"/>
                      <w:sz w:val="18"/>
                      <w:szCs w:val="18"/>
                      <w:lang w:bidi="fa-IR"/>
                    </w:rPr>
                    <m:t>c</m:t>
                  </m:r>
                </m:e>
                <m: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Sup>
                        <m:sSupPr>
                          <m:ctrlPr>
                            <w:rPr>
                              <w:rFonts w:ascii="Cambria Math" w:hAnsi="Cambria Math" w:cs="Arial"/>
                              <w:i/>
                              <w:sz w:val="18"/>
                              <w:szCs w:val="18"/>
                              <w:lang w:bidi="fa-IR"/>
                            </w:rPr>
                          </m:ctrlPr>
                        </m:sSupPr>
                        <m:e>
                          <m:r>
                            <w:rPr>
                              <w:rFonts w:ascii="Cambria Math" w:hAnsi="Cambria Math" w:cs="Arial"/>
                              <w:sz w:val="18"/>
                              <w:szCs w:val="18"/>
                              <w:lang w:bidi="fa-IR"/>
                            </w:rPr>
                            <m:t>h</m:t>
                          </m:r>
                        </m:e>
                        <m:sup>
                          <m:r>
                            <w:rPr>
                              <w:rFonts w:ascii="Cambria Math" w:hAnsi="Cambria Math" w:cs="Arial"/>
                              <w:sz w:val="18"/>
                              <w:szCs w:val="18"/>
                              <w:lang w:bidi="fa-IR"/>
                            </w:rPr>
                            <m:t>'</m:t>
                          </m:r>
                        </m:sup>
                      </m:sSup>
                    </m:sub>
                  </m:s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Sup>
                        <m:sSupPr>
                          <m:ctrlPr>
                            <w:rPr>
                              <w:rFonts w:ascii="Cambria Math" w:hAnsi="Cambria Math" w:cs="Arial"/>
                              <w:i/>
                              <w:sz w:val="18"/>
                              <w:szCs w:val="18"/>
                              <w:lang w:bidi="fa-IR"/>
                            </w:rPr>
                          </m:ctrlPr>
                        </m:sSupPr>
                        <m:e>
                          <m:r>
                            <w:rPr>
                              <w:rFonts w:ascii="Cambria Math" w:hAnsi="Cambria Math" w:cs="Arial"/>
                              <w:sz w:val="18"/>
                              <w:szCs w:val="18"/>
                              <w:lang w:bidi="fa-IR"/>
                            </w:rPr>
                            <m:t>h</m:t>
                          </m:r>
                        </m:e>
                        <m:sup>
                          <m:r>
                            <w:rPr>
                              <w:rFonts w:ascii="Cambria Math" w:hAnsi="Cambria Math" w:cs="Arial"/>
                              <w:sz w:val="18"/>
                              <w:szCs w:val="18"/>
                              <w:lang w:bidi="fa-IR"/>
                            </w:rPr>
                            <m:t>'</m:t>
                          </m:r>
                        </m:sup>
                      </m:sSup>
                      <m:r>
                        <w:rPr>
                          <w:rFonts w:ascii="Cambria Math" w:hAnsi="Cambria Math" w:cs="Arial"/>
                          <w:sz w:val="18"/>
                          <w:szCs w:val="18"/>
                          <w:lang w:bidi="fa-IR"/>
                        </w:rPr>
                        <m:t>+1</m:t>
                      </m:r>
                    </m:sub>
                  </m:sSub>
                </m:sub>
              </m:sSub>
              <m:r>
                <w:rPr>
                  <w:rFonts w:ascii="Cambria Math" w:hAnsi="Cambria Math" w:cs="Arial"/>
                  <w:sz w:val="18"/>
                  <w:szCs w:val="18"/>
                  <w:lang w:bidi="fa-IR"/>
                </w:rPr>
                <m:t>+</m:t>
              </m:r>
              <m:sSub>
                <m:sSubPr>
                  <m:ctrlPr>
                    <w:rPr>
                      <w:rFonts w:ascii="Cambria Math" w:hAnsi="Cambria Math" w:cs="Arial"/>
                      <w:i/>
                      <w:sz w:val="18"/>
                      <w:szCs w:val="18"/>
                      <w:lang w:bidi="fa-IR"/>
                    </w:rPr>
                  </m:ctrlPr>
                </m:sSubPr>
                <m:e>
                  <m:r>
                    <w:rPr>
                      <w:rFonts w:ascii="Cambria Math" w:hAnsi="Cambria Math" w:cs="Arial"/>
                      <w:sz w:val="18"/>
                      <w:szCs w:val="18"/>
                      <w:lang w:bidi="fa-IR"/>
                    </w:rPr>
                    <m:t>c</m:t>
                  </m:r>
                </m:e>
                <m: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Sup>
                        <m:sSupPr>
                          <m:ctrlPr>
                            <w:rPr>
                              <w:rFonts w:ascii="Cambria Math" w:hAnsi="Cambria Math" w:cs="Arial"/>
                              <w:i/>
                              <w:sz w:val="18"/>
                              <w:szCs w:val="18"/>
                              <w:lang w:bidi="fa-IR"/>
                            </w:rPr>
                          </m:ctrlPr>
                        </m:sSupPr>
                        <m:e>
                          <m:r>
                            <w:rPr>
                              <w:rFonts w:ascii="Cambria Math" w:hAnsi="Cambria Math" w:cs="Arial"/>
                              <w:sz w:val="18"/>
                              <w:szCs w:val="18"/>
                              <w:lang w:bidi="fa-IR"/>
                            </w:rPr>
                            <m:t>h</m:t>
                          </m:r>
                        </m:e>
                        <m:sup>
                          <m:r>
                            <w:rPr>
                              <w:rFonts w:ascii="Cambria Math" w:hAnsi="Cambria Math" w:cs="Arial"/>
                              <w:sz w:val="18"/>
                              <w:szCs w:val="18"/>
                              <w:lang w:bidi="fa-IR"/>
                            </w:rPr>
                            <m:t>'</m:t>
                          </m:r>
                        </m:sup>
                      </m:sSup>
                      <m:r>
                        <w:rPr>
                          <w:rFonts w:ascii="Cambria Math" w:hAnsi="Cambria Math" w:cs="Arial"/>
                          <w:sz w:val="18"/>
                          <w:szCs w:val="18"/>
                          <w:lang w:bidi="fa-IR"/>
                        </w:rPr>
                        <m:t>+</m:t>
                      </m:r>
                      <m:d>
                        <m:dPr>
                          <m:begChr m:val="|"/>
                          <m:endChr m:val="|"/>
                          <m:ctrlPr>
                            <w:rPr>
                              <w:rFonts w:ascii="Cambria Math" w:hAnsi="Cambria Math" w:cs="Arial"/>
                              <w:i/>
                              <w:sz w:val="18"/>
                              <w:szCs w:val="18"/>
                              <w:lang w:bidi="fa-IR"/>
                            </w:rPr>
                          </m:ctrlPr>
                        </m:dPr>
                        <m:e>
                          <m:sSub>
                            <m:sSubPr>
                              <m:ctrlPr>
                                <w:rPr>
                                  <w:rFonts w:ascii="Cambria Math" w:hAnsi="Cambria Math" w:cs="Arial"/>
                                  <w:i/>
                                  <w:sz w:val="18"/>
                                  <w:szCs w:val="18"/>
                                  <w:lang w:bidi="fa-IR"/>
                                </w:rPr>
                              </m:ctrlPr>
                            </m:sSubPr>
                            <m:e>
                              <m:r>
                                <w:rPr>
                                  <w:rFonts w:ascii="Cambria Math" w:hAnsi="Cambria Math" w:cs="Arial"/>
                                  <w:sz w:val="18"/>
                                  <w:szCs w:val="18"/>
                                  <w:lang w:bidi="fa-IR"/>
                                </w:rPr>
                                <m:t>S</m:t>
                              </m:r>
                            </m:e>
                            <m:sub>
                              <m:r>
                                <w:rPr>
                                  <w:rFonts w:ascii="Cambria Math" w:hAnsi="Cambria Math" w:cs="Arial"/>
                                  <w:sz w:val="18"/>
                                  <w:szCs w:val="18"/>
                                  <w:lang w:bidi="fa-IR"/>
                                </w:rPr>
                                <m:t>i</m:t>
                              </m:r>
                            </m:sub>
                          </m:sSub>
                        </m:e>
                      </m:d>
                      <m:r>
                        <w:rPr>
                          <w:rFonts w:ascii="Cambria Math" w:hAnsi="Cambria Math" w:cs="Arial"/>
                          <w:sz w:val="18"/>
                          <w:szCs w:val="18"/>
                          <w:lang w:bidi="fa-IR"/>
                        </w:rPr>
                        <m:t xml:space="preserve"> </m:t>
                      </m:r>
                    </m:sub>
                  </m:sSub>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Sup>
                        <m:sSupPr>
                          <m:ctrlPr>
                            <w:rPr>
                              <w:rFonts w:ascii="Cambria Math" w:hAnsi="Cambria Math" w:cs="Arial"/>
                              <w:i/>
                              <w:sz w:val="18"/>
                              <w:szCs w:val="18"/>
                              <w:lang w:bidi="fa-IR"/>
                            </w:rPr>
                          </m:ctrlPr>
                        </m:sSupPr>
                        <m:e>
                          <m:r>
                            <w:rPr>
                              <w:rFonts w:ascii="Cambria Math" w:hAnsi="Cambria Math" w:cs="Arial"/>
                              <w:sz w:val="18"/>
                              <w:szCs w:val="18"/>
                              <w:lang w:bidi="fa-IR"/>
                            </w:rPr>
                            <m:t>h</m:t>
                          </m:r>
                        </m:e>
                        <m:sup>
                          <m:r>
                            <w:rPr>
                              <w:rFonts w:ascii="Cambria Math" w:hAnsi="Cambria Math" w:cs="Arial"/>
                              <w:sz w:val="18"/>
                              <w:szCs w:val="18"/>
                              <w:lang w:bidi="fa-IR"/>
                            </w:rPr>
                            <m:t>'</m:t>
                          </m:r>
                        </m:sup>
                      </m:sSup>
                      <m:r>
                        <w:rPr>
                          <w:rFonts w:ascii="Cambria Math" w:hAnsi="Cambria Math" w:cs="Arial"/>
                          <w:sz w:val="18"/>
                          <w:szCs w:val="18"/>
                          <w:lang w:bidi="fa-IR"/>
                        </w:rPr>
                        <m:t>+</m:t>
                      </m:r>
                      <m:d>
                        <m:dPr>
                          <m:begChr m:val="|"/>
                          <m:endChr m:val="|"/>
                          <m:ctrlPr>
                            <w:rPr>
                              <w:rFonts w:ascii="Cambria Math" w:hAnsi="Cambria Math" w:cs="Arial"/>
                              <w:i/>
                              <w:sz w:val="18"/>
                              <w:szCs w:val="18"/>
                              <w:lang w:bidi="fa-IR"/>
                            </w:rPr>
                          </m:ctrlPr>
                        </m:dPr>
                        <m:e>
                          <m:sSub>
                            <m:sSubPr>
                              <m:ctrlPr>
                                <w:rPr>
                                  <w:rFonts w:ascii="Cambria Math" w:hAnsi="Cambria Math" w:cs="Arial"/>
                                  <w:i/>
                                  <w:sz w:val="18"/>
                                  <w:szCs w:val="18"/>
                                  <w:lang w:bidi="fa-IR"/>
                                </w:rPr>
                              </m:ctrlPr>
                            </m:sSubPr>
                            <m:e>
                              <m:r>
                                <w:rPr>
                                  <w:rFonts w:ascii="Cambria Math" w:hAnsi="Cambria Math" w:cs="Arial"/>
                                  <w:sz w:val="18"/>
                                  <w:szCs w:val="18"/>
                                  <w:lang w:bidi="fa-IR"/>
                                </w:rPr>
                                <m:t>S</m:t>
                              </m:r>
                            </m:e>
                            <m:sub>
                              <m:r>
                                <w:rPr>
                                  <w:rFonts w:ascii="Cambria Math" w:hAnsi="Cambria Math" w:cs="Arial"/>
                                  <w:sz w:val="18"/>
                                  <w:szCs w:val="18"/>
                                  <w:lang w:bidi="fa-IR"/>
                                </w:rPr>
                                <m:t>i</m:t>
                              </m:r>
                            </m:sub>
                          </m:sSub>
                        </m:e>
                      </m:d>
                      <m:r>
                        <w:rPr>
                          <w:rFonts w:ascii="Cambria Math" w:hAnsi="Cambria Math" w:cs="Arial"/>
                          <w:sz w:val="18"/>
                          <w:szCs w:val="18"/>
                          <w:lang w:bidi="fa-IR"/>
                        </w:rPr>
                        <m:t>+1</m:t>
                      </m:r>
                    </m:sub>
                  </m:sSub>
                </m:sub>
              </m:sSub>
            </m:oMath>
            <w:r>
              <w:rPr>
                <w:rFonts w:ascii="Times New Roman" w:hAnsi="Times New Roman" w:cs="Arial"/>
                <w:sz w:val="18"/>
                <w:szCs w:val="18"/>
                <w:lang w:bidi="fa-IR"/>
              </w:rPr>
              <w:t xml:space="preserve"> </w:t>
            </w:r>
            <w:r w:rsidRPr="00B863CD">
              <w:rPr>
                <w:rFonts w:ascii="Times New Roman" w:hAnsi="Times New Roman" w:cs="Arial"/>
                <w:b/>
                <w:bCs/>
                <w:sz w:val="18"/>
                <w:szCs w:val="18"/>
                <w:lang w:bidi="fa-IR"/>
              </w:rPr>
              <w:t>do</w:t>
            </w:r>
          </w:p>
          <w:p w14:paraId="60056B3B"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2</w:t>
            </w:r>
            <w:r w:rsidR="001204FC">
              <w:rPr>
                <w:rFonts w:ascii="Times New Roman" w:hAnsi="Times New Roman" w:cs="Arial"/>
                <w:sz w:val="18"/>
                <w:szCs w:val="18"/>
                <w:lang w:bidi="fa-IR"/>
              </w:rPr>
              <w:t>8</w:t>
            </w:r>
            <w:r>
              <w:rPr>
                <w:rFonts w:ascii="Times New Roman" w:hAnsi="Times New Roman" w:cs="Arial"/>
                <w:sz w:val="18"/>
                <w:szCs w:val="18"/>
                <w:lang w:bidi="fa-IR"/>
              </w:rPr>
              <w:t xml:space="preserve">:                                               reverse the sequence in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ub>
              </m:sSub>
            </m:oMath>
          </w:p>
          <w:p w14:paraId="4AEFA2B4"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2</w:t>
            </w:r>
            <w:r w:rsidR="001204FC">
              <w:rPr>
                <w:rFonts w:ascii="Times New Roman" w:hAnsi="Times New Roman" w:cs="Arial"/>
                <w:sz w:val="18"/>
                <w:szCs w:val="18"/>
                <w:lang w:bidi="fa-IR"/>
              </w:rPr>
              <w:t>9</w:t>
            </w:r>
            <w:r>
              <w:rPr>
                <w:rFonts w:ascii="Times New Roman" w:hAnsi="Times New Roman" w:cs="Arial"/>
                <w:sz w:val="18"/>
                <w:szCs w:val="18"/>
                <w:lang w:bidi="fa-IR"/>
              </w:rPr>
              <w:t xml:space="preserve">:                                           </w:t>
            </w:r>
            <w:r w:rsidRPr="00A54A5D">
              <w:rPr>
                <w:rFonts w:ascii="Times New Roman" w:hAnsi="Times New Roman" w:cs="Arial"/>
                <w:b/>
                <w:bCs/>
                <w:sz w:val="18"/>
                <w:szCs w:val="18"/>
                <w:lang w:bidi="fa-IR"/>
              </w:rPr>
              <w:t>else</w:t>
            </w:r>
            <w:r>
              <w:rPr>
                <w:rFonts w:ascii="Times New Roman" w:hAnsi="Times New Roman" w:cs="Arial"/>
                <w:b/>
                <w:bCs/>
                <w:sz w:val="18"/>
                <w:szCs w:val="18"/>
                <w:lang w:bidi="fa-IR"/>
              </w:rPr>
              <w:t xml:space="preserve"> </w:t>
            </w:r>
            <w:r>
              <w:rPr>
                <w:rFonts w:ascii="Times New Roman" w:hAnsi="Times New Roman" w:cs="Arial"/>
                <w:sz w:val="18"/>
                <w:szCs w:val="18"/>
                <w:lang w:bidi="fa-IR"/>
              </w:rPr>
              <w:t xml:space="preserve">reverse the sequence in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j</m:t>
                  </m:r>
                </m:sub>
              </m:sSub>
            </m:oMath>
          </w:p>
          <w:p w14:paraId="6641BF49" w14:textId="77777777" w:rsidR="0076095E"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30</w:t>
            </w:r>
            <w:r w:rsidR="0076095E">
              <w:rPr>
                <w:rFonts w:ascii="Times New Roman" w:hAnsi="Times New Roman" w:cs="Arial"/>
                <w:sz w:val="18"/>
                <w:szCs w:val="18"/>
                <w:lang w:bidi="fa-IR"/>
              </w:rPr>
              <w:t xml:space="preserve">:                                           </w:t>
            </w:r>
            <w:r w:rsidR="0076095E" w:rsidRPr="001D30DE">
              <w:rPr>
                <w:rFonts w:ascii="Times New Roman" w:hAnsi="Times New Roman" w:cs="Arial"/>
                <w:b/>
                <w:bCs/>
                <w:sz w:val="18"/>
                <w:szCs w:val="18"/>
                <w:lang w:bidi="fa-IR"/>
              </w:rPr>
              <w:t>end if</w:t>
            </w:r>
            <w:r w:rsidR="0076095E">
              <w:rPr>
                <w:rFonts w:ascii="Times New Roman" w:hAnsi="Times New Roman" w:cs="Arial"/>
                <w:sz w:val="18"/>
                <w:szCs w:val="18"/>
                <w:lang w:bidi="fa-IR"/>
              </w:rPr>
              <w:t xml:space="preserve">  </w:t>
            </w:r>
          </w:p>
          <w:p w14:paraId="035442F1" w14:textId="77777777" w:rsidR="0076095E" w:rsidRPr="00556946" w:rsidRDefault="0076095E" w:rsidP="00063C6B">
            <w:pPr>
              <w:spacing w:line="240" w:lineRule="auto"/>
              <w:rPr>
                <w:rFonts w:ascii="Times New Roman" w:hAnsi="Times New Roman" w:cs="Arial"/>
                <w:b/>
                <w:bCs/>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1</w:t>
            </w:r>
            <w:r w:rsidRPr="001D30DE">
              <w:rPr>
                <w:rFonts w:ascii="Times New Roman" w:hAnsi="Times New Roman" w:cs="Arial"/>
                <w:sz w:val="18"/>
                <w:szCs w:val="18"/>
                <w:lang w:bidi="fa-IR"/>
              </w:rPr>
              <w:t>:</w:t>
            </w:r>
            <w:r>
              <w:rPr>
                <w:rFonts w:ascii="Times New Roman" w:hAnsi="Times New Roman" w:cs="Arial"/>
                <w:sz w:val="18"/>
                <w:szCs w:val="18"/>
                <w:lang w:bidi="fa-IR"/>
              </w:rPr>
              <w:t xml:space="preserve">                                        </w:t>
            </w:r>
            <w:r w:rsidRPr="001D30DE">
              <w:rPr>
                <w:rFonts w:ascii="Times New Roman" w:hAnsi="Times New Roman" w:cs="Arial"/>
                <w:b/>
                <w:bCs/>
                <w:sz w:val="18"/>
                <w:szCs w:val="18"/>
                <w:lang w:bidi="fa-IR"/>
              </w:rPr>
              <w:t>end for</w:t>
            </w:r>
          </w:p>
          <w:p w14:paraId="5298CED9" w14:textId="77777777" w:rsidR="0076095E" w:rsidRDefault="0076095E" w:rsidP="00063C6B">
            <w:pPr>
              <w:spacing w:line="240" w:lineRule="auto"/>
              <w:rPr>
                <w:rFonts w:ascii="Times New Roman" w:hAnsi="Times New Roman" w:cs="Arial"/>
                <w:b/>
                <w:bCs/>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2</w:t>
            </w:r>
            <w:r>
              <w:rPr>
                <w:rFonts w:ascii="Times New Roman" w:hAnsi="Times New Roman" w:cs="Arial"/>
                <w:sz w:val="18"/>
                <w:szCs w:val="18"/>
                <w:lang w:bidi="fa-IR"/>
              </w:rPr>
              <w:t xml:space="preserve">:       </w:t>
            </w:r>
            <w:r w:rsidRPr="00A54A5D">
              <w:rPr>
                <w:rFonts w:ascii="Times New Roman" w:hAnsi="Times New Roman" w:cs="Arial"/>
                <w:i/>
                <w:iCs/>
                <w:sz w:val="18"/>
                <w:szCs w:val="18"/>
                <w:lang w:bidi="fa-IR"/>
              </w:rPr>
              <w:t>Last assignment</w:t>
            </w:r>
            <w:r>
              <w:rPr>
                <w:rFonts w:ascii="Times New Roman" w:hAnsi="Times New Roman" w:cs="Arial"/>
                <w:i/>
                <w:iCs/>
                <w:sz w:val="18"/>
                <w:szCs w:val="18"/>
                <w:lang w:bidi="fa-IR"/>
              </w:rPr>
              <w:t xml:space="preserve">      </w:t>
            </w:r>
            <w:r w:rsidRPr="00A54A5D">
              <w:rPr>
                <w:rFonts w:ascii="Times New Roman" w:hAnsi="Times New Roman" w:cs="Arial"/>
                <w:b/>
                <w:bCs/>
                <w:sz w:val="18"/>
                <w:szCs w:val="18"/>
                <w:lang w:bidi="fa-IR"/>
              </w:rPr>
              <w:t>for</w:t>
            </w:r>
            <w:r>
              <w:rPr>
                <w:rFonts w:ascii="Times New Roman" w:hAnsi="Times New Roman" w:cs="Arial"/>
                <w:sz w:val="18"/>
                <w:szCs w:val="18"/>
                <w:lang w:bidi="fa-IR"/>
              </w:rPr>
              <w:t xml:space="preserve"> each list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ub>
              </m:sSub>
              <m:r>
                <w:rPr>
                  <w:rFonts w:ascii="Cambria Math" w:hAnsi="Cambria Math" w:cs="Arial"/>
                  <w:sz w:val="18"/>
                  <w:szCs w:val="18"/>
                  <w:lang w:bidi="fa-IR"/>
                </w:rPr>
                <m:t xml:space="preserve"> i=1,…,K</m:t>
              </m:r>
            </m:oMath>
            <w:r>
              <w:rPr>
                <w:rFonts w:ascii="Times New Roman" w:hAnsi="Times New Roman" w:cs="Arial"/>
                <w:sz w:val="18"/>
                <w:szCs w:val="18"/>
                <w:lang w:bidi="fa-IR"/>
              </w:rPr>
              <w:t xml:space="preserve"> </w:t>
            </w:r>
            <w:r w:rsidRPr="00A54A5D">
              <w:rPr>
                <w:rFonts w:ascii="Times New Roman" w:hAnsi="Times New Roman" w:cs="Arial"/>
                <w:b/>
                <w:bCs/>
                <w:sz w:val="18"/>
                <w:szCs w:val="18"/>
                <w:lang w:bidi="fa-IR"/>
              </w:rPr>
              <w:t>do</w:t>
            </w:r>
          </w:p>
          <w:p w14:paraId="4B44369F" w14:textId="77777777" w:rsidR="001204FC"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3</w:t>
            </w:r>
            <w:r>
              <w:rPr>
                <w:rFonts w:ascii="Times New Roman" w:hAnsi="Times New Roman" w:cs="Arial"/>
                <w:sz w:val="18"/>
                <w:szCs w:val="18"/>
                <w:lang w:bidi="fa-IR"/>
              </w:rPr>
              <w:t xml:space="preserve">:           </w:t>
            </w:r>
            <w:r w:rsidRPr="00D23248">
              <w:rPr>
                <w:rFonts w:ascii="Times New Roman" w:hAnsi="Times New Roman" w:cs="Arial"/>
                <w:i/>
                <w:iCs/>
                <w:sz w:val="18"/>
                <w:szCs w:val="18"/>
                <w:lang w:bidi="fa-IR"/>
              </w:rPr>
              <w:t>elimination</w:t>
            </w:r>
            <w:r>
              <w:rPr>
                <w:rFonts w:ascii="Times New Roman" w:hAnsi="Times New Roman" w:cs="Arial"/>
                <w:i/>
                <w:iCs/>
                <w:sz w:val="18"/>
                <w:szCs w:val="18"/>
                <w:lang w:bidi="fa-IR"/>
              </w:rPr>
              <w:t xml:space="preserve"> </w:t>
            </w:r>
            <w:r>
              <w:rPr>
                <w:rFonts w:ascii="Times New Roman" w:hAnsi="Times New Roman" w:cs="Arial"/>
                <w:sz w:val="18"/>
                <w:szCs w:val="18"/>
                <w:lang w:bidi="fa-IR"/>
              </w:rPr>
              <w:t xml:space="preserve">            </w:t>
            </w:r>
            <w:r w:rsidRPr="00226C8B">
              <w:rPr>
                <w:rFonts w:ascii="Times New Roman" w:hAnsi="Times New Roman" w:cs="Arial"/>
                <w:b/>
                <w:bCs/>
                <w:sz w:val="18"/>
                <w:szCs w:val="18"/>
                <w:lang w:bidi="fa-IR"/>
              </w:rPr>
              <w:t>if</w:t>
            </w:r>
            <w:r>
              <w:rPr>
                <w:rFonts w:ascii="Times New Roman" w:hAnsi="Times New Roman" w:cs="Arial"/>
                <w:b/>
                <w:bCs/>
                <w:sz w:val="18"/>
                <w:szCs w:val="18"/>
                <w:lang w:bidi="fa-IR"/>
              </w:rPr>
              <w:t xml:space="preserve">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Sub>
                    <m:sSubPr>
                      <m:ctrlPr>
                        <w:rPr>
                          <w:rFonts w:ascii="Cambria Math" w:hAnsi="Cambria Math" w:cs="Arial"/>
                          <w:i/>
                          <w:sz w:val="18"/>
                          <w:szCs w:val="18"/>
                          <w:lang w:bidi="fa-IR"/>
                        </w:rPr>
                      </m:ctrlPr>
                    </m:sSubPr>
                    <m:e>
                      <m:r>
                        <w:rPr>
                          <w:rFonts w:ascii="Cambria Math" w:hAnsi="Cambria Math" w:cs="Arial"/>
                          <w:sz w:val="18"/>
                          <w:szCs w:val="18"/>
                          <w:lang w:bidi="fa-IR"/>
                        </w:rPr>
                        <m:t>n</m:t>
                      </m:r>
                    </m:e>
                    <m:sub>
                      <m:r>
                        <w:rPr>
                          <w:rFonts w:ascii="Cambria Math" w:hAnsi="Cambria Math" w:cs="Arial"/>
                          <w:sz w:val="18"/>
                          <w:szCs w:val="18"/>
                          <w:lang w:bidi="fa-IR"/>
                        </w:rPr>
                        <m:t>i</m:t>
                      </m:r>
                    </m:sub>
                  </m:sSub>
                </m:sub>
              </m:sSub>
            </m:oMath>
            <w:r>
              <w:rPr>
                <w:rFonts w:ascii="Times New Roman" w:hAnsi="Times New Roman" w:cs="Arial"/>
                <w:sz w:val="18"/>
                <w:szCs w:val="18"/>
                <w:lang w:bidi="fa-IR"/>
              </w:rPr>
              <w:t xml:space="preserve"> is in lists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sSub>
                    <m:sSubPr>
                      <m:ctrlPr>
                        <w:rPr>
                          <w:rFonts w:ascii="Cambria Math" w:hAnsi="Cambria Math" w:cs="Arial"/>
                          <w:i/>
                          <w:sz w:val="18"/>
                          <w:szCs w:val="18"/>
                          <w:lang w:bidi="fa-IR"/>
                        </w:rPr>
                      </m:ctrlPr>
                    </m:sSubPr>
                    <m:e>
                      <m:r>
                        <w:rPr>
                          <w:rFonts w:ascii="Cambria Math" w:hAnsi="Cambria Math" w:cs="Arial"/>
                          <w:sz w:val="18"/>
                          <w:szCs w:val="18"/>
                          <w:lang w:bidi="fa-IR"/>
                        </w:rPr>
                        <m:t>r</m:t>
                      </m:r>
                    </m:e>
                    <m:sub>
                      <m:r>
                        <w:rPr>
                          <w:rFonts w:ascii="Cambria Math" w:hAnsi="Cambria Math" w:cs="Arial"/>
                          <w:sz w:val="18"/>
                          <w:szCs w:val="18"/>
                          <w:lang w:bidi="fa-IR"/>
                        </w:rPr>
                        <m:t>1</m:t>
                      </m:r>
                    </m:sub>
                  </m:sSub>
                </m:sub>
              </m:sSub>
            </m:oMath>
            <w:r>
              <w:rPr>
                <w:rFonts w:ascii="Times New Roman" w:hAnsi="Times New Roman" w:cs="Arial"/>
                <w:sz w:val="18"/>
                <w:szCs w:val="18"/>
                <w:lang w:bidi="fa-IR"/>
              </w:rPr>
              <w:t xml:space="preserve">,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sSub>
                    <m:sSubPr>
                      <m:ctrlPr>
                        <w:rPr>
                          <w:rFonts w:ascii="Cambria Math" w:hAnsi="Cambria Math" w:cs="Arial"/>
                          <w:i/>
                          <w:sz w:val="18"/>
                          <w:szCs w:val="18"/>
                          <w:lang w:bidi="fa-IR"/>
                        </w:rPr>
                      </m:ctrlPr>
                    </m:sSubPr>
                    <m:e>
                      <m:r>
                        <w:rPr>
                          <w:rFonts w:ascii="Cambria Math" w:hAnsi="Cambria Math" w:cs="Arial"/>
                          <w:sz w:val="18"/>
                          <w:szCs w:val="18"/>
                          <w:lang w:bidi="fa-IR"/>
                        </w:rPr>
                        <m:t>r</m:t>
                      </m:r>
                    </m:e>
                    <m:sub>
                      <m:r>
                        <w:rPr>
                          <w:rFonts w:ascii="Cambria Math" w:hAnsi="Cambria Math" w:cs="Arial"/>
                          <w:sz w:val="18"/>
                          <w:szCs w:val="18"/>
                          <w:lang w:bidi="fa-IR"/>
                        </w:rPr>
                        <m:t>2</m:t>
                      </m:r>
                    </m:sub>
                  </m:sSub>
                </m:sub>
              </m:sSub>
            </m:oMath>
            <w:r>
              <w:rPr>
                <w:rFonts w:ascii="Times New Roman" w:hAnsi="Times New Roman" w:cs="Arial"/>
                <w:sz w:val="18"/>
                <w:szCs w:val="18"/>
                <w:lang w:bidi="fa-IR"/>
              </w:rPr>
              <w:t>,…,</w:t>
            </w:r>
            <m:oMath>
              <m:r>
                <w:rPr>
                  <w:rFonts w:ascii="Cambria Math" w:hAnsi="Cambria Math" w:cs="Arial"/>
                  <w:sz w:val="18"/>
                  <w:szCs w:val="18"/>
                  <w:lang w:bidi="fa-IR"/>
                </w:rPr>
                <m:t xml:space="preserve"> </m:t>
              </m:r>
              <m:sSub>
                <m:sSubPr>
                  <m:ctrlPr>
                    <w:rPr>
                      <w:rFonts w:ascii="Cambria Math" w:hAnsi="Cambria Math" w:cs="Arial"/>
                      <w:i/>
                      <w:sz w:val="18"/>
                      <w:szCs w:val="18"/>
                      <w:lang w:bidi="fa-IR"/>
                    </w:rPr>
                  </m:ctrlPr>
                </m:sSubPr>
                <m:e>
                  <m:r>
                    <w:rPr>
                      <w:rFonts w:ascii="Cambria Math" w:hAnsi="Cambria Math" w:cs="Arial"/>
                      <w:sz w:val="18"/>
                      <w:szCs w:val="18"/>
                      <w:lang w:bidi="fa-IR"/>
                    </w:rPr>
                    <m:t>B</m:t>
                  </m:r>
                </m:e>
                <m:sub>
                  <m:sSub>
                    <m:sSubPr>
                      <m:ctrlPr>
                        <w:rPr>
                          <w:rFonts w:ascii="Cambria Math" w:hAnsi="Cambria Math" w:cs="Arial"/>
                          <w:i/>
                          <w:sz w:val="18"/>
                          <w:szCs w:val="18"/>
                          <w:lang w:bidi="fa-IR"/>
                        </w:rPr>
                      </m:ctrlPr>
                    </m:sSubPr>
                    <m:e>
                      <m:r>
                        <w:rPr>
                          <w:rFonts w:ascii="Cambria Math" w:hAnsi="Cambria Math" w:cs="Arial"/>
                          <w:sz w:val="18"/>
                          <w:szCs w:val="18"/>
                          <w:lang w:bidi="fa-IR"/>
                        </w:rPr>
                        <m:t>r</m:t>
                      </m:r>
                    </m:e>
                    <m:sub>
                      <m:acc>
                        <m:accPr>
                          <m:chr m:val="̅"/>
                          <m:ctrlPr>
                            <w:rPr>
                              <w:rFonts w:ascii="Cambria Math" w:hAnsi="Cambria Math" w:cs="Arial"/>
                              <w:i/>
                              <w:sz w:val="18"/>
                              <w:szCs w:val="18"/>
                              <w:lang w:bidi="fa-IR"/>
                            </w:rPr>
                          </m:ctrlPr>
                        </m:accPr>
                        <m:e>
                          <m:r>
                            <w:rPr>
                              <w:rFonts w:ascii="Cambria Math" w:hAnsi="Cambria Math" w:cs="Arial"/>
                              <w:sz w:val="18"/>
                              <w:szCs w:val="18"/>
                              <w:lang w:bidi="fa-IR"/>
                            </w:rPr>
                            <m:t>R</m:t>
                          </m:r>
                        </m:e>
                      </m:acc>
                    </m:sub>
                  </m:sSub>
                </m:sub>
              </m:sSub>
              <m:r>
                <w:rPr>
                  <w:rFonts w:ascii="Cambria Math" w:hAnsi="Cambria Math" w:cs="Arial"/>
                  <w:sz w:val="18"/>
                  <w:szCs w:val="18"/>
                  <w:lang w:bidi="fa-IR"/>
                </w:rPr>
                <m:t xml:space="preserve">, </m:t>
              </m:r>
              <m:acc>
                <m:accPr>
                  <m:chr m:val="̅"/>
                  <m:ctrlPr>
                    <w:rPr>
                      <w:rFonts w:ascii="Cambria Math" w:hAnsi="Cambria Math" w:cs="Arial"/>
                      <w:i/>
                      <w:sz w:val="18"/>
                      <w:szCs w:val="18"/>
                      <w:lang w:bidi="fa-IR"/>
                    </w:rPr>
                  </m:ctrlPr>
                </m:accPr>
                <m:e>
                  <m:r>
                    <w:rPr>
                      <w:rFonts w:ascii="Cambria Math" w:hAnsi="Cambria Math" w:cs="Arial"/>
                      <w:sz w:val="18"/>
                      <w:szCs w:val="18"/>
                      <w:lang w:bidi="fa-IR"/>
                    </w:rPr>
                    <m:t>R</m:t>
                  </m:r>
                </m:e>
              </m:acc>
              <m:r>
                <w:rPr>
                  <w:rFonts w:ascii="Cambria Math" w:hAnsi="Cambria Math" w:cs="Arial"/>
                  <w:sz w:val="18"/>
                  <w:szCs w:val="18"/>
                  <w:lang w:bidi="fa-IR"/>
                </w:rPr>
                <m:t>&gt;2</m:t>
              </m:r>
            </m:oMath>
            <w:r>
              <w:rPr>
                <w:rFonts w:ascii="Times New Roman" w:hAnsi="Times New Roman" w:cs="Arial"/>
                <w:sz w:val="18"/>
                <w:szCs w:val="18"/>
                <w:lang w:bidi="fa-IR"/>
              </w:rPr>
              <w:t xml:space="preserve"> </w:t>
            </w:r>
            <w:r w:rsidRPr="00C414FD">
              <w:rPr>
                <w:rFonts w:ascii="Times New Roman" w:hAnsi="Times New Roman" w:cs="Arial"/>
                <w:b/>
                <w:bCs/>
                <w:sz w:val="18"/>
                <w:szCs w:val="18"/>
                <w:lang w:bidi="fa-IR"/>
              </w:rPr>
              <w:t>and</w:t>
            </w:r>
            <w:r>
              <w:rPr>
                <w:rFonts w:ascii="Times New Roman" w:hAnsi="Times New Roman" w:cs="Arial"/>
                <w:sz w:val="18"/>
                <w:szCs w:val="18"/>
                <w:lang w:bidi="fa-IR"/>
              </w:rPr>
              <w:t xml:space="preserve"> for  </w:t>
            </w:r>
            <m:oMath>
              <m:r>
                <w:rPr>
                  <w:rFonts w:ascii="Cambria Math" w:hAnsi="Cambria Math" w:cs="Arial"/>
                  <w:sz w:val="18"/>
                  <w:szCs w:val="18"/>
                  <w:lang w:bidi="fa-IR"/>
                </w:rPr>
                <m:t>∀</m:t>
              </m:r>
              <m:sSub>
                <m:sSubPr>
                  <m:ctrlPr>
                    <w:rPr>
                      <w:rFonts w:ascii="Cambria Math" w:hAnsi="Cambria Math" w:cs="Arial"/>
                      <w:i/>
                      <w:sz w:val="18"/>
                      <w:szCs w:val="18"/>
                      <w:lang w:bidi="fa-IR"/>
                    </w:rPr>
                  </m:ctrlPr>
                </m:sSubPr>
                <m:e>
                  <m:r>
                    <w:rPr>
                      <w:rFonts w:ascii="Cambria Math" w:hAnsi="Cambria Math" w:cs="Arial"/>
                      <w:sz w:val="18"/>
                      <w:szCs w:val="18"/>
                      <w:lang w:bidi="fa-IR"/>
                    </w:rPr>
                    <m:t>b</m:t>
                  </m:r>
                </m:e>
                <m:sub>
                  <m:sSub>
                    <m:sSubPr>
                      <m:ctrlPr>
                        <w:rPr>
                          <w:rFonts w:ascii="Cambria Math" w:hAnsi="Cambria Math" w:cs="Arial"/>
                          <w:i/>
                          <w:sz w:val="18"/>
                          <w:szCs w:val="18"/>
                          <w:lang w:bidi="fa-IR"/>
                        </w:rPr>
                      </m:ctrlPr>
                    </m:sSubPr>
                    <m:e>
                      <m:r>
                        <w:rPr>
                          <w:rFonts w:ascii="Cambria Math" w:hAnsi="Cambria Math" w:cs="Arial"/>
                          <w:sz w:val="18"/>
                          <w:szCs w:val="18"/>
                          <w:lang w:bidi="fa-IR"/>
                        </w:rPr>
                        <m:t>r</m:t>
                      </m:r>
                    </m:e>
                    <m:sub>
                      <m:acc>
                        <m:accPr>
                          <m:chr m:val="̅"/>
                          <m:ctrlPr>
                            <w:rPr>
                              <w:rFonts w:ascii="Cambria Math" w:hAnsi="Cambria Math" w:cs="Arial"/>
                              <w:i/>
                              <w:sz w:val="18"/>
                              <w:szCs w:val="18"/>
                              <w:lang w:bidi="fa-IR"/>
                            </w:rPr>
                          </m:ctrlPr>
                        </m:accPr>
                        <m:e>
                          <m:r>
                            <w:rPr>
                              <w:rFonts w:ascii="Cambria Math" w:hAnsi="Cambria Math" w:cs="Arial"/>
                              <w:sz w:val="18"/>
                              <w:szCs w:val="18"/>
                              <w:lang w:bidi="fa-IR"/>
                            </w:rPr>
                            <m:t>h</m:t>
                          </m:r>
                        </m:e>
                      </m:acc>
                    </m:sub>
                  </m:sSub>
                  <m:r>
                    <w:rPr>
                      <w:rFonts w:ascii="Cambria Math" w:hAnsi="Cambria Math" w:cs="Arial"/>
                      <w:sz w:val="18"/>
                      <w:szCs w:val="18"/>
                      <w:lang w:bidi="fa-IR"/>
                    </w:rPr>
                    <m:t>h</m:t>
                  </m:r>
                </m:sub>
              </m:sSub>
              <m:r>
                <w:rPr>
                  <w:rFonts w:ascii="Cambria Math" w:hAnsi="Cambria Math" w:cs="Arial"/>
                  <w:sz w:val="18"/>
                  <w:szCs w:val="18"/>
                  <w:lang w:bidi="fa-IR"/>
                </w:rPr>
                <m:t>∈</m:t>
              </m:r>
              <m:sSub>
                <m:sSubPr>
                  <m:ctrlPr>
                    <w:rPr>
                      <w:rFonts w:ascii="Cambria Math" w:hAnsi="Cambria Math" w:cs="Arial"/>
                      <w:i/>
                      <w:sz w:val="18"/>
                      <w:szCs w:val="18"/>
                      <w:lang w:bidi="fa-IR"/>
                    </w:rPr>
                  </m:ctrlPr>
                </m:sSubPr>
                <m:e>
                  <m:r>
                    <w:rPr>
                      <w:rFonts w:ascii="Cambria Math" w:hAnsi="Cambria Math" w:cs="Arial"/>
                      <w:sz w:val="18"/>
                      <w:szCs w:val="18"/>
                      <w:lang w:bidi="fa-IR"/>
                    </w:rPr>
                    <m:t>B</m:t>
                  </m:r>
                </m:e>
                <m:sub>
                  <m:sSub>
                    <m:sSubPr>
                      <m:ctrlPr>
                        <w:rPr>
                          <w:rFonts w:ascii="Cambria Math" w:hAnsi="Cambria Math" w:cs="Arial"/>
                          <w:i/>
                          <w:sz w:val="18"/>
                          <w:szCs w:val="18"/>
                          <w:lang w:bidi="fa-IR"/>
                        </w:rPr>
                      </m:ctrlPr>
                    </m:sSubPr>
                    <m:e>
                      <m:r>
                        <w:rPr>
                          <w:rFonts w:ascii="Cambria Math" w:hAnsi="Cambria Math" w:cs="Arial"/>
                          <w:sz w:val="18"/>
                          <w:szCs w:val="18"/>
                          <w:lang w:bidi="fa-IR"/>
                        </w:rPr>
                        <m:t>r</m:t>
                      </m:r>
                    </m:e>
                    <m:sub>
                      <m:acc>
                        <m:accPr>
                          <m:chr m:val="̅"/>
                          <m:ctrlPr>
                            <w:rPr>
                              <w:rFonts w:ascii="Cambria Math" w:hAnsi="Cambria Math" w:cs="Arial"/>
                              <w:i/>
                              <w:sz w:val="18"/>
                              <w:szCs w:val="18"/>
                              <w:lang w:bidi="fa-IR"/>
                            </w:rPr>
                          </m:ctrlPr>
                        </m:accPr>
                        <m:e>
                          <m:r>
                            <w:rPr>
                              <w:rFonts w:ascii="Cambria Math" w:hAnsi="Cambria Math" w:cs="Arial"/>
                              <w:sz w:val="18"/>
                              <w:szCs w:val="18"/>
                              <w:lang w:bidi="fa-IR"/>
                            </w:rPr>
                            <m:t>h</m:t>
                          </m:r>
                        </m:e>
                      </m:acc>
                    </m:sub>
                  </m:sSub>
                </m:sub>
              </m:sSub>
              <m:r>
                <w:rPr>
                  <w:rFonts w:ascii="Cambria Math" w:hAnsi="Cambria Math" w:cs="Arial"/>
                  <w:sz w:val="18"/>
                  <w:szCs w:val="18"/>
                  <w:lang w:bidi="fa-IR"/>
                </w:rPr>
                <m:t>→</m:t>
              </m:r>
              <m:d>
                <m:dPr>
                  <m:begChr m:val="|"/>
                  <m:endChr m:val="|"/>
                  <m:ctrlPr>
                    <w:rPr>
                      <w:rFonts w:ascii="Cambria Math" w:hAnsi="Cambria Math" w:cs="Arial"/>
                      <w:i/>
                      <w:sz w:val="18"/>
                      <w:szCs w:val="18"/>
                      <w:lang w:bidi="fa-IR"/>
                    </w:rPr>
                  </m:ctrlPr>
                </m:dPr>
                <m:e>
                  <m:sSub>
                    <m:sSubPr>
                      <m:ctrlPr>
                        <w:rPr>
                          <w:rFonts w:ascii="Cambria Math" w:hAnsi="Cambria Math" w:cs="Arial"/>
                          <w:i/>
                          <w:sz w:val="18"/>
                          <w:szCs w:val="18"/>
                          <w:lang w:bidi="fa-IR"/>
                        </w:rPr>
                      </m:ctrlPr>
                    </m:sSubPr>
                    <m:e>
                      <m:r>
                        <w:rPr>
                          <w:rFonts w:ascii="Cambria Math" w:hAnsi="Cambria Math" w:cs="Arial"/>
                          <w:sz w:val="18"/>
                          <w:szCs w:val="18"/>
                          <w:lang w:bidi="fa-IR"/>
                        </w:rPr>
                        <m:t>n</m:t>
                      </m:r>
                    </m:e>
                    <m:sub>
                      <m:r>
                        <w:rPr>
                          <w:rFonts w:ascii="Cambria Math" w:hAnsi="Cambria Math" w:cs="Arial"/>
                          <w:sz w:val="18"/>
                          <w:szCs w:val="18"/>
                          <w:lang w:bidi="fa-IR"/>
                        </w:rPr>
                        <m:t>i</m:t>
                      </m:r>
                    </m:sub>
                  </m:sSub>
                </m:e>
              </m:d>
              <m:r>
                <w:rPr>
                  <w:rFonts w:ascii="Cambria Math" w:hAnsi="Cambria Math" w:cs="Arial"/>
                  <w:sz w:val="18"/>
                  <w:szCs w:val="18"/>
                  <w:lang w:bidi="fa-IR"/>
                </w:rPr>
                <m:t>=</m:t>
              </m:r>
              <m:d>
                <m:dPr>
                  <m:begChr m:val="|"/>
                  <m:endChr m:val="|"/>
                  <m:ctrlPr>
                    <w:rPr>
                      <w:rFonts w:ascii="Cambria Math" w:hAnsi="Cambria Math" w:cs="Arial"/>
                      <w:i/>
                      <w:sz w:val="18"/>
                      <w:szCs w:val="18"/>
                      <w:lang w:bidi="fa-IR"/>
                    </w:rPr>
                  </m:ctrlPr>
                </m:dPr>
                <m:e>
                  <m:r>
                    <w:rPr>
                      <w:rFonts w:ascii="Cambria Math" w:hAnsi="Cambria Math" w:cs="Arial"/>
                      <w:sz w:val="18"/>
                      <w:szCs w:val="18"/>
                      <w:lang w:bidi="fa-IR"/>
                    </w:rPr>
                    <m:t>h</m:t>
                  </m:r>
                </m:e>
              </m:d>
              <m:r>
                <w:rPr>
                  <w:rFonts w:ascii="Cambria Math" w:hAnsi="Cambria Math" w:cs="Arial"/>
                  <w:sz w:val="18"/>
                  <w:szCs w:val="18"/>
                  <w:lang w:bidi="fa-IR"/>
                </w:rPr>
                <m:t>+a,a&gt;2</m:t>
              </m:r>
            </m:oMath>
            <w:r>
              <w:rPr>
                <w:rFonts w:ascii="Times New Roman" w:hAnsi="Times New Roman" w:cs="Arial"/>
                <w:sz w:val="18"/>
                <w:szCs w:val="18"/>
                <w:lang w:bidi="fa-IR"/>
              </w:rPr>
              <w:t xml:space="preserve"> </w:t>
            </w:r>
          </w:p>
          <w:p w14:paraId="12F04FCD" w14:textId="77777777" w:rsidR="0076095E" w:rsidRDefault="001204FC" w:rsidP="00063C6B">
            <w:pPr>
              <w:spacing w:line="240" w:lineRule="auto"/>
              <w:rPr>
                <w:rFonts w:ascii="Times New Roman" w:hAnsi="Times New Roman" w:cs="Arial"/>
                <w:b/>
                <w:bCs/>
                <w:sz w:val="18"/>
                <w:szCs w:val="18"/>
                <w:lang w:bidi="fa-IR"/>
              </w:rPr>
            </w:pPr>
            <w:r w:rsidRPr="001204FC">
              <w:rPr>
                <w:rFonts w:ascii="Times New Roman" w:hAnsi="Times New Roman" w:cs="Arial"/>
                <w:sz w:val="18"/>
                <w:szCs w:val="18"/>
                <w:lang w:bidi="fa-IR"/>
              </w:rPr>
              <w:t>34:</w:t>
            </w:r>
            <w:r>
              <w:rPr>
                <w:rFonts w:ascii="Times New Roman" w:hAnsi="Times New Roman" w:cs="Arial"/>
                <w:b/>
                <w:bCs/>
                <w:sz w:val="18"/>
                <w:szCs w:val="18"/>
                <w:lang w:bidi="fa-IR"/>
              </w:rPr>
              <w:t xml:space="preserve">                                              </w:t>
            </w:r>
            <w:r w:rsidR="0076095E" w:rsidRPr="00C414FD">
              <w:rPr>
                <w:rFonts w:ascii="Times New Roman" w:hAnsi="Times New Roman" w:cs="Arial"/>
                <w:b/>
                <w:bCs/>
                <w:sz w:val="18"/>
                <w:szCs w:val="18"/>
                <w:lang w:bidi="fa-IR"/>
              </w:rPr>
              <w:t>do</w:t>
            </w:r>
          </w:p>
          <w:p w14:paraId="28321D60"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5</w:t>
            </w:r>
            <w:r>
              <w:rPr>
                <w:rFonts w:ascii="Times New Roman" w:hAnsi="Times New Roman" w:cs="Arial"/>
                <w:sz w:val="18"/>
                <w:szCs w:val="18"/>
                <w:lang w:bidi="fa-IR"/>
              </w:rPr>
              <w:t xml:space="preserve">:                                              Delete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Sub>
                    <m:sSubPr>
                      <m:ctrlPr>
                        <w:rPr>
                          <w:rFonts w:ascii="Cambria Math" w:hAnsi="Cambria Math" w:cs="Arial"/>
                          <w:i/>
                          <w:sz w:val="18"/>
                          <w:szCs w:val="18"/>
                          <w:lang w:bidi="fa-IR"/>
                        </w:rPr>
                      </m:ctrlPr>
                    </m:sSubPr>
                    <m:e>
                      <m:r>
                        <w:rPr>
                          <w:rFonts w:ascii="Cambria Math" w:hAnsi="Cambria Math" w:cs="Arial"/>
                          <w:sz w:val="18"/>
                          <w:szCs w:val="18"/>
                          <w:lang w:bidi="fa-IR"/>
                        </w:rPr>
                        <m:t>n</m:t>
                      </m:r>
                    </m:e>
                    <m:sub>
                      <m:r>
                        <w:rPr>
                          <w:rFonts w:ascii="Cambria Math" w:hAnsi="Cambria Math" w:cs="Arial"/>
                          <w:sz w:val="18"/>
                          <w:szCs w:val="18"/>
                          <w:lang w:bidi="fa-IR"/>
                        </w:rPr>
                        <m:t>i</m:t>
                      </m:r>
                    </m:sub>
                  </m:sSub>
                </m:sub>
              </m:sSub>
            </m:oMath>
            <w:r>
              <w:rPr>
                <w:rFonts w:ascii="Times New Roman" w:hAnsi="Times New Roman" w:cs="Arial"/>
                <w:sz w:val="18"/>
                <w:szCs w:val="18"/>
                <w:lang w:bidi="fa-IR"/>
              </w:rPr>
              <w:t xml:space="preserve"> from </w:t>
            </w:r>
            <m:oMath>
              <m:sSub>
                <m:sSubPr>
                  <m:ctrlPr>
                    <w:rPr>
                      <w:rFonts w:ascii="Cambria Math" w:hAnsi="Cambria Math" w:cs="Arial"/>
                      <w:i/>
                      <w:sz w:val="18"/>
                      <w:szCs w:val="18"/>
                      <w:lang w:bidi="fa-IR"/>
                    </w:rPr>
                  </m:ctrlPr>
                </m:sSubPr>
                <m:e>
                  <m:r>
                    <w:rPr>
                      <w:rFonts w:ascii="Cambria Math" w:hAnsi="Cambria Math" w:cs="Arial"/>
                      <w:sz w:val="18"/>
                      <w:szCs w:val="18"/>
                      <w:lang w:bidi="fa-IR"/>
                    </w:rPr>
                    <m:t>B</m:t>
                  </m:r>
                </m:e>
                <m:sub>
                  <m:r>
                    <w:rPr>
                      <w:rFonts w:ascii="Cambria Math" w:hAnsi="Cambria Math" w:cs="Arial"/>
                      <w:sz w:val="18"/>
                      <w:szCs w:val="18"/>
                      <w:lang w:bidi="fa-IR"/>
                    </w:rPr>
                    <m:t>i</m:t>
                  </m:r>
                </m:sub>
              </m:sSub>
            </m:oMath>
          </w:p>
          <w:p w14:paraId="259DC4AB" w14:textId="77777777" w:rsidR="0076095E"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6</w:t>
            </w:r>
            <w:r>
              <w:rPr>
                <w:rFonts w:ascii="Times New Roman" w:hAnsi="Times New Roman" w:cs="Arial"/>
                <w:sz w:val="18"/>
                <w:szCs w:val="18"/>
                <w:lang w:bidi="fa-IR"/>
              </w:rPr>
              <w:t xml:space="preserve">:                                          </w:t>
            </w:r>
            <w:r w:rsidRPr="00556946">
              <w:rPr>
                <w:rFonts w:ascii="Times New Roman" w:hAnsi="Times New Roman" w:cs="Arial"/>
                <w:b/>
                <w:bCs/>
                <w:sz w:val="18"/>
                <w:szCs w:val="18"/>
                <w:lang w:bidi="fa-IR"/>
              </w:rPr>
              <w:t>end if</w:t>
            </w:r>
            <w:r>
              <w:rPr>
                <w:rFonts w:ascii="Times New Roman" w:hAnsi="Times New Roman" w:cs="Arial"/>
                <w:sz w:val="18"/>
                <w:szCs w:val="18"/>
                <w:lang w:bidi="fa-IR"/>
              </w:rPr>
              <w:t xml:space="preserve"> </w:t>
            </w:r>
          </w:p>
          <w:p w14:paraId="308E90F7" w14:textId="77777777" w:rsidR="0076095E" w:rsidRPr="00A54A5D"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7</w:t>
            </w:r>
            <w:r>
              <w:rPr>
                <w:rFonts w:ascii="Times New Roman" w:hAnsi="Times New Roman" w:cs="Arial"/>
                <w:sz w:val="18"/>
                <w:szCs w:val="18"/>
                <w:lang w:bidi="fa-IR"/>
              </w:rPr>
              <w:t xml:space="preserve">:                                       </w:t>
            </w:r>
            <w:r w:rsidRPr="00556946">
              <w:rPr>
                <w:rFonts w:ascii="Times New Roman" w:hAnsi="Times New Roman" w:cs="Arial"/>
                <w:b/>
                <w:bCs/>
                <w:sz w:val="18"/>
                <w:szCs w:val="18"/>
                <w:lang w:bidi="fa-IR"/>
              </w:rPr>
              <w:t>end for</w:t>
            </w:r>
          </w:p>
          <w:p w14:paraId="685C1A16"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8</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A34FA1">
              <w:rPr>
                <w:rFonts w:ascii="Times New Roman" w:hAnsi="Times New Roman" w:cs="Arial"/>
                <w:i/>
                <w:iCs/>
                <w:sz w:val="18"/>
                <w:szCs w:val="18"/>
                <w:lang w:bidi="fa-IR"/>
              </w:rPr>
              <w:t>Gen</w:t>
            </w:r>
            <w:r>
              <w:rPr>
                <w:rFonts w:ascii="Times New Roman" w:hAnsi="Times New Roman" w:cs="Arial"/>
                <w:i/>
                <w:iCs/>
                <w:sz w:val="18"/>
                <w:szCs w:val="18"/>
                <w:lang w:bidi="fa-IR"/>
              </w:rPr>
              <w:t>e</w:t>
            </w:r>
            <w:r w:rsidRPr="00A34FA1">
              <w:rPr>
                <w:rFonts w:ascii="Times New Roman" w:hAnsi="Times New Roman" w:cs="Arial"/>
                <w:i/>
                <w:iCs/>
                <w:sz w:val="18"/>
                <w:szCs w:val="18"/>
                <w:lang w:bidi="fa-IR"/>
              </w:rPr>
              <w:t>ral</w:t>
            </w:r>
            <w:r>
              <w:rPr>
                <w:rFonts w:ascii="Times New Roman" w:hAnsi="Times New Roman" w:cs="Arial"/>
                <w:i/>
                <w:iCs/>
                <w:sz w:val="18"/>
                <w:szCs w:val="18"/>
                <w:lang w:bidi="fa-IR"/>
              </w:rPr>
              <w:t xml:space="preserve"> cycle    </w:t>
            </w:r>
            <w:r w:rsidRPr="00D43356">
              <w:rPr>
                <w:rFonts w:ascii="Times New Roman" w:hAnsi="Times New Roman" w:cs="Arial"/>
                <w:i/>
                <w:iCs/>
                <w:sz w:val="18"/>
                <w:szCs w:val="18"/>
                <w:lang w:bidi="fa-IR"/>
              </w:rPr>
              <w:t xml:space="preserve">   </w:t>
            </w:r>
            <w:r w:rsidRPr="00D43356">
              <w:rPr>
                <w:rFonts w:ascii="Times New Roman" w:hAnsi="Times New Roman" w:cs="Arial"/>
                <w:sz w:val="18"/>
                <w:szCs w:val="18"/>
                <w:lang w:bidi="fa-IR"/>
              </w:rPr>
              <w:t xml:space="preserve"> Set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oMath>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w:r w:rsidRPr="00D43356">
              <w:rPr>
                <w:rFonts w:ascii="Times New Roman" w:hAnsi="Times New Roman" w:cs="Arial"/>
                <w:sz w:val="18"/>
                <w:szCs w:val="18"/>
                <w:lang w:bidi="fa-IR"/>
              </w:rPr>
              <w:t xml:space="preserve">  </w:t>
            </w:r>
            <w:r w:rsidRPr="00D43356">
              <w:rPr>
                <w:rFonts w:ascii="Times New Roman" w:hAnsi="Times New Roman" w:cs="Arial"/>
                <w:i/>
                <w:iCs/>
                <w:sz w:val="18"/>
                <w:szCs w:val="18"/>
                <w:lang w:bidi="fa-IR"/>
              </w:rPr>
              <w:t>Cycle detection</w:t>
            </w:r>
            <w:r w:rsidRPr="00D43356">
              <w:rPr>
                <w:rFonts w:ascii="Times New Roman" w:hAnsi="Times New Roman" w:cs="Arial"/>
                <w:sz w:val="18"/>
                <w:szCs w:val="18"/>
                <w:lang w:bidi="fa-IR"/>
              </w:rPr>
              <w:t xml:space="preserve"> </w:t>
            </w:r>
          </w:p>
          <w:p w14:paraId="3061AD56" w14:textId="77777777" w:rsidR="0076095E" w:rsidRPr="00D43356" w:rsidRDefault="0076095E" w:rsidP="00063C6B">
            <w:pPr>
              <w:spacing w:line="240" w:lineRule="auto"/>
              <w:rPr>
                <w:rFonts w:ascii="Times New Roman" w:hAnsi="Times New Roman" w:cs="Arial"/>
                <w:b/>
                <w:bCs/>
                <w:sz w:val="18"/>
                <w:szCs w:val="18"/>
                <w:lang w:bidi="fa-IR"/>
              </w:rPr>
            </w:pPr>
            <w:r>
              <w:rPr>
                <w:rFonts w:ascii="Times New Roman" w:hAnsi="Times New Roman" w:cs="Arial"/>
                <w:sz w:val="18"/>
                <w:szCs w:val="18"/>
                <w:lang w:bidi="fa-IR"/>
              </w:rPr>
              <w:t>3</w:t>
            </w:r>
            <w:r w:rsidR="001204FC">
              <w:rPr>
                <w:rFonts w:ascii="Times New Roman" w:hAnsi="Times New Roman" w:cs="Arial"/>
                <w:sz w:val="18"/>
                <w:szCs w:val="18"/>
                <w:lang w:bidi="fa-IR"/>
              </w:rPr>
              <w:t>9</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Pr>
                <w:rFonts w:ascii="Times New Roman" w:hAnsi="Times New Roman" w:cs="Arial"/>
                <w:i/>
                <w:iCs/>
                <w:sz w:val="18"/>
                <w:szCs w:val="18"/>
                <w:lang w:bidi="fa-IR"/>
              </w:rPr>
              <w:t>e</w:t>
            </w:r>
            <w:r w:rsidRPr="00D43356">
              <w:rPr>
                <w:rFonts w:ascii="Times New Roman" w:hAnsi="Times New Roman" w:cs="Arial"/>
                <w:i/>
                <w:iCs/>
                <w:sz w:val="18"/>
                <w:szCs w:val="18"/>
                <w:lang w:bidi="fa-IR"/>
              </w:rPr>
              <w:t>limination</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While</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r>
                <w:rPr>
                  <w:rFonts w:ascii="Cambria Math" w:hAnsi="Cambria Math" w:cs="Arial"/>
                  <w:sz w:val="18"/>
                  <w:szCs w:val="18"/>
                  <w:lang w:bidi="fa-IR"/>
                </w:rPr>
                <m:t>≠∅</m:t>
              </m:r>
            </m:oMath>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do</w:t>
            </w:r>
          </w:p>
          <w:p w14:paraId="2E4392F0" w14:textId="77777777" w:rsidR="001204FC"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40</w:t>
            </w:r>
            <w:r w:rsidR="0076095E" w:rsidRPr="00D43356">
              <w:rPr>
                <w:rFonts w:ascii="Times New Roman" w:hAnsi="Times New Roman" w:cs="Arial"/>
                <w:sz w:val="18"/>
                <w:szCs w:val="18"/>
                <w:lang w:bidi="fa-IR"/>
              </w:rPr>
              <w:t xml:space="preserve">:                                   </w:t>
            </w:r>
            <w:r w:rsidR="0076095E">
              <w:rPr>
                <w:rFonts w:ascii="Times New Roman" w:hAnsi="Times New Roman" w:cs="Arial"/>
                <w:sz w:val="18"/>
                <w:szCs w:val="18"/>
                <w:lang w:bidi="fa-IR"/>
              </w:rPr>
              <w:t xml:space="preserve">    </w:t>
            </w:r>
            <w:r w:rsidR="0076095E" w:rsidRPr="00D43356">
              <w:rPr>
                <w:rFonts w:ascii="Times New Roman" w:hAnsi="Times New Roman" w:cs="Arial"/>
                <w:sz w:val="18"/>
                <w:szCs w:val="18"/>
                <w:lang w:bidi="fa-IR"/>
              </w:rPr>
              <w:t xml:space="preserve">     Among all links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m:t>
                  </m:r>
                </m:e>
              </m:d>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i+1</m:t>
                  </m:r>
                </m:e>
              </m:d>
              <m:r>
                <w:rPr>
                  <w:rFonts w:ascii="Cambria Math" w:hAnsi="Cambria Math" w:cs="Arial"/>
                  <w:sz w:val="18"/>
                  <w:szCs w:val="18"/>
                  <w:lang w:bidi="fa-IR"/>
                </w:rPr>
                <m:t>, i=1,…,</m:t>
              </m:r>
              <m:d>
                <m:dPr>
                  <m:begChr m:val="|"/>
                  <m:endChr m:val="|"/>
                  <m:ctrlPr>
                    <w:rPr>
                      <w:rFonts w:ascii="Cambria Math" w:hAnsi="Cambria Math" w:cs="Arial"/>
                      <w:i/>
                      <w:sz w:val="18"/>
                      <w:szCs w:val="18"/>
                      <w:lang w:bidi="fa-IR"/>
                    </w:rPr>
                  </m:ctrlPr>
                </m:dPr>
                <m:e>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e>
              </m:d>
            </m:oMath>
            <w:r w:rsidR="0076095E" w:rsidRPr="00D43356">
              <w:rPr>
                <w:rFonts w:ascii="Times New Roman" w:hAnsi="Times New Roman" w:cs="Arial"/>
                <w:sz w:val="18"/>
                <w:szCs w:val="18"/>
                <w:lang w:bidi="fa-IR"/>
              </w:rPr>
              <w:t xml:space="preserve"> find one </w:t>
            </w:r>
          </w:p>
          <w:p w14:paraId="7168BABB" w14:textId="77777777" w:rsidR="0076095E" w:rsidRPr="00D43356"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41:                                            </w:t>
            </w:r>
            <w:r w:rsidR="0076095E" w:rsidRPr="00D43356">
              <w:rPr>
                <w:rFonts w:ascii="Times New Roman" w:hAnsi="Times New Roman" w:cs="Arial"/>
                <w:sz w:val="18"/>
                <w:szCs w:val="18"/>
                <w:lang w:bidi="fa-IR"/>
              </w:rPr>
              <w:t xml:space="preserve">with the </w:t>
            </w:r>
          </w:p>
          <w:p w14:paraId="59D084F4" w14:textId="77777777" w:rsidR="0076095E" w:rsidRPr="00D43356"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42</w:t>
            </w:r>
            <w:r w:rsidR="0076095E" w:rsidRPr="00D43356">
              <w:rPr>
                <w:rFonts w:ascii="Times New Roman" w:hAnsi="Times New Roman" w:cs="Arial"/>
                <w:sz w:val="18"/>
                <w:szCs w:val="18"/>
                <w:lang w:bidi="fa-IR"/>
              </w:rPr>
              <w:t xml:space="preserve">:                                       </w:t>
            </w:r>
            <w:r w:rsidR="0076095E">
              <w:rPr>
                <w:rFonts w:ascii="Times New Roman" w:hAnsi="Times New Roman" w:cs="Arial"/>
                <w:sz w:val="18"/>
                <w:szCs w:val="18"/>
                <w:lang w:bidi="fa-IR"/>
              </w:rPr>
              <w:t xml:space="preserve">    </w:t>
            </w:r>
            <w:r w:rsidR="0076095E" w:rsidRPr="00D43356">
              <w:rPr>
                <w:rFonts w:ascii="Times New Roman" w:hAnsi="Times New Roman" w:cs="Arial"/>
                <w:sz w:val="18"/>
                <w:szCs w:val="18"/>
                <w:lang w:bidi="fa-IR"/>
              </w:rPr>
              <w:t xml:space="preserve"> maximum repetition in cycles in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oMath>
          </w:p>
          <w:p w14:paraId="2F896992" w14:textId="77777777" w:rsidR="001204FC"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4</w:t>
            </w:r>
            <w:r w:rsidR="001204FC">
              <w:rPr>
                <w:rFonts w:ascii="Times New Roman" w:hAnsi="Times New Roman" w:cs="Arial"/>
                <w:sz w:val="18"/>
                <w:szCs w:val="18"/>
                <w:lang w:bidi="fa-IR"/>
              </w:rPr>
              <w:t>3</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 Substitute </w:t>
            </w:r>
            <m:oMath>
              <m:r>
                <w:rPr>
                  <w:rFonts w:ascii="Cambria Math" w:hAnsi="Cambria Math" w:cs="Arial"/>
                  <w:sz w:val="18"/>
                  <w:szCs w:val="18"/>
                  <w:lang w:bidi="fa-IR"/>
                </w:rPr>
                <m:t xml:space="preserve"> 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i+1</m:t>
                  </m:r>
                </m:e>
              </m:d>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m:t>
                  </m:r>
                </m:e>
              </m:d>
            </m:oMath>
          </w:p>
          <w:p w14:paraId="45A3D337" w14:textId="77777777" w:rsidR="0076095E" w:rsidRPr="00D43356"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 xml:space="preserve">44:…………………………   </w:t>
            </w:r>
            <w:r w:rsidR="0076095E" w:rsidRPr="00D43356">
              <w:rPr>
                <w:rFonts w:ascii="Times New Roman" w:hAnsi="Times New Roman" w:cs="Arial"/>
                <w:sz w:val="18"/>
                <w:szCs w:val="18"/>
                <w:lang w:bidi="fa-IR"/>
              </w:rPr>
              <w:t xml:space="preserve"> for all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m:t>
                  </m:r>
                </m:e>
              </m:d>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i+1</m:t>
                  </m:r>
                </m:e>
              </m:d>
            </m:oMath>
            <w:r w:rsidR="0076095E" w:rsidRPr="00D43356">
              <w:rPr>
                <w:rFonts w:ascii="Times New Roman" w:hAnsi="Times New Roman" w:cs="Arial"/>
                <w:sz w:val="18"/>
                <w:szCs w:val="18"/>
                <w:lang w:bidi="fa-IR"/>
              </w:rPr>
              <w:t xml:space="preserve"> in </w:t>
            </w:r>
            <m:oMath>
              <m:r>
                <w:rPr>
                  <w:rFonts w:ascii="Cambria Math" w:hAnsi="Cambria Math" w:cs="Arial"/>
                  <w:sz w:val="18"/>
                  <w:szCs w:val="18"/>
                  <w:lang w:bidi="fa-IR"/>
                </w:rPr>
                <m:t>B</m:t>
              </m:r>
            </m:oMath>
          </w:p>
          <w:p w14:paraId="38EAC244"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4</w:t>
            </w:r>
            <w:r w:rsidR="001204FC">
              <w:rPr>
                <w:rFonts w:ascii="Times New Roman" w:hAnsi="Times New Roman" w:cs="Arial"/>
                <w:sz w:val="18"/>
                <w:szCs w:val="18"/>
                <w:lang w:bidi="fa-IR"/>
              </w:rPr>
              <w:t>5</w:t>
            </w:r>
            <w:r w:rsidRPr="00D43356">
              <w:rPr>
                <w:rFonts w:ascii="Times New Roman" w:hAnsi="Times New Roman" w:cs="Arial"/>
                <w:sz w:val="18"/>
                <w:szCs w:val="18"/>
                <w:lang w:bidi="fa-IR"/>
              </w:rPr>
              <w:t xml:space="preserve">:                                        </w:t>
            </w:r>
            <w:r>
              <w:rPr>
                <w:rFonts w:ascii="Times New Roman" w:hAnsi="Times New Roman" w:cs="Arial"/>
                <w:sz w:val="18"/>
                <w:szCs w:val="18"/>
                <w:lang w:bidi="fa-IR"/>
              </w:rPr>
              <w:t xml:space="preserve">    </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oMath>
            <w:r w:rsidRPr="00D43356">
              <w:rPr>
                <w:rFonts w:ascii="Times New Roman" w:hAnsi="Times New Roman" w:cs="Arial"/>
                <w:sz w:val="18"/>
                <w:szCs w:val="18"/>
                <w:lang w:bidi="fa-IR"/>
              </w:rPr>
              <w:t xml:space="preserve"> </w:t>
            </w:r>
            <w:r w:rsidRPr="00D43356">
              <w:rPr>
                <w:rFonts w:ascii="Times New Roman" w:hAnsi="Times New Roman" w:cs="Arial"/>
                <w:sz w:val="18"/>
                <w:szCs w:val="18"/>
                <w:lang w:bidi="fa-IR"/>
              </w:rPr>
              <w:sym w:font="Wingdings" w:char="F0DF"/>
            </w:r>
            <w:r w:rsidRPr="00D43356">
              <w:rPr>
                <w:rFonts w:ascii="Times New Roman" w:hAnsi="Times New Roman" w:cs="Arial"/>
                <w:sz w:val="18"/>
                <w:szCs w:val="18"/>
                <w:lang w:bidi="fa-IR"/>
              </w:rPr>
              <w:t xml:space="preserve"> all cycles in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r>
                <w:rPr>
                  <w:rFonts w:ascii="Cambria Math" w:hAnsi="Cambria Math" w:cs="Arial"/>
                  <w:sz w:val="18"/>
                  <w:szCs w:val="18"/>
                  <w:lang w:bidi="fa-IR"/>
                </w:rPr>
                <m:t xml:space="preserve"> </m:t>
              </m:r>
            </m:oMath>
            <w:r w:rsidRPr="00D43356">
              <w:rPr>
                <w:rFonts w:ascii="Times New Roman" w:hAnsi="Times New Roman" w:cs="Arial"/>
                <w:sz w:val="18"/>
                <w:szCs w:val="18"/>
                <w:lang w:bidi="fa-IR"/>
              </w:rPr>
              <w:t xml:space="preserve">but ones contain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m:t>
                  </m:r>
                </m:e>
              </m:d>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cycle</m:t>
                  </m:r>
                </m:sub>
              </m:sSub>
              <m:d>
                <m:dPr>
                  <m:begChr m:val="["/>
                  <m:endChr m:val="]"/>
                  <m:ctrlPr>
                    <w:rPr>
                      <w:rFonts w:ascii="Cambria Math" w:hAnsi="Cambria Math" w:cs="Arial"/>
                      <w:i/>
                      <w:sz w:val="18"/>
                      <w:szCs w:val="18"/>
                      <w:lang w:bidi="fa-IR"/>
                    </w:rPr>
                  </m:ctrlPr>
                </m:dPr>
                <m:e>
                  <m:r>
                    <w:rPr>
                      <w:rFonts w:ascii="Cambria Math" w:hAnsi="Cambria Math" w:cs="Arial"/>
                      <w:sz w:val="18"/>
                      <w:szCs w:val="18"/>
                      <w:lang w:bidi="fa-IR"/>
                    </w:rPr>
                    <m:t>1</m:t>
                  </m:r>
                </m:e>
              </m:d>
              <m:d>
                <m:dPr>
                  <m:begChr m:val="["/>
                  <m:endChr m:val="]"/>
                  <m:ctrlPr>
                    <w:rPr>
                      <w:rFonts w:ascii="Cambria Math" w:hAnsi="Cambria Math" w:cs="Arial"/>
                      <w:i/>
                      <w:sz w:val="18"/>
                      <w:szCs w:val="18"/>
                      <w:lang w:bidi="fa-IR"/>
                    </w:rPr>
                  </m:ctrlPr>
                </m:dPr>
                <m:e>
                  <m:r>
                    <w:rPr>
                      <w:rFonts w:ascii="Cambria Math" w:hAnsi="Cambria Math" w:cs="Arial"/>
                      <w:sz w:val="18"/>
                      <w:szCs w:val="18"/>
                      <w:lang w:bidi="fa-IR"/>
                    </w:rPr>
                    <m:t>i+1</m:t>
                  </m:r>
                </m:e>
              </m:d>
            </m:oMath>
          </w:p>
          <w:p w14:paraId="212B8A04"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4</w:t>
            </w:r>
            <w:r w:rsidR="001204FC">
              <w:rPr>
                <w:rFonts w:ascii="Times New Roman" w:hAnsi="Times New Roman" w:cs="Arial"/>
                <w:sz w:val="18"/>
                <w:szCs w:val="18"/>
                <w:lang w:bidi="fa-IR"/>
              </w:rPr>
              <w:t>6</w:t>
            </w:r>
            <w:r w:rsidRPr="00D43356">
              <w:rPr>
                <w:rFonts w:ascii="Times New Roman" w:hAnsi="Times New Roman" w:cs="Arial"/>
                <w:sz w:val="18"/>
                <w:szCs w:val="18"/>
                <w:lang w:bidi="fa-IR"/>
              </w:rPr>
              <w:t xml:space="preserve">: </w:t>
            </w:r>
            <w:r w:rsidRPr="00D43356">
              <w:rPr>
                <w:rFonts w:ascii="Times New Roman" w:hAnsi="Times New Roman" w:cs="Arial"/>
                <w:b/>
                <w:bCs/>
                <w:sz w:val="18"/>
                <w:szCs w:val="18"/>
                <w:lang w:bidi="fa-IR"/>
              </w:rPr>
              <w:t>While</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x≠0</m:t>
              </m:r>
            </m:oMath>
          </w:p>
          <w:p w14:paraId="1E5A70BB" w14:textId="77777777" w:rsidR="0076095E" w:rsidRPr="00D43356" w:rsidRDefault="0076095E"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4</w:t>
            </w:r>
            <w:r w:rsidR="001204FC">
              <w:rPr>
                <w:rFonts w:ascii="Times New Roman" w:hAnsi="Times New Roman" w:cs="Arial"/>
                <w:sz w:val="18"/>
                <w:szCs w:val="18"/>
                <w:lang w:bidi="fa-IR"/>
              </w:rPr>
              <w:t>7</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B=Elemination(Cycle detection</m:t>
              </m:r>
              <m:d>
                <m:dPr>
                  <m:ctrlPr>
                    <w:rPr>
                      <w:rFonts w:ascii="Cambria Math" w:hAnsi="Cambria Math" w:cs="Arial"/>
                      <w:i/>
                      <w:iCs/>
                      <w:sz w:val="18"/>
                      <w:szCs w:val="18"/>
                      <w:lang w:bidi="fa-IR"/>
                    </w:rPr>
                  </m:ctrlPr>
                </m:dPr>
                <m:e>
                  <m:r>
                    <w:rPr>
                      <w:rFonts w:ascii="Cambria Math" w:hAnsi="Cambria Math" w:cs="Arial"/>
                      <w:sz w:val="18"/>
                      <w:szCs w:val="18"/>
                      <w:lang w:bidi="fa-IR"/>
                    </w:rPr>
                    <m:t>graph</m:t>
                  </m:r>
                </m:e>
              </m:d>
              <m:r>
                <w:rPr>
                  <w:rFonts w:ascii="Cambria Math" w:hAnsi="Cambria Math" w:cs="Arial"/>
                  <w:sz w:val="18"/>
                  <w:szCs w:val="18"/>
                  <w:lang w:bidi="fa-IR"/>
                </w:rPr>
                <m:t>,B)</m:t>
              </m:r>
            </m:oMath>
          </w:p>
          <w:p w14:paraId="0EA36F08" w14:textId="77777777" w:rsidR="0076095E" w:rsidRPr="00D43356" w:rsidRDefault="0076095E" w:rsidP="00063C6B">
            <w:pPr>
              <w:spacing w:line="240" w:lineRule="auto"/>
              <w:rPr>
                <w:rFonts w:ascii="Times New Roman" w:hAnsi="Times New Roman" w:cs="Arial"/>
                <w:i/>
                <w:iCs/>
                <w:sz w:val="18"/>
                <w:szCs w:val="18"/>
                <w:lang w:bidi="fa-IR"/>
              </w:rPr>
            </w:pPr>
            <w:r>
              <w:rPr>
                <w:rFonts w:ascii="Times New Roman" w:hAnsi="Times New Roman" w:cs="Arial"/>
                <w:sz w:val="18"/>
                <w:szCs w:val="18"/>
                <w:lang w:bidi="fa-IR"/>
              </w:rPr>
              <w:t>4</w:t>
            </w:r>
            <w:r w:rsidR="001204FC">
              <w:rPr>
                <w:rFonts w:ascii="Times New Roman" w:hAnsi="Times New Roman" w:cs="Arial"/>
                <w:sz w:val="18"/>
                <w:szCs w:val="18"/>
                <w:lang w:bidi="fa-IR"/>
              </w:rPr>
              <w:t>8</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graph</m:t>
              </m:r>
            </m:oMath>
            <w:r w:rsidRPr="00D43356">
              <w:rPr>
                <w:rFonts w:ascii="Times New Roman" w:hAnsi="Times New Roman" w:cs="Arial"/>
                <w:sz w:val="18"/>
                <w:szCs w:val="18"/>
                <w:lang w:bidi="fa-IR"/>
              </w:rPr>
              <w:t xml:space="preserve"> = </w:t>
            </w:r>
            <w:r w:rsidRPr="00D43356">
              <w:rPr>
                <w:rFonts w:ascii="Times New Roman" w:hAnsi="Times New Roman" w:cs="Arial"/>
                <w:i/>
                <w:iCs/>
                <w:sz w:val="18"/>
                <w:szCs w:val="18"/>
                <w:lang w:bidi="fa-IR"/>
              </w:rPr>
              <w:t>Convert (V, B)</w:t>
            </w:r>
          </w:p>
          <w:p w14:paraId="2EE7491E" w14:textId="77777777" w:rsidR="0076095E" w:rsidRPr="00D43356" w:rsidRDefault="0076095E" w:rsidP="00063C6B">
            <w:pPr>
              <w:spacing w:line="240" w:lineRule="auto"/>
              <w:rPr>
                <w:rFonts w:ascii="Times New Roman" w:hAnsi="Times New Roman" w:cs="Arial"/>
                <w:iCs/>
                <w:sz w:val="18"/>
                <w:szCs w:val="18"/>
                <w:lang w:bidi="fa-IR"/>
              </w:rPr>
            </w:pPr>
            <w:r>
              <w:rPr>
                <w:rFonts w:ascii="Times New Roman" w:hAnsi="Times New Roman" w:cs="Arial"/>
                <w:sz w:val="18"/>
                <w:szCs w:val="18"/>
                <w:lang w:bidi="fa-IR"/>
              </w:rPr>
              <w:t>4</w:t>
            </w:r>
            <w:r w:rsidR="001204FC">
              <w:rPr>
                <w:rFonts w:ascii="Times New Roman" w:hAnsi="Times New Roman" w:cs="Arial"/>
                <w:sz w:val="18"/>
                <w:szCs w:val="18"/>
                <w:lang w:bidi="fa-IR"/>
              </w:rPr>
              <w:t>9</w:t>
            </w:r>
            <w:r w:rsidRPr="00D43356">
              <w:rPr>
                <w:rFonts w:ascii="Times New Roman" w:hAnsi="Times New Roman" w:cs="Arial"/>
                <w:sz w:val="18"/>
                <w:szCs w:val="18"/>
                <w:lang w:bidi="fa-IR"/>
              </w:rPr>
              <w:t xml:space="preserve">:            </w:t>
            </w:r>
            <m:oMath>
              <m:r>
                <w:rPr>
                  <w:rFonts w:ascii="Cambria Math" w:hAnsi="Cambria Math" w:cs="Arial"/>
                  <w:sz w:val="18"/>
                  <w:szCs w:val="18"/>
                  <w:lang w:bidi="fa-IR"/>
                </w:rPr>
                <m:t>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r>
                <w:rPr>
                  <w:rFonts w:ascii="Cambria Math" w:hAnsi="Cambria Math" w:cs="Arial"/>
                  <w:sz w:val="18"/>
                  <w:szCs w:val="18"/>
                  <w:lang w:bidi="fa-IR"/>
                </w:rPr>
                <m:t>=(graph)</m:t>
              </m:r>
            </m:oMath>
          </w:p>
          <w:p w14:paraId="79ECDB1D" w14:textId="77777777" w:rsidR="0076095E" w:rsidRPr="00D43356"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50</w:t>
            </w:r>
            <w:r w:rsidR="0076095E" w:rsidRPr="00D43356">
              <w:rPr>
                <w:rFonts w:ascii="Times New Roman" w:hAnsi="Times New Roman" w:cs="Arial"/>
                <w:sz w:val="18"/>
                <w:szCs w:val="18"/>
                <w:lang w:bidi="fa-IR"/>
              </w:rPr>
              <w:t xml:space="preserve">:            </w:t>
            </w:r>
            <m:oMath>
              <m:r>
                <w:rPr>
                  <w:rFonts w:ascii="Cambria Math" w:hAnsi="Cambria Math" w:cs="Arial"/>
                  <w:sz w:val="18"/>
                  <w:szCs w:val="18"/>
                  <w:lang w:bidi="fa-IR"/>
                </w:rPr>
                <m:t>x=|al</m:t>
              </m:r>
              <m:sSub>
                <m:sSubPr>
                  <m:ctrlPr>
                    <w:rPr>
                      <w:rFonts w:ascii="Cambria Math" w:hAnsi="Cambria Math" w:cs="Arial"/>
                      <w:i/>
                      <w:sz w:val="18"/>
                      <w:szCs w:val="18"/>
                      <w:lang w:bidi="fa-IR"/>
                    </w:rPr>
                  </m:ctrlPr>
                </m:sSubPr>
                <m:e>
                  <m:r>
                    <w:rPr>
                      <w:rFonts w:ascii="Cambria Math" w:hAnsi="Cambria Math" w:cs="Arial"/>
                      <w:sz w:val="18"/>
                      <w:szCs w:val="18"/>
                      <w:lang w:bidi="fa-IR"/>
                    </w:rPr>
                    <m:t>l</m:t>
                  </m:r>
                </m:e>
                <m:sub>
                  <m:r>
                    <w:rPr>
                      <w:rFonts w:ascii="Cambria Math" w:hAnsi="Cambria Math" w:cs="Arial"/>
                      <w:sz w:val="18"/>
                      <w:szCs w:val="18"/>
                      <w:lang w:bidi="fa-IR"/>
                    </w:rPr>
                    <m:t>path</m:t>
                  </m:r>
                </m:sub>
              </m:sSub>
              <m:r>
                <w:rPr>
                  <w:rFonts w:ascii="Cambria Math" w:hAnsi="Cambria Math" w:cs="Arial"/>
                  <w:sz w:val="18"/>
                  <w:szCs w:val="18"/>
                  <w:lang w:bidi="fa-IR"/>
                </w:rPr>
                <m:t>|</m:t>
              </m:r>
            </m:oMath>
          </w:p>
          <w:p w14:paraId="0E9ED1DD" w14:textId="77777777" w:rsidR="0076095E" w:rsidRPr="00D43356" w:rsidRDefault="001204FC" w:rsidP="00063C6B">
            <w:pPr>
              <w:spacing w:line="240" w:lineRule="auto"/>
              <w:rPr>
                <w:rFonts w:ascii="Times New Roman" w:hAnsi="Times New Roman" w:cs="Arial"/>
                <w:sz w:val="18"/>
                <w:szCs w:val="18"/>
                <w:lang w:bidi="fa-IR"/>
              </w:rPr>
            </w:pPr>
            <w:r>
              <w:rPr>
                <w:rFonts w:ascii="Times New Roman" w:hAnsi="Times New Roman" w:cs="Arial"/>
                <w:sz w:val="18"/>
                <w:szCs w:val="18"/>
                <w:lang w:bidi="fa-IR"/>
              </w:rPr>
              <w:t>51</w:t>
            </w:r>
            <w:r w:rsidR="0076095E" w:rsidRPr="00D43356">
              <w:rPr>
                <w:rFonts w:ascii="Times New Roman" w:hAnsi="Times New Roman" w:cs="Arial"/>
                <w:sz w:val="18"/>
                <w:szCs w:val="18"/>
                <w:lang w:bidi="fa-IR"/>
              </w:rPr>
              <w:t xml:space="preserve">:  </w:t>
            </w:r>
            <w:r w:rsidR="0076095E" w:rsidRPr="00D43356">
              <w:rPr>
                <w:rFonts w:ascii="Times New Roman" w:hAnsi="Times New Roman" w:cs="Arial"/>
                <w:b/>
                <w:bCs/>
                <w:sz w:val="18"/>
                <w:szCs w:val="18"/>
                <w:lang w:bidi="fa-IR"/>
              </w:rPr>
              <w:t>Return</w:t>
            </w:r>
            <w:r w:rsidR="0076095E" w:rsidRPr="00D43356">
              <w:rPr>
                <w:rFonts w:ascii="Times New Roman" w:hAnsi="Times New Roman" w:cs="Arial"/>
                <w:sz w:val="18"/>
                <w:szCs w:val="18"/>
                <w:lang w:bidi="fa-IR"/>
              </w:rPr>
              <w:t xml:space="preserve"> B</w:t>
            </w:r>
          </w:p>
        </w:tc>
      </w:tr>
    </w:tbl>
    <w:p w14:paraId="70642110" w14:textId="77777777" w:rsidR="0076095E" w:rsidRDefault="0076095E" w:rsidP="0076095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76095E" w14:paraId="66A98551" w14:textId="77777777" w:rsidTr="00063C6B">
        <w:tc>
          <w:tcPr>
            <w:tcW w:w="4356" w:type="dxa"/>
            <w:vAlign w:val="center"/>
          </w:tcPr>
          <w:p w14:paraId="4C555920" w14:textId="77777777" w:rsidR="0076095E" w:rsidRDefault="0076095E" w:rsidP="00063C6B">
            <w:pPr>
              <w:jc w:val="center"/>
              <w:rPr>
                <w:i/>
                <w:iCs/>
              </w:rPr>
            </w:pPr>
            <w:r>
              <w:rPr>
                <w:i/>
                <w:iCs/>
                <w:noProof/>
              </w:rPr>
              <w:drawing>
                <wp:inline distT="0" distB="0" distL="0" distR="0" wp14:anchorId="6C815ADD" wp14:editId="736AA1CD">
                  <wp:extent cx="1975104" cy="1832560"/>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75104" cy="1832560"/>
                          </a:xfrm>
                          <a:prstGeom prst="rect">
                            <a:avLst/>
                          </a:prstGeom>
                          <a:noFill/>
                        </pic:spPr>
                      </pic:pic>
                    </a:graphicData>
                  </a:graphic>
                </wp:inline>
              </w:drawing>
            </w:r>
          </w:p>
        </w:tc>
        <w:tc>
          <w:tcPr>
            <w:tcW w:w="4356" w:type="dxa"/>
            <w:vAlign w:val="center"/>
          </w:tcPr>
          <w:p w14:paraId="0148F346" w14:textId="77777777" w:rsidR="0076095E" w:rsidRDefault="0076095E" w:rsidP="00063C6B">
            <w:pPr>
              <w:jc w:val="center"/>
              <w:rPr>
                <w:i/>
                <w:iCs/>
              </w:rPr>
            </w:pPr>
            <w:r>
              <w:rPr>
                <w:i/>
                <w:iCs/>
                <w:noProof/>
              </w:rPr>
              <w:drawing>
                <wp:inline distT="0" distB="0" distL="0" distR="0" wp14:anchorId="2A281F3A" wp14:editId="5CCE1B73">
                  <wp:extent cx="1975104" cy="1895791"/>
                  <wp:effectExtent l="0" t="0" r="0" b="9525"/>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75104" cy="1895791"/>
                          </a:xfrm>
                          <a:prstGeom prst="rect">
                            <a:avLst/>
                          </a:prstGeom>
                          <a:noFill/>
                        </pic:spPr>
                      </pic:pic>
                    </a:graphicData>
                  </a:graphic>
                </wp:inline>
              </w:drawing>
            </w:r>
          </w:p>
        </w:tc>
      </w:tr>
      <w:tr w:rsidR="0076095E" w14:paraId="4175B3A4" w14:textId="77777777" w:rsidTr="00063C6B">
        <w:tc>
          <w:tcPr>
            <w:tcW w:w="4356" w:type="dxa"/>
            <w:vAlign w:val="center"/>
          </w:tcPr>
          <w:p w14:paraId="106C59CF" w14:textId="77777777" w:rsidR="0076095E" w:rsidRPr="00F30C35" w:rsidRDefault="0076095E" w:rsidP="00063C6B">
            <w:pPr>
              <w:jc w:val="center"/>
            </w:pPr>
            <w:r w:rsidRPr="00F30C35">
              <w:rPr>
                <w:noProof/>
              </w:rPr>
              <w:t>(a)</w:t>
            </w:r>
          </w:p>
        </w:tc>
        <w:tc>
          <w:tcPr>
            <w:tcW w:w="4356" w:type="dxa"/>
            <w:vAlign w:val="center"/>
          </w:tcPr>
          <w:p w14:paraId="27BE0FED" w14:textId="77777777" w:rsidR="0076095E" w:rsidRDefault="0076095E" w:rsidP="00063C6B">
            <w:pPr>
              <w:jc w:val="center"/>
              <w:rPr>
                <w:i/>
                <w:iCs/>
              </w:rPr>
            </w:pPr>
            <w:r w:rsidRPr="00F30C35">
              <w:rPr>
                <w:noProof/>
              </w:rPr>
              <w:t>(</w:t>
            </w:r>
            <w:r>
              <w:rPr>
                <w:noProof/>
              </w:rPr>
              <w:t>b</w:t>
            </w:r>
            <w:r w:rsidRPr="00F30C35">
              <w:rPr>
                <w:noProof/>
              </w:rPr>
              <w:t>)</w:t>
            </w:r>
          </w:p>
        </w:tc>
      </w:tr>
      <w:tr w:rsidR="0076095E" w14:paraId="14F75102" w14:textId="77777777" w:rsidTr="00063C6B">
        <w:tc>
          <w:tcPr>
            <w:tcW w:w="4356" w:type="dxa"/>
            <w:vAlign w:val="center"/>
          </w:tcPr>
          <w:p w14:paraId="5B796B6D" w14:textId="77777777" w:rsidR="0076095E" w:rsidRDefault="0076095E" w:rsidP="00063C6B">
            <w:pPr>
              <w:jc w:val="center"/>
              <w:rPr>
                <w:noProof/>
              </w:rPr>
            </w:pPr>
            <w:r>
              <w:rPr>
                <w:noProof/>
              </w:rPr>
              <w:drawing>
                <wp:inline distT="0" distB="0" distL="0" distR="0" wp14:anchorId="7D3E5CAF" wp14:editId="69FFECDB">
                  <wp:extent cx="1934681" cy="18288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34681" cy="1828800"/>
                          </a:xfrm>
                          <a:prstGeom prst="rect">
                            <a:avLst/>
                          </a:prstGeom>
                          <a:noFill/>
                        </pic:spPr>
                      </pic:pic>
                    </a:graphicData>
                  </a:graphic>
                </wp:inline>
              </w:drawing>
            </w:r>
          </w:p>
        </w:tc>
        <w:tc>
          <w:tcPr>
            <w:tcW w:w="4356" w:type="dxa"/>
            <w:vAlign w:val="center"/>
          </w:tcPr>
          <w:p w14:paraId="5C1B0E10" w14:textId="77777777" w:rsidR="0076095E" w:rsidRDefault="0076095E" w:rsidP="00063C6B">
            <w:pPr>
              <w:jc w:val="center"/>
              <w:rPr>
                <w:noProof/>
              </w:rPr>
            </w:pPr>
            <w:r>
              <w:rPr>
                <w:noProof/>
              </w:rPr>
              <w:drawing>
                <wp:inline distT="0" distB="0" distL="0" distR="0" wp14:anchorId="4F666D98" wp14:editId="1A2E84D9">
                  <wp:extent cx="1975104" cy="183256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75104" cy="1832560"/>
                          </a:xfrm>
                          <a:prstGeom prst="rect">
                            <a:avLst/>
                          </a:prstGeom>
                          <a:noFill/>
                        </pic:spPr>
                      </pic:pic>
                    </a:graphicData>
                  </a:graphic>
                </wp:inline>
              </w:drawing>
            </w:r>
          </w:p>
        </w:tc>
      </w:tr>
      <w:tr w:rsidR="0076095E" w14:paraId="1A15F35E" w14:textId="77777777" w:rsidTr="00063C6B">
        <w:tc>
          <w:tcPr>
            <w:tcW w:w="4356" w:type="dxa"/>
            <w:vAlign w:val="center"/>
          </w:tcPr>
          <w:p w14:paraId="6EEB815B" w14:textId="77777777" w:rsidR="0076095E" w:rsidRDefault="00D57726" w:rsidP="00063C6B">
            <w:pPr>
              <w:jc w:val="center"/>
              <w:rPr>
                <w:noProof/>
              </w:rPr>
            </w:pPr>
            <w:r>
              <w:rPr>
                <w:noProof/>
              </w:rPr>
              <w:pict w14:anchorId="0904CC0C">
                <v:group id="Group 281" o:spid="_x0000_s1032" style="position:absolute;left:0;text-align:left;margin-left:118.65pt;margin-top:20.75pt;width:254.35pt;height:98.65pt;z-index:251660288;mso-position-horizontal-relative:text;mso-position-vertical-relative:text" coordsize="32305,12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">
                  <v:shape id="Text Box 249" o:spid="_x0000_s1033" type="#_x0000_t202" style="position:absolute;left:4095;width:28210;height:12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1F46D76B" w14:textId="77777777" w:rsidR="00B96D85" w:rsidRDefault="00B96D85" w:rsidP="0076095E">
                          <w:pPr>
                            <w:rPr>
                              <w:sz w:val="16"/>
                              <w:szCs w:val="16"/>
                            </w:rPr>
                          </w:pPr>
                          <w:r>
                            <w:rPr>
                              <w:sz w:val="16"/>
                              <w:szCs w:val="16"/>
                            </w:rPr>
                            <w:t>Depot</w:t>
                          </w:r>
                        </w:p>
                        <w:p w14:paraId="7BC2DF23" w14:textId="77777777" w:rsidR="00B96D85" w:rsidRDefault="00B96D85" w:rsidP="0076095E">
                          <w:pPr>
                            <w:rPr>
                              <w:sz w:val="16"/>
                              <w:szCs w:val="16"/>
                            </w:rPr>
                          </w:pPr>
                          <w:r>
                            <w:rPr>
                              <w:sz w:val="16"/>
                              <w:szCs w:val="16"/>
                            </w:rPr>
                            <w:t>Disrupted location (counterpart node)</w:t>
                          </w:r>
                        </w:p>
                        <w:p w14:paraId="7DF7358D" w14:textId="77777777" w:rsidR="00B96D85" w:rsidRDefault="00B96D85" w:rsidP="0076095E">
                          <w:pPr>
                            <w:rPr>
                              <w:sz w:val="16"/>
                              <w:szCs w:val="16"/>
                            </w:rPr>
                          </w:pPr>
                          <w:r w:rsidRPr="0051438C">
                            <w:rPr>
                              <w:sz w:val="16"/>
                              <w:szCs w:val="16"/>
                            </w:rPr>
                            <w:t>The route related to restoration crew k=1</w:t>
                          </w:r>
                        </w:p>
                        <w:p w14:paraId="0FCE5B89" w14:textId="77777777" w:rsidR="00B96D85" w:rsidRDefault="00B96D85" w:rsidP="0076095E">
                          <w:pPr>
                            <w:rPr>
                              <w:sz w:val="16"/>
                              <w:szCs w:val="16"/>
                            </w:rPr>
                          </w:pPr>
                          <w:r w:rsidRPr="003A75EF">
                            <w:rPr>
                              <w:sz w:val="16"/>
                              <w:szCs w:val="16"/>
                            </w:rPr>
                            <w:t>The route related to restoration crew k=</w:t>
                          </w:r>
                          <w:r>
                            <w:rPr>
                              <w:sz w:val="16"/>
                              <w:szCs w:val="16"/>
                            </w:rPr>
                            <w:t>2</w:t>
                          </w:r>
                        </w:p>
                        <w:p w14:paraId="7A9A4D3D" w14:textId="77777777" w:rsidR="00B96D85" w:rsidRPr="003A75EF" w:rsidRDefault="00B96D85" w:rsidP="0076095E">
                          <w:pPr>
                            <w:rPr>
                              <w:sz w:val="16"/>
                              <w:szCs w:val="16"/>
                            </w:rPr>
                          </w:pPr>
                          <w:r w:rsidRPr="003A75EF">
                            <w:rPr>
                              <w:sz w:val="16"/>
                              <w:szCs w:val="16"/>
                            </w:rPr>
                            <w:t>The route related to restoration crew k=</w:t>
                          </w:r>
                          <w:r>
                            <w:rPr>
                              <w:sz w:val="16"/>
                              <w:szCs w:val="16"/>
                            </w:rPr>
                            <w:t>3</w:t>
                          </w:r>
                        </w:p>
                        <w:p w14:paraId="0C921F64" w14:textId="77777777" w:rsidR="00B96D85" w:rsidRPr="003A75EF" w:rsidRDefault="00B96D85" w:rsidP="0076095E">
                          <w:pPr>
                            <w:rPr>
                              <w:sz w:val="16"/>
                              <w:szCs w:val="16"/>
                            </w:rPr>
                          </w:pPr>
                        </w:p>
                        <w:p w14:paraId="5CCAE71D" w14:textId="77777777" w:rsidR="00B96D85" w:rsidRPr="0051438C" w:rsidRDefault="00B96D85" w:rsidP="0076095E">
                          <w:pPr>
                            <w:rPr>
                              <w:sz w:val="16"/>
                              <w:szCs w:val="16"/>
                            </w:rPr>
                          </w:pPr>
                        </w:p>
                      </w:txbxContent>
                    </v:textbox>
                  </v:shape>
                  <v:group id="Group 260" o:spid="_x0000_s1034" style="position:absolute;top:673;width:3278;height:9922" coordsize="3278,9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oval id="Oval 4" o:spid="_x0000_s1035" style="position:absolute;left:972;top:2217;width:1461;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" fillcolor="#beb9a9" strokecolor="#6e6854" strokeweight="1.5pt">
                      <v:textbox>
                        <w:txbxContent>
                          <w:p w14:paraId="0138BFAD" w14:textId="77777777" w:rsidR="00B96D85" w:rsidRDefault="00B96D85" w:rsidP="0076095E">
                            <w:pPr>
                              <w:pStyle w:val="NormalWeb"/>
                              <w:spacing w:before="0" w:beforeAutospacing="0" w:after="0" w:afterAutospacing="0"/>
                              <w:jc w:val="center"/>
                            </w:pPr>
                          </w:p>
                        </w:txbxContent>
                      </v:textbox>
                    </v:oval>
                    <v:rect id="Rectangle 259" o:spid="_x0000_s1036" style="position:absolute;left:1011;width:1473;height:1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" fillcolor="#d9d8b2" strokecolor="#868442" strokeweight="2pt">
                      <v:textbox inset="0,0,0,0">
                        <w:txbxContent>
                          <w:p w14:paraId="10750D30" w14:textId="77777777" w:rsidR="00B96D85" w:rsidRDefault="00B96D85" w:rsidP="0076095E">
                            <w:pPr>
                              <w:jc w:val="center"/>
                            </w:pPr>
                          </w:p>
                        </w:txbxContent>
                      </v:textbox>
                    </v:rect>
                    <v:shapetype id="_x0000_t32" coordsize="21600,21600" o:spt="32" o:oned="t" path="m,l21600,21600e" filled="f">
                      <v:path arrowok="t" fillok="f" o:connecttype="none"/>
                      <o:lock v:ext="edit" shapetype="t"/>
                    </v:shapetype>
                    <v:shape id="Straight Arrow Connector 19" o:spid="_x0000_s1037" type="#_x0000_t32" style="position:absolute;left:77;top:7626;width:320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" strokecolor="#53595e" strokeweight="2.25pt">
                      <v:stroke endarrow="classic"/>
                      <o:lock v:ext="edit" shapetype="f"/>
                    </v:shape>
                    <v:shape id="Straight Arrow Connector 122" o:spid="_x0000_s1038" type="#_x0000_t32" style="position:absolute;left:77;top:9922;width:32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" strokecolor="#ee4b53" strokeweight="2.25pt">
                      <v:stroke startarrow="block"/>
                      <o:lock v:ext="edit" shapetype="f"/>
                    </v:shape>
                    <v:shape id="Straight Arrow Connector 11" o:spid="_x0000_s1039" type="#_x0000_t32" style="position:absolute;top:5408;width:32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" strokecolor="#53080c" strokeweight="2.25pt">
                      <v:stroke endarrow="classic"/>
                      <o:lock v:ext="edit" shapetype="f"/>
                    </v:shape>
                  </v:group>
                </v:group>
              </w:pict>
            </w:r>
            <w:r w:rsidR="0076095E" w:rsidRPr="00F30C35">
              <w:rPr>
                <w:noProof/>
              </w:rPr>
              <w:t>(</w:t>
            </w:r>
            <w:r w:rsidR="0076095E">
              <w:rPr>
                <w:noProof/>
              </w:rPr>
              <w:t>c</w:t>
            </w:r>
            <w:r w:rsidR="0076095E" w:rsidRPr="00F30C35">
              <w:rPr>
                <w:noProof/>
              </w:rPr>
              <w:t>)</w:t>
            </w:r>
          </w:p>
        </w:tc>
        <w:tc>
          <w:tcPr>
            <w:tcW w:w="4356" w:type="dxa"/>
            <w:vAlign w:val="center"/>
          </w:tcPr>
          <w:p w14:paraId="5BCE72C6" w14:textId="77777777" w:rsidR="0076095E" w:rsidRDefault="0076095E" w:rsidP="00063C6B">
            <w:pPr>
              <w:jc w:val="center"/>
              <w:rPr>
                <w:noProof/>
              </w:rPr>
            </w:pPr>
            <w:r w:rsidRPr="00F30C35">
              <w:rPr>
                <w:noProof/>
              </w:rPr>
              <w:t>(</w:t>
            </w:r>
            <w:r>
              <w:rPr>
                <w:noProof/>
              </w:rPr>
              <w:t>d</w:t>
            </w:r>
            <w:r w:rsidRPr="00F30C35">
              <w:rPr>
                <w:noProof/>
              </w:rPr>
              <w:t>)</w:t>
            </w:r>
          </w:p>
        </w:tc>
      </w:tr>
    </w:tbl>
    <w:p w14:paraId="57262408" w14:textId="77777777" w:rsidR="0076095E" w:rsidRDefault="0076095E" w:rsidP="0076095E">
      <w:pPr>
        <w:jc w:val="center"/>
      </w:pPr>
    </w:p>
    <w:p w14:paraId="6D411A4D" w14:textId="77777777" w:rsidR="0076095E" w:rsidRDefault="0076095E" w:rsidP="0076095E">
      <w:pPr>
        <w:jc w:val="center"/>
      </w:pPr>
    </w:p>
    <w:p w14:paraId="759ADC2D" w14:textId="77777777" w:rsidR="004B4D69" w:rsidRDefault="004B4D69" w:rsidP="0076095E">
      <w:pPr>
        <w:pStyle w:val="Caption"/>
      </w:pPr>
      <w:bookmarkStart w:id="280" w:name="_Ref501708828"/>
      <w:bookmarkStart w:id="281" w:name="_Ref502743653"/>
      <w:bookmarkStart w:id="282" w:name="_Toc510992165"/>
      <w:bookmarkStart w:id="283" w:name="_Toc511222602"/>
    </w:p>
    <w:p w14:paraId="50FDB33E" w14:textId="77777777" w:rsidR="004B4D69" w:rsidRDefault="004B4D69" w:rsidP="0076095E">
      <w:pPr>
        <w:pStyle w:val="Caption"/>
      </w:pPr>
    </w:p>
    <w:p w14:paraId="2FD225F8" w14:textId="77777777" w:rsidR="004B4D69" w:rsidRDefault="004B4D69" w:rsidP="0076095E">
      <w:pPr>
        <w:pStyle w:val="Caption"/>
      </w:pPr>
    </w:p>
    <w:p w14:paraId="2C0769C5" w14:textId="54FA39E0" w:rsidR="0076095E" w:rsidRPr="0023109E" w:rsidRDefault="0076095E" w:rsidP="0076095E">
      <w:pPr>
        <w:pStyle w:val="Caption"/>
        <w:rPr>
          <w:i/>
          <w:noProof/>
          <w:szCs w:val="24"/>
        </w:rPr>
      </w:pPr>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3</w:t>
      </w:r>
      <w:r w:rsidR="00D57726">
        <w:rPr>
          <w:noProof/>
        </w:rPr>
        <w:fldChar w:fldCharType="end"/>
      </w:r>
      <w:bookmarkEnd w:id="280"/>
      <w:bookmarkEnd w:id="281"/>
      <w:r w:rsidR="009F218F">
        <w:t>.</w:t>
      </w:r>
      <w:r>
        <w:t xml:space="preserve"> Illustrative example of Algorithm 1, the Direct Cycle Elimination algorithm. (a) the routing network contains the direct cycle </w:t>
      </w:r>
      <m:oMath>
        <m:acc>
          <m:accPr>
            <m:chr m:val="̅"/>
            <m:ctrlPr>
              <w:rPr>
                <w:rFonts w:ascii="Cambria Math" w:hAnsi="Cambria Math"/>
                <w:i/>
                <w:szCs w:val="24"/>
              </w:rPr>
            </m:ctrlPr>
          </m:accPr>
          <m:e>
            <m:r>
              <m:rPr>
                <m:sty m:val="bi"/>
              </m:rPr>
              <w:rPr>
                <w:rFonts w:ascii="Cambria Math" w:hAnsi="Cambria Math"/>
                <w:szCs w:val="24"/>
              </w:rPr>
              <m:t>i</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j</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k</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l</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h</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i</m:t>
            </m:r>
          </m:e>
        </m:acc>
      </m:oMath>
      <w:r>
        <w:rPr>
          <w:szCs w:val="24"/>
        </w:rPr>
        <w:t xml:space="preserve">, (b) the direct cycle is eliminated by changing the route of crew </w:t>
      </w:r>
      <w:r w:rsidRPr="0023109E">
        <w:rPr>
          <w:szCs w:val="24"/>
        </w:rPr>
        <w:t xml:space="preserve">two from </w:t>
      </w:r>
      <m:oMath>
        <m:sSub>
          <m:sSubPr>
            <m:ctrlPr>
              <w:rPr>
                <w:rFonts w:ascii="Cambria Math" w:hAnsi="Cambria Math"/>
                <w:i/>
                <w:szCs w:val="24"/>
              </w:rPr>
            </m:ctrlPr>
          </m:sSubPr>
          <m:e>
            <m:r>
              <m:rPr>
                <m:sty m:val="bi"/>
              </m:rPr>
              <w:rPr>
                <w:rFonts w:ascii="Cambria Math" w:hAnsi="Cambria Math"/>
                <w:szCs w:val="24"/>
              </w:rPr>
              <m:t>d</m:t>
            </m:r>
          </m:e>
          <m:sub>
            <m:r>
              <m:rPr>
                <m:sty m:val="bi"/>
              </m:rPr>
              <w:rPr>
                <w:rFonts w:ascii="Cambria Math" w:hAnsi="Cambria Math"/>
                <w:szCs w:val="24"/>
              </w:rPr>
              <m:t>2</m:t>
            </m:r>
          </m:sub>
        </m:sSub>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l</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h</m:t>
            </m:r>
          </m:e>
        </m:acc>
      </m:oMath>
      <w:r w:rsidRPr="0023109E">
        <w:rPr>
          <w:szCs w:val="24"/>
        </w:rPr>
        <w:t xml:space="preserve"> to </w:t>
      </w:r>
      <m:oMath>
        <m:sSub>
          <m:sSubPr>
            <m:ctrlPr>
              <w:rPr>
                <w:rFonts w:ascii="Cambria Math" w:hAnsi="Cambria Math"/>
                <w:i/>
                <w:szCs w:val="24"/>
              </w:rPr>
            </m:ctrlPr>
          </m:sSubPr>
          <m:e>
            <m:r>
              <m:rPr>
                <m:sty m:val="bi"/>
              </m:rPr>
              <w:rPr>
                <w:rFonts w:ascii="Cambria Math" w:hAnsi="Cambria Math"/>
                <w:szCs w:val="24"/>
              </w:rPr>
              <m:t>d</m:t>
            </m:r>
          </m:e>
          <m:sub>
            <m:r>
              <m:rPr>
                <m:sty m:val="bi"/>
              </m:rPr>
              <w:rPr>
                <w:rFonts w:ascii="Cambria Math" w:hAnsi="Cambria Math"/>
                <w:szCs w:val="24"/>
              </w:rPr>
              <m:t>2</m:t>
            </m:r>
          </m:sub>
        </m:sSub>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h</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l</m:t>
            </m:r>
          </m:e>
        </m:acc>
      </m:oMath>
      <w:r>
        <w:rPr>
          <w:szCs w:val="24"/>
        </w:rPr>
        <w:t xml:space="preserve">, (c) the direct cycle is eliminated by changing the route of crew three </w:t>
      </w:r>
      <w:r w:rsidRPr="0023109E">
        <w:rPr>
          <w:szCs w:val="24"/>
        </w:rPr>
        <w:t xml:space="preserve">from </w:t>
      </w:r>
      <m:oMath>
        <m:sSub>
          <m:sSubPr>
            <m:ctrlPr>
              <w:rPr>
                <w:rFonts w:ascii="Cambria Math" w:hAnsi="Cambria Math"/>
                <w:i/>
                <w:szCs w:val="24"/>
              </w:rPr>
            </m:ctrlPr>
          </m:sSubPr>
          <m:e>
            <m:r>
              <m:rPr>
                <m:sty m:val="bi"/>
              </m:rPr>
              <w:rPr>
                <w:rFonts w:ascii="Cambria Math" w:hAnsi="Cambria Math"/>
                <w:szCs w:val="24"/>
              </w:rPr>
              <m:t>d</m:t>
            </m:r>
          </m:e>
          <m:sub>
            <m:r>
              <m:rPr>
                <m:sty m:val="bi"/>
              </m:rPr>
              <w:rPr>
                <w:rFonts w:ascii="Cambria Math" w:hAnsi="Cambria Math"/>
                <w:szCs w:val="24"/>
              </w:rPr>
              <m:t>2</m:t>
            </m:r>
          </m:sub>
        </m:sSub>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h</m:t>
            </m:r>
          </m:e>
        </m:acc>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i</m:t>
            </m:r>
          </m:e>
        </m:acc>
      </m:oMath>
      <w:r w:rsidRPr="0023109E">
        <w:rPr>
          <w:szCs w:val="24"/>
        </w:rPr>
        <w:t xml:space="preserve"> to </w:t>
      </w:r>
      <m:oMath>
        <m:sSub>
          <m:sSubPr>
            <m:ctrlPr>
              <w:rPr>
                <w:rFonts w:ascii="Cambria Math" w:hAnsi="Cambria Math"/>
                <w:i/>
                <w:szCs w:val="24"/>
              </w:rPr>
            </m:ctrlPr>
          </m:sSubPr>
          <m:e>
            <m:r>
              <m:rPr>
                <m:sty m:val="bi"/>
              </m:rPr>
              <w:rPr>
                <w:rFonts w:ascii="Cambria Math" w:hAnsi="Cambria Math"/>
                <w:szCs w:val="24"/>
              </w:rPr>
              <m:t>d</m:t>
            </m:r>
          </m:e>
          <m:sub>
            <m:r>
              <m:rPr>
                <m:sty m:val="bi"/>
              </m:rPr>
              <w:rPr>
                <w:rFonts w:ascii="Cambria Math" w:hAnsi="Cambria Math"/>
                <w:szCs w:val="24"/>
              </w:rPr>
              <m:t>2</m:t>
            </m:r>
          </m:sub>
        </m:sSub>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i</m:t>
            </m:r>
          </m:e>
        </m:acc>
        <m:r>
          <m:rPr>
            <m:sty m:val="bi"/>
          </m:rPr>
          <w:rPr>
            <w:rFonts w:ascii="Cambria Math" w:hAnsi="Cambria Math"/>
            <w:szCs w:val="24"/>
          </w:rPr>
          <m:t>→</m:t>
        </m:r>
        <m:acc>
          <m:accPr>
            <m:chr m:val="̅"/>
            <m:ctrlPr>
              <w:rPr>
                <w:rFonts w:ascii="Cambria Math" w:hAnsi="Cambria Math"/>
                <w:i/>
                <w:szCs w:val="24"/>
              </w:rPr>
            </m:ctrlPr>
          </m:accPr>
          <m:e>
            <m:r>
              <m:rPr>
                <m:sty m:val="bi"/>
              </m:rPr>
              <w:rPr>
                <w:rFonts w:ascii="Cambria Math" w:hAnsi="Cambria Math"/>
                <w:szCs w:val="24"/>
              </w:rPr>
              <m:t>h</m:t>
            </m:r>
          </m:e>
        </m:acc>
      </m:oMath>
      <w:r>
        <w:rPr>
          <w:szCs w:val="24"/>
        </w:rPr>
        <w:t xml:space="preserve">, (d) the direct cycle is eliminated by changing the route of crew one </w:t>
      </w:r>
      <w:r w:rsidRPr="0023109E">
        <w:rPr>
          <w:szCs w:val="24"/>
        </w:rPr>
        <w:t xml:space="preserve">from </w:t>
      </w:r>
      <m:oMath>
        <m:sSub>
          <m:sSubPr>
            <m:ctrlPr>
              <w:rPr>
                <w:rFonts w:ascii="Cambria Math" w:hAnsi="Cambria Math"/>
                <w:i/>
                <w:szCs w:val="24"/>
              </w:rPr>
            </m:ctrlPr>
          </m:sSubPr>
          <m:e>
            <m:r>
              <m:rPr>
                <m:sty m:val="bi"/>
              </m:rPr>
              <w:rPr>
                <w:rFonts w:ascii="Cambria Math" w:hAnsi="Cambria Math"/>
                <w:szCs w:val="24"/>
              </w:rPr>
              <m:t>d</m:t>
            </m:r>
          </m:e>
          <m:sub>
            <m:r>
              <m:rPr>
                <m:sty m:val="bi"/>
              </m:rPr>
              <w:rPr>
                <w:rFonts w:ascii="Cambria Math" w:hAnsi="Cambria Math"/>
                <w:szCs w:val="24"/>
              </w:rPr>
              <m:t>1</m:t>
            </m:r>
          </m:sub>
        </m:sSub>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i</m:t>
            </m:r>
          </m:e>
        </m:acc>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j</m:t>
            </m:r>
          </m:e>
        </m:acc>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k</m:t>
            </m:r>
          </m:e>
        </m:acc>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l</m:t>
            </m:r>
          </m:e>
        </m:acc>
      </m:oMath>
      <w:r w:rsidRPr="0023109E">
        <w:rPr>
          <w:szCs w:val="24"/>
        </w:rPr>
        <w:t xml:space="preserve"> to </w:t>
      </w:r>
      <m:oMath>
        <m:sSub>
          <m:sSubPr>
            <m:ctrlPr>
              <w:rPr>
                <w:rFonts w:ascii="Cambria Math" w:hAnsi="Cambria Math"/>
                <w:i/>
                <w:szCs w:val="24"/>
              </w:rPr>
            </m:ctrlPr>
          </m:sSubPr>
          <m:e>
            <m:r>
              <m:rPr>
                <m:sty m:val="bi"/>
              </m:rPr>
              <w:rPr>
                <w:rFonts w:ascii="Cambria Math" w:hAnsi="Cambria Math"/>
                <w:szCs w:val="24"/>
              </w:rPr>
              <m:t>d</m:t>
            </m:r>
          </m:e>
          <m:sub>
            <m:r>
              <m:rPr>
                <m:sty m:val="bi"/>
              </m:rPr>
              <w:rPr>
                <w:rFonts w:ascii="Cambria Math" w:hAnsi="Cambria Math"/>
                <w:szCs w:val="24"/>
              </w:rPr>
              <m:t>1</m:t>
            </m:r>
          </m:sub>
        </m:sSub>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j</m:t>
            </m:r>
          </m:e>
        </m:acc>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i</m:t>
            </m:r>
          </m:e>
        </m:acc>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k</m:t>
            </m:r>
          </m:e>
        </m:acc>
        <m:r>
          <m:rPr>
            <m:sty m:val="bi"/>
          </m:rPr>
          <w:rPr>
            <w:rFonts w:ascii="Cambria Math" w:hAnsi="Cambria Math"/>
            <w:szCs w:val="24"/>
          </w:rPr>
          <m:t>→</m:t>
        </m:r>
        <m:acc>
          <m:accPr>
            <m:chr m:val="̅"/>
            <m:ctrlPr>
              <w:rPr>
                <w:rFonts w:ascii="Cambria Math" w:hAnsi="Cambria Math"/>
                <w:i/>
                <w:iCs/>
                <w:szCs w:val="24"/>
              </w:rPr>
            </m:ctrlPr>
          </m:accPr>
          <m:e>
            <m:r>
              <m:rPr>
                <m:sty m:val="bi"/>
              </m:rPr>
              <w:rPr>
                <w:rFonts w:ascii="Cambria Math" w:hAnsi="Cambria Math"/>
                <w:szCs w:val="24"/>
              </w:rPr>
              <m:t>l</m:t>
            </m:r>
          </m:e>
        </m:acc>
      </m:oMath>
      <w:bookmarkEnd w:id="282"/>
      <w:bookmarkEnd w:id="283"/>
    </w:p>
    <w:p w14:paraId="337179C4" w14:textId="77777777" w:rsidR="0076095E" w:rsidRPr="00D26A37" w:rsidRDefault="0076095E" w:rsidP="0076095E"/>
    <w:p w14:paraId="23592DD2" w14:textId="77777777" w:rsidR="0076095E" w:rsidRPr="00FE2A6E" w:rsidRDefault="0076095E" w:rsidP="007436BC">
      <w:pPr>
        <w:ind w:firstLine="360"/>
        <w:rPr>
          <w:rFonts w:asciiTheme="majorBidi" w:hAnsiTheme="majorBidi" w:cstheme="majorBidi"/>
          <w:lang w:bidi="fa-IR"/>
        </w:rPr>
      </w:pPr>
      <w:r w:rsidRPr="00FE2A6E">
        <w:rPr>
          <w:rFonts w:asciiTheme="majorBidi" w:hAnsiTheme="majorBidi" w:cstheme="majorBidi"/>
          <w:lang w:bidi="fa-IR"/>
        </w:rPr>
        <w:t xml:space="preserve">To </w:t>
      </w:r>
      <w:r>
        <w:rPr>
          <w:rFonts w:asciiTheme="majorBidi" w:hAnsiTheme="majorBidi" w:cstheme="majorBidi"/>
          <w:lang w:bidi="fa-IR"/>
        </w:rPr>
        <w:t xml:space="preserve">eliminate the timing conflicts among the restoration crews assigned to each disrupted, two options are considered: </w:t>
      </w:r>
    </w:p>
    <w:p w14:paraId="2F3F8E0F" w14:textId="77777777" w:rsidR="0076095E" w:rsidRPr="008613C4" w:rsidRDefault="0076095E" w:rsidP="0076095E">
      <w:pPr>
        <w:pStyle w:val="Heading5"/>
        <w:numPr>
          <w:ilvl w:val="4"/>
          <w:numId w:val="34"/>
        </w:numPr>
        <w:rPr>
          <w:sz w:val="24"/>
          <w:szCs w:val="24"/>
        </w:rPr>
      </w:pPr>
      <w:r w:rsidRPr="008613C4">
        <w:rPr>
          <w:sz w:val="24"/>
          <w:szCs w:val="24"/>
        </w:rPr>
        <w:t>Procedure Shift:</w:t>
      </w:r>
    </w:p>
    <w:p w14:paraId="343994D7" w14:textId="1963A67A" w:rsidR="0076095E" w:rsidRPr="008824BE" w:rsidRDefault="0076095E" w:rsidP="007436BC">
      <w:pPr>
        <w:ind w:firstLine="360"/>
        <w:rPr>
          <w:rFonts w:asciiTheme="majorBidi" w:hAnsiTheme="majorBidi" w:cstheme="majorBidi"/>
          <w:rtl/>
          <w:lang w:bidi="fa-IR"/>
        </w:rPr>
      </w:pPr>
      <w:r>
        <w:rPr>
          <w:rFonts w:asciiTheme="majorBidi" w:hAnsiTheme="majorBidi" w:cstheme="majorBidi"/>
        </w:rPr>
        <w:t xml:space="preserve">In </w:t>
      </w:r>
      <w:r w:rsidRPr="008824BE">
        <w:rPr>
          <w:rFonts w:asciiTheme="majorBidi" w:hAnsiTheme="majorBidi" w:cstheme="majorBidi"/>
        </w:rPr>
        <w:fldChar w:fldCharType="begin"/>
      </w:r>
      <w:r w:rsidRPr="008824BE">
        <w:rPr>
          <w:rFonts w:asciiTheme="majorBidi" w:hAnsiTheme="majorBidi" w:cstheme="majorBidi"/>
        </w:rPr>
        <w:instrText xml:space="preserve"> REF _Ref506028790 \h  \* MERGEFORMAT </w:instrText>
      </w:r>
      <w:r w:rsidRPr="008824BE">
        <w:rPr>
          <w:rFonts w:asciiTheme="majorBidi" w:hAnsiTheme="majorBidi" w:cstheme="majorBidi"/>
        </w:rPr>
      </w:r>
      <w:r w:rsidRPr="008824BE">
        <w:rPr>
          <w:rFonts w:asciiTheme="majorBidi" w:hAnsiTheme="majorBidi" w:cstheme="majorBidi"/>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color w:val="000000" w:themeColor="text1"/>
          <w:cs/>
        </w:rPr>
        <w:t>‎</w:t>
      </w:r>
      <w:r w:rsidR="00CD7965">
        <w:rPr>
          <w:noProof/>
        </w:rPr>
        <w:t>5.2</w:t>
      </w:r>
      <w:r w:rsidRPr="008824BE">
        <w:rPr>
          <w:rFonts w:asciiTheme="majorBidi" w:hAnsiTheme="majorBidi" w:cstheme="majorBidi"/>
        </w:rPr>
        <w:fldChar w:fldCharType="end"/>
      </w:r>
      <w:r>
        <w:rPr>
          <w:rFonts w:asciiTheme="majorBidi" w:hAnsiTheme="majorBidi" w:cstheme="majorBidi"/>
        </w:rPr>
        <w:t xml:space="preserve">, considering crew </w:t>
      </w:r>
      <m:oMath>
        <m:r>
          <w:rPr>
            <w:rFonts w:ascii="Cambria Math" w:hAnsi="Cambria Math" w:cstheme="majorBidi"/>
          </w:rPr>
          <m:t>k</m:t>
        </m:r>
      </m:oMath>
      <w:r>
        <w:rPr>
          <w:rFonts w:asciiTheme="majorBidi" w:hAnsiTheme="majorBidi" w:cstheme="majorBidi"/>
        </w:rPr>
        <w:t xml:space="preserve"> as an outlier for </w:t>
      </w:r>
      <m:oMath>
        <m:sSup>
          <m:sSupPr>
            <m:ctrlPr>
              <w:rPr>
                <w:rFonts w:ascii="Cambria Math" w:hAnsi="Cambria Math" w:cstheme="majorBidi"/>
                <w:i/>
              </w:rPr>
            </m:ctrlPr>
          </m:sSupPr>
          <m:e>
            <m:acc>
              <m:accPr>
                <m:chr m:val="̅"/>
                <m:ctrlPr>
                  <w:rPr>
                    <w:rFonts w:ascii="Cambria Math" w:hAnsi="Cambria Math" w:cstheme="majorBidi"/>
                    <w:i/>
                  </w:rPr>
                </m:ctrlPr>
              </m:accPr>
              <m:e>
                <m:r>
                  <w:rPr>
                    <w:rFonts w:ascii="Cambria Math" w:hAnsi="Cambria Math" w:cstheme="majorBidi"/>
                  </w:rPr>
                  <m:t>j</m:t>
                </m:r>
              </m:e>
            </m:acc>
          </m:e>
          <m:sup>
            <m:r>
              <w:rPr>
                <w:rFonts w:ascii="Cambria Math" w:hAnsi="Cambria Math" w:cstheme="majorBidi"/>
              </w:rPr>
              <m:t xml:space="preserve"> th</m:t>
            </m:r>
          </m:sup>
        </m:sSup>
      </m:oMath>
      <w:r>
        <w:rPr>
          <w:rFonts w:asciiTheme="majorBidi" w:hAnsiTheme="majorBidi" w:cstheme="majorBidi"/>
        </w:rPr>
        <w:t xml:space="preserve"> node scheduled to it,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sub>
        </m:sSub>
      </m:oMath>
      <w:r>
        <w:rPr>
          <w:rFonts w:asciiTheme="majorBidi" w:hAnsiTheme="majorBidi" w:cstheme="majorBidi"/>
        </w:rPr>
        <w:t xml:space="preserve">, we look for the immediate precedent disrupted node,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r>
              <w:rPr>
                <w:rFonts w:ascii="Cambria Math" w:hAnsi="Cambria Math" w:cstheme="majorBidi"/>
              </w:rPr>
              <m:t>-1</m:t>
            </m:r>
          </m:sub>
        </m:sSub>
      </m:oMath>
      <w:r>
        <w:rPr>
          <w:rFonts w:asciiTheme="majorBidi" w:hAnsiTheme="majorBidi" w:cstheme="majorBidi"/>
        </w:rPr>
        <w:t xml:space="preserve">, that is not shared with any other crew. if, in the absence of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r>
              <w:rPr>
                <w:rFonts w:ascii="Cambria Math" w:hAnsi="Cambria Math" w:cstheme="majorBidi"/>
              </w:rPr>
              <m:t>-1</m:t>
            </m:r>
          </m:sub>
        </m:sSub>
      </m:oMath>
      <w:r>
        <w:rPr>
          <w:rFonts w:asciiTheme="majorBidi" w:hAnsiTheme="majorBidi" w:cstheme="majorBidi"/>
        </w:rPr>
        <w:t xml:space="preserve">, the summation of the arrival time to node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sub>
        </m:sSub>
      </m:oMath>
      <w:r>
        <w:rPr>
          <w:rFonts w:asciiTheme="majorBidi" w:hAnsiTheme="majorBidi" w:cstheme="majorBidi"/>
        </w:rPr>
        <w:t xml:space="preserve"> and </w:t>
      </w:r>
      <m:oMath>
        <m:sSubSup>
          <m:sSubSupPr>
            <m:ctrlPr>
              <w:rPr>
                <w:rFonts w:ascii="Cambria Math" w:hAnsi="Cambria Math" w:cstheme="majorBidi"/>
                <w:i/>
              </w:rPr>
            </m:ctrlPr>
          </m:sSubSupPr>
          <m:e>
            <m:r>
              <w:rPr>
                <w:rFonts w:ascii="Cambria Math" w:hAnsi="Cambria Math" w:cstheme="majorBidi"/>
              </w:rPr>
              <m:t>p</m:t>
            </m:r>
          </m:e>
          <m:sub>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sub>
            </m:sSub>
          </m:sub>
          <m:sup>
            <m:r>
              <w:rPr>
                <w:rFonts w:ascii="Cambria Math" w:hAnsi="Cambria Math" w:cstheme="majorBidi"/>
              </w:rPr>
              <m:t>1</m:t>
            </m:r>
          </m:sup>
        </m:sSubSup>
      </m:oMath>
      <w:r>
        <w:rPr>
          <w:rFonts w:asciiTheme="majorBidi" w:hAnsiTheme="majorBidi" w:cstheme="majorBidi"/>
        </w:rPr>
        <w:t xml:space="preserve"> falls into the processing time window associated with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sub>
        </m:sSub>
      </m:oMath>
      <w:r>
        <w:rPr>
          <w:rFonts w:asciiTheme="majorBidi" w:hAnsiTheme="majorBidi" w:cstheme="majorBidi"/>
        </w:rPr>
        <w:t xml:space="preserve">, done by other crews, we swap the position of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sub>
        </m:sSub>
      </m:oMath>
      <w:r>
        <w:rPr>
          <w:rFonts w:asciiTheme="majorBidi" w:hAnsiTheme="majorBidi" w:cstheme="majorBidi"/>
        </w:rPr>
        <w:t xml:space="preserve"> with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r>
              <w:rPr>
                <w:rFonts w:ascii="Cambria Math" w:hAnsi="Cambria Math" w:cstheme="majorBidi"/>
              </w:rPr>
              <m:t>-1</m:t>
            </m:r>
          </m:sub>
        </m:sSub>
      </m:oMath>
      <w:r>
        <w:rPr>
          <w:rFonts w:asciiTheme="majorBidi" w:hAnsiTheme="majorBidi" w:cstheme="majorBidi"/>
        </w:rPr>
        <w:t>. In cases where</w:t>
      </w:r>
      <w:r>
        <w:rPr>
          <w:rFonts w:asciiTheme="majorBidi" w:hAnsiTheme="majorBidi" w:cstheme="majorBidi"/>
          <w:iCs/>
          <w:lang w:bidi="fa-IR"/>
        </w:rPr>
        <w:t xml:space="preserve"> a sequence of </w:t>
      </w:r>
      <m:oMath>
        <m:acc>
          <m:accPr>
            <m:chr m:val="̿"/>
            <m:ctrlPr>
              <w:rPr>
                <w:rFonts w:ascii="Cambria Math" w:hAnsi="Cambria Math" w:cstheme="majorBidi"/>
                <w:i/>
                <w:lang w:bidi="fa-IR"/>
              </w:rPr>
            </m:ctrlPr>
          </m:accPr>
          <m:e>
            <m:r>
              <w:rPr>
                <w:rFonts w:ascii="Cambria Math" w:hAnsi="Cambria Math" w:cstheme="majorBidi"/>
                <w:lang w:bidi="fa-IR"/>
              </w:rPr>
              <m:t>h</m:t>
            </m:r>
          </m:e>
        </m:acc>
      </m:oMath>
      <w:r>
        <w:rPr>
          <w:rFonts w:asciiTheme="majorBidi" w:hAnsiTheme="majorBidi" w:cstheme="majorBidi"/>
          <w:iCs/>
          <w:lang w:bidi="fa-IR"/>
        </w:rPr>
        <w:t xml:space="preserve"> nodes, </w:t>
      </w:r>
      <m:oMath>
        <m:acc>
          <m:accPr>
            <m:chr m:val="̿"/>
            <m:ctrlPr>
              <w:rPr>
                <w:rFonts w:ascii="Cambria Math" w:hAnsi="Cambria Math" w:cstheme="majorBidi"/>
                <w:i/>
                <w:lang w:bidi="fa-IR"/>
              </w:rPr>
            </m:ctrlPr>
          </m:accPr>
          <m:e>
            <m:r>
              <w:rPr>
                <w:rFonts w:ascii="Cambria Math" w:hAnsi="Cambria Math" w:cstheme="majorBidi"/>
                <w:lang w:bidi="fa-IR"/>
              </w:rPr>
              <m:t>h</m:t>
            </m:r>
          </m:e>
        </m:acc>
        <m:r>
          <w:rPr>
            <w:rFonts w:ascii="Cambria Math" w:hAnsi="Cambria Math" w:cstheme="majorBidi"/>
            <w:lang w:bidi="fa-IR"/>
          </w:rPr>
          <m:t xml:space="preserve">=2,…, </m:t>
        </m:r>
        <m:acc>
          <m:accPr>
            <m:chr m:val="̅"/>
            <m:ctrlPr>
              <w:rPr>
                <w:rFonts w:ascii="Cambria Math" w:hAnsi="Cambria Math" w:cstheme="majorBidi"/>
                <w:i/>
                <w:iCs/>
                <w:lang w:bidi="fa-IR"/>
              </w:rPr>
            </m:ctrlPr>
          </m:accPr>
          <m:e>
            <m:r>
              <w:rPr>
                <w:rFonts w:ascii="Cambria Math" w:hAnsi="Cambria Math" w:cstheme="majorBidi"/>
                <w:lang w:bidi="fa-IR"/>
              </w:rPr>
              <m:t>j</m:t>
            </m:r>
          </m:e>
        </m:acc>
      </m:oMath>
      <w:r>
        <w:rPr>
          <w:rFonts w:asciiTheme="majorBidi" w:hAnsiTheme="majorBidi" w:cstheme="majorBidi"/>
          <w:iCs/>
          <w:lang w:bidi="fa-IR"/>
        </w:rPr>
        <w:t xml:space="preserve">, which are only scheduled to outlier crew </w:t>
      </w:r>
      <m:oMath>
        <m:r>
          <w:rPr>
            <w:rFonts w:ascii="Cambria Math" w:hAnsi="Cambria Math" w:cstheme="majorBidi"/>
            <w:lang w:bidi="fa-IR"/>
          </w:rPr>
          <m:t>k</m:t>
        </m:r>
      </m:oMath>
      <w:r>
        <w:rPr>
          <w:rFonts w:asciiTheme="majorBidi" w:hAnsiTheme="majorBidi" w:cstheme="majorBidi"/>
          <w:iCs/>
          <w:lang w:bidi="fa-IR"/>
        </w:rPr>
        <w:t xml:space="preserve">, immediately preceding node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r>
              <w:rPr>
                <w:rFonts w:ascii="Cambria Math" w:hAnsi="Cambria Math" w:cstheme="majorBidi"/>
                <w:lang w:bidi="fa-IR"/>
              </w:rPr>
              <m:t>V</m:t>
            </m:r>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Pr>
          <w:rFonts w:asciiTheme="majorBidi" w:hAnsiTheme="majorBidi" w:cstheme="majorBidi"/>
          <w:iCs/>
          <w:lang w:bidi="fa-IR"/>
        </w:rPr>
        <w:t xml:space="preserve">, we allowed to swap the position of node </w:t>
      </w:r>
      <m:oMath>
        <m:acc>
          <m:accPr>
            <m:chr m:val="̅"/>
            <m:ctrlPr>
              <w:rPr>
                <w:rFonts w:ascii="Cambria Math" w:hAnsi="Cambria Math" w:cstheme="majorBidi"/>
                <w:i/>
                <w:iCs/>
                <w:lang w:bidi="fa-IR"/>
              </w:rPr>
            </m:ctrlPr>
          </m:accPr>
          <m:e>
            <m:r>
              <w:rPr>
                <w:rFonts w:ascii="Cambria Math" w:hAnsi="Cambria Math" w:cstheme="majorBidi"/>
                <w:lang w:bidi="fa-IR"/>
              </w:rPr>
              <m:t>i</m:t>
            </m:r>
          </m:e>
        </m:acc>
      </m:oMath>
      <w:r>
        <w:rPr>
          <w:rFonts w:asciiTheme="majorBidi" w:hAnsiTheme="majorBidi" w:cstheme="majorBidi"/>
          <w:iCs/>
          <w:lang w:bidi="fa-IR"/>
        </w:rPr>
        <w:t xml:space="preserve"> with any of those preceding nodes.</w:t>
      </w:r>
    </w:p>
    <w:p w14:paraId="200FC935" w14:textId="77777777" w:rsidR="0076095E" w:rsidRPr="008613C4" w:rsidRDefault="0076095E" w:rsidP="00EE6CB6">
      <w:pPr>
        <w:pStyle w:val="Heading5"/>
        <w:numPr>
          <w:ilvl w:val="4"/>
          <w:numId w:val="34"/>
        </w:numPr>
        <w:rPr>
          <w:sz w:val="24"/>
          <w:szCs w:val="24"/>
        </w:rPr>
      </w:pPr>
      <w:r w:rsidRPr="008613C4">
        <w:rPr>
          <w:sz w:val="24"/>
          <w:szCs w:val="24"/>
        </w:rPr>
        <w:t>Procedure Delete:</w:t>
      </w:r>
    </w:p>
    <w:p w14:paraId="18A6CC93" w14:textId="77777777" w:rsidR="0076095E" w:rsidRDefault="0076095E" w:rsidP="007436BC">
      <w:pPr>
        <w:ind w:firstLine="360"/>
        <w:rPr>
          <w:rFonts w:asciiTheme="majorBidi" w:hAnsiTheme="majorBidi" w:cstheme="majorBidi"/>
        </w:rPr>
      </w:pPr>
      <w:r>
        <w:rPr>
          <w:rFonts w:asciiTheme="majorBidi" w:hAnsiTheme="majorBidi" w:cstheme="majorBidi"/>
        </w:rPr>
        <w:t xml:space="preserve">We remove node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k</m:t>
            </m:r>
            <m:acc>
              <m:accPr>
                <m:chr m:val="̅"/>
                <m:ctrlPr>
                  <w:rPr>
                    <w:rFonts w:ascii="Cambria Math" w:hAnsi="Cambria Math" w:cstheme="majorBidi"/>
                    <w:i/>
                  </w:rPr>
                </m:ctrlPr>
              </m:accPr>
              <m:e>
                <m:r>
                  <w:rPr>
                    <w:rFonts w:ascii="Cambria Math" w:hAnsi="Cambria Math" w:cstheme="majorBidi"/>
                  </w:rPr>
                  <m:t>j</m:t>
                </m:r>
              </m:e>
            </m:acc>
          </m:sub>
        </m:sSub>
      </m:oMath>
      <w:r>
        <w:rPr>
          <w:rFonts w:asciiTheme="majorBidi" w:hAnsiTheme="majorBidi" w:cstheme="majorBidi"/>
        </w:rPr>
        <w:t xml:space="preserve">, from the sequence of disrupted links scheduled to the outlier crew </w:t>
      </w:r>
      <m:oMath>
        <m:r>
          <w:rPr>
            <w:rFonts w:ascii="Cambria Math" w:hAnsi="Cambria Math" w:cstheme="majorBidi"/>
          </w:rPr>
          <m:t>k</m:t>
        </m:r>
      </m:oMath>
      <w:r>
        <w:rPr>
          <w:rFonts w:asciiTheme="majorBidi" w:hAnsiTheme="majorBidi" w:cstheme="majorBidi"/>
        </w:rPr>
        <w:t xml:space="preserve"> and update the list of lists </w:t>
      </w:r>
      <m:oMath>
        <m:r>
          <w:rPr>
            <w:rFonts w:ascii="Cambria Math" w:hAnsi="Cambria Math" w:cstheme="majorBidi"/>
          </w:rPr>
          <m:t>B</m:t>
        </m:r>
      </m:oMath>
      <w:r>
        <w:rPr>
          <w:rFonts w:asciiTheme="majorBidi" w:hAnsiTheme="majorBidi" w:cstheme="majorBidi"/>
        </w:rPr>
        <w:t xml:space="preserve">, accordingly. </w:t>
      </w:r>
    </w:p>
    <w:p w14:paraId="5202E078" w14:textId="77777777" w:rsidR="0076095E" w:rsidRPr="006E4EE5" w:rsidRDefault="0076095E" w:rsidP="007436BC">
      <w:pPr>
        <w:ind w:firstLine="360"/>
        <w:rPr>
          <w:rFonts w:asciiTheme="majorBidi" w:hAnsiTheme="majorBidi" w:cstheme="majorBidi"/>
          <w:lang w:bidi="fa-IR"/>
        </w:rPr>
      </w:pPr>
      <w:r w:rsidRPr="008911D9">
        <w:rPr>
          <w:rFonts w:asciiTheme="majorBidi" w:hAnsiTheme="majorBidi" w:cstheme="majorBidi"/>
        </w:rPr>
        <w:t xml:space="preserve">We </w:t>
      </w:r>
      <w:r>
        <w:rPr>
          <w:rFonts w:asciiTheme="majorBidi" w:hAnsiTheme="majorBidi" w:cstheme="majorBidi"/>
        </w:rPr>
        <w:t>define</w:t>
      </w:r>
      <w:r w:rsidRPr="009F5212">
        <w:rPr>
          <w:rFonts w:asciiTheme="majorBidi" w:hAnsiTheme="majorBidi" w:cstheme="majorBidi"/>
        </w:rPr>
        <w:t xml:space="preserve"> </w:t>
      </w:r>
      <m:oMath>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τ</m:t>
                </m:r>
              </m:e>
            </m:acc>
          </m:e>
          <m:sub>
            <m:r>
              <w:rPr>
                <w:rFonts w:ascii="Cambria Math" w:hAnsi="Cambria Math"/>
                <w:lang w:bidi="fa-IR"/>
              </w:rPr>
              <m:t>ki</m:t>
            </m:r>
          </m:sub>
        </m:sSub>
      </m:oMath>
      <w:r>
        <w:rPr>
          <w:rFonts w:asciiTheme="majorBidi" w:hAnsiTheme="majorBidi" w:cstheme="majorBidi"/>
          <w:lang w:bidi="fa-IR"/>
        </w:rPr>
        <w:t xml:space="preserve"> as the arrival time of the restoration crew </w:t>
      </w:r>
      <m:oMath>
        <m:r>
          <w:rPr>
            <w:rFonts w:ascii="Cambria Math" w:hAnsi="Cambria Math" w:cstheme="majorBidi"/>
            <w:lang w:bidi="fa-IR"/>
          </w:rPr>
          <m:t>k=1,…,K</m:t>
        </m:r>
      </m:oMath>
      <w:r>
        <w:rPr>
          <w:rFonts w:asciiTheme="majorBidi" w:hAnsiTheme="majorBidi" w:cstheme="majorBidi"/>
          <w:lang w:bidi="fa-IR"/>
        </w:rPr>
        <w:t xml:space="preserve"> to the </w:t>
      </w:r>
      <m:oMath>
        <m:sSup>
          <m:sSupPr>
            <m:ctrlPr>
              <w:rPr>
                <w:rFonts w:ascii="Cambria Math" w:hAnsi="Cambria Math" w:cstheme="majorBidi"/>
                <w:i/>
                <w:lang w:bidi="fa-IR"/>
              </w:rPr>
            </m:ctrlPr>
          </m:sSupPr>
          <m:e>
            <m:r>
              <w:rPr>
                <w:rFonts w:ascii="Cambria Math" w:hAnsi="Cambria Math" w:cstheme="majorBidi"/>
                <w:lang w:bidi="fa-IR"/>
              </w:rPr>
              <m:t>i</m:t>
            </m:r>
          </m:e>
          <m:sup>
            <m:r>
              <w:rPr>
                <w:rFonts w:ascii="Cambria Math" w:hAnsi="Cambria Math" w:cstheme="majorBidi"/>
                <w:lang w:bidi="fa-IR"/>
              </w:rPr>
              <m:t>th</m:t>
            </m:r>
          </m:sup>
        </m:sSup>
      </m:oMath>
      <w:r>
        <w:rPr>
          <w:rFonts w:asciiTheme="majorBidi" w:hAnsiTheme="majorBidi" w:cstheme="majorBidi"/>
          <w:lang w:bidi="fa-IR"/>
        </w:rPr>
        <w:t xml:space="preserve"> node, and</w:t>
      </w:r>
      <w:r>
        <w:rPr>
          <w:rFonts w:asciiTheme="majorBidi" w:hAnsiTheme="majorBidi" w:cstheme="majorBidi"/>
        </w:rPr>
        <w:t xml:space="preserve"> </w:t>
      </w:r>
      <m:oMath>
        <m:acc>
          <m:accPr>
            <m:chr m:val="̃"/>
            <m:ctrlPr>
              <w:rPr>
                <w:rFonts w:ascii="Cambria Math" w:hAnsi="Cambria Math" w:cstheme="majorBidi"/>
                <w:i/>
              </w:rPr>
            </m:ctrlPr>
          </m:accPr>
          <m:e>
            <m:r>
              <m:rPr>
                <m:scr m:val="script"/>
              </m:rPr>
              <w:rPr>
                <w:rFonts w:ascii="Cambria Math" w:hAnsi="Cambria Math" w:cstheme="majorBidi"/>
              </w:rPr>
              <m:t>F</m:t>
            </m:r>
          </m:e>
        </m:acc>
      </m:oMath>
      <w:r w:rsidRPr="008911D9">
        <w:rPr>
          <w:rFonts w:asciiTheme="majorBidi" w:hAnsiTheme="majorBidi" w:cstheme="majorBidi"/>
        </w:rPr>
        <w:t xml:space="preserve"> and </w:t>
      </w:r>
      <m:oMath>
        <m:acc>
          <m:accPr>
            <m:chr m:val="̅"/>
            <m:ctrlPr>
              <w:rPr>
                <w:rFonts w:ascii="Cambria Math" w:hAnsi="Cambria Math" w:cstheme="majorBidi"/>
                <w:i/>
              </w:rPr>
            </m:ctrlPr>
          </m:accPr>
          <m:e>
            <m:r>
              <m:rPr>
                <m:scr m:val="script"/>
              </m:rPr>
              <w:rPr>
                <w:rFonts w:ascii="Cambria Math" w:hAnsi="Cambria Math" w:cstheme="majorBidi"/>
              </w:rPr>
              <m:t>F</m:t>
            </m:r>
          </m:e>
        </m:acc>
      </m:oMath>
      <w:r w:rsidRPr="008911D9">
        <w:rPr>
          <w:rFonts w:asciiTheme="majorBidi" w:hAnsiTheme="majorBidi" w:cstheme="majorBidi"/>
        </w:rPr>
        <w:t xml:space="preserve"> as lists of </w:t>
      </w:r>
      <m:oMath>
        <m:r>
          <w:rPr>
            <w:rFonts w:ascii="Cambria Math" w:hAnsi="Cambria Math" w:cstheme="majorBidi"/>
          </w:rPr>
          <m:t>K</m:t>
        </m:r>
      </m:oMath>
      <w:r w:rsidRPr="008911D9">
        <w:rPr>
          <w:rFonts w:asciiTheme="majorBidi" w:hAnsiTheme="majorBidi" w:cstheme="majorBidi"/>
        </w:rPr>
        <w:t xml:space="preserve"> lists </w:t>
      </w:r>
      <w:r w:rsidRPr="008911D9">
        <w:rPr>
          <w:rFonts w:asciiTheme="majorBidi" w:hAnsiTheme="majorBidi" w:cstheme="majorBidi"/>
          <w:lang w:bidi="fa-IR"/>
        </w:rPr>
        <w:t xml:space="preserve">to track </w:t>
      </w:r>
      <w:r w:rsidRPr="008911D9">
        <w:rPr>
          <w:rFonts w:asciiTheme="majorBidi" w:hAnsiTheme="majorBidi" w:cstheme="majorBidi"/>
          <w:i/>
          <w:iCs/>
          <w:lang w:bidi="fa-IR"/>
        </w:rPr>
        <w:t>fixed</w:t>
      </w:r>
      <w:r w:rsidRPr="008911D9">
        <w:rPr>
          <w:rFonts w:asciiTheme="majorBidi" w:hAnsiTheme="majorBidi" w:cstheme="majorBidi"/>
          <w:lang w:bidi="fa-IR"/>
        </w:rPr>
        <w:t xml:space="preserve"> and </w:t>
      </w:r>
      <w:r w:rsidRPr="008911D9">
        <w:rPr>
          <w:rFonts w:asciiTheme="majorBidi" w:hAnsiTheme="majorBidi" w:cstheme="majorBidi"/>
          <w:i/>
          <w:iCs/>
          <w:lang w:bidi="fa-IR"/>
        </w:rPr>
        <w:t>unfixed</w:t>
      </w:r>
      <w:r w:rsidRPr="008911D9">
        <w:rPr>
          <w:rFonts w:asciiTheme="majorBidi" w:hAnsiTheme="majorBidi" w:cstheme="majorBidi"/>
          <w:lang w:bidi="fa-IR"/>
        </w:rPr>
        <w:t xml:space="preserve"> completion time</w:t>
      </w:r>
      <w:r>
        <w:rPr>
          <w:rFonts w:asciiTheme="majorBidi" w:hAnsiTheme="majorBidi" w:cstheme="majorBidi"/>
          <w:lang w:bidi="fa-IR"/>
        </w:rPr>
        <w:t xml:space="preserve">, respectively. Similar to the list of lists, </w:t>
      </w:r>
      <m:oMath>
        <m:r>
          <w:rPr>
            <w:rFonts w:ascii="Cambria Math" w:hAnsi="Cambria Math" w:cstheme="majorBidi"/>
            <w:lang w:bidi="fa-IR"/>
          </w:rPr>
          <m:t>B</m:t>
        </m:r>
      </m:oMath>
      <w:r>
        <w:rPr>
          <w:rFonts w:asciiTheme="majorBidi" w:hAnsiTheme="majorBidi" w:cstheme="majorBidi"/>
          <w:lang w:bidi="fa-IR"/>
        </w:rPr>
        <w:t xml:space="preserve">, in </w:t>
      </w:r>
      <m:oMath>
        <m:acc>
          <m:accPr>
            <m:chr m:val="̃"/>
            <m:ctrlPr>
              <w:rPr>
                <w:rFonts w:ascii="Cambria Math" w:hAnsi="Cambria Math" w:cstheme="majorBidi"/>
                <w:i/>
              </w:rPr>
            </m:ctrlPr>
          </m:accPr>
          <m:e>
            <m:r>
              <m:rPr>
                <m:scr m:val="script"/>
              </m:rPr>
              <w:rPr>
                <w:rFonts w:ascii="Cambria Math" w:hAnsi="Cambria Math" w:cstheme="majorBidi"/>
              </w:rPr>
              <m:t>F</m:t>
            </m:r>
          </m:e>
        </m:acc>
      </m:oMath>
      <w:r w:rsidRPr="008911D9">
        <w:rPr>
          <w:rFonts w:asciiTheme="majorBidi" w:hAnsiTheme="majorBidi" w:cstheme="majorBidi"/>
        </w:rPr>
        <w:t xml:space="preserve"> and </w:t>
      </w:r>
      <m:oMath>
        <m:acc>
          <m:accPr>
            <m:chr m:val="̅"/>
            <m:ctrlPr>
              <w:rPr>
                <w:rFonts w:ascii="Cambria Math" w:hAnsi="Cambria Math" w:cstheme="majorBidi"/>
                <w:i/>
              </w:rPr>
            </m:ctrlPr>
          </m:accPr>
          <m:e>
            <m:r>
              <m:rPr>
                <m:scr m:val="script"/>
              </m:rPr>
              <w:rPr>
                <w:rFonts w:ascii="Cambria Math" w:hAnsi="Cambria Math" w:cstheme="majorBidi"/>
              </w:rPr>
              <m:t>F</m:t>
            </m:r>
          </m:e>
        </m:acc>
      </m:oMath>
      <w:r>
        <w:rPr>
          <w:rFonts w:asciiTheme="majorBidi" w:hAnsiTheme="majorBidi" w:cstheme="majorBidi"/>
        </w:rPr>
        <w:t xml:space="preserve">, </w:t>
      </w:r>
      <w:r>
        <w:rPr>
          <w:rFonts w:asciiTheme="majorBidi" w:hAnsiTheme="majorBidi" w:cstheme="majorBidi"/>
          <w:lang w:bidi="fa-IR"/>
        </w:rPr>
        <w:t xml:space="preserve">each sub-list is associated with a restorative crew and has a defined length equals to the number of disrupted links scheduled to that corresponding crew. The completion time of each disrupted link </w:t>
      </w:r>
      <m:oMath>
        <m:r>
          <w:rPr>
            <w:rFonts w:ascii="Cambria Math" w:hAnsi="Cambria Math" w:cstheme="majorBidi"/>
            <w:lang w:bidi="fa-IR"/>
          </w:rPr>
          <m:t>(i,j)∈A'</m:t>
        </m:r>
      </m:oMath>
      <w:r>
        <w:rPr>
          <w:rFonts w:asciiTheme="majorBidi" w:hAnsiTheme="majorBidi" w:cstheme="majorBidi"/>
          <w:lang w:bidi="fa-IR"/>
        </w:rPr>
        <w:t xml:space="preserve">, its corresponding node </w:t>
      </w:r>
      <m:oMath>
        <m:acc>
          <m:accPr>
            <m:chr m:val="̅"/>
            <m:ctrlPr>
              <w:rPr>
                <w:rFonts w:ascii="Cambria Math" w:hAnsi="Cambria Math" w:cstheme="majorBidi"/>
                <w:i/>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lang w:bidi="fa-IR"/>
              </w:rPr>
            </m:ctrlPr>
          </m:sSubPr>
          <m:e>
            <m:r>
              <w:rPr>
                <w:rFonts w:ascii="Cambria Math" w:hAnsi="Cambria Math" w:cstheme="majorBidi"/>
                <w:lang w:bidi="fa-IR"/>
              </w:rPr>
              <m:t>V</m:t>
            </m:r>
          </m:e>
          <m:sub>
            <m:sSup>
              <m:sSupPr>
                <m:ctrlPr>
                  <w:rPr>
                    <w:rFonts w:ascii="Cambria Math" w:hAnsi="Cambria Math" w:cstheme="majorBidi"/>
                    <w:i/>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Pr>
          <w:rFonts w:asciiTheme="majorBidi" w:hAnsiTheme="majorBidi" w:cstheme="majorBidi"/>
          <w:lang w:bidi="fa-IR"/>
        </w:rPr>
        <w:t xml:space="preserve">, is marked as </w:t>
      </w:r>
      <w:r w:rsidRPr="00BD78CD">
        <w:rPr>
          <w:rFonts w:asciiTheme="majorBidi" w:hAnsiTheme="majorBidi" w:cstheme="majorBidi"/>
          <w:i/>
          <w:iCs/>
          <w:lang w:bidi="fa-IR"/>
        </w:rPr>
        <w:t>unfixed</w:t>
      </w:r>
      <w:r>
        <w:rPr>
          <w:rFonts w:asciiTheme="majorBidi" w:hAnsiTheme="majorBidi" w:cstheme="majorBidi"/>
          <w:lang w:bidi="fa-IR"/>
        </w:rPr>
        <w:t xml:space="preserve"> if we find at least one unscheduled restoration task associated with that link.  We mark the completion time related to each disrupted link </w:t>
      </w:r>
      <m:oMath>
        <m:r>
          <w:rPr>
            <w:rFonts w:ascii="Cambria Math" w:hAnsi="Cambria Math" w:cstheme="majorBidi"/>
            <w:lang w:bidi="fa-IR"/>
          </w:rPr>
          <m:t>(i,j)∈A'</m:t>
        </m:r>
      </m:oMath>
      <w:r>
        <w:rPr>
          <w:rFonts w:asciiTheme="majorBidi" w:hAnsiTheme="majorBidi" w:cstheme="majorBidi"/>
          <w:lang w:bidi="fa-IR"/>
        </w:rPr>
        <w:t xml:space="preserve">, its corresponding node </w:t>
      </w:r>
      <m:oMath>
        <m:acc>
          <m:accPr>
            <m:chr m:val="̅"/>
            <m:ctrlPr>
              <w:rPr>
                <w:rFonts w:ascii="Cambria Math" w:hAnsi="Cambria Math" w:cstheme="majorBidi"/>
                <w:i/>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lang w:bidi="fa-IR"/>
              </w:rPr>
            </m:ctrlPr>
          </m:sSubPr>
          <m:e>
            <m:r>
              <w:rPr>
                <w:rFonts w:ascii="Cambria Math" w:hAnsi="Cambria Math" w:cstheme="majorBidi"/>
                <w:lang w:bidi="fa-IR"/>
              </w:rPr>
              <m:t>V</m:t>
            </m:r>
          </m:e>
          <m:sub>
            <m:sSup>
              <m:sSupPr>
                <m:ctrlPr>
                  <w:rPr>
                    <w:rFonts w:ascii="Cambria Math" w:hAnsi="Cambria Math" w:cstheme="majorBidi"/>
                    <w:i/>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Pr>
          <w:rFonts w:asciiTheme="majorBidi" w:hAnsiTheme="majorBidi" w:cstheme="majorBidi"/>
          <w:lang w:bidi="fa-IR"/>
        </w:rPr>
        <w:t xml:space="preserve">, as </w:t>
      </w:r>
      <w:r w:rsidRPr="009F5212">
        <w:rPr>
          <w:rFonts w:asciiTheme="majorBidi" w:hAnsiTheme="majorBidi" w:cstheme="majorBidi"/>
          <w:i/>
          <w:iCs/>
          <w:lang w:bidi="fa-IR"/>
        </w:rPr>
        <w:t>fixed</w:t>
      </w:r>
      <w:r>
        <w:rPr>
          <w:rFonts w:asciiTheme="majorBidi" w:hAnsiTheme="majorBidi" w:cstheme="majorBidi"/>
          <w:lang w:bidi="fa-IR"/>
        </w:rPr>
        <w:t xml:space="preserve"> if there is no more restoration task remained unscheduled for that link. During the algorithm, after crew </w:t>
      </w:r>
      <m:oMath>
        <m:r>
          <w:rPr>
            <w:rFonts w:ascii="Cambria Math" w:hAnsi="Cambria Math" w:cstheme="majorBidi"/>
            <w:lang w:bidi="fa-IR"/>
          </w:rPr>
          <m:t>k</m:t>
        </m:r>
      </m:oMath>
      <w:r>
        <w:rPr>
          <w:rFonts w:asciiTheme="majorBidi" w:hAnsiTheme="majorBidi" w:cstheme="majorBidi"/>
          <w:lang w:bidi="fa-IR"/>
        </w:rPr>
        <w:t xml:space="preserve"> arrive to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we may face one of the three options: (i)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is only assigned to crew </w:t>
      </w:r>
      <m:oMath>
        <m:r>
          <w:rPr>
            <w:rFonts w:ascii="Cambria Math" w:hAnsi="Cambria Math" w:cstheme="majorBidi"/>
            <w:lang w:bidi="fa-IR"/>
          </w:rPr>
          <m:t>k</m:t>
        </m:r>
      </m:oMath>
      <w:r>
        <w:rPr>
          <w:rFonts w:asciiTheme="majorBidi" w:hAnsiTheme="majorBidi" w:cstheme="majorBidi"/>
          <w:lang w:bidi="fa-IR"/>
        </w:rPr>
        <w:t xml:space="preserve"> and its processing time is </w:t>
      </w:r>
      <m:oMath>
        <m:sSubSup>
          <m:sSubSupPr>
            <m:ctrlPr>
              <w:rPr>
                <w:rFonts w:ascii="Cambria Math" w:hAnsi="Cambria Math" w:cstheme="majorBidi"/>
                <w:i/>
                <w:lang w:bidi="fa-IR"/>
              </w:rPr>
            </m:ctrlPr>
          </m:sSubSupPr>
          <m:e>
            <m:r>
              <w:rPr>
                <w:rFonts w:ascii="Cambria Math" w:hAnsi="Cambria Math" w:cstheme="majorBidi"/>
                <w:lang w:bidi="fa-IR"/>
              </w:rPr>
              <m:t>p</m:t>
            </m:r>
          </m:e>
          <m:sub>
            <m:acc>
              <m:accPr>
                <m:chr m:val="̅"/>
                <m:ctrlPr>
                  <w:rPr>
                    <w:rFonts w:ascii="Cambria Math" w:hAnsi="Cambria Math" w:cstheme="majorBidi"/>
                    <w:i/>
                    <w:lang w:bidi="fa-IR"/>
                  </w:rPr>
                </m:ctrlPr>
              </m:accPr>
              <m:e>
                <m:r>
                  <w:rPr>
                    <w:rFonts w:ascii="Cambria Math" w:hAnsi="Cambria Math" w:cstheme="majorBidi"/>
                    <w:lang w:bidi="fa-IR"/>
                  </w:rPr>
                  <m:t>i</m:t>
                </m:r>
              </m:e>
            </m:acc>
          </m:sub>
          <m:sup>
            <m:r>
              <w:rPr>
                <w:rFonts w:ascii="Cambria Math" w:hAnsi="Cambria Math" w:cstheme="majorBidi"/>
                <w:lang w:bidi="fa-IR"/>
              </w:rPr>
              <m:t>1</m:t>
            </m:r>
          </m:sup>
        </m:sSubSup>
      </m:oMath>
      <w:r>
        <w:rPr>
          <w:rFonts w:asciiTheme="majorBidi" w:hAnsiTheme="majorBidi" w:cstheme="majorBidi"/>
          <w:lang w:bidi="fa-IR"/>
        </w:rPr>
        <w:t xml:space="preserve">, and </w:t>
      </w:r>
      <w:r w:rsidRPr="0014284B">
        <w:rPr>
          <w:rFonts w:asciiTheme="majorBidi" w:hAnsiTheme="majorBidi" w:cstheme="majorBidi"/>
          <w:lang w:bidi="fa-IR"/>
        </w:rPr>
        <w:t xml:space="preserve">consequently  </w:t>
      </w:r>
      <m:oMath>
        <m:sSub>
          <m:sSubPr>
            <m:ctrlPr>
              <w:rPr>
                <w:rFonts w:ascii="Cambria Math" w:hAnsi="Cambria Math"/>
                <w:i/>
              </w:rPr>
            </m:ctrlPr>
          </m:sSubPr>
          <m:e>
            <m:acc>
              <m:accPr>
                <m:chr m:val="̃"/>
                <m:ctrlPr>
                  <w:rPr>
                    <w:rFonts w:ascii="Cambria Math" w:hAnsi="Cambria Math"/>
                    <w:i/>
                  </w:rPr>
                </m:ctrlPr>
              </m:accPr>
              <m:e>
                <m:r>
                  <m:rPr>
                    <m:scr m:val="script"/>
                  </m:rPr>
                  <w:rPr>
                    <w:rFonts w:ascii="Cambria Math" w:hAnsi="Cambria Math"/>
                  </w:rPr>
                  <m:t>F</m:t>
                </m:r>
              </m:e>
            </m:acc>
          </m:e>
          <m:sub>
            <m:r>
              <w:rPr>
                <w:rFonts w:ascii="Cambria Math" w:hAnsi="Cambria Math"/>
                <w:lang w:bidi="fa-IR"/>
              </w:rPr>
              <m:t>ki</m:t>
            </m:r>
          </m:sub>
        </m:sSub>
        <m:r>
          <w:rPr>
            <w:rFonts w:ascii="Cambria Math" w:hAnsi="Cambria Math"/>
          </w:rPr>
          <m:t>=</m:t>
        </m:r>
      </m:oMath>
      <w:r w:rsidRPr="0014284B">
        <w:rPr>
          <w:lang w:bidi="fa-IR"/>
        </w:rPr>
        <w:t xml:space="preserve"> </w:t>
      </w:r>
      <m:oMath>
        <m:sSub>
          <m:sSubPr>
            <m:ctrlPr>
              <w:rPr>
                <w:rFonts w:ascii="Cambria Math" w:hAnsi="Cambria Math" w:cstheme="majorBidi"/>
                <w:i/>
              </w:rPr>
            </m:ctrlPr>
          </m:sSubPr>
          <m:e>
            <m:acc>
              <m:accPr>
                <m:chr m:val="̅"/>
                <m:ctrlPr>
                  <w:rPr>
                    <w:rFonts w:ascii="Cambria Math" w:hAnsi="Cambria Math" w:cstheme="majorBidi"/>
                    <w:i/>
                  </w:rPr>
                </m:ctrlPr>
              </m:accPr>
              <m:e>
                <m:r>
                  <m:rPr>
                    <m:scr m:val="script"/>
                  </m:rPr>
                  <w:rPr>
                    <w:rFonts w:ascii="Cambria Math" w:hAnsi="Cambria Math" w:cstheme="majorBidi"/>
                  </w:rPr>
                  <m:t>F</m:t>
                </m:r>
              </m:e>
            </m:acc>
          </m:e>
          <m:sub>
            <m:r>
              <w:rPr>
                <w:rFonts w:ascii="Cambria Math" w:hAnsi="Cambria Math" w:cstheme="majorBidi"/>
                <w:lang w:bidi="fa-IR"/>
              </w:rPr>
              <m:t>ki</m:t>
            </m:r>
          </m:sub>
        </m:sSub>
        <m:r>
          <w:rPr>
            <w:rFonts w:ascii="Cambria Math" w:hAnsi="Cambria Math" w:cstheme="majorBidi"/>
          </w:rPr>
          <m:t>=</m:t>
        </m:r>
        <m:sSub>
          <m:sSubPr>
            <m:ctrlPr>
              <w:rPr>
                <w:rFonts w:ascii="Cambria Math" w:hAnsi="Cambria Math" w:cstheme="majorBidi"/>
                <w:i/>
                <w:lang w:bidi="fa-IR"/>
              </w:rPr>
            </m:ctrlPr>
          </m:sSubPr>
          <m:e>
            <m:acc>
              <m:accPr>
                <m:chr m:val="̃"/>
                <m:ctrlPr>
                  <w:rPr>
                    <w:rFonts w:ascii="Cambria Math" w:hAnsi="Cambria Math" w:cstheme="majorBidi"/>
                    <w:i/>
                    <w:lang w:bidi="fa-IR"/>
                  </w:rPr>
                </m:ctrlPr>
              </m:accPr>
              <m:e>
                <m:r>
                  <w:rPr>
                    <w:rFonts w:ascii="Cambria Math" w:hAnsi="Cambria Math" w:cstheme="majorBidi"/>
                    <w:lang w:bidi="fa-IR"/>
                  </w:rPr>
                  <m:t>τ</m:t>
                </m:r>
              </m:e>
            </m:acc>
          </m:e>
          <m:sub>
            <m:r>
              <w:rPr>
                <w:rFonts w:ascii="Cambria Math" w:hAnsi="Cambria Math" w:cstheme="majorBidi"/>
                <w:lang w:bidi="fa-IR"/>
              </w:rPr>
              <m:t>ki</m:t>
            </m:r>
          </m:sub>
        </m:sSub>
        <m:r>
          <w:rPr>
            <w:rFonts w:ascii="Cambria Math" w:hAnsi="Cambria Math" w:cstheme="majorBidi"/>
            <w:lang w:bidi="fa-IR"/>
          </w:rPr>
          <m:t>+</m:t>
        </m:r>
        <m:sSubSup>
          <m:sSubSupPr>
            <m:ctrlPr>
              <w:rPr>
                <w:rFonts w:ascii="Cambria Math" w:hAnsi="Cambria Math" w:cstheme="majorBidi"/>
                <w:i/>
                <w:lang w:bidi="fa-IR"/>
              </w:rPr>
            </m:ctrlPr>
          </m:sSubSupPr>
          <m:e>
            <m:r>
              <w:rPr>
                <w:rFonts w:ascii="Cambria Math" w:hAnsi="Cambria Math" w:cstheme="majorBidi"/>
                <w:lang w:bidi="fa-IR"/>
              </w:rPr>
              <m:t>p</m:t>
            </m:r>
          </m:e>
          <m:sub>
            <m:acc>
              <m:accPr>
                <m:chr m:val="̅"/>
                <m:ctrlPr>
                  <w:rPr>
                    <w:rFonts w:ascii="Cambria Math" w:hAnsi="Cambria Math" w:cstheme="majorBidi"/>
                    <w:i/>
                    <w:lang w:bidi="fa-IR"/>
                  </w:rPr>
                </m:ctrlPr>
              </m:accPr>
              <m:e>
                <m:r>
                  <w:rPr>
                    <w:rFonts w:ascii="Cambria Math" w:hAnsi="Cambria Math" w:cstheme="majorBidi"/>
                    <w:lang w:bidi="fa-IR"/>
                  </w:rPr>
                  <m:t>i</m:t>
                </m:r>
              </m:e>
            </m:acc>
          </m:sub>
          <m:sup>
            <m:r>
              <w:rPr>
                <w:rFonts w:ascii="Cambria Math" w:hAnsi="Cambria Math" w:cstheme="majorBidi"/>
                <w:lang w:bidi="fa-IR"/>
              </w:rPr>
              <m:t>1</m:t>
            </m:r>
          </m:sup>
        </m:sSubSup>
      </m:oMath>
      <w:r w:rsidRPr="0014284B">
        <w:rPr>
          <w:rFonts w:asciiTheme="majorBidi" w:hAnsiTheme="majorBidi" w:cstheme="majorBidi"/>
          <w:lang w:bidi="fa-IR"/>
        </w:rPr>
        <w:t xml:space="preserve">, (ii) </w:t>
      </w:r>
      <w:r>
        <w:rPr>
          <w:rFonts w:asciiTheme="majorBidi" w:hAnsiTheme="majorBidi" w:cstheme="majorBidi"/>
          <w:lang w:bidi="fa-IR"/>
        </w:rPr>
        <w:t xml:space="preserve">the arrival time of crew </w:t>
      </w:r>
      <m:oMath>
        <m:r>
          <w:rPr>
            <w:rFonts w:ascii="Cambria Math" w:hAnsi="Cambria Math" w:cstheme="majorBidi"/>
            <w:lang w:bidi="fa-IR"/>
          </w:rPr>
          <m:t>k</m:t>
        </m:r>
      </m:oMath>
      <w:r>
        <w:rPr>
          <w:rFonts w:asciiTheme="majorBidi" w:hAnsiTheme="majorBidi" w:cstheme="majorBidi"/>
          <w:lang w:bidi="fa-IR"/>
        </w:rPr>
        <w:t xml:space="preserve"> to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is greater than the completion of the restoration tasks scheduled to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previously, and consequently we require to apply </w:t>
      </w:r>
      <w:r w:rsidRPr="00A6687C">
        <w:rPr>
          <w:rFonts w:asciiTheme="majorBidi" w:hAnsiTheme="majorBidi" w:cstheme="majorBidi"/>
          <w:i/>
          <w:iCs/>
          <w:lang w:bidi="fa-IR"/>
        </w:rPr>
        <w:t>Shift</w:t>
      </w:r>
      <w:r>
        <w:rPr>
          <w:rFonts w:asciiTheme="majorBidi" w:hAnsiTheme="majorBidi" w:cstheme="majorBidi"/>
          <w:lang w:bidi="fa-IR"/>
        </w:rPr>
        <w:t xml:space="preserve"> or </w:t>
      </w:r>
      <w:r w:rsidRPr="00A6687C">
        <w:rPr>
          <w:rFonts w:asciiTheme="majorBidi" w:hAnsiTheme="majorBidi" w:cstheme="majorBidi"/>
          <w:i/>
          <w:iCs/>
          <w:lang w:bidi="fa-IR"/>
        </w:rPr>
        <w:t>Delete</w:t>
      </w:r>
      <w:r>
        <w:rPr>
          <w:rFonts w:asciiTheme="majorBidi" w:hAnsiTheme="majorBidi" w:cstheme="majorBidi"/>
          <w:lang w:bidi="fa-IR"/>
        </w:rPr>
        <w:t xml:space="preserve"> procedures, and (iii) the arrival time of crew </w:t>
      </w:r>
      <m:oMath>
        <m:r>
          <w:rPr>
            <w:rFonts w:ascii="Cambria Math" w:hAnsi="Cambria Math" w:cstheme="majorBidi"/>
            <w:lang w:bidi="fa-IR"/>
          </w:rPr>
          <m:t>k</m:t>
        </m:r>
      </m:oMath>
      <w:r>
        <w:rPr>
          <w:rFonts w:asciiTheme="majorBidi" w:hAnsiTheme="majorBidi" w:cstheme="majorBidi"/>
          <w:lang w:bidi="fa-IR"/>
        </w:rPr>
        <w:t xml:space="preserve"> to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falls into the processing time window associated with </w:t>
      </w:r>
      <m:oMath>
        <m:acc>
          <m:accPr>
            <m:chr m:val="̅"/>
            <m:ctrlPr>
              <w:rPr>
                <w:rFonts w:ascii="Cambria Math" w:hAnsi="Cambria Math" w:cstheme="majorBidi"/>
                <w:i/>
                <w:lang w:bidi="fa-IR"/>
              </w:rPr>
            </m:ctrlPr>
          </m:accPr>
          <m:e>
            <m:r>
              <w:rPr>
                <w:rFonts w:ascii="Cambria Math" w:hAnsi="Cambria Math" w:cstheme="majorBidi"/>
                <w:lang w:bidi="fa-IR"/>
              </w:rPr>
              <m:t>k</m:t>
            </m:r>
          </m:e>
        </m:acc>
      </m:oMath>
      <w:r>
        <w:rPr>
          <w:rFonts w:asciiTheme="majorBidi" w:hAnsiTheme="majorBidi" w:cstheme="majorBidi"/>
          <w:lang w:bidi="fa-IR"/>
        </w:rPr>
        <w:t xml:space="preserve"> restoration crews working on that corresponding node, </w:t>
      </w:r>
      <m:oMath>
        <m:r>
          <w:rPr>
            <w:rFonts w:ascii="Cambria Math" w:hAnsi="Cambria Math" w:cstheme="majorBidi"/>
            <w:lang w:bidi="fa-IR"/>
          </w:rPr>
          <m:t>[</m:t>
        </m:r>
        <m:func>
          <m:funcPr>
            <m:ctrlPr>
              <w:rPr>
                <w:rFonts w:ascii="Cambria Math" w:hAnsi="Cambria Math"/>
                <w:i/>
                <w:lang w:bidi="fa-IR"/>
              </w:rPr>
            </m:ctrlPr>
          </m:funcPr>
          <m:fName>
            <m:limLow>
              <m:limLowPr>
                <m:ctrlPr>
                  <w:rPr>
                    <w:rFonts w:ascii="Cambria Math" w:hAnsi="Cambria Math"/>
                    <w:i/>
                    <w:lang w:bidi="fa-IR"/>
                  </w:rPr>
                </m:ctrlPr>
              </m:limLowPr>
              <m:e>
                <m:r>
                  <m:rPr>
                    <m:sty m:val="p"/>
                  </m:rPr>
                  <w:rPr>
                    <w:rFonts w:ascii="Cambria Math" w:hAnsi="Cambria Math"/>
                    <w:lang w:bidi="fa-IR"/>
                  </w:rPr>
                  <m:t>min</m:t>
                </m:r>
              </m:e>
              <m:lim>
                <m:r>
                  <w:rPr>
                    <w:rFonts w:ascii="Cambria Math" w:hAnsi="Cambria Math"/>
                    <w:lang w:bidi="fa-IR"/>
                  </w:rPr>
                  <m:t>κ=1,…,</m:t>
                </m:r>
                <m:acc>
                  <m:accPr>
                    <m:chr m:val="̅"/>
                    <m:ctrlPr>
                      <w:rPr>
                        <w:rFonts w:ascii="Cambria Math" w:hAnsi="Cambria Math"/>
                        <w:i/>
                        <w:lang w:bidi="fa-IR"/>
                      </w:rPr>
                    </m:ctrlPr>
                  </m:accPr>
                  <m:e>
                    <m:r>
                      <w:rPr>
                        <w:rFonts w:ascii="Cambria Math" w:hAnsi="Cambria Math"/>
                        <w:lang w:bidi="fa-IR"/>
                      </w:rPr>
                      <m:t>k</m:t>
                    </m:r>
                  </m:e>
                </m:acc>
              </m:lim>
            </m:limLow>
          </m:fName>
          <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τ</m:t>
                    </m:r>
                  </m:e>
                </m:acc>
              </m:e>
              <m:sub>
                <m:r>
                  <w:rPr>
                    <w:rFonts w:ascii="Cambria Math" w:hAnsi="Cambria Math"/>
                    <w:lang w:bidi="fa-IR"/>
                  </w:rPr>
                  <m:t>κi</m:t>
                </m:r>
              </m:sub>
            </m:sSub>
          </m:e>
        </m:func>
        <m:r>
          <w:rPr>
            <w:rFonts w:ascii="Cambria Math" w:hAnsi="Cambria Math"/>
            <w:lang w:bidi="fa-IR"/>
          </w:rPr>
          <m:t xml:space="preserve">, </m:t>
        </m:r>
        <m:sSubSup>
          <m:sSubSupPr>
            <m:ctrlPr>
              <w:rPr>
                <w:rFonts w:ascii="Cambria Math" w:hAnsi="Cambria Math" w:cstheme="majorBidi"/>
                <w:i/>
              </w:rPr>
            </m:ctrlPr>
          </m:sSubSupPr>
          <m:e>
            <m:r>
              <w:rPr>
                <w:rFonts w:ascii="Cambria Math" w:hAnsi="Cambria Math" w:cstheme="majorBidi"/>
              </w:rPr>
              <m:t>β</m:t>
            </m:r>
          </m:e>
          <m:sub>
            <m:acc>
              <m:accPr>
                <m:chr m:val="̅"/>
                <m:ctrlPr>
                  <w:rPr>
                    <w:rFonts w:ascii="Cambria Math" w:hAnsi="Cambria Math" w:cstheme="majorBidi"/>
                    <w:i/>
                  </w:rPr>
                </m:ctrlPr>
              </m:accPr>
              <m:e>
                <m:r>
                  <w:rPr>
                    <w:rFonts w:ascii="Cambria Math" w:hAnsi="Cambria Math" w:cstheme="majorBidi"/>
                  </w:rPr>
                  <m:t>i</m:t>
                </m:r>
              </m:e>
            </m:acc>
          </m:sub>
          <m:sup>
            <m:acc>
              <m:accPr>
                <m:chr m:val="̅"/>
                <m:ctrlPr>
                  <w:rPr>
                    <w:rFonts w:ascii="Cambria Math" w:hAnsi="Cambria Math" w:cstheme="majorBidi"/>
                    <w:i/>
                  </w:rPr>
                </m:ctrlPr>
              </m:accPr>
              <m:e>
                <m:r>
                  <w:rPr>
                    <w:rFonts w:ascii="Cambria Math" w:hAnsi="Cambria Math" w:cstheme="majorBidi"/>
                  </w:rPr>
                  <m:t>k</m:t>
                </m:r>
              </m:e>
            </m:acc>
          </m:sup>
        </m:sSubSup>
        <m:r>
          <w:rPr>
            <w:rFonts w:ascii="Cambria Math" w:hAnsi="Cambria Math"/>
            <w:lang w:bidi="fa-IR"/>
          </w:rPr>
          <m:t>)</m:t>
        </m:r>
      </m:oMath>
      <w:r>
        <w:rPr>
          <w:rFonts w:asciiTheme="majorBidi" w:hAnsiTheme="majorBidi" w:cstheme="majorBidi"/>
          <w:lang w:bidi="fa-IR"/>
        </w:rPr>
        <w:t xml:space="preserve">, and consequently </w:t>
      </w:r>
      <m:oMath>
        <m:r>
          <w:rPr>
            <w:rFonts w:ascii="Cambria Math" w:hAnsi="Cambria Math" w:cstheme="majorBidi"/>
            <w:lang w:bidi="fa-IR"/>
          </w:rPr>
          <m:t>k</m:t>
        </m:r>
      </m:oMath>
      <w:r>
        <w:rPr>
          <w:rFonts w:asciiTheme="majorBidi" w:hAnsiTheme="majorBidi" w:cstheme="majorBidi"/>
          <w:lang w:bidi="fa-IR"/>
        </w:rPr>
        <w:t xml:space="preserve"> joins to the restoration process of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and accelerate its restoration rate the remained disruptions. In some cases, the arrival time crew </w:t>
      </w:r>
      <m:oMath>
        <m:r>
          <w:rPr>
            <w:rFonts w:ascii="Cambria Math" w:hAnsi="Cambria Math" w:cstheme="majorBidi"/>
            <w:lang w:bidi="fa-IR"/>
          </w:rPr>
          <m:t>k</m:t>
        </m:r>
      </m:oMath>
      <w:r>
        <w:rPr>
          <w:rFonts w:asciiTheme="majorBidi" w:hAnsiTheme="majorBidi" w:cstheme="majorBidi"/>
          <w:lang w:bidi="fa-IR"/>
        </w:rPr>
        <w:t xml:space="preserve"> falls into  </w:t>
      </w:r>
      <m:oMath>
        <m:func>
          <m:funcPr>
            <m:ctrlPr>
              <w:rPr>
                <w:rFonts w:ascii="Cambria Math" w:hAnsi="Cambria Math"/>
                <w:i/>
                <w:lang w:bidi="fa-IR"/>
              </w:rPr>
            </m:ctrlPr>
          </m:funcPr>
          <m:fNa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τ</m:t>
                    </m:r>
                  </m:e>
                </m:acc>
              </m:e>
              <m:sub>
                <m:r>
                  <w:rPr>
                    <w:rFonts w:ascii="Cambria Math" w:hAnsi="Cambria Math"/>
                    <w:lang w:bidi="fa-IR"/>
                  </w:rPr>
                  <m:t>ki</m:t>
                </m:r>
              </m:sub>
            </m:sSub>
            <m:r>
              <w:rPr>
                <w:rFonts w:ascii="Cambria Math" w:hAnsi="Cambria Math"/>
                <w:lang w:bidi="fa-IR"/>
              </w:rPr>
              <m:t>&lt;</m:t>
            </m:r>
            <m:limLow>
              <m:limLowPr>
                <m:ctrlPr>
                  <w:rPr>
                    <w:rFonts w:ascii="Cambria Math" w:hAnsi="Cambria Math"/>
                    <w:i/>
                    <w:lang w:bidi="fa-IR"/>
                  </w:rPr>
                </m:ctrlPr>
              </m:limLowPr>
              <m:e>
                <m:r>
                  <m:rPr>
                    <m:sty m:val="p"/>
                  </m:rPr>
                  <w:rPr>
                    <w:rFonts w:ascii="Cambria Math" w:hAnsi="Cambria Math"/>
                    <w:lang w:bidi="fa-IR"/>
                  </w:rPr>
                  <m:t>min</m:t>
                </m:r>
              </m:e>
              <m:lim>
                <m:r>
                  <w:rPr>
                    <w:rFonts w:ascii="Cambria Math" w:hAnsi="Cambria Math"/>
                    <w:lang w:bidi="fa-IR"/>
                  </w:rPr>
                  <m:t>κ=1,…,</m:t>
                </m:r>
                <m:acc>
                  <m:accPr>
                    <m:chr m:val="̅"/>
                    <m:ctrlPr>
                      <w:rPr>
                        <w:rFonts w:ascii="Cambria Math" w:hAnsi="Cambria Math"/>
                        <w:i/>
                        <w:lang w:bidi="fa-IR"/>
                      </w:rPr>
                    </m:ctrlPr>
                  </m:accPr>
                  <m:e>
                    <m:r>
                      <w:rPr>
                        <w:rFonts w:ascii="Cambria Math" w:hAnsi="Cambria Math"/>
                        <w:lang w:bidi="fa-IR"/>
                      </w:rPr>
                      <m:t>k</m:t>
                    </m:r>
                  </m:e>
                </m:acc>
              </m:lim>
            </m:limLow>
          </m:fName>
          <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τ</m:t>
                    </m:r>
                  </m:e>
                </m:acc>
              </m:e>
              <m:sub>
                <m:r>
                  <w:rPr>
                    <w:rFonts w:ascii="Cambria Math" w:hAnsi="Cambria Math"/>
                    <w:lang w:bidi="fa-IR"/>
                  </w:rPr>
                  <m:t>κi</m:t>
                </m:r>
              </m:sub>
            </m:sSub>
          </m:e>
        </m:func>
      </m:oMath>
      <w:r>
        <w:rPr>
          <w:rFonts w:asciiTheme="majorBidi" w:hAnsiTheme="majorBidi" w:cstheme="majorBidi"/>
          <w:lang w:bidi="fa-IR"/>
        </w:rPr>
        <w:t xml:space="preserve"> or </w:t>
      </w:r>
      <m:oMath>
        <m:func>
          <m:funcPr>
            <m:ctrlPr>
              <w:rPr>
                <w:rFonts w:ascii="Cambria Math" w:hAnsi="Cambria Math"/>
                <w:i/>
                <w:lang w:bidi="fa-IR"/>
              </w:rPr>
            </m:ctrlPr>
          </m:funcPr>
          <m:fName>
            <m:limLow>
              <m:limLowPr>
                <m:ctrlPr>
                  <w:rPr>
                    <w:rFonts w:ascii="Cambria Math" w:hAnsi="Cambria Math"/>
                    <w:i/>
                    <w:lang w:bidi="fa-IR"/>
                  </w:rPr>
                </m:ctrlPr>
              </m:limLowPr>
              <m:e>
                <m:r>
                  <m:rPr>
                    <m:sty m:val="p"/>
                  </m:rPr>
                  <w:rPr>
                    <w:rFonts w:ascii="Cambria Math" w:hAnsi="Cambria Math"/>
                    <w:lang w:bidi="fa-IR"/>
                  </w:rPr>
                  <m:t>min</m:t>
                </m:r>
              </m:e>
              <m:lim>
                <m:r>
                  <w:rPr>
                    <w:rFonts w:ascii="Cambria Math" w:hAnsi="Cambria Math"/>
                    <w:lang w:bidi="fa-IR"/>
                  </w:rPr>
                  <m:t>κ=1,…,</m:t>
                </m:r>
                <m:acc>
                  <m:accPr>
                    <m:chr m:val="̅"/>
                    <m:ctrlPr>
                      <w:rPr>
                        <w:rFonts w:ascii="Cambria Math" w:hAnsi="Cambria Math"/>
                        <w:i/>
                        <w:lang w:bidi="fa-IR"/>
                      </w:rPr>
                    </m:ctrlPr>
                  </m:accPr>
                  <m:e>
                    <m:r>
                      <w:rPr>
                        <w:rFonts w:ascii="Cambria Math" w:hAnsi="Cambria Math"/>
                        <w:lang w:bidi="fa-IR"/>
                      </w:rPr>
                      <m:t>k</m:t>
                    </m:r>
                  </m:e>
                </m:acc>
              </m:lim>
            </m:limLow>
          </m:fName>
          <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τ</m:t>
                    </m:r>
                  </m:e>
                </m:acc>
              </m:e>
              <m:sub>
                <m:r>
                  <w:rPr>
                    <w:rFonts w:ascii="Cambria Math" w:hAnsi="Cambria Math"/>
                    <w:lang w:bidi="fa-IR"/>
                  </w:rPr>
                  <m:t>κi</m:t>
                </m:r>
              </m:sub>
            </m:sSub>
          </m:e>
        </m:func>
        <m:r>
          <w:rPr>
            <w:rFonts w:ascii="Cambria Math" w:hAnsi="Cambria Math"/>
            <w:lang w:bidi="fa-IR"/>
          </w:rPr>
          <m:t>&lt;</m:t>
        </m:r>
        <m:func>
          <m:funcPr>
            <m:ctrlPr>
              <w:rPr>
                <w:rFonts w:ascii="Cambria Math" w:hAnsi="Cambria Math"/>
                <w:i/>
                <w:lang w:bidi="fa-IR"/>
              </w:rPr>
            </m:ctrlPr>
          </m:funcPr>
          <m:fNa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τ</m:t>
                    </m:r>
                  </m:e>
                </m:acc>
              </m:e>
              <m:sub>
                <m:r>
                  <w:rPr>
                    <w:rFonts w:ascii="Cambria Math" w:hAnsi="Cambria Math"/>
                    <w:lang w:bidi="fa-IR"/>
                  </w:rPr>
                  <m:t>ki</m:t>
                </m:r>
              </m:sub>
            </m:sSub>
            <m:r>
              <w:rPr>
                <w:rFonts w:ascii="Cambria Math" w:hAnsi="Cambria Math"/>
                <w:lang w:bidi="fa-IR"/>
              </w:rPr>
              <m:t>&lt;</m:t>
            </m:r>
            <m:limLow>
              <m:limLowPr>
                <m:ctrlPr>
                  <w:rPr>
                    <w:rFonts w:ascii="Cambria Math" w:hAnsi="Cambria Math"/>
                    <w:i/>
                    <w:lang w:bidi="fa-IR"/>
                  </w:rPr>
                </m:ctrlPr>
              </m:limLowPr>
              <m:e>
                <m:r>
                  <m:rPr>
                    <m:sty m:val="p"/>
                  </m:rPr>
                  <w:rPr>
                    <w:rFonts w:ascii="Cambria Math" w:hAnsi="Cambria Math"/>
                    <w:lang w:bidi="fa-IR"/>
                  </w:rPr>
                  <m:t>max</m:t>
                </m:r>
              </m:e>
              <m:lim>
                <m:r>
                  <w:rPr>
                    <w:rFonts w:ascii="Cambria Math" w:hAnsi="Cambria Math"/>
                    <w:lang w:bidi="fa-IR"/>
                  </w:rPr>
                  <m:t>κ=1,…,</m:t>
                </m:r>
                <m:acc>
                  <m:accPr>
                    <m:chr m:val="̅"/>
                    <m:ctrlPr>
                      <w:rPr>
                        <w:rFonts w:ascii="Cambria Math" w:hAnsi="Cambria Math"/>
                        <w:i/>
                        <w:lang w:bidi="fa-IR"/>
                      </w:rPr>
                    </m:ctrlPr>
                  </m:accPr>
                  <m:e>
                    <m:r>
                      <w:rPr>
                        <w:rFonts w:ascii="Cambria Math" w:hAnsi="Cambria Math"/>
                        <w:lang w:bidi="fa-IR"/>
                      </w:rPr>
                      <m:t>k</m:t>
                    </m:r>
                  </m:e>
                </m:acc>
              </m:lim>
            </m:limLow>
          </m:fName>
          <m:e>
            <m:sSub>
              <m:sSubPr>
                <m:ctrlPr>
                  <w:rPr>
                    <w:rFonts w:ascii="Cambria Math" w:hAnsi="Cambria Math"/>
                    <w:i/>
                    <w:lang w:bidi="fa-IR"/>
                  </w:rPr>
                </m:ctrlPr>
              </m:sSubPr>
              <m:e>
                <m:acc>
                  <m:accPr>
                    <m:chr m:val="̃"/>
                    <m:ctrlPr>
                      <w:rPr>
                        <w:rFonts w:ascii="Cambria Math" w:hAnsi="Cambria Math"/>
                        <w:i/>
                        <w:lang w:bidi="fa-IR"/>
                      </w:rPr>
                    </m:ctrlPr>
                  </m:accPr>
                  <m:e>
                    <m:r>
                      <w:rPr>
                        <w:rFonts w:ascii="Cambria Math" w:hAnsi="Cambria Math"/>
                        <w:lang w:bidi="fa-IR"/>
                      </w:rPr>
                      <m:t>τ</m:t>
                    </m:r>
                  </m:e>
                </m:acc>
              </m:e>
              <m:sub>
                <m:r>
                  <w:rPr>
                    <w:rFonts w:ascii="Cambria Math" w:hAnsi="Cambria Math"/>
                    <w:lang w:bidi="fa-IR"/>
                  </w:rPr>
                  <m:t>κi</m:t>
                </m:r>
              </m:sub>
            </m:sSub>
          </m:e>
        </m:func>
      </m:oMath>
      <w:r>
        <w:rPr>
          <w:rFonts w:asciiTheme="majorBidi" w:hAnsiTheme="majorBidi" w:cstheme="majorBidi"/>
          <w:lang w:bidi="fa-IR"/>
        </w:rPr>
        <w:t xml:space="preserve"> and it accelerate the restoration rate of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in such a way that the arrival time of other crews </w:t>
      </w:r>
      <m:oMath>
        <m:r>
          <w:rPr>
            <w:rFonts w:ascii="Cambria Math" w:hAnsi="Cambria Math" w:cstheme="majorBidi"/>
            <w:lang w:bidi="fa-IR"/>
          </w:rPr>
          <m:t>κ=1,…,</m:t>
        </m:r>
        <m:acc>
          <m:accPr>
            <m:chr m:val="̅"/>
            <m:ctrlPr>
              <w:rPr>
                <w:rFonts w:ascii="Cambria Math" w:hAnsi="Cambria Math" w:cstheme="majorBidi"/>
                <w:i/>
                <w:lang w:bidi="fa-IR"/>
              </w:rPr>
            </m:ctrlPr>
          </m:accPr>
          <m:e>
            <m:r>
              <w:rPr>
                <w:rFonts w:ascii="Cambria Math" w:hAnsi="Cambria Math" w:cstheme="majorBidi"/>
                <w:lang w:bidi="fa-IR"/>
              </w:rPr>
              <m:t>k</m:t>
            </m:r>
          </m:e>
        </m:acc>
      </m:oMath>
      <w:r>
        <w:rPr>
          <w:rFonts w:asciiTheme="majorBidi" w:hAnsiTheme="majorBidi" w:cstheme="majorBidi"/>
          <w:lang w:bidi="fa-IR"/>
        </w:rPr>
        <w:t xml:space="preserve"> falls out of the completion of the restoration tasks associated with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To tackle this problem, we apply the </w:t>
      </w:r>
      <w:r w:rsidRPr="00D05C14">
        <w:rPr>
          <w:rFonts w:asciiTheme="majorBidi" w:hAnsiTheme="majorBidi" w:cstheme="majorBidi"/>
          <w:i/>
          <w:iCs/>
          <w:lang w:bidi="fa-IR"/>
        </w:rPr>
        <w:t>Shift</w:t>
      </w:r>
      <w:r>
        <w:rPr>
          <w:rFonts w:asciiTheme="majorBidi" w:hAnsiTheme="majorBidi" w:cstheme="majorBidi"/>
          <w:lang w:bidi="fa-IR"/>
        </w:rPr>
        <w:t xml:space="preserve"> or/and </w:t>
      </w:r>
      <w:r w:rsidRPr="00D05C14">
        <w:rPr>
          <w:rFonts w:asciiTheme="majorBidi" w:hAnsiTheme="majorBidi" w:cstheme="majorBidi"/>
          <w:i/>
          <w:iCs/>
          <w:lang w:bidi="fa-IR"/>
        </w:rPr>
        <w:t>Delete</w:t>
      </w:r>
      <w:r>
        <w:rPr>
          <w:rFonts w:asciiTheme="majorBidi" w:hAnsiTheme="majorBidi" w:cstheme="majorBidi"/>
          <w:lang w:bidi="fa-IR"/>
        </w:rPr>
        <w:t xml:space="preserve"> procedures on the outlier restoration crews and update the processing time, and number of crews related to node </w:t>
      </w:r>
      <m:oMath>
        <m:acc>
          <m:accPr>
            <m:chr m:val="̅"/>
            <m:ctrlPr>
              <w:rPr>
                <w:rFonts w:ascii="Cambria Math" w:hAnsi="Cambria Math" w:cstheme="majorBidi"/>
                <w:i/>
                <w:lang w:bidi="fa-IR"/>
              </w:rPr>
            </m:ctrlPr>
          </m:accPr>
          <m:e>
            <m:r>
              <w:rPr>
                <w:rFonts w:ascii="Cambria Math" w:hAnsi="Cambria Math" w:cstheme="majorBidi"/>
                <w:lang w:bidi="fa-IR"/>
              </w:rPr>
              <m:t>i</m:t>
            </m:r>
          </m:e>
        </m:acc>
      </m:oMath>
      <w:r>
        <w:rPr>
          <w:rFonts w:asciiTheme="majorBidi" w:hAnsiTheme="majorBidi" w:cstheme="majorBidi"/>
          <w:lang w:bidi="fa-IR"/>
        </w:rPr>
        <w:t xml:space="preserve">. </w:t>
      </w:r>
    </w:p>
    <w:tbl>
      <w:tblPr>
        <w:tblW w:w="5000" w:type="pct"/>
        <w:tblLook w:val="04A0" w:firstRow="1" w:lastRow="0" w:firstColumn="1" w:lastColumn="0" w:noHBand="0" w:noVBand="1"/>
      </w:tblPr>
      <w:tblGrid>
        <w:gridCol w:w="8703"/>
        <w:gridCol w:w="9"/>
      </w:tblGrid>
      <w:tr w:rsidR="0076095E" w:rsidRPr="003B55F2" w14:paraId="2CC7528A" w14:textId="77777777" w:rsidTr="00063C6B">
        <w:tc>
          <w:tcPr>
            <w:tcW w:w="5000" w:type="pct"/>
            <w:gridSpan w:val="2"/>
            <w:tcBorders>
              <w:top w:val="single" w:sz="4" w:space="0" w:color="auto"/>
              <w:bottom w:val="single" w:sz="4" w:space="0" w:color="auto"/>
            </w:tcBorders>
            <w:shd w:val="clear" w:color="auto" w:fill="auto"/>
          </w:tcPr>
          <w:p w14:paraId="536A36DB" w14:textId="77777777" w:rsidR="0076095E" w:rsidRPr="003B55F2" w:rsidRDefault="0076095E" w:rsidP="00063C6B">
            <w:pPr>
              <w:spacing w:line="240" w:lineRule="auto"/>
              <w:rPr>
                <w:rFonts w:ascii="Times New Roman" w:eastAsia="Calibri" w:hAnsi="Times New Roman"/>
                <w:b/>
                <w:bCs/>
                <w:sz w:val="18"/>
                <w:szCs w:val="18"/>
              </w:rPr>
            </w:pPr>
            <w:r w:rsidRPr="003B55F2">
              <w:rPr>
                <w:rFonts w:ascii="Times New Roman" w:eastAsia="Calibri" w:hAnsi="Times New Roman"/>
                <w:b/>
                <w:bCs/>
                <w:sz w:val="18"/>
                <w:szCs w:val="18"/>
              </w:rPr>
              <w:t xml:space="preserve">Algorithm 2. </w:t>
            </w:r>
            <w:r w:rsidRPr="003B55F2">
              <w:rPr>
                <w:rFonts w:ascii="Times New Roman" w:eastAsia="Calibri" w:hAnsi="Times New Roman"/>
                <w:i/>
                <w:iCs/>
                <w:sz w:val="18"/>
                <w:szCs w:val="18"/>
              </w:rPr>
              <w:t>Initial Solution Preprocessing &amp; Feasibility Algorithm</w:t>
            </w:r>
          </w:p>
        </w:tc>
      </w:tr>
      <w:tr w:rsidR="0076095E" w:rsidRPr="003B55F2" w14:paraId="415845D1" w14:textId="77777777" w:rsidTr="00063C6B">
        <w:trPr>
          <w:gridAfter w:val="1"/>
          <w:wAfter w:w="5" w:type="pct"/>
        </w:trPr>
        <w:tc>
          <w:tcPr>
            <w:tcW w:w="4995" w:type="pct"/>
            <w:tcBorders>
              <w:top w:val="single" w:sz="4" w:space="0" w:color="auto"/>
              <w:bottom w:val="single" w:sz="4" w:space="0" w:color="auto"/>
            </w:tcBorders>
            <w:shd w:val="clear" w:color="auto" w:fill="auto"/>
          </w:tcPr>
          <w:p w14:paraId="75B64FF2" w14:textId="77777777" w:rsidR="0076095E" w:rsidRPr="003B55F2" w:rsidRDefault="0076095E" w:rsidP="00063C6B">
            <w:pPr>
              <w:spacing w:line="240" w:lineRule="auto"/>
              <w:rPr>
                <w:rFonts w:asciiTheme="majorBidi" w:hAnsiTheme="majorBidi" w:cstheme="majorBidi"/>
                <w:sz w:val="18"/>
                <w:szCs w:val="18"/>
              </w:rPr>
            </w:pPr>
            <w:r w:rsidRPr="003B55F2">
              <w:rPr>
                <w:rFonts w:asciiTheme="majorBidi" w:eastAsia="Calibri" w:hAnsiTheme="majorBidi" w:cstheme="majorBidi"/>
                <w:sz w:val="18"/>
                <w:szCs w:val="18"/>
              </w:rPr>
              <w:t xml:space="preserve"> 1: </w:t>
            </w:r>
            <w:r w:rsidRPr="003B55F2">
              <w:rPr>
                <w:rFonts w:asciiTheme="majorBidi" w:eastAsia="Calibri" w:hAnsiTheme="majorBidi" w:cstheme="majorBidi"/>
                <w:b/>
                <w:bCs/>
                <w:sz w:val="18"/>
                <w:szCs w:val="18"/>
              </w:rPr>
              <w:t>Input</w:t>
            </w:r>
            <w:r w:rsidRPr="003B55F2">
              <w:rPr>
                <w:rFonts w:asciiTheme="majorBidi" w:eastAsia="Calibri" w:hAnsiTheme="majorBidi" w:cstheme="majorBidi"/>
                <w:sz w:val="18"/>
                <w:szCs w:val="18"/>
              </w:rPr>
              <w:t xml:space="preserve"> </w:t>
            </w:r>
            <m:oMath>
              <m:r>
                <w:rPr>
                  <w:rFonts w:ascii="Cambria Math" w:eastAsia="Calibri" w:hAnsi="Cambria Math" w:cstheme="majorBidi"/>
                  <w:sz w:val="18"/>
                  <w:szCs w:val="18"/>
                </w:rPr>
                <m:t>B</m:t>
              </m:r>
            </m:oMath>
            <w:r w:rsidRPr="003B55F2">
              <w:rPr>
                <w:rFonts w:asciiTheme="majorBidi" w:hAnsiTheme="majorBidi" w:cstheme="majorBidi"/>
                <w:sz w:val="18"/>
                <w:szCs w:val="18"/>
              </w:rPr>
              <w:t xml:space="preserve">, </w:t>
            </w:r>
            <m:oMath>
              <m:r>
                <w:rPr>
                  <w:rFonts w:ascii="Cambria Math" w:hAnsi="Cambria Math" w:cstheme="majorBidi"/>
                  <w:sz w:val="18"/>
                  <w:szCs w:val="18"/>
                </w:rPr>
                <m:t>C</m:t>
              </m:r>
            </m:oMath>
          </w:p>
          <w:p w14:paraId="6E25F29E"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rPr>
              <w:t xml:space="preserve"> 2: </w:t>
            </w:r>
            <w:r w:rsidRPr="003B55F2">
              <w:rPr>
                <w:rFonts w:asciiTheme="majorBidi" w:hAnsiTheme="majorBidi" w:cstheme="majorBidi"/>
                <w:sz w:val="18"/>
                <w:szCs w:val="18"/>
                <w:lang w:bidi="fa-IR"/>
              </w:rPr>
              <w:t>Apply the Direct Cycle Algorithm on the input</w:t>
            </w:r>
          </w:p>
          <w:p w14:paraId="40D99368"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eastAsia="Calibri" w:hAnsiTheme="majorBidi" w:cstheme="majorBidi"/>
                <w:sz w:val="18"/>
                <w:szCs w:val="18"/>
              </w:rPr>
              <w:t xml:space="preserve"> 3: Set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r>
                <w:rPr>
                  <w:rFonts w:ascii="Cambria Math" w:hAnsi="Cambria Math" w:cstheme="majorBidi"/>
                  <w:sz w:val="18"/>
                  <w:szCs w:val="18"/>
                  <w:lang w:bidi="fa-IR"/>
                </w:rPr>
                <m:t>=[]</m:t>
              </m:r>
            </m:oMath>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r>
                <w:rPr>
                  <w:rFonts w:ascii="Cambria Math" w:hAnsi="Cambria Math" w:cstheme="majorBidi"/>
                  <w:sz w:val="18"/>
                  <w:szCs w:val="18"/>
                  <w:lang w:bidi="fa-IR"/>
                </w:rPr>
                <m:t>=[]</m:t>
              </m:r>
            </m:oMath>
            <w:r w:rsidRPr="003B55F2">
              <w:rPr>
                <w:rFonts w:asciiTheme="majorBidi" w:eastAsia="Calibri" w:hAnsiTheme="majorBidi" w:cstheme="majorBidi"/>
                <w:sz w:val="18"/>
                <w:szCs w:val="18"/>
              </w:rPr>
              <w:t xml:space="preserve">,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r>
                <w:rPr>
                  <w:rFonts w:ascii="Cambria Math" w:eastAsia="Calibri" w:hAnsi="Cambria Math" w:cstheme="majorBidi"/>
                  <w:sz w:val="18"/>
                  <w:szCs w:val="18"/>
                </w:rPr>
                <m:t>=[]</m:t>
              </m:r>
            </m:oMath>
            <w:r w:rsidRPr="003B55F2">
              <w:rPr>
                <w:rFonts w:asciiTheme="majorBidi" w:hAnsiTheme="majorBidi" w:cstheme="majorBidi"/>
                <w:sz w:val="18"/>
                <w:szCs w:val="18"/>
              </w:rPr>
              <w:t xml:space="preserve">, and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r>
                <w:rPr>
                  <w:rFonts w:ascii="Cambria Math" w:hAnsi="Cambria Math" w:cstheme="majorBidi"/>
                  <w:sz w:val="18"/>
                  <w:szCs w:val="18"/>
                </w:rPr>
                <m:t>=[]</m:t>
              </m:r>
            </m:oMath>
            <w:r w:rsidRPr="003B55F2">
              <w:rPr>
                <w:rFonts w:asciiTheme="majorBidi" w:hAnsiTheme="majorBidi" w:cstheme="majorBidi"/>
                <w:sz w:val="18"/>
                <w:szCs w:val="18"/>
              </w:rPr>
              <w:t xml:space="preserve"> </w:t>
            </w:r>
            <w:r w:rsidRPr="003B55F2">
              <w:rPr>
                <w:rFonts w:asciiTheme="majorBidi" w:hAnsiTheme="majorBidi" w:cstheme="majorBidi"/>
                <w:sz w:val="18"/>
                <w:szCs w:val="18"/>
                <w:lang w:bidi="fa-IR"/>
              </w:rPr>
              <w:t xml:space="preserve">for all disrupted links; each of which is a list of </w:t>
            </w:r>
            <m:oMath>
              <m:r>
                <w:rPr>
                  <w:rFonts w:ascii="Cambria Math" w:hAnsi="Cambria Math" w:cstheme="majorBidi"/>
                  <w:sz w:val="18"/>
                  <w:szCs w:val="18"/>
                  <w:lang w:bidi="fa-IR"/>
                </w:rPr>
                <m:t>K</m:t>
              </m:r>
            </m:oMath>
            <w:r w:rsidRPr="003B55F2">
              <w:rPr>
                <w:rFonts w:asciiTheme="majorBidi" w:hAnsiTheme="majorBidi" w:cstheme="majorBidi"/>
                <w:sz w:val="18"/>
                <w:szCs w:val="18"/>
                <w:lang w:bidi="fa-IR"/>
              </w:rPr>
              <w:t xml:space="preserve"> lists and the length each list is equal to the number of disrupted nodes assigned to each restoration crew</w:t>
            </w:r>
          </w:p>
          <w:p w14:paraId="75F8C7EE" w14:textId="77777777" w:rsidR="0076095E" w:rsidRPr="003B55F2" w:rsidRDefault="0076095E" w:rsidP="00063C6B">
            <w:pPr>
              <w:spacing w:line="240" w:lineRule="auto"/>
              <w:rPr>
                <w:rFonts w:asciiTheme="majorBidi" w:hAnsiTheme="majorBidi" w:cstheme="majorBidi"/>
                <w:sz w:val="18"/>
                <w:szCs w:val="18"/>
              </w:rPr>
            </w:pPr>
            <w:r w:rsidRPr="003B55F2">
              <w:rPr>
                <w:rFonts w:asciiTheme="majorBidi" w:hAnsiTheme="majorBidi" w:cstheme="majorBidi"/>
                <w:sz w:val="18"/>
                <w:szCs w:val="18"/>
                <w:lang w:bidi="fa-IR"/>
              </w:rPr>
              <w:t xml:space="preserve"> 4: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oMath>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oMath>
            <w:r w:rsidRPr="003B55F2">
              <w:rPr>
                <w:rFonts w:asciiTheme="majorBidi" w:eastAsia="Calibri" w:hAnsiTheme="majorBidi" w:cstheme="majorBidi"/>
                <w:sz w:val="18"/>
                <w:szCs w:val="18"/>
              </w:rPr>
              <w:t xml:space="preserve">,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oMath>
            <w:r w:rsidRPr="003B55F2">
              <w:rPr>
                <w:rFonts w:asciiTheme="majorBidi" w:hAnsiTheme="majorBidi" w:cstheme="majorBidi"/>
                <w:sz w:val="18"/>
                <w:szCs w:val="18"/>
              </w:rPr>
              <w:t xml:space="preserve">, and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oMath>
            <w:r w:rsidRPr="003B55F2">
              <w:rPr>
                <w:rFonts w:asciiTheme="majorBidi" w:hAnsiTheme="majorBidi" w:cstheme="majorBidi"/>
                <w:sz w:val="18"/>
                <w:szCs w:val="18"/>
                <w:lang w:bidi="fa-IR"/>
              </w:rPr>
              <w:t xml:space="preserve"> </w:t>
            </w:r>
          </w:p>
          <w:p w14:paraId="641AFCC8" w14:textId="77777777" w:rsidR="0076095E" w:rsidRPr="003B55F2" w:rsidRDefault="0076095E" w:rsidP="00063C6B">
            <w:pPr>
              <w:spacing w:line="240" w:lineRule="auto"/>
              <w:rPr>
                <w:rFonts w:asciiTheme="majorBidi" w:hAnsiTheme="majorBidi" w:cstheme="majorBidi"/>
                <w:b/>
                <w:bCs/>
                <w:i/>
                <w:iCs/>
                <w:sz w:val="18"/>
                <w:szCs w:val="18"/>
                <w:lang w:bidi="fa-IR"/>
              </w:rPr>
            </w:pPr>
            <w:r w:rsidRPr="003B55F2">
              <w:rPr>
                <w:rFonts w:asciiTheme="majorBidi" w:hAnsiTheme="majorBidi" w:cstheme="majorBidi"/>
                <w:sz w:val="18"/>
                <w:szCs w:val="18"/>
                <w:lang w:bidi="fa-IR"/>
              </w:rPr>
              <w:t xml:space="preserve"> 5:                 </w:t>
            </w:r>
            <w:r w:rsidRPr="003B55F2">
              <w:rPr>
                <w:rFonts w:asciiTheme="majorBidi" w:hAnsiTheme="majorBidi" w:cstheme="majorBidi"/>
                <w:i/>
                <w:iCs/>
                <w:sz w:val="18"/>
                <w:szCs w:val="18"/>
                <w:lang w:bidi="fa-IR"/>
              </w:rPr>
              <w:t xml:space="preserve">Case1: </w:t>
            </w:r>
            <w:r w:rsidRPr="003B55F2">
              <w:rPr>
                <w:rFonts w:asciiTheme="majorBidi" w:hAnsiTheme="majorBidi" w:cstheme="majorBidi"/>
                <w:sz w:val="18"/>
                <w:szCs w:val="18"/>
                <w:lang w:bidi="fa-IR"/>
              </w:rPr>
              <w:t xml:space="preserve"> </w:t>
            </w:r>
            <w:r w:rsidRPr="003B55F2">
              <w:rPr>
                <w:rFonts w:asciiTheme="majorBidi" w:hAnsiTheme="majorBidi" w:cstheme="majorBidi"/>
                <w:b/>
                <w:bCs/>
                <w:i/>
                <w:iCs/>
                <w:sz w:val="18"/>
                <w:szCs w:val="18"/>
                <w:lang w:bidi="fa-IR"/>
              </w:rPr>
              <w:t xml:space="preserve">only one crew is assigned to </w:t>
            </w:r>
            <m:oMath>
              <m:r>
                <m:rPr>
                  <m:sty m:val="bi"/>
                </m:rPr>
                <w:rPr>
                  <w:rFonts w:ascii="Cambria Math" w:hAnsi="Cambria Math" w:cstheme="majorBidi"/>
                  <w:sz w:val="18"/>
                  <w:szCs w:val="18"/>
                  <w:lang w:bidi="fa-IR"/>
                </w:rPr>
                <m:t>B</m:t>
              </m:r>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h</m:t>
                  </m:r>
                </m:e>
              </m:d>
              <m:r>
                <m:rPr>
                  <m:sty m:val="bi"/>
                </m:rPr>
                <w:rPr>
                  <w:rFonts w:ascii="Cambria Math" w:hAnsi="Cambria Math" w:cstheme="majorBidi"/>
                  <w:sz w:val="18"/>
                  <w:szCs w:val="18"/>
                  <w:lang w:bidi="fa-IR"/>
                </w:rPr>
                <m:t>(</m:t>
              </m:r>
              <m:sSubSup>
                <m:sSubSupPr>
                  <m:ctrlPr>
                    <w:rPr>
                      <w:rFonts w:ascii="Cambria Math" w:hAnsi="Cambria Math" w:cstheme="majorBidi"/>
                      <w:b/>
                      <w:bCs/>
                      <w:i/>
                      <w:iCs/>
                      <w:sz w:val="18"/>
                      <w:szCs w:val="18"/>
                      <w:lang w:bidi="fa-IR"/>
                    </w:rPr>
                  </m:ctrlPr>
                </m:sSubSupPr>
                <m:e>
                  <m:r>
                    <m:rPr>
                      <m:sty m:val="bi"/>
                    </m:rPr>
                    <w:rPr>
                      <w:rFonts w:ascii="Cambria Math" w:hAnsi="Cambria Math" w:cstheme="majorBidi"/>
                      <w:sz w:val="18"/>
                      <w:szCs w:val="18"/>
                      <w:lang w:bidi="fa-IR"/>
                    </w:rPr>
                    <m:t>z</m:t>
                  </m:r>
                </m:e>
                <m:sub>
                  <m:r>
                    <m:rPr>
                      <m:sty m:val="bi"/>
                    </m:rPr>
                    <w:rPr>
                      <w:rFonts w:ascii="Cambria Math" w:hAnsi="Cambria Math" w:cstheme="majorBidi"/>
                      <w:sz w:val="18"/>
                      <w:szCs w:val="18"/>
                      <w:lang w:bidi="fa-IR"/>
                    </w:rPr>
                    <m:t>B</m:t>
                  </m:r>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h</m:t>
                      </m:r>
                    </m:e>
                  </m:d>
                </m:sub>
                <m:sup>
                  <m:r>
                    <m:rPr>
                      <m:sty m:val="bi"/>
                    </m:rPr>
                    <w:rPr>
                      <w:rFonts w:ascii="Cambria Math" w:hAnsi="Cambria Math" w:cstheme="majorBidi"/>
                      <w:sz w:val="18"/>
                      <w:szCs w:val="18"/>
                      <w:lang w:bidi="fa-IR"/>
                    </w:rPr>
                    <m:t>1</m:t>
                  </m:r>
                </m:sup>
              </m:sSubSup>
            </m:oMath>
            <w:r w:rsidRPr="003B55F2">
              <w:rPr>
                <w:rFonts w:asciiTheme="majorBidi" w:hAnsiTheme="majorBidi" w:cstheme="majorBidi"/>
                <w:b/>
                <w:bCs/>
                <w:i/>
                <w:iCs/>
                <w:sz w:val="18"/>
                <w:szCs w:val="18"/>
                <w:lang w:bidi="fa-IR"/>
              </w:rPr>
              <w:t>=1)</w:t>
            </w:r>
          </w:p>
          <w:p w14:paraId="7A60604A"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 6:                                </w:t>
            </w:r>
            <m:oMath>
              <m:r>
                <w:rPr>
                  <w:rFonts w:ascii="Cambria Math" w:hAnsi="Cambria Math" w:cstheme="majorBidi"/>
                  <w:sz w:val="18"/>
                  <w:szCs w:val="18"/>
                </w:rPr>
                <m:t xml:space="preserve"> </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+C[B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p>
          <w:p w14:paraId="5E5AFCB4"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 7: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p</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1</m:t>
                  </m:r>
                </m:sup>
              </m:sSubSup>
            </m:oMath>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p</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1</m:t>
                  </m:r>
                </m:sup>
              </m:sSubSup>
            </m:oMath>
            <w:r w:rsidRPr="003B55F2">
              <w:rPr>
                <w:rFonts w:asciiTheme="majorBidi" w:hAnsiTheme="majorBidi" w:cstheme="majorBidi"/>
                <w:sz w:val="18"/>
                <w:szCs w:val="18"/>
                <w:lang w:bidi="fa-IR"/>
              </w:rPr>
              <w:t xml:space="preserve">, </w:t>
            </w:r>
            <w:r w:rsidRPr="003B55F2">
              <w:rPr>
                <w:rFonts w:asciiTheme="majorBidi" w:hAnsiTheme="majorBidi" w:cstheme="majorBidi"/>
                <w:sz w:val="18"/>
                <w:szCs w:val="18"/>
              </w:rPr>
              <w:t xml:space="preserve">                               </w:t>
            </w:r>
          </w:p>
          <w:p w14:paraId="639D6F1D" w14:textId="77777777" w:rsidR="0076095E" w:rsidRPr="003B55F2" w:rsidRDefault="0076095E" w:rsidP="00063C6B">
            <w:pPr>
              <w:spacing w:line="240" w:lineRule="auto"/>
              <w:rPr>
                <w:rFonts w:asciiTheme="majorBidi" w:hAnsiTheme="majorBidi" w:cstheme="majorBidi"/>
                <w:b/>
                <w:bCs/>
                <w:i/>
                <w:iCs/>
                <w:sz w:val="18"/>
                <w:szCs w:val="18"/>
                <w:lang w:bidi="fa-IR"/>
              </w:rPr>
            </w:pPr>
            <w:r w:rsidRPr="003B55F2">
              <w:rPr>
                <w:rFonts w:asciiTheme="majorBidi" w:hAnsiTheme="majorBidi" w:cstheme="majorBidi"/>
                <w:sz w:val="18"/>
                <w:szCs w:val="18"/>
                <w:lang w:bidi="fa-IR"/>
              </w:rPr>
              <w:t xml:space="preserve"> 8:                </w:t>
            </w:r>
            <w:r w:rsidRPr="003B55F2">
              <w:rPr>
                <w:rFonts w:asciiTheme="majorBidi" w:hAnsiTheme="majorBidi" w:cstheme="majorBidi"/>
                <w:i/>
                <w:iCs/>
                <w:sz w:val="18"/>
                <w:szCs w:val="18"/>
                <w:lang w:bidi="fa-IR"/>
              </w:rPr>
              <w:t>Case2</w:t>
            </w:r>
            <w:r w:rsidRPr="003B55F2">
              <w:rPr>
                <w:rFonts w:asciiTheme="majorBidi" w:hAnsiTheme="majorBidi" w:cstheme="majorBidi"/>
                <w:sz w:val="18"/>
                <w:szCs w:val="18"/>
                <w:lang w:bidi="fa-IR"/>
              </w:rPr>
              <w:t xml:space="preserve">: </w:t>
            </w:r>
            <w:r w:rsidRPr="003B55F2">
              <w:rPr>
                <w:rFonts w:asciiTheme="majorBidi" w:hAnsiTheme="majorBidi" w:cstheme="majorBidi"/>
                <w:b/>
                <w:bCs/>
                <w:i/>
                <w:iCs/>
                <w:sz w:val="18"/>
                <w:szCs w:val="18"/>
                <w:lang w:bidi="fa-IR"/>
              </w:rPr>
              <w:t xml:space="preserve">more than one crew is assigned to </w:t>
            </w:r>
            <m:oMath>
              <m:r>
                <m:rPr>
                  <m:sty m:val="bi"/>
                </m:rPr>
                <w:rPr>
                  <w:rFonts w:ascii="Cambria Math" w:hAnsi="Cambria Math" w:cstheme="majorBidi"/>
                  <w:sz w:val="18"/>
                  <w:szCs w:val="18"/>
                  <w:lang w:bidi="fa-IR"/>
                </w:rPr>
                <m:t>B</m:t>
              </m:r>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h</m:t>
                  </m:r>
                </m:e>
              </m:d>
            </m:oMath>
            <w:r w:rsidRPr="003B55F2">
              <w:rPr>
                <w:rFonts w:asciiTheme="majorBidi" w:hAnsiTheme="majorBidi" w:cstheme="majorBidi"/>
                <w:b/>
                <w:bCs/>
                <w:i/>
                <w:iCs/>
                <w:sz w:val="18"/>
                <w:szCs w:val="18"/>
                <w:lang w:bidi="fa-IR"/>
              </w:rPr>
              <w:t xml:space="preserve">) and </w:t>
            </w:r>
            <m:oMath>
              <m:r>
                <m:rPr>
                  <m:sty m:val="bi"/>
                </m:rPr>
                <w:rPr>
                  <w:rFonts w:ascii="Cambria Math" w:hAnsi="Cambria Math" w:cstheme="majorBidi"/>
                  <w:sz w:val="18"/>
                  <w:szCs w:val="18"/>
                  <w:lang w:bidi="fa-IR"/>
                </w:rPr>
                <m:t>B</m:t>
              </m:r>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h</m:t>
                  </m:r>
                </m:e>
              </m:d>
            </m:oMath>
            <w:r w:rsidRPr="003B55F2">
              <w:rPr>
                <w:rFonts w:asciiTheme="majorBidi" w:hAnsiTheme="majorBidi" w:cstheme="majorBidi"/>
                <w:b/>
                <w:bCs/>
                <w:i/>
                <w:iCs/>
                <w:sz w:val="18"/>
                <w:szCs w:val="18"/>
                <w:lang w:bidi="fa-IR"/>
              </w:rPr>
              <w:t xml:space="preserve">  is visited for</w:t>
            </w:r>
          </w:p>
          <w:p w14:paraId="29BC90B1"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 9:                                </w:t>
            </w:r>
            <w:r w:rsidRPr="003B55F2">
              <w:rPr>
                <w:rFonts w:asciiTheme="majorBidi" w:hAnsiTheme="majorBidi" w:cstheme="majorBidi"/>
                <w:b/>
                <w:bCs/>
                <w:i/>
                <w:iCs/>
                <w:sz w:val="18"/>
                <w:szCs w:val="18"/>
                <w:lang w:bidi="fa-IR"/>
              </w:rPr>
              <w:t>the first time (</w:t>
            </w:r>
            <m:oMath>
              <m:sSubSup>
                <m:sSubSupPr>
                  <m:ctrlPr>
                    <w:rPr>
                      <w:rFonts w:ascii="Cambria Math" w:hAnsi="Cambria Math" w:cstheme="majorBidi"/>
                      <w:b/>
                      <w:bCs/>
                      <w:i/>
                      <w:iCs/>
                      <w:sz w:val="18"/>
                      <w:szCs w:val="18"/>
                      <w:lang w:bidi="fa-IR"/>
                    </w:rPr>
                  </m:ctrlPr>
                </m:sSubSupPr>
                <m:e>
                  <m:r>
                    <m:rPr>
                      <m:sty m:val="bi"/>
                    </m:rPr>
                    <w:rPr>
                      <w:rFonts w:ascii="Cambria Math" w:hAnsi="Cambria Math" w:cstheme="majorBidi"/>
                      <w:sz w:val="18"/>
                      <w:szCs w:val="18"/>
                      <w:lang w:bidi="fa-IR"/>
                    </w:rPr>
                    <m:t>z</m:t>
                  </m:r>
                </m:e>
                <m:sub>
                  <m:r>
                    <m:rPr>
                      <m:sty m:val="bi"/>
                    </m:rPr>
                    <w:rPr>
                      <w:rFonts w:ascii="Cambria Math" w:hAnsi="Cambria Math" w:cstheme="majorBidi"/>
                      <w:sz w:val="18"/>
                      <w:szCs w:val="18"/>
                      <w:lang w:bidi="fa-IR"/>
                    </w:rPr>
                    <m:t>B</m:t>
                  </m:r>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h</m:t>
                      </m:r>
                    </m:e>
                  </m:d>
                </m:sub>
                <m:sup>
                  <m:r>
                    <m:rPr>
                      <m:sty m:val="bi"/>
                    </m:rPr>
                    <w:rPr>
                      <w:rFonts w:ascii="Cambria Math" w:hAnsi="Cambria Math" w:cstheme="majorBidi"/>
                      <w:sz w:val="18"/>
                      <w:szCs w:val="18"/>
                      <w:lang w:bidi="fa-IR"/>
                    </w:rPr>
                    <m:t>l</m:t>
                  </m:r>
                </m:sup>
              </m:sSubSup>
              <m:r>
                <m:rPr>
                  <m:sty m:val="bi"/>
                </m:rPr>
                <w:rPr>
                  <w:rFonts w:ascii="Cambria Math" w:hAnsi="Cambria Math" w:cstheme="majorBidi"/>
                  <w:sz w:val="18"/>
                  <w:szCs w:val="18"/>
                  <w:lang w:bidi="fa-IR"/>
                </w:rPr>
                <m:t>=1,l&gt;1</m:t>
              </m:r>
            </m:oMath>
            <w:r w:rsidRPr="003B55F2">
              <w:rPr>
                <w:rFonts w:asciiTheme="majorBidi" w:hAnsiTheme="majorBidi" w:cstheme="majorBidi"/>
                <w:b/>
                <w:bCs/>
                <w:i/>
                <w:iCs/>
                <w:sz w:val="18"/>
                <w:szCs w:val="18"/>
                <w:lang w:bidi="fa-IR"/>
              </w:rPr>
              <w:t>)</w:t>
            </w:r>
          </w:p>
          <w:p w14:paraId="42079205"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+C[B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r w:rsidRPr="003B55F2">
              <w:rPr>
                <w:rFonts w:asciiTheme="majorBidi" w:hAnsiTheme="majorBidi" w:cstheme="majorBidi"/>
                <w:sz w:val="18"/>
                <w:szCs w:val="18"/>
                <w:lang w:bidi="fa-IR"/>
              </w:rPr>
              <w:t xml:space="preserve"> </w:t>
            </w:r>
          </w:p>
          <w:p w14:paraId="37799ABD"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rPr>
              <w:t xml:space="preserve">11: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p</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m:t>
                  </m:r>
                </m:sup>
              </m:sSubSup>
            </m:oMath>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p</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1</m:t>
                  </m:r>
                </m:sup>
              </m:sSubSup>
            </m:oMath>
            <w:r w:rsidRPr="003B55F2">
              <w:rPr>
                <w:rFonts w:asciiTheme="majorBidi" w:hAnsiTheme="majorBidi" w:cstheme="majorBidi"/>
                <w:sz w:val="18"/>
                <w:szCs w:val="18"/>
              </w:rPr>
              <w:t xml:space="preserve">          </w:t>
            </w:r>
          </w:p>
          <w:p w14:paraId="4F322518" w14:textId="77777777" w:rsidR="0076095E" w:rsidRPr="003B55F2" w:rsidRDefault="0076095E" w:rsidP="00063C6B">
            <w:pPr>
              <w:spacing w:line="240" w:lineRule="auto"/>
              <w:rPr>
                <w:rFonts w:asciiTheme="majorBidi" w:hAnsiTheme="majorBidi" w:cstheme="majorBidi"/>
                <w:b/>
                <w:bCs/>
                <w:i/>
                <w:sz w:val="18"/>
                <w:szCs w:val="18"/>
                <w:lang w:bidi="fa-IR"/>
              </w:rPr>
            </w:pPr>
            <w:r w:rsidRPr="003B55F2">
              <w:rPr>
                <w:rFonts w:asciiTheme="majorBidi" w:hAnsiTheme="majorBidi" w:cstheme="majorBidi"/>
                <w:sz w:val="18"/>
                <w:szCs w:val="18"/>
                <w:lang w:bidi="fa-IR"/>
              </w:rPr>
              <w:t xml:space="preserve">12:                </w:t>
            </w:r>
            <w:r w:rsidRPr="003B55F2">
              <w:rPr>
                <w:rFonts w:asciiTheme="majorBidi" w:hAnsiTheme="majorBidi" w:cstheme="majorBidi"/>
                <w:i/>
                <w:iCs/>
                <w:sz w:val="18"/>
                <w:szCs w:val="18"/>
                <w:lang w:bidi="fa-IR"/>
              </w:rPr>
              <w:t>Case3</w:t>
            </w:r>
            <w:r w:rsidRPr="003B55F2">
              <w:rPr>
                <w:rFonts w:asciiTheme="majorBidi" w:hAnsiTheme="majorBidi" w:cstheme="majorBidi"/>
                <w:sz w:val="18"/>
                <w:szCs w:val="18"/>
                <w:lang w:bidi="fa-IR"/>
              </w:rPr>
              <w:t xml:space="preserve">: </w:t>
            </w:r>
            <m:oMath>
              <m:r>
                <m:rPr>
                  <m:sty m:val="bi"/>
                </m:rPr>
                <w:rPr>
                  <w:rFonts w:ascii="Cambria Math" w:hAnsi="Cambria Math" w:cstheme="majorBidi"/>
                  <w:sz w:val="18"/>
                  <w:szCs w:val="18"/>
                  <w:lang w:bidi="fa-IR"/>
                </w:rPr>
                <m:t>B</m:t>
              </m:r>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oMath>
            <w:r w:rsidRPr="003B55F2">
              <w:rPr>
                <w:rFonts w:asciiTheme="majorBidi" w:hAnsiTheme="majorBidi" w:cstheme="majorBidi"/>
                <w:b/>
                <w:bCs/>
                <w:i/>
                <w:sz w:val="18"/>
                <w:szCs w:val="18"/>
                <w:lang w:bidi="fa-IR"/>
              </w:rPr>
              <w:t xml:space="preserve">  is visited </w:t>
            </w:r>
            <m:oMath>
              <m:r>
                <m:rPr>
                  <m:sty m:val="bi"/>
                </m:rPr>
                <w:rPr>
                  <w:rFonts w:ascii="Cambria Math" w:hAnsi="Cambria Math" w:cstheme="majorBidi"/>
                  <w:sz w:val="18"/>
                  <w:szCs w:val="18"/>
                  <w:lang w:bidi="fa-IR"/>
                </w:rPr>
                <m:t>l-</m:t>
              </m:r>
              <m:acc>
                <m:accPr>
                  <m:chr m:val="̅"/>
                  <m:ctrlPr>
                    <w:rPr>
                      <w:rFonts w:ascii="Cambria Math" w:hAnsi="Cambria Math" w:cstheme="majorBidi"/>
                      <w:b/>
                      <w:bCs/>
                      <w:i/>
                      <w:sz w:val="18"/>
                      <w:szCs w:val="18"/>
                      <w:lang w:bidi="fa-IR"/>
                    </w:rPr>
                  </m:ctrlPr>
                </m:accPr>
                <m:e>
                  <m:r>
                    <m:rPr>
                      <m:sty m:val="bi"/>
                    </m:rPr>
                    <w:rPr>
                      <w:rFonts w:ascii="Cambria Math" w:hAnsi="Cambria Math" w:cstheme="majorBidi"/>
                      <w:sz w:val="18"/>
                      <w:szCs w:val="18"/>
                      <w:lang w:bidi="fa-IR"/>
                    </w:rPr>
                    <m:t>l</m:t>
                  </m:r>
                </m:e>
              </m:acc>
            </m:oMath>
            <w:r w:rsidRPr="003B55F2">
              <w:rPr>
                <w:rFonts w:asciiTheme="majorBidi" w:hAnsiTheme="majorBidi" w:cstheme="majorBidi"/>
                <w:b/>
                <w:bCs/>
                <w:i/>
                <w:sz w:val="18"/>
                <w:szCs w:val="18"/>
                <w:lang w:bidi="fa-IR"/>
              </w:rPr>
              <w:t xml:space="preserve"> times before </w:t>
            </w:r>
            <m:oMath>
              <m:sSubSup>
                <m:sSubSupPr>
                  <m:ctrlPr>
                    <w:rPr>
                      <w:rFonts w:ascii="Cambria Math" w:hAnsi="Cambria Math" w:cstheme="majorBidi"/>
                      <w:b/>
                      <w:bCs/>
                      <w:i/>
                      <w:sz w:val="18"/>
                      <w:szCs w:val="18"/>
                      <w:lang w:bidi="fa-IR"/>
                    </w:rPr>
                  </m:ctrlPr>
                </m:sSubSupPr>
                <m:e>
                  <m:r>
                    <m:rPr>
                      <m:sty m:val="bi"/>
                    </m:rPr>
                    <w:rPr>
                      <w:rFonts w:ascii="Cambria Math" w:hAnsi="Cambria Math" w:cstheme="majorBidi"/>
                      <w:sz w:val="18"/>
                      <w:szCs w:val="18"/>
                      <w:lang w:bidi="fa-IR"/>
                    </w:rPr>
                    <m:t>z</m:t>
                  </m:r>
                </m:e>
                <m:sub>
                  <m:r>
                    <m:rPr>
                      <m:sty m:val="bi"/>
                    </m:rPr>
                    <w:rPr>
                      <w:rFonts w:ascii="Cambria Math" w:hAnsi="Cambria Math" w:cstheme="majorBidi"/>
                      <w:sz w:val="18"/>
                      <w:szCs w:val="18"/>
                      <w:lang w:bidi="fa-IR"/>
                    </w:rPr>
                    <m:t>B</m:t>
                  </m:r>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sub>
                <m:sup>
                  <m:r>
                    <m:rPr>
                      <m:sty m:val="bi"/>
                    </m:rPr>
                    <w:rPr>
                      <w:rFonts w:ascii="Cambria Math" w:hAnsi="Cambria Math" w:cstheme="majorBidi"/>
                      <w:sz w:val="18"/>
                      <w:szCs w:val="18"/>
                      <w:lang w:bidi="fa-IR"/>
                    </w:rPr>
                    <m:t>l</m:t>
                  </m:r>
                </m:sup>
              </m:sSubSup>
              <m:r>
                <m:rPr>
                  <m:sty m:val="bi"/>
                </m:rPr>
                <w:rPr>
                  <w:rFonts w:ascii="Cambria Math" w:hAnsi="Cambria Math" w:cstheme="majorBidi"/>
                  <w:sz w:val="18"/>
                  <w:szCs w:val="18"/>
                  <w:lang w:bidi="fa-IR"/>
                </w:rPr>
                <m:t>=1,l&gt;1</m:t>
              </m:r>
            </m:oMath>
            <w:r w:rsidRPr="003B55F2">
              <w:rPr>
                <w:rFonts w:asciiTheme="majorBidi" w:hAnsiTheme="majorBidi" w:cstheme="majorBidi"/>
                <w:b/>
                <w:bCs/>
                <w:i/>
                <w:sz w:val="18"/>
                <w:szCs w:val="18"/>
                <w:lang w:bidi="fa-IR"/>
              </w:rPr>
              <w:t xml:space="preserve"> </w:t>
            </w:r>
          </w:p>
          <w:p w14:paraId="51C5DACA"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iCs/>
                <w:sz w:val="18"/>
                <w:szCs w:val="18"/>
                <w:lang w:bidi="fa-IR"/>
              </w:rPr>
              <w:t xml:space="preserve">13: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r w:rsidRPr="003B55F2">
              <w:rPr>
                <w:rFonts w:asciiTheme="majorBidi" w:hAnsiTheme="majorBidi" w:cstheme="majorBidi"/>
                <w:sz w:val="18"/>
                <w:szCs w:val="18"/>
                <w:lang w:bidi="fa-IR"/>
              </w:rPr>
              <w:t xml:space="preserve">, </w:t>
            </w:r>
          </w:p>
          <w:p w14:paraId="2E6765C1"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14:                                </w:t>
            </w:r>
            <w:r w:rsidRPr="003B55F2">
              <w:rPr>
                <w:rFonts w:asciiTheme="majorBidi" w:hAnsiTheme="majorBidi" w:cstheme="majorBidi"/>
                <w:b/>
                <w:bCs/>
                <w:sz w:val="18"/>
                <w:szCs w:val="18"/>
                <w:lang w:bidi="fa-IR"/>
              </w:rPr>
              <w:t>for</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o=1,…,</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e>
              </m:d>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4FB765F1"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15:                                     form </w:t>
            </w:r>
            <m:oMath>
              <m:r>
                <m:rPr>
                  <m:scr m:val="script"/>
                </m:rPr>
                <w:rPr>
                  <w:rFonts w:ascii="Cambria Math" w:hAnsi="Cambria Math" w:cstheme="majorBidi"/>
                  <w:sz w:val="18"/>
                  <w:szCs w:val="18"/>
                  <w:lang w:bidi="fa-IR"/>
                </w:rPr>
                <m:t>X={</m:t>
              </m:r>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&gt;0,B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r w:rsidRPr="003B55F2">
              <w:rPr>
                <w:rFonts w:asciiTheme="majorBidi" w:hAnsiTheme="majorBidi" w:cstheme="majorBidi"/>
                <w:sz w:val="18"/>
                <w:szCs w:val="18"/>
                <w:lang w:bidi="fa-IR"/>
              </w:rPr>
              <w:t xml:space="preserve">, </w:t>
            </w:r>
          </w:p>
          <w:p w14:paraId="49CEBDAB"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16:                                     </w:t>
            </w:r>
            <m:oMath>
              <m:r>
                <m:rPr>
                  <m:scr m:val="script"/>
                </m:rPr>
                <w:rPr>
                  <w:rFonts w:ascii="Cambria Math" w:hAnsi="Cambria Math" w:cstheme="majorBidi"/>
                  <w:sz w:val="18"/>
                  <w:szCs w:val="18"/>
                  <w:lang w:bidi="fa-IR"/>
                </w:rPr>
                <m:t>Y={</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r w:rsidRPr="003B55F2">
              <w:rPr>
                <w:rFonts w:asciiTheme="majorBidi" w:hAnsiTheme="majorBidi" w:cstheme="majorBidi"/>
                <w:sz w:val="18"/>
                <w:szCs w:val="18"/>
                <w:lang w:bidi="fa-IR"/>
              </w:rPr>
              <w:t>, sorted non-increasing order</w:t>
            </w:r>
          </w:p>
          <w:p w14:paraId="1B4F3146"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17:                                </w:t>
            </w:r>
            <w:r w:rsidRPr="003B55F2">
              <w:rPr>
                <w:rFonts w:asciiTheme="majorBidi" w:hAnsiTheme="majorBidi" w:cstheme="majorBidi"/>
                <w:b/>
                <w:bCs/>
                <w:sz w:val="18"/>
                <w:szCs w:val="18"/>
                <w:lang w:bidi="fa-IR"/>
              </w:rPr>
              <w:t>end for</w:t>
            </w:r>
          </w:p>
          <w:p w14:paraId="48221056"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18: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+C[B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r w:rsidRPr="003B55F2">
              <w:rPr>
                <w:rFonts w:asciiTheme="majorBidi" w:hAnsiTheme="majorBidi" w:cstheme="majorBidi"/>
                <w:sz w:val="18"/>
                <w:szCs w:val="18"/>
                <w:lang w:bidi="fa-IR"/>
              </w:rPr>
              <w:t xml:space="preserve">       </w:t>
            </w:r>
          </w:p>
          <w:p w14:paraId="5DD99F23"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19:                                </w:t>
            </w:r>
            <w:r w:rsidRPr="003B55F2">
              <w:rPr>
                <w:rFonts w:asciiTheme="majorBidi" w:hAnsiTheme="majorBidi" w:cstheme="majorBidi"/>
                <w:b/>
                <w:bCs/>
                <w:sz w:val="18"/>
                <w:szCs w:val="18"/>
                <w:lang w:bidi="fa-IR"/>
              </w:rPr>
              <w:t xml:space="preserve">if       </w:t>
            </w:r>
            <w:r w:rsidRPr="003B55F2">
              <w:rPr>
                <w:rFonts w:asciiTheme="majorBidi" w:hAnsiTheme="majorBidi" w:cstheme="majorBidi"/>
                <w:sz w:val="18"/>
                <w:szCs w:val="18"/>
                <w:lang w:bidi="fa-IR"/>
              </w:rPr>
              <w:t xml:space="preserve"> </w:t>
            </w:r>
            <m:oMath>
              <m:func>
                <m:funcPr>
                  <m:ctrlPr>
                    <w:rPr>
                      <w:rFonts w:ascii="Cambria Math" w:hAnsi="Cambria Math" w:cstheme="majorBidi"/>
                      <w:i/>
                      <w:sz w:val="18"/>
                      <w:szCs w:val="18"/>
                      <w:lang w:bidi="fa-IR"/>
                    </w:rPr>
                  </m:ctrlPr>
                </m:funcPr>
                <m:fName>
                  <m:limLow>
                    <m:limLowPr>
                      <m:ctrlPr>
                        <w:rPr>
                          <w:rFonts w:ascii="Cambria Math" w:hAnsi="Cambria Math" w:cstheme="majorBidi"/>
                          <w:i/>
                          <w:sz w:val="18"/>
                          <w:szCs w:val="18"/>
                          <w:lang w:bidi="fa-IR"/>
                        </w:rPr>
                      </m:ctrlPr>
                    </m:limLowPr>
                    <m:e>
                      <m:r>
                        <w:rPr>
                          <w:rFonts w:ascii="Cambria Math" w:eastAsia="Calibri" w:hAnsi="Cambria Math" w:cstheme="majorBidi"/>
                          <w:sz w:val="18"/>
                          <w:szCs w:val="18"/>
                          <w:lang w:bidi="fa-IR"/>
                        </w:rPr>
                        <m:t>max</m:t>
                      </m:r>
                    </m:e>
                    <m:lim>
                      <m:r>
                        <w:rPr>
                          <w:rFonts w:ascii="Cambria Math" w:hAnsi="Cambria Math" w:cstheme="majorBidi"/>
                          <w:sz w:val="18"/>
                          <w:szCs w:val="18"/>
                          <w:lang w:bidi="fa-IR"/>
                        </w:rPr>
                        <m:t>i=1,…,|</m:t>
                      </m:r>
                      <m:r>
                        <m:rPr>
                          <m:scr m:val="script"/>
                        </m:rPr>
                        <w:rPr>
                          <w:rFonts w:ascii="Cambria Math" w:hAnsi="Cambria Math" w:cstheme="majorBidi"/>
                          <w:sz w:val="18"/>
                          <w:szCs w:val="18"/>
                          <w:lang w:bidi="fa-IR"/>
                        </w:rPr>
                        <m:t>Y|</m:t>
                      </m:r>
                    </m:lim>
                  </m:limLow>
                </m:fName>
                <m:e>
                  <m:r>
                    <m:rPr>
                      <m:scr m:val="script"/>
                    </m:rPr>
                    <w:rPr>
                      <w:rFonts w:ascii="Cambria Math" w:hAnsi="Cambria Math" w:cstheme="majorBidi"/>
                      <w:sz w:val="18"/>
                      <w:szCs w:val="18"/>
                      <w:lang w:bidi="fa-IR"/>
                    </w:rPr>
                    <m:t>X[</m:t>
                  </m:r>
                  <m:r>
                    <w:rPr>
                      <w:rFonts w:ascii="Cambria Math" w:hAnsi="Cambria Math" w:cstheme="majorBidi"/>
                      <w:sz w:val="18"/>
                      <w:szCs w:val="18"/>
                      <w:lang w:bidi="fa-IR"/>
                    </w:rPr>
                    <m:t>i]</m:t>
                  </m:r>
                </m:e>
              </m:func>
              <m:r>
                <w:rPr>
                  <w:rFonts w:ascii="Cambria Math" w:hAnsi="Cambria Math" w:cstheme="majorBidi"/>
                  <w:sz w:val="18"/>
                  <w:szCs w:val="18"/>
                  <w:lang w:bidi="fa-IR"/>
                </w:rPr>
                <m:t>≤</m:t>
              </m:r>
              <m:r>
                <m:rPr>
                  <m:sty m:val="p"/>
                </m:rPr>
                <w:rPr>
                  <w:rFonts w:ascii="Cambria Math" w:hAnsi="Cambria Math" w:cstheme="majorBidi"/>
                  <w:sz w:val="18"/>
                  <w:szCs w:val="18"/>
                  <w:lang w:bidi="fa-IR"/>
                </w:rPr>
                <m:t xml:space="preserve"> </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&lt;</m:t>
              </m:r>
              <m:func>
                <m:funcPr>
                  <m:ctrlPr>
                    <w:rPr>
                      <w:rFonts w:ascii="Cambria Math" w:hAnsi="Cambria Math" w:cstheme="majorBidi"/>
                      <w:i/>
                      <w:sz w:val="18"/>
                      <w:szCs w:val="18"/>
                      <w:lang w:bidi="fa-IR"/>
                    </w:rPr>
                  </m:ctrlPr>
                </m:funcPr>
                <m:fName>
                  <m:limLow>
                    <m:limLowPr>
                      <m:ctrlPr>
                        <w:rPr>
                          <w:rFonts w:ascii="Cambria Math" w:hAnsi="Cambria Math" w:cstheme="majorBidi"/>
                          <w:i/>
                          <w:sz w:val="18"/>
                          <w:szCs w:val="18"/>
                          <w:lang w:bidi="fa-IR"/>
                        </w:rPr>
                      </m:ctrlPr>
                    </m:limLowPr>
                    <m:e>
                      <m:r>
                        <w:rPr>
                          <w:rFonts w:ascii="Cambria Math" w:eastAsia="Calibri" w:hAnsi="Cambria Math" w:cstheme="majorBidi"/>
                          <w:sz w:val="18"/>
                          <w:szCs w:val="18"/>
                          <w:lang w:bidi="fa-IR"/>
                        </w:rPr>
                        <m:t>max</m:t>
                      </m:r>
                    </m:e>
                    <m:lim>
                      <m:r>
                        <w:rPr>
                          <w:rFonts w:ascii="Cambria Math" w:hAnsi="Cambria Math" w:cstheme="majorBidi"/>
                          <w:sz w:val="18"/>
                          <w:szCs w:val="18"/>
                          <w:lang w:bidi="fa-IR"/>
                        </w:rPr>
                        <m:t>i=1,…,|</m:t>
                      </m:r>
                      <m:r>
                        <m:rPr>
                          <m:scr m:val="script"/>
                        </m:rPr>
                        <w:rPr>
                          <w:rFonts w:ascii="Cambria Math" w:hAnsi="Cambria Math" w:cstheme="majorBidi"/>
                          <w:sz w:val="18"/>
                          <w:szCs w:val="18"/>
                          <w:lang w:bidi="fa-IR"/>
                        </w:rPr>
                        <m:t>Y|</m:t>
                      </m:r>
                    </m:lim>
                  </m:limLow>
                </m:fName>
                <m:e>
                  <m:r>
                    <m:rPr>
                      <m:scr m:val="script"/>
                    </m:rPr>
                    <w:rPr>
                      <w:rFonts w:ascii="Cambria Math" w:hAnsi="Cambria Math" w:cstheme="majorBidi"/>
                      <w:sz w:val="18"/>
                      <w:szCs w:val="18"/>
                      <w:lang w:bidi="fa-IR"/>
                    </w:rPr>
                    <m:t>Y[</m:t>
                  </m:r>
                  <m:r>
                    <w:rPr>
                      <w:rFonts w:ascii="Cambria Math" w:hAnsi="Cambria Math" w:cstheme="majorBidi"/>
                      <w:sz w:val="18"/>
                      <w:szCs w:val="18"/>
                      <w:lang w:bidi="fa-IR"/>
                    </w:rPr>
                    <m:t>i]</m:t>
                  </m:r>
                </m:e>
              </m:func>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 xml:space="preserve">and </w:t>
            </w:r>
            <m:oMath>
              <m:d>
                <m:dPr>
                  <m:begChr m:val="⌊"/>
                  <m:endChr m:val="⌋"/>
                  <m:ctrlPr>
                    <w:rPr>
                      <w:rFonts w:ascii="Cambria Math" w:hAnsi="Cambria Math" w:cstheme="majorBidi"/>
                      <w:b/>
                      <w:bCs/>
                      <w:i/>
                      <w:sz w:val="18"/>
                      <w:szCs w:val="18"/>
                      <w:lang w:bidi="fa-IR"/>
                    </w:rPr>
                  </m:ctrlPr>
                </m:dPr>
                <m:e>
                  <m:f>
                    <m:fPr>
                      <m:ctrlPr>
                        <w:rPr>
                          <w:rFonts w:ascii="Cambria Math" w:hAnsi="Cambria Math" w:cstheme="majorBidi"/>
                          <w:i/>
                          <w:sz w:val="18"/>
                          <w:szCs w:val="18"/>
                          <w:lang w:bidi="fa-IR"/>
                        </w:rPr>
                      </m:ctrlPr>
                    </m:fPr>
                    <m:num>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sSubSup>
                            <m:sSubSupPr>
                              <m:ctrlPr>
                                <w:rPr>
                                  <w:rFonts w:ascii="Cambria Math" w:hAnsi="Cambria Math" w:cstheme="majorBidi"/>
                                  <w:b/>
                                  <w:bCs/>
                                  <w:i/>
                                  <w:iCs/>
                                  <w:sz w:val="18"/>
                                  <w:szCs w:val="18"/>
                                  <w:lang w:bidi="fa-IR"/>
                                </w:rPr>
                              </m:ctrlPr>
                            </m:sSubSupPr>
                            <m:e>
                              <m:r>
                                <m:rPr>
                                  <m:sty m:val="bi"/>
                                </m:rPr>
                                <w:rPr>
                                  <w:rFonts w:ascii="Cambria Math" w:hAnsi="Cambria Math" w:cstheme="majorBidi"/>
                                  <w:sz w:val="18"/>
                                  <w:szCs w:val="18"/>
                                  <w:lang w:bidi="fa-IR"/>
                                </w:rPr>
                                <m:t>z</m:t>
                              </m:r>
                            </m:e>
                            <m:sub>
                              <m:r>
                                <m:rPr>
                                  <m:sty m:val="bi"/>
                                </m:rPr>
                                <w:rPr>
                                  <w:rFonts w:ascii="Cambria Math" w:hAnsi="Cambria Math" w:cstheme="majorBidi"/>
                                  <w:sz w:val="18"/>
                                  <w:szCs w:val="18"/>
                                  <w:lang w:bidi="fa-IR"/>
                                </w:rPr>
                                <m:t>B</m:t>
                              </m:r>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h</m:t>
                                  </m:r>
                                </m:e>
                              </m:d>
                            </m:sub>
                            <m:sup>
                              <m:r>
                                <m:rPr>
                                  <m:sty m:val="bi"/>
                                </m:rPr>
                                <w:rPr>
                                  <w:rFonts w:ascii="Cambria Math" w:hAnsi="Cambria Math" w:cstheme="majorBidi"/>
                                  <w:sz w:val="18"/>
                                  <w:szCs w:val="18"/>
                                  <w:lang w:bidi="fa-IR"/>
                                </w:rPr>
                                <m:t>l-1</m:t>
                              </m:r>
                            </m:sup>
                          </m:sSubSup>
                        </m:sup>
                      </m:sSubSup>
                      <m:d>
                        <m:dPr>
                          <m:ctrlPr>
                            <w:rPr>
                              <w:rFonts w:ascii="Cambria Math" w:hAnsi="Cambria Math" w:cstheme="majorBidi"/>
                              <w:i/>
                              <w:sz w:val="18"/>
                              <w:szCs w:val="18"/>
                              <w:lang w:bidi="fa-IR"/>
                            </w:rPr>
                          </m:ctrlPr>
                        </m:dPr>
                        <m:e>
                          <m:func>
                            <m:funcPr>
                              <m:ctrlPr>
                                <w:rPr>
                                  <w:rFonts w:ascii="Cambria Math" w:hAnsi="Cambria Math" w:cstheme="majorBidi"/>
                                  <w:b/>
                                  <w:bCs/>
                                  <w:i/>
                                  <w:sz w:val="18"/>
                                  <w:szCs w:val="18"/>
                                  <w:lang w:bidi="fa-IR"/>
                                </w:rPr>
                              </m:ctrlPr>
                            </m:funcPr>
                            <m:fName>
                              <m:limLow>
                                <m:limLowPr>
                                  <m:ctrlPr>
                                    <w:rPr>
                                      <w:rFonts w:ascii="Cambria Math" w:hAnsi="Cambria Math" w:cstheme="majorBidi"/>
                                      <w:b/>
                                      <w:bCs/>
                                      <w:i/>
                                      <w:sz w:val="18"/>
                                      <w:szCs w:val="18"/>
                                      <w:lang w:bidi="fa-IR"/>
                                    </w:rPr>
                                  </m:ctrlPr>
                                </m:limLowPr>
                                <m:e>
                                  <m:r>
                                    <m:rPr>
                                      <m:sty m:val="bi"/>
                                    </m:rPr>
                                    <w:rPr>
                                      <w:rFonts w:ascii="Cambria Math" w:eastAsia="Calibri" w:hAnsi="Cambria Math" w:cstheme="majorBidi"/>
                                      <w:sz w:val="18"/>
                                      <w:szCs w:val="18"/>
                                      <w:lang w:bidi="fa-IR"/>
                                    </w:rPr>
                                    <m:t>max</m:t>
                                  </m:r>
                                </m:e>
                                <m:lim>
                                  <m:r>
                                    <m:rPr>
                                      <m:sty m:val="bi"/>
                                    </m:rPr>
                                    <w:rPr>
                                      <w:rFonts w:ascii="Cambria Math" w:hAnsi="Cambria Math" w:cstheme="majorBidi"/>
                                      <w:sz w:val="18"/>
                                      <w:szCs w:val="18"/>
                                      <w:lang w:bidi="fa-IR"/>
                                    </w:rPr>
                                    <m:t>i=1,…,|</m:t>
                                  </m:r>
                                  <m:r>
                                    <m:rPr>
                                      <m:scr m:val="script"/>
                                      <m:sty m:val="bi"/>
                                    </m:rPr>
                                    <w:rPr>
                                      <w:rFonts w:ascii="Cambria Math" w:hAnsi="Cambria Math" w:cstheme="majorBidi"/>
                                      <w:sz w:val="18"/>
                                      <w:szCs w:val="18"/>
                                      <w:lang w:bidi="fa-IR"/>
                                    </w:rPr>
                                    <m:t>Y|</m:t>
                                  </m:r>
                                </m:lim>
                              </m:limLow>
                            </m:fName>
                            <m:e>
                              <m:r>
                                <m:rPr>
                                  <m:scr m:val="script"/>
                                  <m:sty m:val="bi"/>
                                </m:rPr>
                                <w:rPr>
                                  <w:rFonts w:ascii="Cambria Math" w:hAnsi="Cambria Math" w:cstheme="majorBidi"/>
                                  <w:sz w:val="18"/>
                                  <w:szCs w:val="18"/>
                                  <w:lang w:bidi="fa-IR"/>
                                </w:rPr>
                                <m:t>Y[</m:t>
                              </m:r>
                              <m:r>
                                <m:rPr>
                                  <m:sty m:val="bi"/>
                                </m:rPr>
                                <w:rPr>
                                  <w:rFonts w:ascii="Cambria Math" w:hAnsi="Cambria Math" w:cstheme="majorBidi"/>
                                  <w:sz w:val="18"/>
                                  <w:szCs w:val="18"/>
                                  <w:lang w:bidi="fa-IR"/>
                                </w:rPr>
                                <m:t>i]</m:t>
                              </m:r>
                            </m:e>
                          </m:func>
                          <m:r>
                            <m:rPr>
                              <m:sty m:val="bi"/>
                            </m:rPr>
                            <w:rPr>
                              <w:rFonts w:ascii="Cambria Math" w:hAnsi="Cambria Math" w:cstheme="majorBidi"/>
                              <w:sz w:val="18"/>
                              <w:szCs w:val="18"/>
                              <w:lang w:bidi="fa-IR"/>
                            </w:rPr>
                            <m: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e>
                      </m:d>
                    </m:num>
                    <m:den>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sSubSup>
                            <m:sSubSupPr>
                              <m:ctrlPr>
                                <w:rPr>
                                  <w:rFonts w:ascii="Cambria Math" w:hAnsi="Cambria Math" w:cstheme="majorBidi"/>
                                  <w:b/>
                                  <w:bCs/>
                                  <w:i/>
                                  <w:iCs/>
                                  <w:sz w:val="18"/>
                                  <w:szCs w:val="18"/>
                                  <w:lang w:bidi="fa-IR"/>
                                </w:rPr>
                              </m:ctrlPr>
                            </m:sSubSupPr>
                            <m:e>
                              <m:r>
                                <m:rPr>
                                  <m:sty m:val="bi"/>
                                </m:rPr>
                                <w:rPr>
                                  <w:rFonts w:ascii="Cambria Math" w:hAnsi="Cambria Math" w:cstheme="majorBidi"/>
                                  <w:sz w:val="18"/>
                                  <w:szCs w:val="18"/>
                                  <w:lang w:bidi="fa-IR"/>
                                </w:rPr>
                                <m:t>z</m:t>
                              </m:r>
                            </m:e>
                            <m:sub>
                              <m:r>
                                <m:rPr>
                                  <m:sty m:val="bi"/>
                                </m:rPr>
                                <w:rPr>
                                  <w:rFonts w:ascii="Cambria Math" w:hAnsi="Cambria Math" w:cstheme="majorBidi"/>
                                  <w:sz w:val="18"/>
                                  <w:szCs w:val="18"/>
                                  <w:lang w:bidi="fa-IR"/>
                                </w:rPr>
                                <m:t>B</m:t>
                              </m:r>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iCs/>
                                      <w:sz w:val="18"/>
                                      <w:szCs w:val="18"/>
                                      <w:lang w:bidi="fa-IR"/>
                                    </w:rPr>
                                  </m:ctrlPr>
                                </m:dPr>
                                <m:e>
                                  <m:r>
                                    <m:rPr>
                                      <m:sty m:val="bi"/>
                                    </m:rPr>
                                    <w:rPr>
                                      <w:rFonts w:ascii="Cambria Math" w:hAnsi="Cambria Math" w:cstheme="majorBidi"/>
                                      <w:sz w:val="18"/>
                                      <w:szCs w:val="18"/>
                                      <w:lang w:bidi="fa-IR"/>
                                    </w:rPr>
                                    <m:t>h</m:t>
                                  </m:r>
                                </m:e>
                              </m:d>
                            </m:sub>
                            <m:sup>
                              <m:r>
                                <m:rPr>
                                  <m:sty m:val="bi"/>
                                </m:rPr>
                                <w:rPr>
                                  <w:rFonts w:ascii="Cambria Math" w:hAnsi="Cambria Math" w:cstheme="majorBidi"/>
                                  <w:sz w:val="18"/>
                                  <w:szCs w:val="18"/>
                                  <w:lang w:bidi="fa-IR"/>
                                </w:rPr>
                                <m:t>l</m:t>
                              </m:r>
                            </m:sup>
                          </m:sSubSup>
                        </m:sup>
                      </m:sSubSup>
                    </m:den>
                  </m:f>
                </m:e>
              </m:d>
              <m:r>
                <m:rPr>
                  <m:sty m:val="bi"/>
                </m:rPr>
                <w:rPr>
                  <w:rFonts w:ascii="Cambria Math" w:hAnsi="Cambria Math" w:cstheme="majorBidi"/>
                  <w:sz w:val="18"/>
                  <w:szCs w:val="18"/>
                  <w:lang w:bidi="fa-IR"/>
                </w:rPr>
                <m:t>&gt;1</m:t>
              </m:r>
            </m:oMath>
            <w:r w:rsidRPr="003B55F2">
              <w:rPr>
                <w:rFonts w:asciiTheme="majorBidi" w:hAnsiTheme="majorBidi" w:cstheme="majorBidi"/>
                <w:b/>
                <w:sz w:val="18"/>
                <w:szCs w:val="18"/>
                <w:lang w:bidi="fa-IR"/>
              </w:rPr>
              <w:t xml:space="preserve"> do</w:t>
            </w:r>
            <w:r w:rsidRPr="003B55F2">
              <w:rPr>
                <w:rFonts w:asciiTheme="majorBidi" w:hAnsiTheme="majorBidi" w:cstheme="majorBidi"/>
                <w:sz w:val="18"/>
                <w:szCs w:val="18"/>
                <w:lang w:bidi="fa-IR"/>
              </w:rPr>
              <w:t xml:space="preserve">  </w:t>
            </w:r>
          </w:p>
          <w:p w14:paraId="00BAF123" w14:textId="77777777" w:rsidR="0076095E" w:rsidRPr="003B55F2" w:rsidRDefault="0076095E" w:rsidP="00063C6B">
            <w:pPr>
              <w:spacing w:line="240" w:lineRule="auto"/>
              <w:rPr>
                <w:rFonts w:asciiTheme="majorBidi" w:hAnsiTheme="majorBidi" w:cstheme="majorBidi"/>
                <w:i/>
                <w:iCs/>
                <w:sz w:val="18"/>
                <w:szCs w:val="18"/>
                <w:lang w:bidi="fa-IR"/>
              </w:rPr>
            </w:pPr>
            <w:r w:rsidRPr="003B55F2">
              <w:rPr>
                <w:rFonts w:asciiTheme="majorBidi" w:hAnsiTheme="majorBidi" w:cstheme="majorBidi"/>
                <w:sz w:val="18"/>
                <w:szCs w:val="18"/>
                <w:lang w:bidi="fa-IR"/>
              </w:rPr>
              <w:t xml:space="preserve">20:                                            </w:t>
            </w:r>
            <w:r w:rsidRPr="003B55F2">
              <w:rPr>
                <w:rFonts w:asciiTheme="majorBidi" w:hAnsiTheme="majorBidi" w:cstheme="majorBidi"/>
                <w:i/>
                <w:iCs/>
                <w:sz w:val="18"/>
                <w:szCs w:val="18"/>
                <w:lang w:bidi="fa-IR"/>
              </w:rPr>
              <w:t>Case 3-1</w:t>
            </w:r>
          </w:p>
          <w:p w14:paraId="1EC18304"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21:                               </w:t>
            </w:r>
            <w:r w:rsidRPr="003B55F2">
              <w:rPr>
                <w:rFonts w:asciiTheme="majorBidi" w:hAnsiTheme="majorBidi" w:cstheme="majorBidi"/>
                <w:b/>
                <w:bCs/>
                <w:sz w:val="18"/>
                <w:szCs w:val="18"/>
                <w:lang w:bidi="fa-IR"/>
              </w:rPr>
              <w:t>else if</w:t>
            </w:r>
            <w:r w:rsidRPr="003B55F2">
              <w:rPr>
                <w:rFonts w:asciiTheme="majorBidi" w:hAnsiTheme="majorBidi" w:cstheme="majorBidi"/>
                <w:sz w:val="18"/>
                <w:szCs w:val="18"/>
                <w:lang w:bidi="fa-IR"/>
              </w:rPr>
              <w:t xml:space="preserve">  </w:t>
            </w:r>
            <m:oMath>
              <m:func>
                <m:funcPr>
                  <m:ctrlPr>
                    <w:rPr>
                      <w:rFonts w:ascii="Cambria Math" w:hAnsi="Cambria Math" w:cstheme="majorBidi"/>
                      <w:i/>
                      <w:sz w:val="18"/>
                      <w:szCs w:val="18"/>
                      <w:lang w:bidi="fa-IR"/>
                    </w:rPr>
                  </m:ctrlPr>
                </m:funcPr>
                <m:fName>
                  <m:limLow>
                    <m:limLowPr>
                      <m:ctrlPr>
                        <w:rPr>
                          <w:rFonts w:ascii="Cambria Math" w:hAnsi="Cambria Math" w:cstheme="majorBidi"/>
                          <w:i/>
                          <w:sz w:val="18"/>
                          <w:szCs w:val="18"/>
                          <w:lang w:bidi="fa-IR"/>
                        </w:rPr>
                      </m:ctrlPr>
                    </m:limLowPr>
                    <m:e>
                      <m:r>
                        <m:rPr>
                          <m:sty m:val="p"/>
                        </m:rPr>
                        <w:rPr>
                          <w:rFonts w:ascii="Cambria Math" w:eastAsia="Calibri" w:hAnsi="Cambria Math" w:cstheme="majorBidi"/>
                          <w:sz w:val="18"/>
                          <w:szCs w:val="18"/>
                          <w:lang w:bidi="fa-IR"/>
                        </w:rPr>
                        <m:t>max</m:t>
                      </m:r>
                    </m:e>
                    <m:lim>
                      <m:r>
                        <w:rPr>
                          <w:rFonts w:ascii="Cambria Math" w:hAnsi="Cambria Math" w:cstheme="majorBidi"/>
                          <w:sz w:val="18"/>
                          <w:szCs w:val="18"/>
                          <w:lang w:bidi="fa-IR"/>
                        </w:rPr>
                        <m:t>i=1,…,|</m:t>
                      </m:r>
                      <m:r>
                        <m:rPr>
                          <m:scr m:val="script"/>
                        </m:rPr>
                        <w:rPr>
                          <w:rFonts w:ascii="Cambria Math" w:hAnsi="Cambria Math" w:cstheme="majorBidi"/>
                          <w:sz w:val="18"/>
                          <w:szCs w:val="18"/>
                          <w:lang w:bidi="fa-IR"/>
                        </w:rPr>
                        <m:t>Y|</m:t>
                      </m:r>
                    </m:lim>
                  </m:limLow>
                </m:fName>
                <m:e>
                  <m:r>
                    <m:rPr>
                      <m:scr m:val="script"/>
                    </m:rPr>
                    <w:rPr>
                      <w:rFonts w:ascii="Cambria Math" w:hAnsi="Cambria Math" w:cstheme="majorBidi"/>
                      <w:sz w:val="18"/>
                      <w:szCs w:val="18"/>
                      <w:lang w:bidi="fa-IR"/>
                    </w:rPr>
                    <m:t>Y[</m:t>
                  </m:r>
                  <m:r>
                    <w:rPr>
                      <w:rFonts w:ascii="Cambria Math" w:hAnsi="Cambria Math" w:cstheme="majorBidi"/>
                      <w:sz w:val="18"/>
                      <w:szCs w:val="18"/>
                      <w:lang w:bidi="fa-IR"/>
                    </w:rPr>
                    <m:t>i]</m:t>
                  </m:r>
                </m:e>
              </m:func>
              <m:r>
                <w:rPr>
                  <w:rFonts w:ascii="Cambria Math" w:hAnsi="Cambria Math" w:cstheme="majorBidi"/>
                  <w:sz w:val="18"/>
                  <w:szCs w:val="18"/>
                  <w:lang w:bidi="fa-IR"/>
                </w:rPr>
                <m:t>&lt;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sz w:val="18"/>
                <w:szCs w:val="18"/>
                <w:lang w:bidi="fa-IR"/>
              </w:rPr>
              <w:t xml:space="preserve"> </w:t>
            </w:r>
            <w:r w:rsidRPr="003B55F2">
              <w:rPr>
                <w:rFonts w:asciiTheme="majorBidi" w:hAnsiTheme="majorBidi" w:cstheme="majorBidi"/>
                <w:b/>
                <w:sz w:val="18"/>
                <w:szCs w:val="18"/>
                <w:lang w:bidi="fa-IR"/>
              </w:rPr>
              <w:t>do</w:t>
            </w:r>
          </w:p>
          <w:p w14:paraId="00CBE5E2"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22:                                             </w:t>
            </w:r>
            <w:r w:rsidRPr="003B55F2">
              <w:rPr>
                <w:rFonts w:asciiTheme="majorBidi" w:hAnsiTheme="majorBidi" w:cstheme="majorBidi"/>
                <w:i/>
                <w:iCs/>
                <w:sz w:val="18"/>
                <w:szCs w:val="18"/>
                <w:lang w:bidi="fa-IR"/>
              </w:rPr>
              <w:t>Case 3-2</w:t>
            </w:r>
            <w:r w:rsidRPr="003B55F2">
              <w:rPr>
                <w:rFonts w:asciiTheme="majorBidi" w:hAnsiTheme="majorBidi" w:cstheme="majorBidi"/>
                <w:sz w:val="18"/>
                <w:szCs w:val="18"/>
                <w:lang w:bidi="fa-IR"/>
              </w:rPr>
              <w:t xml:space="preserve">               </w:t>
            </w:r>
          </w:p>
          <w:p w14:paraId="293EBB46"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23:                               </w:t>
            </w:r>
            <w:r w:rsidRPr="003B55F2">
              <w:rPr>
                <w:rFonts w:asciiTheme="majorBidi" w:hAnsiTheme="majorBidi" w:cstheme="majorBidi"/>
                <w:b/>
                <w:bCs/>
                <w:sz w:val="18"/>
                <w:szCs w:val="18"/>
                <w:lang w:bidi="fa-IR"/>
              </w:rPr>
              <w:t>else if</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∃k</m:t>
              </m:r>
            </m:oMath>
            <w:r w:rsidRPr="003B55F2">
              <w:rPr>
                <w:rFonts w:asciiTheme="majorBidi" w:hAnsiTheme="majorBidi" w:cstheme="majorBidi"/>
                <w:sz w:val="18"/>
                <w:szCs w:val="18"/>
                <w:lang w:bidi="fa-IR"/>
              </w:rPr>
              <w:t xml:space="preserve"> in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oMath>
            <w:r w:rsidRPr="003B55F2">
              <w:rPr>
                <w:rFonts w:asciiTheme="majorBidi" w:hAnsiTheme="majorBidi" w:cstheme="majorBidi"/>
                <w:sz w:val="18"/>
                <w:szCs w:val="18"/>
              </w:rPr>
              <w:t xml:space="preserve">, </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k&gt;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 xml:space="preserve"> </m:t>
              </m:r>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66A3360C"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24:                                             </w:t>
            </w:r>
            <w:r w:rsidRPr="003B55F2">
              <w:rPr>
                <w:rFonts w:asciiTheme="majorBidi" w:hAnsiTheme="majorBidi" w:cstheme="majorBidi"/>
                <w:i/>
                <w:iCs/>
                <w:sz w:val="18"/>
                <w:szCs w:val="18"/>
                <w:lang w:bidi="fa-IR"/>
              </w:rPr>
              <w:t>Case 3-3</w:t>
            </w:r>
            <w:r w:rsidRPr="003B55F2">
              <w:rPr>
                <w:rFonts w:asciiTheme="majorBidi" w:hAnsiTheme="majorBidi" w:cstheme="majorBidi"/>
                <w:sz w:val="18"/>
                <w:szCs w:val="18"/>
                <w:lang w:bidi="fa-IR"/>
              </w:rPr>
              <w:t xml:space="preserve">  </w:t>
            </w:r>
          </w:p>
          <w:p w14:paraId="1E5D4E3E"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25:                               </w:t>
            </w:r>
            <w:r w:rsidRPr="003B55F2">
              <w:rPr>
                <w:rFonts w:asciiTheme="majorBidi" w:hAnsiTheme="majorBidi" w:cstheme="majorBidi"/>
                <w:b/>
                <w:bCs/>
                <w:sz w:val="18"/>
                <w:szCs w:val="18"/>
                <w:lang w:bidi="fa-IR"/>
              </w:rPr>
              <w:t>end if</w:t>
            </w:r>
            <w:r w:rsidRPr="003B55F2">
              <w:rPr>
                <w:rFonts w:asciiTheme="majorBidi" w:hAnsiTheme="majorBidi" w:cstheme="majorBidi"/>
                <w:sz w:val="18"/>
                <w:szCs w:val="18"/>
                <w:lang w:bidi="fa-IR"/>
              </w:rPr>
              <w:t xml:space="preserve">    </w:t>
            </w:r>
          </w:p>
          <w:p w14:paraId="7C8F58DE" w14:textId="77777777" w:rsidR="0076095E" w:rsidRPr="003B55F2" w:rsidRDefault="0076095E" w:rsidP="00063C6B">
            <w:pPr>
              <w:spacing w:line="240" w:lineRule="auto"/>
              <w:ind w:left="1080" w:hanging="1080"/>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26:  </w:t>
            </w:r>
            <w:r>
              <w:rPr>
                <w:rFonts w:asciiTheme="majorBidi" w:hAnsiTheme="majorBidi" w:cstheme="majorBidi"/>
                <w:sz w:val="18"/>
                <w:szCs w:val="18"/>
                <w:lang w:bidi="fa-IR"/>
              </w:rPr>
              <w:t xml:space="preserve">              </w:t>
            </w:r>
            <w:r w:rsidRPr="003B55F2">
              <w:rPr>
                <w:rFonts w:asciiTheme="majorBidi" w:hAnsiTheme="majorBidi" w:cstheme="majorBidi"/>
                <w:sz w:val="18"/>
                <w:szCs w:val="18"/>
                <w:lang w:bidi="fa-IR"/>
              </w:rPr>
              <w:t xml:space="preserve"> </w:t>
            </w:r>
            <w:r w:rsidRPr="003B55F2">
              <w:rPr>
                <w:rFonts w:asciiTheme="majorBidi" w:hAnsiTheme="majorBidi" w:cstheme="majorBidi"/>
                <w:i/>
                <w:iCs/>
                <w:sz w:val="18"/>
                <w:szCs w:val="18"/>
                <w:lang w:bidi="fa-IR"/>
              </w:rPr>
              <w:t>Case3-1</w:t>
            </w:r>
            <w:r w:rsidRPr="003B55F2">
              <w:rPr>
                <w:rFonts w:asciiTheme="majorBidi" w:hAnsiTheme="majorBidi" w:cstheme="majorBidi"/>
                <w:sz w:val="18"/>
                <w:szCs w:val="18"/>
                <w:lang w:bidi="fa-IR"/>
              </w:rPr>
              <w:t xml:space="preserve">: </w:t>
            </w:r>
            <w:r>
              <w:rPr>
                <w:rFonts w:asciiTheme="majorBidi" w:hAnsiTheme="majorBidi" w:cstheme="majorBidi"/>
                <w:sz w:val="18"/>
                <w:szCs w:val="18"/>
                <w:lang w:bidi="fa-IR"/>
              </w:rPr>
              <w:t xml:space="preserve"> </w:t>
            </w:r>
            <w:r w:rsidRPr="008613C4">
              <w:rPr>
                <w:rFonts w:asciiTheme="majorBidi" w:hAnsiTheme="majorBidi" w:cstheme="majorBidi"/>
                <w:i/>
                <w:iCs/>
                <w:sz w:val="18"/>
                <w:szCs w:val="18"/>
                <w:lang w:bidi="fa-IR"/>
              </w:rPr>
              <w:t>Case 3</w:t>
            </w:r>
            <w:r>
              <w:rPr>
                <w:rFonts w:asciiTheme="majorBidi" w:hAnsiTheme="majorBidi" w:cstheme="majorBidi"/>
                <w:i/>
                <w:iCs/>
                <w:sz w:val="18"/>
                <w:szCs w:val="18"/>
                <w:lang w:bidi="fa-IR"/>
              </w:rPr>
              <w:t xml:space="preserve">   </w:t>
            </w:r>
            <w:r w:rsidRPr="008613C4">
              <w:rPr>
                <w:rFonts w:asciiTheme="majorBidi" w:hAnsiTheme="majorBidi" w:cstheme="majorBidi"/>
                <w:b/>
                <w:bCs/>
                <w:i/>
                <w:sz w:val="18"/>
                <w:szCs w:val="18"/>
                <w:lang w:bidi="fa-IR"/>
              </w:rPr>
              <w:t xml:space="preserve">and </w:t>
            </w:r>
            <m:oMath>
              <m:func>
                <m:funcPr>
                  <m:ctrlPr>
                    <w:rPr>
                      <w:rFonts w:ascii="Cambria Math" w:hAnsi="Cambria Math" w:cstheme="majorBidi"/>
                      <w:b/>
                      <w:bCs/>
                      <w:i/>
                      <w:sz w:val="18"/>
                      <w:szCs w:val="18"/>
                      <w:lang w:bidi="fa-IR"/>
                    </w:rPr>
                  </m:ctrlPr>
                </m:funcPr>
                <m:fName>
                  <m:limLow>
                    <m:limLowPr>
                      <m:ctrlPr>
                        <w:rPr>
                          <w:rFonts w:ascii="Cambria Math" w:hAnsi="Cambria Math" w:cstheme="majorBidi"/>
                          <w:b/>
                          <w:bCs/>
                          <w:i/>
                          <w:sz w:val="18"/>
                          <w:szCs w:val="18"/>
                          <w:lang w:bidi="fa-IR"/>
                        </w:rPr>
                      </m:ctrlPr>
                    </m:limLowPr>
                    <m:e>
                      <m:r>
                        <m:rPr>
                          <m:sty m:val="bi"/>
                        </m:rPr>
                        <w:rPr>
                          <w:rFonts w:ascii="Cambria Math" w:eastAsia="Calibri" w:hAnsi="Cambria Math" w:cstheme="majorBidi"/>
                          <w:sz w:val="18"/>
                          <w:szCs w:val="18"/>
                          <w:lang w:bidi="fa-IR"/>
                        </w:rPr>
                        <m:t>min</m:t>
                      </m:r>
                    </m:e>
                    <m:lim>
                      <m:r>
                        <m:rPr>
                          <m:sty m:val="bi"/>
                        </m:rPr>
                        <w:rPr>
                          <w:rFonts w:ascii="Cambria Math" w:hAnsi="Cambria Math" w:cstheme="majorBidi"/>
                          <w:sz w:val="18"/>
                          <w:szCs w:val="18"/>
                          <w:lang w:bidi="fa-IR"/>
                        </w:rPr>
                        <m:t>i=1,…,|</m:t>
                      </m:r>
                      <m:r>
                        <m:rPr>
                          <m:scr m:val="script"/>
                          <m:sty m:val="bi"/>
                        </m:rPr>
                        <w:rPr>
                          <w:rFonts w:ascii="Cambria Math" w:hAnsi="Cambria Math" w:cstheme="majorBidi"/>
                          <w:sz w:val="18"/>
                          <w:szCs w:val="18"/>
                          <w:lang w:bidi="fa-IR"/>
                        </w:rPr>
                        <m:t>X|</m:t>
                      </m:r>
                    </m:lim>
                  </m:limLow>
                </m:fName>
                <m:e>
                  <m:r>
                    <m:rPr>
                      <m:scr m:val="script"/>
                      <m:sty m:val="bi"/>
                    </m:rPr>
                    <w:rPr>
                      <w:rFonts w:ascii="Cambria Math" w:hAnsi="Cambria Math" w:cstheme="majorBidi"/>
                      <w:sz w:val="18"/>
                      <w:szCs w:val="18"/>
                      <w:lang w:bidi="fa-IR"/>
                    </w:rPr>
                    <m:t>X[</m:t>
                  </m:r>
                  <m:r>
                    <m:rPr>
                      <m:sty m:val="bi"/>
                    </m:rPr>
                    <w:rPr>
                      <w:rFonts w:ascii="Cambria Math" w:hAnsi="Cambria Math" w:cstheme="majorBidi"/>
                      <w:sz w:val="18"/>
                      <w:szCs w:val="18"/>
                      <w:lang w:bidi="fa-IR"/>
                    </w:rPr>
                    <m:t>i]</m:t>
                  </m:r>
                </m:e>
              </m:func>
              <m:r>
                <m:rPr>
                  <m:sty m:val="bi"/>
                </m:rPr>
                <w:rPr>
                  <w:rFonts w:ascii="Cambria Math" w:hAnsi="Cambria Math" w:cstheme="majorBidi"/>
                  <w:sz w:val="18"/>
                  <w:szCs w:val="18"/>
                  <w:lang w:bidi="fa-IR"/>
                </w:rPr>
                <m:t>&lt;</m:t>
              </m:r>
              <m:acc>
                <m:accPr>
                  <m:chr m:val="̃"/>
                  <m:ctrlPr>
                    <w:rPr>
                      <w:rFonts w:ascii="Cambria Math" w:hAnsi="Cambria Math" w:cstheme="majorBidi"/>
                      <w:b/>
                      <w:bCs/>
                      <w:i/>
                      <w:sz w:val="18"/>
                      <w:szCs w:val="18"/>
                    </w:rPr>
                  </m:ctrlPr>
                </m:accPr>
                <m:e>
                  <m:r>
                    <m:rPr>
                      <m:sty m:val="bi"/>
                    </m:rPr>
                    <w:rPr>
                      <w:rFonts w:ascii="Cambria Math" w:hAnsi="Cambria Math" w:cstheme="majorBidi"/>
                      <w:sz w:val="18"/>
                      <w:szCs w:val="18"/>
                    </w:rPr>
                    <m:t>τ</m:t>
                  </m:r>
                </m:e>
              </m:acc>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r>
                <m:rPr>
                  <m:sty m:val="bi"/>
                </m:rPr>
                <w:rPr>
                  <w:rFonts w:ascii="Cambria Math" w:hAnsi="Cambria Math" w:cstheme="majorBidi"/>
                  <w:sz w:val="18"/>
                  <w:szCs w:val="18"/>
                  <w:lang w:bidi="fa-IR"/>
                </w:rPr>
                <m:t>&lt;</m:t>
              </m:r>
              <m:func>
                <m:funcPr>
                  <m:ctrlPr>
                    <w:rPr>
                      <w:rFonts w:ascii="Cambria Math" w:hAnsi="Cambria Math" w:cstheme="majorBidi"/>
                      <w:b/>
                      <w:bCs/>
                      <w:i/>
                      <w:sz w:val="18"/>
                      <w:szCs w:val="18"/>
                      <w:lang w:bidi="fa-IR"/>
                    </w:rPr>
                  </m:ctrlPr>
                </m:funcPr>
                <m:fName>
                  <m:limLow>
                    <m:limLowPr>
                      <m:ctrlPr>
                        <w:rPr>
                          <w:rFonts w:ascii="Cambria Math" w:hAnsi="Cambria Math" w:cstheme="majorBidi"/>
                          <w:b/>
                          <w:bCs/>
                          <w:i/>
                          <w:sz w:val="18"/>
                          <w:szCs w:val="18"/>
                          <w:lang w:bidi="fa-IR"/>
                        </w:rPr>
                      </m:ctrlPr>
                    </m:limLowPr>
                    <m:e>
                      <m:r>
                        <m:rPr>
                          <m:sty m:val="bi"/>
                        </m:rPr>
                        <w:rPr>
                          <w:rFonts w:ascii="Cambria Math" w:eastAsia="Calibri" w:hAnsi="Cambria Math" w:cstheme="majorBidi"/>
                          <w:sz w:val="18"/>
                          <w:szCs w:val="18"/>
                          <w:lang w:bidi="fa-IR"/>
                        </w:rPr>
                        <m:t>max</m:t>
                      </m:r>
                    </m:e>
                    <m:lim>
                      <m:r>
                        <m:rPr>
                          <m:sty m:val="bi"/>
                        </m:rPr>
                        <w:rPr>
                          <w:rFonts w:ascii="Cambria Math" w:hAnsi="Cambria Math" w:cstheme="majorBidi"/>
                          <w:sz w:val="18"/>
                          <w:szCs w:val="18"/>
                          <w:lang w:bidi="fa-IR"/>
                        </w:rPr>
                        <m:t>i=1,…,|</m:t>
                      </m:r>
                      <m:r>
                        <m:rPr>
                          <m:scr m:val="script"/>
                          <m:sty m:val="bi"/>
                        </m:rPr>
                        <w:rPr>
                          <w:rFonts w:ascii="Cambria Math" w:hAnsi="Cambria Math" w:cstheme="majorBidi"/>
                          <w:sz w:val="18"/>
                          <w:szCs w:val="18"/>
                          <w:lang w:bidi="fa-IR"/>
                        </w:rPr>
                        <m:t>Y|</m:t>
                      </m:r>
                    </m:lim>
                  </m:limLow>
                </m:fName>
                <m:e>
                  <m:r>
                    <m:rPr>
                      <m:scr m:val="script"/>
                      <m:sty m:val="bi"/>
                    </m:rPr>
                    <w:rPr>
                      <w:rFonts w:ascii="Cambria Math" w:hAnsi="Cambria Math" w:cstheme="majorBidi"/>
                      <w:sz w:val="18"/>
                      <w:szCs w:val="18"/>
                      <w:lang w:bidi="fa-IR"/>
                    </w:rPr>
                    <m:t>Y[</m:t>
                  </m:r>
                  <m:r>
                    <m:rPr>
                      <m:sty m:val="bi"/>
                    </m:rPr>
                    <w:rPr>
                      <w:rFonts w:ascii="Cambria Math" w:hAnsi="Cambria Math" w:cstheme="majorBidi"/>
                      <w:sz w:val="18"/>
                      <w:szCs w:val="18"/>
                      <w:lang w:bidi="fa-IR"/>
                    </w:rPr>
                    <m:t>i]</m:t>
                  </m:r>
                </m:e>
              </m:func>
            </m:oMath>
          </w:p>
          <w:p w14:paraId="22512D45"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27:                                      </w:t>
            </w:r>
            <w:r w:rsidRPr="003B55F2">
              <w:rPr>
                <w:rFonts w:asciiTheme="majorBidi" w:hAnsiTheme="majorBidi" w:cstheme="majorBidi"/>
                <w:b/>
                <w:bCs/>
                <w:sz w:val="18"/>
                <w:szCs w:val="18"/>
                <w:lang w:bidi="fa-IR"/>
              </w:rPr>
              <w:t>for</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 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 xml:space="preserve">=B[r][h] </m:t>
              </m:r>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1F4263D8"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28: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m:t>
              </m:r>
              <m:func>
                <m:funcPr>
                  <m:ctrlPr>
                    <w:rPr>
                      <w:rFonts w:ascii="Cambria Math" w:hAnsi="Cambria Math" w:cstheme="majorBidi"/>
                      <w:sz w:val="18"/>
                      <w:szCs w:val="18"/>
                      <w:lang w:bidi="fa-IR"/>
                    </w:rPr>
                  </m:ctrlPr>
                </m:funcPr>
                <m:fName>
                  <m:limLow>
                    <m:limLowPr>
                      <m:ctrlPr>
                        <w:rPr>
                          <w:rFonts w:ascii="Cambria Math" w:hAnsi="Cambria Math" w:cstheme="majorBidi"/>
                          <w:sz w:val="18"/>
                          <w:szCs w:val="18"/>
                          <w:lang w:bidi="fa-IR"/>
                        </w:rPr>
                      </m:ctrlPr>
                    </m:limLowPr>
                    <m:e>
                      <m:r>
                        <m:rPr>
                          <m:sty m:val="p"/>
                        </m:rPr>
                        <w:rPr>
                          <w:rFonts w:ascii="Cambria Math" w:eastAsia="Calibri" w:hAnsi="Cambria Math" w:cstheme="majorBidi"/>
                          <w:sz w:val="18"/>
                          <w:szCs w:val="18"/>
                          <w:lang w:bidi="fa-IR"/>
                        </w:rPr>
                        <m:t>max</m:t>
                      </m:r>
                    </m:e>
                    <m:lim>
                      <m:r>
                        <w:rPr>
                          <w:rFonts w:ascii="Cambria Math" w:hAnsi="Cambria Math" w:cstheme="majorBidi"/>
                          <w:sz w:val="18"/>
                          <w:szCs w:val="18"/>
                          <w:lang w:bidi="fa-IR"/>
                        </w:rPr>
                        <m:t>i=1,…,</m:t>
                      </m:r>
                      <m:d>
                        <m:dPr>
                          <m:begChr m:val="|"/>
                          <m:endChr m:val="|"/>
                          <m:ctrlPr>
                            <w:rPr>
                              <w:rFonts w:ascii="Cambria Math" w:hAnsi="Cambria Math" w:cstheme="majorBidi"/>
                              <w:i/>
                              <w:sz w:val="18"/>
                              <w:szCs w:val="18"/>
                              <w:lang w:bidi="fa-IR"/>
                            </w:rPr>
                          </m:ctrlPr>
                        </m:dPr>
                        <m:e>
                          <m:r>
                            <m:rPr>
                              <m:scr m:val="script"/>
                            </m:rPr>
                            <w:rPr>
                              <w:rFonts w:ascii="Cambria Math" w:hAnsi="Cambria Math" w:cstheme="majorBidi"/>
                              <w:sz w:val="18"/>
                              <w:szCs w:val="18"/>
                              <w:lang w:bidi="fa-IR"/>
                            </w:rPr>
                            <m:t>X</m:t>
                          </m:r>
                        </m:e>
                      </m:d>
                    </m:lim>
                  </m:limLow>
                </m:fName>
                <m:e>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e>
              </m:func>
              <m:r>
                <m:rPr>
                  <m:sty m:val="p"/>
                </m:rPr>
                <w:rPr>
                  <w:rFonts w:ascii="Cambria Math" w:hAnsi="Cambria Math" w:cstheme="majorBidi"/>
                  <w:sz w:val="18"/>
                  <w:szCs w:val="18"/>
                  <w:lang w:bidi="fa-IR"/>
                </w:rPr>
                <m:t>+</m:t>
              </m:r>
              <m:f>
                <m:fPr>
                  <m:ctrlPr>
                    <w:rPr>
                      <w:rFonts w:ascii="Cambria Math" w:hAnsi="Cambria Math" w:cstheme="majorBidi"/>
                      <w:i/>
                      <w:sz w:val="18"/>
                      <w:szCs w:val="18"/>
                      <w:lang w:bidi="fa-IR"/>
                    </w:rPr>
                  </m:ctrlPr>
                </m:fPr>
                <m:num>
                  <m:d>
                    <m:dPr>
                      <m:ctrlPr>
                        <w:rPr>
                          <w:rFonts w:ascii="Cambria Math" w:hAnsi="Cambria Math" w:cstheme="majorBidi"/>
                          <w:i/>
                          <w:sz w:val="18"/>
                          <w:szCs w:val="18"/>
                          <w:lang w:bidi="fa-IR"/>
                        </w:rPr>
                      </m:ctrlPr>
                    </m:dPr>
                    <m:e>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1</m:t>
                          </m:r>
                        </m:sup>
                      </m:sSubSup>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p</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1</m:t>
                          </m:r>
                        </m:sup>
                      </m:sSubSup>
                      <m:r>
                        <w:rPr>
                          <w:rFonts w:ascii="Cambria Math" w:hAnsi="Cambria Math" w:cstheme="majorBidi"/>
                          <w:sz w:val="18"/>
                          <w:szCs w:val="18"/>
                          <w:lang w:bidi="fa-IR"/>
                        </w:rPr>
                        <m:t>-</m:t>
                      </m:r>
                      <m:nary>
                        <m:naryPr>
                          <m:chr m:val="∑"/>
                          <m:limLoc m:val="undOvr"/>
                          <m:ctrlPr>
                            <w:rPr>
                              <w:rFonts w:ascii="Cambria Math" w:hAnsi="Cambria Math" w:cstheme="majorBidi"/>
                              <w:i/>
                              <w:sz w:val="18"/>
                              <w:szCs w:val="18"/>
                              <w:lang w:bidi="fa-IR"/>
                            </w:rPr>
                          </m:ctrlPr>
                        </m:naryPr>
                        <m:sub>
                          <m:r>
                            <w:rPr>
                              <w:rFonts w:ascii="Cambria Math" w:hAnsi="Cambria Math" w:cstheme="majorBidi"/>
                              <w:sz w:val="18"/>
                              <w:szCs w:val="18"/>
                              <w:lang w:bidi="fa-IR"/>
                            </w:rPr>
                            <m:t>h=</m:t>
                          </m:r>
                          <m:r>
                            <w:rPr>
                              <w:rFonts w:ascii="Cambria Math" w:hAnsi="Cambria Math" w:cstheme="majorBidi"/>
                              <w:sz w:val="18"/>
                              <w:szCs w:val="18"/>
                              <w:lang w:bidi="fa-IR"/>
                            </w:rPr>
                            <m:t>2</m:t>
                          </m:r>
                        </m:sub>
                        <m:sup>
                          <m:r>
                            <w:rPr>
                              <w:rFonts w:ascii="Cambria Math" w:hAnsi="Cambria Math" w:cstheme="majorBidi"/>
                              <w:sz w:val="18"/>
                              <w:szCs w:val="18"/>
                              <w:lang w:bidi="fa-IR"/>
                            </w:rPr>
                            <m:t>l-1</m:t>
                          </m:r>
                        </m:sup>
                        <m:e>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h</m:t>
                              </m:r>
                            </m:sup>
                          </m:sSubSup>
                        </m:e>
                      </m:nary>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l</m:t>
                          </m:r>
                        </m:e>
                      </m:d>
                      <m:r>
                        <m:rPr>
                          <m:scr m:val="script"/>
                        </m:rPr>
                        <w:rPr>
                          <w:rFonts w:ascii="Cambria Math" w:hAnsi="Cambria Math" w:cstheme="majorBidi"/>
                          <w:sz w:val="18"/>
                          <w:szCs w:val="18"/>
                          <w:lang w:bidi="fa-IR"/>
                        </w:rPr>
                        <m:t>-X[</m:t>
                      </m:r>
                      <m:r>
                        <w:rPr>
                          <w:rFonts w:ascii="Cambria Math" w:hAnsi="Cambria Math" w:cstheme="majorBidi"/>
                          <w:sz w:val="18"/>
                          <w:szCs w:val="18"/>
                          <w:lang w:bidi="fa-IR"/>
                        </w:rPr>
                        <m:t>l-1])</m:t>
                      </m:r>
                    </m:e>
                  </m:d>
                </m:num>
                <m:den>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m:t>
                      </m:r>
                    </m:sup>
                  </m:sSubSup>
                </m:den>
              </m:f>
            </m:oMath>
          </w:p>
          <w:p w14:paraId="50FD1CA6"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rPr>
              <w:t xml:space="preserve">29:                                              </w:t>
            </w:r>
            <m:oMath>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oMath>
          </w:p>
          <w:p w14:paraId="1940FB93"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30: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l</m:t>
                  </m:r>
                </m:e>
              </m:acc>
              <m:r>
                <w:rPr>
                  <w:rFonts w:ascii="Cambria Math" w:hAnsi="Cambria Math" w:cstheme="majorBidi"/>
                  <w:sz w:val="18"/>
                  <w:szCs w:val="18"/>
                  <w:lang w:bidi="fa-IR"/>
                </w:rPr>
                <m:t>=1</m:t>
              </m:r>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6D000620"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31: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oMath>
          </w:p>
          <w:p w14:paraId="34F7DDA8"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32:                                              </w:t>
            </w:r>
            <w:r w:rsidRPr="003B55F2">
              <w:rPr>
                <w:rFonts w:asciiTheme="majorBidi" w:hAnsiTheme="majorBidi" w:cstheme="majorBidi"/>
                <w:b/>
                <w:bCs/>
                <w:sz w:val="18"/>
                <w:szCs w:val="18"/>
                <w:lang w:bidi="fa-IR"/>
              </w:rPr>
              <w:t>end if</w:t>
            </w:r>
          </w:p>
          <w:p w14:paraId="23FF3C64"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33:                                      </w:t>
            </w:r>
            <w:r w:rsidRPr="003B55F2">
              <w:rPr>
                <w:rFonts w:asciiTheme="majorBidi" w:hAnsiTheme="majorBidi" w:cstheme="majorBidi"/>
                <w:b/>
                <w:bCs/>
                <w:sz w:val="18"/>
                <w:szCs w:val="18"/>
                <w:lang w:bidi="fa-IR"/>
              </w:rPr>
              <w:t>end for</w:t>
            </w:r>
            <w:r w:rsidRPr="003B55F2">
              <w:rPr>
                <w:rFonts w:asciiTheme="majorBidi" w:hAnsiTheme="majorBidi" w:cstheme="majorBidi"/>
                <w:sz w:val="18"/>
                <w:szCs w:val="18"/>
                <w:lang w:bidi="fa-IR"/>
              </w:rPr>
              <w:t xml:space="preserve"> </w:t>
            </w:r>
          </w:p>
          <w:p w14:paraId="11BC9150"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rPr>
              <w:t xml:space="preserve">34:                </w:t>
            </w:r>
            <w:r w:rsidRPr="003B55F2">
              <w:rPr>
                <w:rFonts w:asciiTheme="majorBidi" w:hAnsiTheme="majorBidi" w:cstheme="majorBidi"/>
                <w:i/>
                <w:iCs/>
                <w:sz w:val="18"/>
                <w:szCs w:val="18"/>
              </w:rPr>
              <w:t>Case 3-2</w:t>
            </w:r>
            <w:r w:rsidRPr="003B55F2">
              <w:rPr>
                <w:rFonts w:asciiTheme="majorBidi" w:hAnsiTheme="majorBidi" w:cstheme="majorBidi"/>
                <w:sz w:val="18"/>
                <w:szCs w:val="18"/>
              </w:rPr>
              <w:t>:</w:t>
            </w:r>
            <m:oMath>
              <m:r>
                <m:rPr>
                  <m:sty m:val="bi"/>
                </m:rPr>
                <w:rPr>
                  <w:rFonts w:ascii="Cambria Math" w:hAnsi="Cambria Math" w:cstheme="majorBidi"/>
                  <w:sz w:val="18"/>
                  <w:szCs w:val="18"/>
                  <w:lang w:bidi="fa-IR"/>
                </w:rPr>
                <m:t xml:space="preserve"> B</m:t>
              </m:r>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oMath>
            <w:r w:rsidRPr="003B55F2">
              <w:rPr>
                <w:rFonts w:asciiTheme="majorBidi" w:hAnsiTheme="majorBidi" w:cstheme="majorBidi"/>
                <w:b/>
                <w:bCs/>
                <w:i/>
                <w:sz w:val="18"/>
                <w:szCs w:val="18"/>
                <w:lang w:bidi="fa-IR"/>
              </w:rPr>
              <w:t xml:space="preserve">  is visited </w:t>
            </w:r>
            <m:oMath>
              <m:r>
                <m:rPr>
                  <m:sty m:val="bi"/>
                </m:rPr>
                <w:rPr>
                  <w:rFonts w:ascii="Cambria Math" w:hAnsi="Cambria Math" w:cstheme="majorBidi"/>
                  <w:sz w:val="18"/>
                  <w:szCs w:val="18"/>
                  <w:lang w:bidi="fa-IR"/>
                </w:rPr>
                <m:t>l-</m:t>
              </m:r>
              <m:acc>
                <m:accPr>
                  <m:chr m:val="̅"/>
                  <m:ctrlPr>
                    <w:rPr>
                      <w:rFonts w:ascii="Cambria Math" w:hAnsi="Cambria Math" w:cstheme="majorBidi"/>
                      <w:b/>
                      <w:bCs/>
                      <w:i/>
                      <w:sz w:val="18"/>
                      <w:szCs w:val="18"/>
                      <w:lang w:bidi="fa-IR"/>
                    </w:rPr>
                  </m:ctrlPr>
                </m:accPr>
                <m:e>
                  <m:r>
                    <m:rPr>
                      <m:sty m:val="bi"/>
                    </m:rPr>
                    <w:rPr>
                      <w:rFonts w:ascii="Cambria Math" w:hAnsi="Cambria Math" w:cstheme="majorBidi"/>
                      <w:sz w:val="18"/>
                      <w:szCs w:val="18"/>
                      <w:lang w:bidi="fa-IR"/>
                    </w:rPr>
                    <m:t>l</m:t>
                  </m:r>
                </m:e>
              </m:acc>
            </m:oMath>
            <w:r w:rsidRPr="003B55F2">
              <w:rPr>
                <w:rFonts w:asciiTheme="majorBidi" w:hAnsiTheme="majorBidi" w:cstheme="majorBidi"/>
                <w:b/>
                <w:bCs/>
                <w:i/>
                <w:sz w:val="18"/>
                <w:szCs w:val="18"/>
                <w:lang w:bidi="fa-IR"/>
              </w:rPr>
              <w:t xml:space="preserve"> times before </w:t>
            </w:r>
            <m:oMath>
              <m:sSubSup>
                <m:sSubSupPr>
                  <m:ctrlPr>
                    <w:rPr>
                      <w:rFonts w:ascii="Cambria Math" w:hAnsi="Cambria Math" w:cstheme="majorBidi"/>
                      <w:b/>
                      <w:bCs/>
                      <w:i/>
                      <w:sz w:val="18"/>
                      <w:szCs w:val="18"/>
                      <w:lang w:bidi="fa-IR"/>
                    </w:rPr>
                  </m:ctrlPr>
                </m:sSubSupPr>
                <m:e>
                  <m:r>
                    <m:rPr>
                      <m:sty m:val="bi"/>
                    </m:rPr>
                    <w:rPr>
                      <w:rFonts w:ascii="Cambria Math" w:hAnsi="Cambria Math" w:cstheme="majorBidi"/>
                      <w:sz w:val="18"/>
                      <w:szCs w:val="18"/>
                      <w:lang w:bidi="fa-IR"/>
                    </w:rPr>
                    <m:t>z</m:t>
                  </m:r>
                </m:e>
                <m:sub>
                  <m:r>
                    <m:rPr>
                      <m:sty m:val="bi"/>
                    </m:rPr>
                    <w:rPr>
                      <w:rFonts w:ascii="Cambria Math" w:hAnsi="Cambria Math" w:cstheme="majorBidi"/>
                      <w:sz w:val="18"/>
                      <w:szCs w:val="18"/>
                      <w:lang w:bidi="fa-IR"/>
                    </w:rPr>
                    <m:t>B</m:t>
                  </m:r>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sub>
                <m:sup>
                  <m:r>
                    <m:rPr>
                      <m:sty m:val="bi"/>
                    </m:rPr>
                    <w:rPr>
                      <w:rFonts w:ascii="Cambria Math" w:hAnsi="Cambria Math" w:cstheme="majorBidi"/>
                      <w:sz w:val="18"/>
                      <w:szCs w:val="18"/>
                      <w:lang w:bidi="fa-IR"/>
                    </w:rPr>
                    <m:t>l</m:t>
                  </m:r>
                </m:sup>
              </m:sSubSup>
              <m:r>
                <m:rPr>
                  <m:sty m:val="bi"/>
                </m:rPr>
                <w:rPr>
                  <w:rFonts w:ascii="Cambria Math" w:hAnsi="Cambria Math" w:cstheme="majorBidi"/>
                  <w:sz w:val="18"/>
                  <w:szCs w:val="18"/>
                  <w:lang w:bidi="fa-IR"/>
                </w:rPr>
                <m:t>=1,l&gt;1</m:t>
              </m:r>
            </m:oMath>
            <w:r w:rsidRPr="003B55F2">
              <w:rPr>
                <w:rFonts w:asciiTheme="majorBidi" w:hAnsiTheme="majorBidi" w:cstheme="majorBidi"/>
                <w:b/>
                <w:bCs/>
                <w:i/>
                <w:sz w:val="18"/>
                <w:szCs w:val="18"/>
                <w:lang w:bidi="fa-IR"/>
              </w:rPr>
              <w:t xml:space="preserve"> and</w:t>
            </w:r>
            <w:r w:rsidRPr="003B55F2">
              <w:rPr>
                <w:rFonts w:asciiTheme="majorBidi" w:hAnsiTheme="majorBidi" w:cstheme="majorBidi"/>
                <w:sz w:val="18"/>
                <w:szCs w:val="18"/>
              </w:rPr>
              <w:t xml:space="preserve">  </w:t>
            </w:r>
            <m:oMath>
              <m:func>
                <m:funcPr>
                  <m:ctrlPr>
                    <w:rPr>
                      <w:rFonts w:ascii="Cambria Math" w:hAnsi="Cambria Math" w:cstheme="majorBidi"/>
                      <w:b/>
                      <w:bCs/>
                      <w:i/>
                      <w:sz w:val="18"/>
                      <w:szCs w:val="18"/>
                      <w:lang w:bidi="fa-IR"/>
                    </w:rPr>
                  </m:ctrlPr>
                </m:funcPr>
                <m:fName>
                  <m:limLow>
                    <m:limLowPr>
                      <m:ctrlPr>
                        <w:rPr>
                          <w:rFonts w:ascii="Cambria Math" w:hAnsi="Cambria Math" w:cstheme="majorBidi"/>
                          <w:b/>
                          <w:bCs/>
                          <w:i/>
                          <w:sz w:val="18"/>
                          <w:szCs w:val="18"/>
                          <w:lang w:bidi="fa-IR"/>
                        </w:rPr>
                      </m:ctrlPr>
                    </m:limLowPr>
                    <m:e>
                      <m:r>
                        <m:rPr>
                          <m:sty m:val="b"/>
                        </m:rPr>
                        <w:rPr>
                          <w:rFonts w:ascii="Cambria Math" w:eastAsia="Calibri" w:hAnsi="Cambria Math" w:cstheme="majorBidi"/>
                          <w:sz w:val="18"/>
                          <w:szCs w:val="18"/>
                          <w:lang w:bidi="fa-IR"/>
                        </w:rPr>
                        <m:t>max</m:t>
                      </m:r>
                    </m:e>
                    <m:lim>
                      <m:r>
                        <m:rPr>
                          <m:sty m:val="bi"/>
                        </m:rPr>
                        <w:rPr>
                          <w:rFonts w:ascii="Cambria Math" w:hAnsi="Cambria Math" w:cstheme="majorBidi"/>
                          <w:sz w:val="18"/>
                          <w:szCs w:val="18"/>
                          <w:lang w:bidi="fa-IR"/>
                        </w:rPr>
                        <m:t>i=1,…,|</m:t>
                      </m:r>
                      <m:r>
                        <m:rPr>
                          <m:scr m:val="script"/>
                          <m:sty m:val="bi"/>
                        </m:rPr>
                        <w:rPr>
                          <w:rFonts w:ascii="Cambria Math" w:hAnsi="Cambria Math" w:cstheme="majorBidi"/>
                          <w:sz w:val="18"/>
                          <w:szCs w:val="18"/>
                          <w:lang w:bidi="fa-IR"/>
                        </w:rPr>
                        <m:t>Y|</m:t>
                      </m:r>
                    </m:lim>
                  </m:limLow>
                </m:fName>
                <m:e>
                  <m:r>
                    <m:rPr>
                      <m:scr m:val="script"/>
                      <m:sty m:val="bi"/>
                    </m:rPr>
                    <w:rPr>
                      <w:rFonts w:ascii="Cambria Math" w:hAnsi="Cambria Math" w:cstheme="majorBidi"/>
                      <w:sz w:val="18"/>
                      <w:szCs w:val="18"/>
                      <w:lang w:bidi="fa-IR"/>
                    </w:rPr>
                    <m:t>Y[</m:t>
                  </m:r>
                  <m:r>
                    <m:rPr>
                      <m:sty m:val="bi"/>
                    </m:rPr>
                    <w:rPr>
                      <w:rFonts w:ascii="Cambria Math" w:hAnsi="Cambria Math" w:cstheme="majorBidi"/>
                      <w:sz w:val="18"/>
                      <w:szCs w:val="18"/>
                      <w:lang w:bidi="fa-IR"/>
                    </w:rPr>
                    <m:t>i]</m:t>
                  </m:r>
                </m:e>
              </m:func>
              <m:r>
                <m:rPr>
                  <m:sty m:val="bi"/>
                </m:rPr>
                <w:rPr>
                  <w:rFonts w:ascii="Cambria Math" w:hAnsi="Cambria Math" w:cstheme="majorBidi"/>
                  <w:sz w:val="18"/>
                  <w:szCs w:val="18"/>
                  <w:lang w:bidi="fa-IR"/>
                </w:rPr>
                <m:t>&lt;</m:t>
              </m:r>
              <m:acc>
                <m:accPr>
                  <m:chr m:val="̃"/>
                  <m:ctrlPr>
                    <w:rPr>
                      <w:rFonts w:ascii="Cambria Math" w:hAnsi="Cambria Math" w:cstheme="majorBidi"/>
                      <w:b/>
                      <w:bCs/>
                      <w:i/>
                      <w:sz w:val="18"/>
                      <w:szCs w:val="18"/>
                    </w:rPr>
                  </m:ctrlPr>
                </m:accPr>
                <m:e>
                  <m:r>
                    <m:rPr>
                      <m:sty m:val="bi"/>
                    </m:rPr>
                    <w:rPr>
                      <w:rFonts w:ascii="Cambria Math" w:hAnsi="Cambria Math" w:cstheme="majorBidi"/>
                      <w:sz w:val="18"/>
                      <w:szCs w:val="18"/>
                    </w:rPr>
                    <m:t>τ</m:t>
                  </m:r>
                </m:e>
              </m:acc>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oMath>
          </w:p>
          <w:p w14:paraId="0A1F5A65"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35:                 </w:t>
            </w:r>
            <w:r w:rsidRPr="003B55F2">
              <w:rPr>
                <w:rFonts w:asciiTheme="majorBidi" w:hAnsiTheme="majorBidi" w:cstheme="majorBidi"/>
                <w:i/>
                <w:iCs/>
                <w:sz w:val="18"/>
                <w:szCs w:val="18"/>
                <w:lang w:bidi="fa-IR"/>
              </w:rPr>
              <w:t>Shift Procedure</w:t>
            </w:r>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 xml:space="preserve">if   </w:t>
            </w:r>
            <m:oMath>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sub>
                <m:sup>
                  <m:r>
                    <w:rPr>
                      <w:rFonts w:ascii="Cambria Math" w:hAnsi="Cambria Math" w:cstheme="majorBidi"/>
                      <w:sz w:val="18"/>
                      <w:szCs w:val="18"/>
                      <w:lang w:bidi="fa-IR"/>
                    </w:rPr>
                    <m:t>1</m:t>
                  </m:r>
                </m:sup>
              </m:sSubSup>
              <m:r>
                <w:rPr>
                  <w:rFonts w:ascii="Cambria Math" w:hAnsi="Cambria Math" w:cstheme="majorBidi"/>
                  <w:sz w:val="18"/>
                  <w:szCs w:val="18"/>
                  <w:lang w:bidi="fa-IR"/>
                </w:rPr>
                <m:t xml:space="preserve">=1, </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&lt;</m:t>
              </m:r>
              <m:func>
                <m:funcPr>
                  <m:ctrlPr>
                    <w:rPr>
                      <w:rFonts w:ascii="Cambria Math" w:hAnsi="Cambria Math" w:cstheme="majorBidi"/>
                      <w:sz w:val="18"/>
                      <w:szCs w:val="18"/>
                      <w:lang w:bidi="fa-IR"/>
                    </w:rPr>
                  </m:ctrlPr>
                </m:funcPr>
                <m:fName>
                  <m:limLow>
                    <m:limLowPr>
                      <m:ctrlPr>
                        <w:rPr>
                          <w:rFonts w:ascii="Cambria Math" w:hAnsi="Cambria Math" w:cstheme="majorBidi"/>
                          <w:sz w:val="18"/>
                          <w:szCs w:val="18"/>
                          <w:lang w:bidi="fa-IR"/>
                        </w:rPr>
                      </m:ctrlPr>
                    </m:limLowPr>
                    <m:e>
                      <m:r>
                        <m:rPr>
                          <m:sty m:val="p"/>
                        </m:rPr>
                        <w:rPr>
                          <w:rFonts w:ascii="Cambria Math" w:eastAsia="Calibri" w:hAnsi="Cambria Math" w:cstheme="majorBidi"/>
                          <w:sz w:val="18"/>
                          <w:szCs w:val="18"/>
                          <w:lang w:bidi="fa-IR"/>
                        </w:rPr>
                        <m:t>max</m:t>
                      </m:r>
                    </m:e>
                    <m:lim>
                      <m:r>
                        <w:rPr>
                          <w:rFonts w:ascii="Cambria Math" w:hAnsi="Cambria Math" w:cstheme="majorBidi"/>
                          <w:sz w:val="18"/>
                          <w:szCs w:val="18"/>
                          <w:lang w:bidi="fa-IR"/>
                        </w:rPr>
                        <m:t>i=1,…,</m:t>
                      </m:r>
                      <m:d>
                        <m:dPr>
                          <m:begChr m:val="|"/>
                          <m:endChr m:val="|"/>
                          <m:ctrlPr>
                            <w:rPr>
                              <w:rFonts w:ascii="Cambria Math" w:hAnsi="Cambria Math" w:cstheme="majorBidi"/>
                              <w:i/>
                              <w:sz w:val="18"/>
                              <w:szCs w:val="18"/>
                              <w:lang w:bidi="fa-IR"/>
                            </w:rPr>
                          </m:ctrlPr>
                        </m:dPr>
                        <m:e>
                          <m:r>
                            <m:rPr>
                              <m:scr m:val="script"/>
                            </m:rPr>
                            <w:rPr>
                              <w:rFonts w:ascii="Cambria Math" w:hAnsi="Cambria Math" w:cstheme="majorBidi"/>
                              <w:sz w:val="18"/>
                              <w:szCs w:val="18"/>
                              <w:lang w:bidi="fa-IR"/>
                            </w:rPr>
                            <m:t>Y</m:t>
                          </m:r>
                        </m:e>
                      </m:d>
                    </m:lim>
                  </m:limLow>
                </m:fName>
                <m:e>
                  <m:r>
                    <m:rPr>
                      <m:scr m:val="script"/>
                    </m:rPr>
                    <w:rPr>
                      <w:rFonts w:ascii="Cambria Math" w:hAnsi="Cambria Math" w:cstheme="majorBidi"/>
                      <w:sz w:val="18"/>
                      <w:szCs w:val="18"/>
                      <w:lang w:bidi="fa-IR"/>
                    </w:rPr>
                    <m:t>Y</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e>
              </m:func>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6FDB8E3C"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36:                                                           Change the position of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h</m:t>
                      </m:r>
                    </m:e>
                  </m:acc>
                </m:e>
              </m:d>
            </m:oMath>
            <w:r w:rsidRPr="003B55F2">
              <w:rPr>
                <w:rFonts w:asciiTheme="majorBidi" w:hAnsiTheme="majorBidi" w:cstheme="majorBidi"/>
                <w:sz w:val="18"/>
                <w:szCs w:val="18"/>
                <w:lang w:bidi="fa-IR"/>
              </w:rPr>
              <w:t xml:space="preserve"> and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sz w:val="18"/>
                <w:szCs w:val="18"/>
                <w:lang w:bidi="fa-IR"/>
              </w:rPr>
              <w:t xml:space="preserve"> in </w:t>
            </w:r>
            <m:oMath>
              <m:r>
                <w:rPr>
                  <w:rFonts w:ascii="Cambria Math" w:hAnsi="Cambria Math" w:cstheme="majorBidi"/>
                  <w:sz w:val="18"/>
                  <w:szCs w:val="18"/>
                  <w:lang w:bidi="fa-IR"/>
                </w:rPr>
                <m:t>B</m:t>
              </m:r>
            </m:oMath>
          </w:p>
          <w:p w14:paraId="54EC80D1"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37: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sz w:val="18"/>
                <w:szCs w:val="18"/>
                <w:lang w:bidi="fa-IR"/>
              </w:rPr>
              <w:t>=</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oMath>
          </w:p>
          <w:p w14:paraId="1016B6DC"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38: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=0</m:t>
              </m:r>
            </m:oMath>
          </w:p>
          <w:p w14:paraId="5271BCBC"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39: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oMath>
          </w:p>
          <w:p w14:paraId="70625594"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40:                                                            </w:t>
            </w:r>
            <w:r w:rsidRPr="003B55F2">
              <w:rPr>
                <w:rFonts w:asciiTheme="majorBidi" w:hAnsiTheme="majorBidi" w:cstheme="majorBidi"/>
                <w:i/>
                <w:iCs/>
                <w:sz w:val="18"/>
                <w:szCs w:val="18"/>
                <w:lang w:bidi="fa-IR"/>
              </w:rPr>
              <w:t>Case 3</w:t>
            </w:r>
          </w:p>
          <w:p w14:paraId="077A1471"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41: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+C[B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r w:rsidRPr="003B55F2">
              <w:rPr>
                <w:rFonts w:asciiTheme="majorBidi" w:hAnsiTheme="majorBidi" w:cstheme="majorBidi"/>
                <w:sz w:val="18"/>
                <w:szCs w:val="18"/>
                <w:lang w:bidi="fa-IR"/>
              </w:rPr>
              <w:t xml:space="preserve"> </w:t>
            </w:r>
          </w:p>
          <w:p w14:paraId="716EE852" w14:textId="77777777" w:rsidR="0076095E" w:rsidRPr="003B55F2" w:rsidRDefault="0076095E" w:rsidP="00063C6B">
            <w:pPr>
              <w:tabs>
                <w:tab w:val="left" w:pos="605"/>
              </w:tabs>
              <w:spacing w:line="240" w:lineRule="auto"/>
              <w:rPr>
                <w:rFonts w:asciiTheme="majorBidi" w:hAnsiTheme="majorBidi" w:cstheme="majorBidi"/>
                <w:sz w:val="18"/>
                <w:szCs w:val="18"/>
                <w:rtl/>
                <w:lang w:bidi="fa-IR"/>
              </w:rPr>
            </w:pPr>
            <w:r w:rsidRPr="003B55F2">
              <w:rPr>
                <w:rFonts w:asciiTheme="majorBidi" w:hAnsiTheme="majorBidi" w:cstheme="majorBidi"/>
                <w:sz w:val="18"/>
                <w:szCs w:val="18"/>
                <w:lang w:bidi="fa-IR"/>
              </w:rPr>
              <w:t xml:space="preserve">42: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sz w:val="18"/>
                <w:szCs w:val="18"/>
                <w:lang w:bidi="fa-IR"/>
              </w:rPr>
              <w:t xml:space="preserve">      </w:t>
            </w:r>
          </w:p>
          <w:p w14:paraId="46D3979C"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43:                 </w:t>
            </w:r>
            <w:r w:rsidRPr="003B55F2">
              <w:rPr>
                <w:rFonts w:asciiTheme="majorBidi" w:hAnsiTheme="majorBidi" w:cstheme="majorBidi"/>
                <w:i/>
                <w:iCs/>
                <w:sz w:val="18"/>
                <w:szCs w:val="18"/>
                <w:lang w:bidi="fa-IR"/>
              </w:rPr>
              <w:t>Delete Procedure</w:t>
            </w:r>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 xml:space="preserve">else if   </w:t>
            </w:r>
            <m:oMath>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sub>
                <m:sup>
                  <m:r>
                    <w:rPr>
                      <w:rFonts w:ascii="Cambria Math" w:hAnsi="Cambria Math" w:cstheme="majorBidi"/>
                      <w:sz w:val="18"/>
                      <w:szCs w:val="18"/>
                      <w:lang w:bidi="fa-IR"/>
                    </w:rPr>
                    <m:t>1</m:t>
                  </m:r>
                </m:sup>
              </m:sSubSup>
              <m:r>
                <w:rPr>
                  <w:rFonts w:ascii="Cambria Math" w:hAnsi="Cambria Math" w:cstheme="majorBidi"/>
                  <w:sz w:val="18"/>
                  <w:szCs w:val="18"/>
                  <w:lang w:bidi="fa-IR"/>
                </w:rPr>
                <m:t>&gt;1</m:t>
              </m:r>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3E6C2565"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44:                                                            Delete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sz w:val="18"/>
                <w:szCs w:val="18"/>
                <w:lang w:bidi="fa-IR"/>
              </w:rPr>
              <w:t xml:space="preserve"> in </w:t>
            </w:r>
            <m:oMath>
              <m:r>
                <w:rPr>
                  <w:rFonts w:ascii="Cambria Math" w:hAnsi="Cambria Math" w:cstheme="majorBidi"/>
                  <w:sz w:val="18"/>
                  <w:szCs w:val="18"/>
                  <w:lang w:bidi="fa-IR"/>
                </w:rPr>
                <m:t>B</m:t>
              </m:r>
            </m:oMath>
          </w:p>
          <w:p w14:paraId="55E378D8"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45: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=0</m:t>
              </m:r>
            </m:oMath>
          </w:p>
          <w:p w14:paraId="129FD88E"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46:                                                         </w:t>
            </w:r>
            <w:r w:rsidRPr="003B55F2">
              <w:rPr>
                <w:rFonts w:asciiTheme="majorBidi" w:hAnsiTheme="majorBidi" w:cstheme="majorBidi"/>
                <w:bCs/>
                <w:sz w:val="18"/>
                <w:szCs w:val="18"/>
                <w:lang w:bidi="fa-IR"/>
              </w:rPr>
              <w:t xml:space="preserve">   </w:t>
            </w:r>
            <m:oMath>
              <m:sSubSup>
                <m:sSubSupPr>
                  <m:ctrlPr>
                    <w:rPr>
                      <w:rFonts w:ascii="Cambria Math" w:hAnsi="Cambria Math" w:cstheme="majorBidi"/>
                      <w:bCs/>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m:t>
                  </m:r>
                </m:sup>
              </m:sSubSup>
              <m:r>
                <w:rPr>
                  <w:rFonts w:ascii="Cambria Math" w:hAnsi="Cambria Math" w:cstheme="majorBidi"/>
                  <w:sz w:val="18"/>
                  <w:szCs w:val="18"/>
                  <w:lang w:bidi="fa-IR"/>
                </w:rPr>
                <m:t xml:space="preserve">=0,  </m:t>
              </m:r>
              <m:sSubSup>
                <m:sSubSupPr>
                  <m:ctrlPr>
                    <w:rPr>
                      <w:rFonts w:ascii="Cambria Math" w:hAnsi="Cambria Math" w:cstheme="majorBidi"/>
                      <w:bCs/>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l-1</m:t>
                  </m:r>
                </m:sup>
              </m:sSubSup>
              <m:r>
                <w:rPr>
                  <w:rFonts w:ascii="Cambria Math" w:hAnsi="Cambria Math" w:cstheme="majorBidi"/>
                  <w:sz w:val="18"/>
                  <w:szCs w:val="18"/>
                  <w:lang w:bidi="fa-IR"/>
                </w:rPr>
                <m:t>=1</m:t>
              </m:r>
            </m:oMath>
          </w:p>
          <w:p w14:paraId="19436A26" w14:textId="77777777" w:rsidR="0076095E" w:rsidRPr="003B55F2" w:rsidRDefault="0076095E" w:rsidP="00063C6B">
            <w:pPr>
              <w:tabs>
                <w:tab w:val="left" w:pos="605"/>
              </w:tabs>
              <w:spacing w:line="240" w:lineRule="auto"/>
              <w:rPr>
                <w:rFonts w:asciiTheme="majorBidi" w:hAnsiTheme="majorBidi" w:cstheme="majorBidi"/>
                <w:i/>
                <w:iCs/>
                <w:sz w:val="18"/>
                <w:szCs w:val="18"/>
                <w:lang w:bidi="fa-IR"/>
              </w:rPr>
            </w:pPr>
            <w:r w:rsidRPr="003B55F2">
              <w:rPr>
                <w:rFonts w:asciiTheme="majorBidi" w:hAnsiTheme="majorBidi" w:cstheme="majorBidi"/>
                <w:sz w:val="18"/>
                <w:szCs w:val="18"/>
                <w:lang w:bidi="fa-IR"/>
              </w:rPr>
              <w:t xml:space="preserve">47:                                                           </w:t>
            </w:r>
            <w:r w:rsidRPr="003B55F2">
              <w:rPr>
                <w:rFonts w:asciiTheme="majorBidi" w:hAnsiTheme="majorBidi" w:cstheme="majorBidi"/>
                <w:i/>
                <w:iCs/>
                <w:sz w:val="18"/>
                <w:szCs w:val="18"/>
                <w:lang w:bidi="fa-IR"/>
              </w:rPr>
              <w:t>Main Function</w:t>
            </w:r>
            <m:oMath>
              <m:d>
                <m:dPr>
                  <m:ctrlPr>
                    <w:rPr>
                      <w:rFonts w:ascii="Cambria Math" w:hAnsi="Cambria Math" w:cstheme="majorBidi"/>
                      <w:i/>
                      <w:sz w:val="18"/>
                      <w:szCs w:val="18"/>
                      <w:lang w:bidi="fa-IR"/>
                    </w:rPr>
                  </m:ctrlPr>
                </m:dPr>
                <m:e>
                  <m:r>
                    <w:rPr>
                      <w:rFonts w:ascii="Cambria Math" w:hAnsi="Cambria Math" w:cstheme="majorBidi"/>
                      <w:sz w:val="18"/>
                      <w:szCs w:val="18"/>
                      <w:lang w:bidi="fa-IR"/>
                    </w:rPr>
                    <m:t>r,h</m:t>
                  </m:r>
                </m:e>
              </m:d>
            </m:oMath>
          </w:p>
          <w:p w14:paraId="4A4BEDE0"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48:                                                    </w:t>
            </w:r>
            <w:r w:rsidRPr="003B55F2">
              <w:rPr>
                <w:rFonts w:asciiTheme="majorBidi" w:hAnsiTheme="majorBidi" w:cstheme="majorBidi"/>
                <w:b/>
                <w:bCs/>
                <w:sz w:val="18"/>
                <w:szCs w:val="18"/>
                <w:lang w:bidi="fa-IR"/>
              </w:rPr>
              <w:t>end if</w:t>
            </w:r>
          </w:p>
          <w:p w14:paraId="5DF17B72" w14:textId="77777777" w:rsidR="0076095E" w:rsidRPr="003B55F2" w:rsidRDefault="0076095E" w:rsidP="00063C6B">
            <w:pPr>
              <w:tabs>
                <w:tab w:val="left" w:pos="605"/>
              </w:tabs>
              <w:spacing w:line="240" w:lineRule="auto"/>
              <w:rPr>
                <w:rFonts w:asciiTheme="majorBidi" w:eastAsia="Calibri" w:hAnsiTheme="majorBidi" w:cstheme="majorBidi"/>
                <w:sz w:val="18"/>
                <w:szCs w:val="18"/>
                <w:lang w:bidi="fa-IR"/>
              </w:rPr>
            </w:pPr>
            <w:r w:rsidRPr="003B55F2">
              <w:rPr>
                <w:rFonts w:asciiTheme="majorBidi" w:eastAsia="Calibri" w:hAnsiTheme="majorBidi" w:cstheme="majorBidi"/>
                <w:sz w:val="18"/>
                <w:szCs w:val="18"/>
                <w:lang w:bidi="fa-IR"/>
              </w:rPr>
              <w:t xml:space="preserve">49:    </w:t>
            </w:r>
            <w:r w:rsidRPr="003B55F2">
              <w:rPr>
                <w:rFonts w:asciiTheme="majorBidi" w:eastAsia="Calibri" w:hAnsiTheme="majorBidi" w:cstheme="majorBidi"/>
                <w:i/>
                <w:iCs/>
                <w:sz w:val="18"/>
                <w:szCs w:val="18"/>
                <w:lang w:bidi="fa-IR"/>
              </w:rPr>
              <w:t xml:space="preserve">           Case 3-3</w:t>
            </w:r>
            <w:r w:rsidRPr="003B55F2">
              <w:rPr>
                <w:rFonts w:asciiTheme="majorBidi" w:eastAsia="Calibri" w:hAnsiTheme="majorBidi" w:cstheme="majorBidi"/>
                <w:sz w:val="18"/>
                <w:szCs w:val="18"/>
                <w:lang w:bidi="fa-IR"/>
              </w:rPr>
              <w:t xml:space="preserve">: </w:t>
            </w:r>
            <m:oMath>
              <m:r>
                <m:rPr>
                  <m:sty m:val="bi"/>
                </m:rPr>
                <w:rPr>
                  <w:rFonts w:ascii="Cambria Math" w:hAnsi="Cambria Math" w:cstheme="majorBidi"/>
                  <w:sz w:val="18"/>
                  <w:szCs w:val="18"/>
                  <w:lang w:bidi="fa-IR"/>
                </w:rPr>
                <m:t>B</m:t>
              </m:r>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oMath>
            <w:r w:rsidRPr="003B55F2">
              <w:rPr>
                <w:rFonts w:asciiTheme="majorBidi" w:hAnsiTheme="majorBidi" w:cstheme="majorBidi"/>
                <w:b/>
                <w:bCs/>
                <w:i/>
                <w:sz w:val="18"/>
                <w:szCs w:val="18"/>
                <w:lang w:bidi="fa-IR"/>
              </w:rPr>
              <w:t xml:space="preserve">  is visited </w:t>
            </w:r>
            <m:oMath>
              <m:r>
                <m:rPr>
                  <m:sty m:val="bi"/>
                </m:rPr>
                <w:rPr>
                  <w:rFonts w:ascii="Cambria Math" w:hAnsi="Cambria Math" w:cstheme="majorBidi"/>
                  <w:sz w:val="18"/>
                  <w:szCs w:val="18"/>
                  <w:lang w:bidi="fa-IR"/>
                </w:rPr>
                <m:t>l-</m:t>
              </m:r>
              <m:acc>
                <m:accPr>
                  <m:chr m:val="̅"/>
                  <m:ctrlPr>
                    <w:rPr>
                      <w:rFonts w:ascii="Cambria Math" w:hAnsi="Cambria Math" w:cstheme="majorBidi"/>
                      <w:b/>
                      <w:bCs/>
                      <w:i/>
                      <w:sz w:val="18"/>
                      <w:szCs w:val="18"/>
                      <w:lang w:bidi="fa-IR"/>
                    </w:rPr>
                  </m:ctrlPr>
                </m:accPr>
                <m:e>
                  <m:r>
                    <m:rPr>
                      <m:sty m:val="bi"/>
                    </m:rPr>
                    <w:rPr>
                      <w:rFonts w:ascii="Cambria Math" w:hAnsi="Cambria Math" w:cstheme="majorBidi"/>
                      <w:sz w:val="18"/>
                      <w:szCs w:val="18"/>
                      <w:lang w:bidi="fa-IR"/>
                    </w:rPr>
                    <m:t>l</m:t>
                  </m:r>
                </m:e>
              </m:acc>
            </m:oMath>
            <w:r w:rsidRPr="003B55F2">
              <w:rPr>
                <w:rFonts w:asciiTheme="majorBidi" w:hAnsiTheme="majorBidi" w:cstheme="majorBidi"/>
                <w:b/>
                <w:bCs/>
                <w:i/>
                <w:sz w:val="18"/>
                <w:szCs w:val="18"/>
                <w:lang w:bidi="fa-IR"/>
              </w:rPr>
              <w:t xml:space="preserve"> times before </w:t>
            </w:r>
            <m:oMath>
              <m:sSubSup>
                <m:sSubSupPr>
                  <m:ctrlPr>
                    <w:rPr>
                      <w:rFonts w:ascii="Cambria Math" w:hAnsi="Cambria Math" w:cstheme="majorBidi"/>
                      <w:b/>
                      <w:bCs/>
                      <w:i/>
                      <w:sz w:val="18"/>
                      <w:szCs w:val="18"/>
                      <w:lang w:bidi="fa-IR"/>
                    </w:rPr>
                  </m:ctrlPr>
                </m:sSubSupPr>
                <m:e>
                  <m:r>
                    <m:rPr>
                      <m:sty m:val="bi"/>
                    </m:rPr>
                    <w:rPr>
                      <w:rFonts w:ascii="Cambria Math" w:hAnsi="Cambria Math" w:cstheme="majorBidi"/>
                      <w:sz w:val="18"/>
                      <w:szCs w:val="18"/>
                      <w:lang w:bidi="fa-IR"/>
                    </w:rPr>
                    <m:t>z</m:t>
                  </m:r>
                </m:e>
                <m:sub>
                  <m:r>
                    <m:rPr>
                      <m:sty m:val="bi"/>
                    </m:rPr>
                    <w:rPr>
                      <w:rFonts w:ascii="Cambria Math" w:hAnsi="Cambria Math" w:cstheme="majorBidi"/>
                      <w:sz w:val="18"/>
                      <w:szCs w:val="18"/>
                      <w:lang w:bidi="fa-IR"/>
                    </w:rPr>
                    <m:t>B</m:t>
                  </m:r>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sub>
                <m:sup>
                  <m:r>
                    <m:rPr>
                      <m:sty m:val="bi"/>
                    </m:rPr>
                    <w:rPr>
                      <w:rFonts w:ascii="Cambria Math" w:hAnsi="Cambria Math" w:cstheme="majorBidi"/>
                      <w:sz w:val="18"/>
                      <w:szCs w:val="18"/>
                      <w:lang w:bidi="fa-IR"/>
                    </w:rPr>
                    <m:t>l</m:t>
                  </m:r>
                </m:sup>
              </m:sSubSup>
              <m:r>
                <m:rPr>
                  <m:sty m:val="bi"/>
                </m:rPr>
                <w:rPr>
                  <w:rFonts w:ascii="Cambria Math" w:hAnsi="Cambria Math" w:cstheme="majorBidi"/>
                  <w:sz w:val="18"/>
                  <w:szCs w:val="18"/>
                  <w:lang w:bidi="fa-IR"/>
                </w:rPr>
                <m:t>=1,l&gt;1</m:t>
              </m:r>
            </m:oMath>
            <w:r w:rsidRPr="003B55F2">
              <w:rPr>
                <w:rFonts w:asciiTheme="majorBidi" w:hAnsiTheme="majorBidi" w:cstheme="majorBidi"/>
                <w:b/>
                <w:bCs/>
                <w:i/>
                <w:sz w:val="18"/>
                <w:szCs w:val="18"/>
                <w:lang w:bidi="fa-IR"/>
              </w:rPr>
              <w:t xml:space="preserve"> and</w:t>
            </w:r>
            <w:r w:rsidRPr="003B55F2">
              <w:rPr>
                <w:rFonts w:asciiTheme="majorBidi" w:hAnsiTheme="majorBidi" w:cstheme="majorBidi"/>
                <w:sz w:val="18"/>
                <w:szCs w:val="18"/>
              </w:rPr>
              <w:t xml:space="preserve">  </w:t>
            </w:r>
            <m:oMath>
              <m:acc>
                <m:accPr>
                  <m:chr m:val="̃"/>
                  <m:ctrlPr>
                    <w:rPr>
                      <w:rFonts w:ascii="Cambria Math" w:hAnsi="Cambria Math" w:cstheme="majorBidi"/>
                      <w:b/>
                      <w:bCs/>
                      <w:i/>
                      <w:sz w:val="18"/>
                      <w:szCs w:val="18"/>
                    </w:rPr>
                  </m:ctrlPr>
                </m:accPr>
                <m:e>
                  <m:r>
                    <m:rPr>
                      <m:sty m:val="bi"/>
                    </m:rPr>
                    <w:rPr>
                      <w:rFonts w:ascii="Cambria Math" w:hAnsi="Cambria Math" w:cstheme="majorBidi"/>
                      <w:sz w:val="18"/>
                      <w:szCs w:val="18"/>
                    </w:rPr>
                    <m:t>τ</m:t>
                  </m:r>
                </m:e>
              </m:acc>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r</m:t>
                  </m:r>
                </m:e>
              </m:d>
              <m:d>
                <m:dPr>
                  <m:begChr m:val="["/>
                  <m:endChr m:val="]"/>
                  <m:ctrlPr>
                    <w:rPr>
                      <w:rFonts w:ascii="Cambria Math" w:hAnsi="Cambria Math" w:cstheme="majorBidi"/>
                      <w:b/>
                      <w:bCs/>
                      <w:i/>
                      <w:sz w:val="18"/>
                      <w:szCs w:val="18"/>
                      <w:lang w:bidi="fa-IR"/>
                    </w:rPr>
                  </m:ctrlPr>
                </m:dPr>
                <m:e>
                  <m:r>
                    <m:rPr>
                      <m:sty m:val="bi"/>
                    </m:rPr>
                    <w:rPr>
                      <w:rFonts w:ascii="Cambria Math" w:hAnsi="Cambria Math" w:cstheme="majorBidi"/>
                      <w:sz w:val="18"/>
                      <w:szCs w:val="18"/>
                      <w:lang w:bidi="fa-IR"/>
                    </w:rPr>
                    <m:t>h</m:t>
                  </m:r>
                </m:e>
              </m:d>
              <m:r>
                <m:rPr>
                  <m:sty m:val="bi"/>
                </m:rPr>
                <w:rPr>
                  <w:rFonts w:ascii="Cambria Math" w:hAnsi="Cambria Math" w:cstheme="majorBidi"/>
                  <w:sz w:val="18"/>
                  <w:szCs w:val="18"/>
                  <w:lang w:bidi="fa-IR"/>
                </w:rPr>
                <m:t>&lt;</m:t>
              </m:r>
              <m:func>
                <m:funcPr>
                  <m:ctrlPr>
                    <w:rPr>
                      <w:rFonts w:ascii="Cambria Math" w:hAnsi="Cambria Math" w:cstheme="majorBidi"/>
                      <w:b/>
                      <w:bCs/>
                      <w:i/>
                      <w:sz w:val="18"/>
                      <w:szCs w:val="18"/>
                      <w:lang w:bidi="fa-IR"/>
                    </w:rPr>
                  </m:ctrlPr>
                </m:funcPr>
                <m:fName>
                  <m:limLow>
                    <m:limLowPr>
                      <m:ctrlPr>
                        <w:rPr>
                          <w:rFonts w:ascii="Cambria Math" w:hAnsi="Cambria Math" w:cstheme="majorBidi"/>
                          <w:b/>
                          <w:bCs/>
                          <w:i/>
                          <w:sz w:val="18"/>
                          <w:szCs w:val="18"/>
                          <w:lang w:bidi="fa-IR"/>
                        </w:rPr>
                      </m:ctrlPr>
                    </m:limLowPr>
                    <m:e>
                      <m:r>
                        <m:rPr>
                          <m:sty m:val="bi"/>
                        </m:rPr>
                        <w:rPr>
                          <w:rFonts w:ascii="Cambria Math" w:eastAsia="Calibri" w:hAnsi="Cambria Math" w:cstheme="majorBidi"/>
                          <w:sz w:val="18"/>
                          <w:szCs w:val="18"/>
                          <w:lang w:bidi="fa-IR"/>
                        </w:rPr>
                        <m:t>min</m:t>
                      </m:r>
                    </m:e>
                    <m:lim>
                      <m:r>
                        <m:rPr>
                          <m:sty m:val="bi"/>
                        </m:rPr>
                        <w:rPr>
                          <w:rFonts w:ascii="Cambria Math" w:hAnsi="Cambria Math" w:cstheme="majorBidi"/>
                          <w:sz w:val="18"/>
                          <w:szCs w:val="18"/>
                          <w:lang w:bidi="fa-IR"/>
                        </w:rPr>
                        <m:t>i=1,…,|</m:t>
                      </m:r>
                      <m:r>
                        <m:rPr>
                          <m:scr m:val="script"/>
                          <m:sty m:val="bi"/>
                        </m:rPr>
                        <w:rPr>
                          <w:rFonts w:ascii="Cambria Math" w:hAnsi="Cambria Math" w:cstheme="majorBidi"/>
                          <w:sz w:val="18"/>
                          <w:szCs w:val="18"/>
                          <w:lang w:bidi="fa-IR"/>
                        </w:rPr>
                        <m:t>X|</m:t>
                      </m:r>
                    </m:lim>
                  </m:limLow>
                </m:fName>
                <m:e>
                  <m:r>
                    <m:rPr>
                      <m:scr m:val="script"/>
                      <m:sty m:val="bi"/>
                    </m:rPr>
                    <w:rPr>
                      <w:rFonts w:ascii="Cambria Math" w:hAnsi="Cambria Math" w:cstheme="majorBidi"/>
                      <w:sz w:val="18"/>
                      <w:szCs w:val="18"/>
                      <w:lang w:bidi="fa-IR"/>
                    </w:rPr>
                    <m:t>X[</m:t>
                  </m:r>
                  <m:r>
                    <m:rPr>
                      <m:sty m:val="bi"/>
                    </m:rPr>
                    <w:rPr>
                      <w:rFonts w:ascii="Cambria Math" w:hAnsi="Cambria Math" w:cstheme="majorBidi"/>
                      <w:sz w:val="18"/>
                      <w:szCs w:val="18"/>
                      <w:lang w:bidi="fa-IR"/>
                    </w:rPr>
                    <m:t>i]</m:t>
                  </m:r>
                </m:e>
              </m:func>
            </m:oMath>
            <w:r w:rsidRPr="003B55F2">
              <w:rPr>
                <w:rFonts w:asciiTheme="majorBidi" w:eastAsia="Calibri" w:hAnsiTheme="majorBidi" w:cstheme="majorBidi"/>
                <w:sz w:val="18"/>
                <w:szCs w:val="18"/>
                <w:lang w:bidi="fa-IR"/>
              </w:rPr>
              <w:t xml:space="preserve">            </w:t>
            </w:r>
          </w:p>
          <w:p w14:paraId="1419B2C9"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eastAsia="Calibri" w:hAnsiTheme="majorBidi" w:cstheme="majorBidi"/>
                <w:sz w:val="18"/>
                <w:szCs w:val="18"/>
                <w:lang w:bidi="fa-IR"/>
              </w:rPr>
              <w:t>50:                                             F</w:t>
            </w:r>
            <w:r w:rsidRPr="003B55F2">
              <w:rPr>
                <w:rFonts w:asciiTheme="majorBidi" w:hAnsiTheme="majorBidi" w:cstheme="majorBidi"/>
                <w:sz w:val="18"/>
                <w:szCs w:val="18"/>
                <w:lang w:bidi="fa-IR"/>
              </w:rPr>
              <w:t xml:space="preserve">orm </w:t>
            </w:r>
            <m:oMath>
              <m:r>
                <m:rPr>
                  <m:scr m:val="script"/>
                </m:rPr>
                <w:rPr>
                  <w:rFonts w:ascii="Cambria Math" w:hAnsi="Cambria Math" w:cstheme="majorBidi"/>
                  <w:sz w:val="18"/>
                  <w:szCs w:val="18"/>
                  <w:lang w:bidi="fa-IR"/>
                </w:rPr>
                <m:t>X=X∪</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sz w:val="18"/>
                <w:szCs w:val="18"/>
                <w:lang w:bidi="fa-IR"/>
              </w:rPr>
              <w:t xml:space="preserve"> in non-increasing order</w:t>
            </w:r>
          </w:p>
          <w:p w14:paraId="38EC91DA"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51: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r>
                <w:rPr>
                  <w:rFonts w:ascii="Cambria Math" w:hAnsi="Cambria Math" w:cstheme="majorBidi"/>
                  <w:sz w:val="18"/>
                  <w:szCs w:val="18"/>
                  <w:lang w:bidi="fa-IR"/>
                </w:rPr>
                <m:t>'=</m:t>
              </m:r>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p</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1</m:t>
                  </m:r>
                </m:sup>
              </m:sSubSup>
            </m:oMath>
          </w:p>
          <w:p w14:paraId="66A420F3"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52:                                                   </w:t>
            </w:r>
            <m:oMath>
              <m:sSup>
                <m:sSupPr>
                  <m:ctrlPr>
                    <w:rPr>
                      <w:rFonts w:ascii="Cambria Math" w:hAnsi="Cambria Math" w:cstheme="majorBidi"/>
                      <w:i/>
                      <w:sz w:val="18"/>
                      <w:szCs w:val="18"/>
                      <w:lang w:bidi="fa-IR"/>
                    </w:rPr>
                  </m:ctrlPr>
                </m:s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F</m:t>
                      </m:r>
                    </m:e>
                  </m:acc>
                </m:e>
                <m:sup>
                  <m:r>
                    <w:rPr>
                      <w:rFonts w:ascii="Cambria Math" w:hAnsi="Cambria Math" w:cstheme="majorBidi"/>
                      <w:sz w:val="18"/>
                      <w:szCs w:val="18"/>
                      <w:lang w:bidi="fa-IR"/>
                    </w:rPr>
                    <m:t>'</m:t>
                  </m:r>
                </m:sup>
              </m:sSup>
              <m:r>
                <w:rPr>
                  <w:rFonts w:ascii="Cambria Math" w:hAnsi="Cambria Math" w:cstheme="majorBidi"/>
                  <w:sz w:val="18"/>
                  <w:szCs w:val="18"/>
                  <w:lang w:bidi="fa-IR"/>
                </w:rPr>
                <m:t>=</m:t>
              </m:r>
              <m:sSup>
                <m:sSupPr>
                  <m:ctrlPr>
                    <w:rPr>
                      <w:rFonts w:ascii="Cambria Math" w:hAnsi="Cambria Math" w:cstheme="majorBidi"/>
                      <w:i/>
                      <w:sz w:val="18"/>
                      <w:szCs w:val="18"/>
                      <w:lang w:bidi="fa-IR"/>
                    </w:rPr>
                  </m:ctrlPr>
                </m:sSupPr>
                <m:e>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e>
                <m:sup>
                  <m:r>
                    <w:rPr>
                      <w:rFonts w:ascii="Cambria Math" w:hAnsi="Cambria Math" w:cstheme="majorBidi"/>
                      <w:sz w:val="18"/>
                      <w:szCs w:val="18"/>
                      <w:lang w:bidi="fa-IR"/>
                    </w:rPr>
                    <m:t>'</m:t>
                  </m:r>
                </m:sup>
              </m:sSup>
              <m:r>
                <m:rPr>
                  <m:scr m:val="script"/>
                </m:rPr>
                <w:rPr>
                  <w:rFonts w:ascii="Cambria Math" w:hAnsi="Cambria Math" w:cstheme="majorBidi"/>
                  <w:sz w:val="18"/>
                  <w:szCs w:val="18"/>
                  <w:lang w:bidi="fa-IR"/>
                </w:rPr>
                <m:t>+X</m:t>
              </m:r>
              <m:r>
                <w:rPr>
                  <w:rFonts w:ascii="Cambria Math" w:hAnsi="Cambria Math" w:cstheme="majorBidi"/>
                  <w:sz w:val="18"/>
                  <w:szCs w:val="18"/>
                  <w:lang w:bidi="fa-IR"/>
                </w:rPr>
                <m:t>[1]</m:t>
              </m:r>
            </m:oMath>
          </w:p>
          <w:p w14:paraId="4190F26E" w14:textId="77777777" w:rsidR="0076095E" w:rsidRPr="003B55F2" w:rsidRDefault="0076095E" w:rsidP="00063C6B">
            <w:pPr>
              <w:tabs>
                <w:tab w:val="left" w:pos="605"/>
                <w:tab w:val="left" w:pos="2498"/>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53:                                                   </w:t>
            </w:r>
            <w:r w:rsidRPr="003B55F2">
              <w:rPr>
                <w:rFonts w:asciiTheme="majorBidi" w:hAnsiTheme="majorBidi" w:cstheme="majorBidi"/>
                <w:b/>
                <w:bCs/>
                <w:sz w:val="18"/>
                <w:szCs w:val="18"/>
                <w:lang w:bidi="fa-IR"/>
              </w:rPr>
              <w:t>for</w:t>
            </w:r>
            <w:r w:rsidRPr="003B55F2">
              <w:rPr>
                <w:rFonts w:asciiTheme="majorBidi" w:hAnsiTheme="majorBidi" w:cstheme="majorBidi"/>
                <w:b/>
                <w:bCs/>
                <w:i/>
                <w:iCs/>
                <w:sz w:val="18"/>
                <w:szCs w:val="18"/>
                <w:lang w:bidi="fa-IR"/>
              </w:rPr>
              <w:t xml:space="preserve"> </w:t>
            </w:r>
            <w:r w:rsidRPr="003B55F2">
              <w:rPr>
                <w:rFonts w:asciiTheme="majorBidi" w:hAnsiTheme="majorBidi" w:cstheme="majorBidi"/>
                <w:i/>
                <w:iCs/>
                <w:sz w:val="18"/>
                <w:szCs w:val="18"/>
                <w:lang w:bidi="fa-IR"/>
              </w:rPr>
              <w:t>o</w:t>
            </w:r>
            <m:oMath>
              <m:r>
                <w:rPr>
                  <w:rFonts w:ascii="Cambria Math" w:hAnsi="Cambria Math" w:cstheme="majorBidi"/>
                  <w:sz w:val="18"/>
                  <w:szCs w:val="18"/>
                  <w:lang w:bidi="fa-IR"/>
                </w:rPr>
                <m:t>=2,…,</m:t>
              </m:r>
              <m:d>
                <m:dPr>
                  <m:begChr m:val="|"/>
                  <m:endChr m:val="|"/>
                  <m:ctrlPr>
                    <w:rPr>
                      <w:rFonts w:ascii="Cambria Math" w:hAnsi="Cambria Math" w:cstheme="majorBidi"/>
                      <w:i/>
                      <w:sz w:val="18"/>
                      <w:szCs w:val="18"/>
                      <w:lang w:bidi="fa-IR"/>
                    </w:rPr>
                  </m:ctrlPr>
                </m:dPr>
                <m:e>
                  <m:r>
                    <m:rPr>
                      <m:scr m:val="script"/>
                    </m:rPr>
                    <w:rPr>
                      <w:rFonts w:ascii="Cambria Math" w:hAnsi="Cambria Math" w:cstheme="majorBidi"/>
                      <w:sz w:val="18"/>
                      <w:szCs w:val="18"/>
                      <w:lang w:bidi="fa-IR"/>
                    </w:rPr>
                    <m:t>X</m:t>
                  </m:r>
                </m:e>
              </m:d>
            </m:oMath>
            <w:r w:rsidRPr="003B55F2">
              <w:rPr>
                <w:rFonts w:asciiTheme="majorBidi" w:hAnsiTheme="majorBidi" w:cstheme="majorBidi"/>
                <w:i/>
                <w:sz w:val="18"/>
                <w:szCs w:val="18"/>
                <w:lang w:bidi="fa-IR"/>
              </w:rPr>
              <w:t xml:space="preserve"> </w:t>
            </w:r>
            <w:r w:rsidRPr="003B55F2">
              <w:rPr>
                <w:rFonts w:asciiTheme="majorBidi" w:hAnsiTheme="majorBidi" w:cstheme="majorBidi"/>
                <w:b/>
                <w:sz w:val="18"/>
                <w:szCs w:val="18"/>
                <w:lang w:bidi="fa-IR"/>
              </w:rPr>
              <w:t>do</w:t>
            </w:r>
          </w:p>
          <w:p w14:paraId="70B12BDE"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54: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w:rPr>
                  <w:rFonts w:ascii="Cambria Math" w:hAnsi="Cambria Math" w:cstheme="majorBidi"/>
                  <w:sz w:val="18"/>
                  <w:szCs w:val="18"/>
                  <w:lang w:bidi="fa-IR"/>
                </w:rPr>
                <m:t>&lt;</m:t>
              </m:r>
              <m:sSup>
                <m:sSupPr>
                  <m:ctrlPr>
                    <w:rPr>
                      <w:rFonts w:ascii="Cambria Math" w:hAnsi="Cambria Math" w:cstheme="majorBidi"/>
                      <w:i/>
                      <w:sz w:val="18"/>
                      <w:szCs w:val="18"/>
                      <w:lang w:bidi="fa-IR"/>
                    </w:rPr>
                  </m:ctrlPr>
                </m:s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F</m:t>
                      </m:r>
                    </m:e>
                  </m:acc>
                </m:e>
                <m:sup>
                  <m:r>
                    <w:rPr>
                      <w:rFonts w:ascii="Cambria Math" w:hAnsi="Cambria Math" w:cstheme="majorBidi"/>
                      <w:sz w:val="18"/>
                      <w:szCs w:val="18"/>
                      <w:lang w:bidi="fa-IR"/>
                    </w:rPr>
                    <m:t>'</m:t>
                  </m:r>
                </m:sup>
              </m:sSup>
            </m:oMath>
            <w:r w:rsidRPr="003B55F2">
              <w:rPr>
                <w:rFonts w:asciiTheme="majorBidi" w:hAnsiTheme="majorBidi" w:cstheme="majorBidi"/>
                <w:sz w:val="18"/>
                <w:szCs w:val="18"/>
                <w:lang w:bidi="fa-IR"/>
              </w:rPr>
              <w:t xml:space="preserve"> </w:t>
            </w:r>
            <w:r w:rsidRPr="003B55F2">
              <w:rPr>
                <w:rFonts w:asciiTheme="majorBidi" w:hAnsiTheme="majorBidi" w:cstheme="majorBidi"/>
                <w:b/>
                <w:sz w:val="18"/>
                <w:szCs w:val="18"/>
                <w:lang w:bidi="fa-IR"/>
              </w:rPr>
              <w:t>do</w:t>
            </w:r>
          </w:p>
          <w:p w14:paraId="57ECCF8B"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55: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r>
                <w:rPr>
                  <w:rFonts w:ascii="Cambria Math" w:hAnsi="Cambria Math" w:cstheme="majorBidi"/>
                  <w:sz w:val="18"/>
                  <w:szCs w:val="18"/>
                  <w:lang w:bidi="fa-IR"/>
                </w:rPr>
                <m:t>'</m:t>
              </m:r>
            </m:oMath>
            <w:r w:rsidRPr="003B55F2">
              <w:rPr>
                <w:rFonts w:asciiTheme="majorBidi" w:hAnsiTheme="majorBidi" w:cstheme="majorBidi"/>
                <w:sz w:val="18"/>
                <w:szCs w:val="18"/>
                <w:lang w:bidi="fa-IR"/>
              </w:rPr>
              <w:t>=</w:t>
            </w:r>
            <m:oMath>
              <m:r>
                <w:rPr>
                  <w:rFonts w:ascii="Cambria Math" w:hAnsi="Cambria Math" w:cstheme="majorBidi"/>
                  <w:sz w:val="18"/>
                  <w:szCs w:val="18"/>
                  <w:lang w:bidi="fa-IR"/>
                </w:rPr>
                <m:t xml:space="preserve"> </m:t>
              </m:r>
              <m:d>
                <m:dPr>
                  <m:ctrlPr>
                    <w:rPr>
                      <w:rFonts w:ascii="Cambria Math" w:hAnsi="Cambria Math" w:cstheme="majorBidi"/>
                      <w:i/>
                      <w:sz w:val="18"/>
                      <w:szCs w:val="18"/>
                      <w:lang w:bidi="fa-IR"/>
                    </w:rPr>
                  </m:ctrlPr>
                </m:dPr>
                <m:e>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o-1</m:t>
                      </m:r>
                    </m:e>
                  </m:d>
                </m:e>
              </m:d>
              <m:r>
                <w:rPr>
                  <w:rFonts w:ascii="Cambria Math" w:hAnsi="Cambria Math" w:cstheme="majorBidi"/>
                  <w:sz w:val="18"/>
                  <w:szCs w:val="18"/>
                  <w:lang w:bidi="fa-IR"/>
                </w:rPr>
                <m:t>+</m:t>
              </m:r>
              <m:f>
                <m:fPr>
                  <m:ctrlPr>
                    <w:rPr>
                      <w:rFonts w:ascii="Cambria Math" w:hAnsi="Cambria Math" w:cstheme="majorBidi"/>
                      <w:i/>
                      <w:sz w:val="18"/>
                      <w:szCs w:val="18"/>
                      <w:lang w:bidi="fa-IR"/>
                    </w:rPr>
                  </m:ctrlPr>
                </m:fPr>
                <m:num>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o-1</m:t>
                      </m:r>
                    </m:sup>
                  </m:sSubSup>
                  <m:d>
                    <m:dPr>
                      <m:ctrlPr>
                        <w:rPr>
                          <w:rFonts w:ascii="Cambria Math" w:hAnsi="Cambria Math" w:cstheme="majorBidi"/>
                          <w:i/>
                          <w:sz w:val="18"/>
                          <w:szCs w:val="18"/>
                          <w:lang w:bidi="fa-IR"/>
                        </w:rPr>
                      </m:ctrlPr>
                    </m:dPr>
                    <m:e>
                      <m:sSup>
                        <m:sSupPr>
                          <m:ctrlPr>
                            <w:rPr>
                              <w:rFonts w:ascii="Cambria Math" w:hAnsi="Cambria Math" w:cstheme="majorBidi"/>
                              <w:i/>
                              <w:sz w:val="18"/>
                              <w:szCs w:val="18"/>
                              <w:lang w:bidi="fa-IR"/>
                            </w:rPr>
                          </m:ctrlPr>
                        </m:sSupPr>
                        <m:e>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e>
                        <m:sup>
                          <m:r>
                            <w:rPr>
                              <w:rFonts w:ascii="Cambria Math" w:hAnsi="Cambria Math" w:cstheme="majorBidi"/>
                              <w:sz w:val="18"/>
                              <w:szCs w:val="18"/>
                              <w:lang w:bidi="fa-IR"/>
                            </w:rPr>
                            <m:t>'</m:t>
                          </m:r>
                        </m:sup>
                      </m:sSup>
                      <m:r>
                        <w:rPr>
                          <w:rFonts w:ascii="Cambria Math" w:hAnsi="Cambria Math" w:cstheme="majorBidi"/>
                          <w:sz w:val="18"/>
                          <w:szCs w:val="18"/>
                          <w:lang w:bidi="fa-IR"/>
                        </w:rPr>
                        <m:t xml:space="preserve">- </m:t>
                      </m:r>
                      <m:d>
                        <m:dPr>
                          <m:ctrlPr>
                            <w:rPr>
                              <w:rFonts w:ascii="Cambria Math" w:hAnsi="Cambria Math" w:cstheme="majorBidi"/>
                              <w:i/>
                              <w:sz w:val="18"/>
                              <w:szCs w:val="18"/>
                              <w:lang w:bidi="fa-IR"/>
                            </w:rPr>
                          </m:ctrlPr>
                        </m:dPr>
                        <m:e>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o-1</m:t>
                              </m:r>
                            </m:e>
                          </m:d>
                        </m:e>
                      </m:d>
                    </m:e>
                  </m:d>
                </m:num>
                <m:den>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o</m:t>
                      </m:r>
                    </m:sup>
                  </m:sSubSup>
                </m:den>
              </m:f>
            </m:oMath>
          </w:p>
          <w:p w14:paraId="32E2F6EA" w14:textId="77777777" w:rsidR="0076095E" w:rsidRPr="003B55F2" w:rsidRDefault="0076095E" w:rsidP="00063C6B">
            <w:pPr>
              <w:tabs>
                <w:tab w:val="left" w:pos="605"/>
              </w:tabs>
              <w:spacing w:line="240" w:lineRule="auto"/>
              <w:rPr>
                <w:rFonts w:asciiTheme="majorBidi" w:hAnsiTheme="majorBidi" w:cstheme="majorBidi"/>
                <w:i/>
                <w:sz w:val="18"/>
                <w:szCs w:val="18"/>
                <w:lang w:bidi="fa-IR"/>
              </w:rPr>
            </w:pPr>
            <w:r w:rsidRPr="003B55F2">
              <w:rPr>
                <w:rFonts w:asciiTheme="majorBidi" w:hAnsiTheme="majorBidi" w:cstheme="majorBidi"/>
                <w:sz w:val="18"/>
                <w:szCs w:val="18"/>
                <w:lang w:bidi="fa-IR"/>
              </w:rPr>
              <w:t xml:space="preserve">56:                                                                       </w:t>
            </w:r>
            <m:oMath>
              <m:sSup>
                <m:sSupPr>
                  <m:ctrlPr>
                    <w:rPr>
                      <w:rFonts w:ascii="Cambria Math" w:hAnsi="Cambria Math" w:cstheme="majorBidi"/>
                      <w:i/>
                      <w:sz w:val="18"/>
                      <w:szCs w:val="18"/>
                      <w:lang w:bidi="fa-IR"/>
                    </w:rPr>
                  </m:ctrlPr>
                </m:s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F</m:t>
                      </m:r>
                    </m:e>
                  </m:acc>
                </m:e>
                <m:sup>
                  <m:r>
                    <w:rPr>
                      <w:rFonts w:ascii="Cambria Math" w:hAnsi="Cambria Math" w:cstheme="majorBidi"/>
                      <w:sz w:val="18"/>
                      <w:szCs w:val="18"/>
                      <w:lang w:bidi="fa-IR"/>
                    </w:rPr>
                    <m:t>'</m:t>
                  </m:r>
                </m:sup>
              </m:sSup>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w:rPr>
                  <w:rFonts w:ascii="Cambria Math" w:hAnsi="Cambria Math" w:cstheme="majorBidi"/>
                  <w:sz w:val="18"/>
                  <w:szCs w:val="18"/>
                  <w:lang w:bidi="fa-IR"/>
                </w:rPr>
                <m:t>+</m:t>
              </m:r>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r>
                <w:rPr>
                  <w:rFonts w:ascii="Cambria Math" w:hAnsi="Cambria Math" w:cstheme="majorBidi"/>
                  <w:sz w:val="18"/>
                  <w:szCs w:val="18"/>
                  <w:lang w:bidi="fa-IR"/>
                </w:rPr>
                <m:t>'</m:t>
              </m:r>
            </m:oMath>
          </w:p>
          <w:p w14:paraId="48274CAB"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57:                                                          </w:t>
            </w:r>
            <w:r w:rsidRPr="003B55F2">
              <w:rPr>
                <w:rFonts w:asciiTheme="majorBidi" w:hAnsiTheme="majorBidi" w:cstheme="majorBidi"/>
                <w:b/>
                <w:bCs/>
                <w:sz w:val="18"/>
                <w:szCs w:val="18"/>
                <w:lang w:bidi="fa-IR"/>
              </w:rPr>
              <w:t>else do</w:t>
            </w:r>
          </w:p>
          <w:p w14:paraId="26B517E9"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58:                                                             </w:t>
            </w:r>
            <w:r w:rsidRPr="003B55F2">
              <w:rPr>
                <w:rFonts w:asciiTheme="majorBidi" w:hAnsiTheme="majorBidi" w:cstheme="majorBidi"/>
                <w:b/>
                <w:bCs/>
                <w:sz w:val="18"/>
                <w:szCs w:val="18"/>
                <w:lang w:bidi="fa-IR"/>
              </w:rPr>
              <w:t xml:space="preserve"> for </w:t>
            </w:r>
            <m:oMath>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r>
                <w:rPr>
                  <w:rFonts w:ascii="Cambria Math" w:hAnsi="Cambria Math" w:cstheme="majorBidi"/>
                  <w:sz w:val="18"/>
                  <w:szCs w:val="18"/>
                  <w:lang w:bidi="fa-IR"/>
                </w:rPr>
                <m:t>=1,…,</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e>
              </m:d>
            </m:oMath>
            <w:r w:rsidRPr="003B55F2">
              <w:rPr>
                <w:rFonts w:asciiTheme="majorBidi" w:hAnsiTheme="majorBidi" w:cstheme="majorBidi"/>
                <w:sz w:val="18"/>
                <w:szCs w:val="18"/>
                <w:lang w:bidi="fa-IR"/>
              </w:rPr>
              <w:t xml:space="preserve"> </w:t>
            </w:r>
            <w:r w:rsidRPr="003B55F2">
              <w:rPr>
                <w:rFonts w:asciiTheme="majorBidi" w:hAnsiTheme="majorBidi" w:cstheme="majorBidi"/>
                <w:b/>
                <w:sz w:val="18"/>
                <w:szCs w:val="18"/>
                <w:lang w:bidi="fa-IR"/>
              </w:rPr>
              <w:t>do</w:t>
            </w:r>
          </w:p>
          <w:p w14:paraId="0C630CAE"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59: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oMath>
            <w:r w:rsidRPr="003B55F2">
              <w:rPr>
                <w:rFonts w:asciiTheme="majorBidi" w:hAnsiTheme="majorBidi" w:cstheme="majorBidi"/>
                <w:sz w:val="18"/>
                <w:szCs w:val="18"/>
                <w:lang w:bidi="fa-IR"/>
              </w:rPr>
              <w:t xml:space="preserve"> </w:t>
            </w:r>
            <w:r w:rsidRPr="003B55F2">
              <w:rPr>
                <w:rFonts w:asciiTheme="majorBidi" w:hAnsiTheme="majorBidi" w:cstheme="majorBidi"/>
                <w:b/>
                <w:sz w:val="18"/>
                <w:szCs w:val="18"/>
                <w:lang w:bidi="fa-IR"/>
              </w:rPr>
              <w:t>do</w:t>
            </w:r>
          </w:p>
          <w:p w14:paraId="4EEA2A2E"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60:                 </w:t>
            </w:r>
            <w:r w:rsidRPr="003B55F2">
              <w:rPr>
                <w:rFonts w:asciiTheme="majorBidi" w:hAnsiTheme="majorBidi" w:cstheme="majorBidi"/>
                <w:i/>
                <w:iCs/>
                <w:sz w:val="18"/>
                <w:szCs w:val="18"/>
                <w:lang w:bidi="fa-IR"/>
              </w:rPr>
              <w:t xml:space="preserve">                                             </w:t>
            </w:r>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 xml:space="preserve">if   </w:t>
            </w:r>
            <m:oMath>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sub>
                <m:sup>
                  <m:r>
                    <w:rPr>
                      <w:rFonts w:ascii="Cambria Math" w:hAnsi="Cambria Math" w:cstheme="majorBidi"/>
                      <w:sz w:val="18"/>
                      <w:szCs w:val="18"/>
                      <w:lang w:bidi="fa-IR"/>
                    </w:rPr>
                    <m:t>1</m:t>
                  </m:r>
                </m:sup>
              </m:sSubSup>
              <m:r>
                <w:rPr>
                  <w:rFonts w:ascii="Cambria Math" w:hAnsi="Cambria Math" w:cstheme="majorBidi"/>
                  <w:sz w:val="18"/>
                  <w:szCs w:val="18"/>
                  <w:lang w:bidi="fa-IR"/>
                </w:rPr>
                <m:t xml:space="preserve">=1, </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e>
              </m:d>
              <m:r>
                <w:rPr>
                  <w:rFonts w:ascii="Cambria Math" w:hAnsi="Cambria Math" w:cstheme="majorBidi"/>
                  <w:sz w:val="18"/>
                  <w:szCs w:val="18"/>
                  <w:lang w:bidi="fa-IR"/>
                </w:rPr>
                <m:t>&lt;</m:t>
              </m:r>
              <m:sSup>
                <m:sSupPr>
                  <m:ctrlPr>
                    <w:rPr>
                      <w:rFonts w:ascii="Cambria Math" w:hAnsi="Cambria Math" w:cstheme="majorBidi"/>
                      <w:i/>
                      <w:sz w:val="18"/>
                      <w:szCs w:val="18"/>
                      <w:lang w:bidi="fa-IR"/>
                    </w:rPr>
                  </m:ctrlPr>
                </m:s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F</m:t>
                      </m:r>
                    </m:e>
                  </m:acc>
                </m:e>
                <m:sup>
                  <m:r>
                    <w:rPr>
                      <w:rFonts w:ascii="Cambria Math" w:hAnsi="Cambria Math" w:cstheme="majorBidi"/>
                      <w:sz w:val="18"/>
                      <w:szCs w:val="18"/>
                      <w:lang w:bidi="fa-IR"/>
                    </w:rPr>
                    <m:t>'</m:t>
                  </m:r>
                </m:sup>
              </m:sSup>
            </m:oMath>
            <w:r w:rsidRPr="003B55F2">
              <w:rPr>
                <w:rFonts w:asciiTheme="majorBidi" w:hAnsiTheme="majorBidi" w:cstheme="majorBidi"/>
                <w:sz w:val="18"/>
                <w:szCs w:val="18"/>
                <w:lang w:bidi="fa-IR"/>
              </w:rPr>
              <w:t xml:space="preserve"> </w:t>
            </w:r>
            <w:r w:rsidRPr="003B55F2">
              <w:rPr>
                <w:rFonts w:asciiTheme="majorBidi" w:hAnsiTheme="majorBidi" w:cstheme="majorBidi"/>
                <w:b/>
                <w:sz w:val="18"/>
                <w:szCs w:val="18"/>
                <w:lang w:bidi="fa-IR"/>
              </w:rPr>
              <w:t>do</w:t>
            </w:r>
          </w:p>
          <w:p w14:paraId="0860FEAE"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61:                                                                               Change the position of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e>
              </m:d>
            </m:oMath>
            <w:r w:rsidRPr="003B55F2">
              <w:rPr>
                <w:rFonts w:asciiTheme="majorBidi" w:hAnsiTheme="majorBidi" w:cstheme="majorBidi"/>
                <w:sz w:val="18"/>
                <w:szCs w:val="18"/>
                <w:lang w:bidi="fa-IR"/>
              </w:rPr>
              <w:t xml:space="preserve"> and                           62: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oMath>
            <w:r w:rsidRPr="003B55F2">
              <w:rPr>
                <w:rFonts w:asciiTheme="majorBidi" w:hAnsiTheme="majorBidi" w:cstheme="majorBidi"/>
                <w:sz w:val="18"/>
                <w:szCs w:val="18"/>
                <w:lang w:bidi="fa-IR"/>
              </w:rPr>
              <w:t xml:space="preserve"> in </w:t>
            </w:r>
            <m:oMath>
              <m:r>
                <w:rPr>
                  <w:rFonts w:ascii="Cambria Math" w:hAnsi="Cambria Math" w:cstheme="majorBidi"/>
                  <w:sz w:val="18"/>
                  <w:szCs w:val="18"/>
                  <w:lang w:bidi="fa-IR"/>
                </w:rPr>
                <m:t>B</m:t>
              </m:r>
            </m:oMath>
          </w:p>
          <w:p w14:paraId="0C171622"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63: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oMath>
            <w:r w:rsidRPr="003B55F2">
              <w:rPr>
                <w:rFonts w:asciiTheme="majorBidi" w:hAnsiTheme="majorBidi" w:cstheme="majorBidi"/>
                <w:sz w:val="18"/>
                <w:szCs w:val="18"/>
                <w:lang w:bidi="fa-IR"/>
              </w:rPr>
              <w:t>=</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e>
              </m:d>
            </m:oMath>
          </w:p>
          <w:p w14:paraId="6CB8BD50"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64: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e>
              </m:d>
              <m:r>
                <w:rPr>
                  <w:rFonts w:ascii="Cambria Math" w:hAnsi="Cambria Math" w:cstheme="majorBidi"/>
                  <w:sz w:val="18"/>
                  <w:szCs w:val="18"/>
                  <w:lang w:bidi="fa-IR"/>
                </w:rPr>
                <m:t>=0</m:t>
              </m:r>
            </m:oMath>
          </w:p>
          <w:p w14:paraId="0643914A"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65: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e>
              </m:d>
              <m:r>
                <w:rPr>
                  <w:rFonts w:ascii="Cambria Math" w:hAnsi="Cambria Math" w:cstheme="majorBidi"/>
                  <w:sz w:val="18"/>
                  <w:szCs w:val="18"/>
                  <w:lang w:bidi="fa-IR"/>
                </w:rPr>
                <m:t>=0</m:t>
              </m:r>
            </m:oMath>
          </w:p>
          <w:p w14:paraId="692974A9"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66:                                                                               </w:t>
            </w:r>
            <m:oMath>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w:rPr>
                  <w:rFonts w:ascii="Cambria Math" w:hAnsi="Cambria Math" w:cstheme="majorBidi"/>
                  <w:sz w:val="18"/>
                  <w:szCs w:val="18"/>
                  <w:lang w:bidi="fa-IR"/>
                </w:rPr>
                <m:t>=</m:t>
              </m:r>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r>
                    <w:rPr>
                      <w:rFonts w:ascii="Cambria Math" w:hAnsi="Cambria Math" w:cstheme="majorBidi"/>
                      <w:sz w:val="18"/>
                      <w:szCs w:val="18"/>
                      <w:lang w:bidi="fa-IR"/>
                    </w:rPr>
                    <m:t>-1</m:t>
                  </m:r>
                </m:e>
              </m:d>
            </m:oMath>
          </w:p>
          <w:p w14:paraId="766D5ABF"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67: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r>
                <w:rPr>
                  <w:rFonts w:ascii="Cambria Math" w:hAnsi="Cambria Math" w:cstheme="majorBidi"/>
                  <w:sz w:val="18"/>
                  <w:szCs w:val="18"/>
                  <w:lang w:bidi="fa-IR"/>
                </w:rPr>
                <m:t>'</m:t>
              </m:r>
            </m:oMath>
            <w:r w:rsidRPr="003B55F2">
              <w:rPr>
                <w:rFonts w:asciiTheme="majorBidi" w:hAnsiTheme="majorBidi" w:cstheme="majorBidi"/>
                <w:sz w:val="18"/>
                <w:szCs w:val="18"/>
                <w:lang w:bidi="fa-IR"/>
              </w:rPr>
              <w:t>=</w:t>
            </w:r>
            <m:oMath>
              <m:r>
                <w:rPr>
                  <w:rFonts w:ascii="Cambria Math" w:hAnsi="Cambria Math" w:cstheme="majorBidi"/>
                  <w:sz w:val="18"/>
                  <w:szCs w:val="18"/>
                  <w:lang w:bidi="fa-IR"/>
                </w:rPr>
                <m:t xml:space="preserve"> </m:t>
              </m:r>
              <m:d>
                <m:dPr>
                  <m:ctrlPr>
                    <w:rPr>
                      <w:rFonts w:ascii="Cambria Math" w:hAnsi="Cambria Math" w:cstheme="majorBidi"/>
                      <w:i/>
                      <w:sz w:val="18"/>
                      <w:szCs w:val="18"/>
                      <w:lang w:bidi="fa-IR"/>
                    </w:rPr>
                  </m:ctrlPr>
                </m:dPr>
                <m:e>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o-1</m:t>
                      </m:r>
                    </m:e>
                  </m:d>
                </m:e>
              </m:d>
              <m:r>
                <w:rPr>
                  <w:rFonts w:ascii="Cambria Math" w:hAnsi="Cambria Math" w:cstheme="majorBidi"/>
                  <w:sz w:val="18"/>
                  <w:szCs w:val="18"/>
                  <w:lang w:bidi="fa-IR"/>
                </w:rPr>
                <m:t>+</m:t>
              </m:r>
              <m:f>
                <m:fPr>
                  <m:ctrlPr>
                    <w:rPr>
                      <w:rFonts w:ascii="Cambria Math" w:hAnsi="Cambria Math" w:cstheme="majorBidi"/>
                      <w:i/>
                      <w:sz w:val="18"/>
                      <w:szCs w:val="18"/>
                      <w:lang w:bidi="fa-IR"/>
                    </w:rPr>
                  </m:ctrlPr>
                </m:fPr>
                <m:num>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o-1</m:t>
                      </m:r>
                    </m:sup>
                  </m:sSubSup>
                  <m:d>
                    <m:dPr>
                      <m:ctrlPr>
                        <w:rPr>
                          <w:rFonts w:ascii="Cambria Math" w:hAnsi="Cambria Math" w:cstheme="majorBidi"/>
                          <w:i/>
                          <w:sz w:val="18"/>
                          <w:szCs w:val="18"/>
                          <w:lang w:bidi="fa-IR"/>
                        </w:rPr>
                      </m:ctrlPr>
                    </m:dPr>
                    <m:e>
                      <m:sSup>
                        <m:sSupPr>
                          <m:ctrlPr>
                            <w:rPr>
                              <w:rFonts w:ascii="Cambria Math" w:hAnsi="Cambria Math" w:cstheme="majorBidi"/>
                              <w:i/>
                              <w:sz w:val="18"/>
                              <w:szCs w:val="18"/>
                              <w:lang w:bidi="fa-IR"/>
                            </w:rPr>
                          </m:ctrlPr>
                        </m:sSupPr>
                        <m:e>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e>
                        <m:sup>
                          <m:r>
                            <w:rPr>
                              <w:rFonts w:ascii="Cambria Math" w:hAnsi="Cambria Math" w:cstheme="majorBidi"/>
                              <w:sz w:val="18"/>
                              <w:szCs w:val="18"/>
                              <w:lang w:bidi="fa-IR"/>
                            </w:rPr>
                            <m:t>'</m:t>
                          </m:r>
                        </m:sup>
                      </m:sSup>
                      <m:r>
                        <w:rPr>
                          <w:rFonts w:ascii="Cambria Math" w:hAnsi="Cambria Math" w:cstheme="majorBidi"/>
                          <w:sz w:val="18"/>
                          <w:szCs w:val="18"/>
                          <w:lang w:bidi="fa-IR"/>
                        </w:rPr>
                        <m:t xml:space="preserve">- </m:t>
                      </m:r>
                      <m:d>
                        <m:dPr>
                          <m:ctrlPr>
                            <w:rPr>
                              <w:rFonts w:ascii="Cambria Math" w:hAnsi="Cambria Math" w:cstheme="majorBidi"/>
                              <w:i/>
                              <w:sz w:val="18"/>
                              <w:szCs w:val="18"/>
                              <w:lang w:bidi="fa-IR"/>
                            </w:rPr>
                          </m:ctrlPr>
                        </m:dPr>
                        <m:e>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m:rPr>
                              <m:scr m:val="script"/>
                            </m:rPr>
                            <w:rPr>
                              <w:rFonts w:ascii="Cambria Math" w:hAnsi="Cambria Math" w:cstheme="majorBidi"/>
                              <w:sz w:val="18"/>
                              <w:szCs w:val="18"/>
                              <w:lang w:bidi="fa-IR"/>
                            </w:rPr>
                            <m:t>-X</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o-1</m:t>
                              </m:r>
                            </m:e>
                          </m:d>
                        </m:e>
                      </m:d>
                    </m:e>
                  </m:d>
                </m:num>
                <m:den>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λ</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o</m:t>
                      </m:r>
                    </m:sup>
                  </m:sSubSup>
                </m:den>
              </m:f>
            </m:oMath>
            <w:r w:rsidRPr="003B55F2">
              <w:rPr>
                <w:rFonts w:asciiTheme="majorBidi" w:hAnsiTheme="majorBidi" w:cstheme="majorBidi"/>
                <w:sz w:val="18"/>
                <w:szCs w:val="18"/>
                <w:lang w:bidi="fa-IR"/>
              </w:rPr>
              <w:t xml:space="preserve"> </w:t>
            </w:r>
          </w:p>
          <w:p w14:paraId="5C3F4C0B" w14:textId="77777777" w:rsidR="0076095E" w:rsidRPr="003B55F2" w:rsidRDefault="0076095E" w:rsidP="00063C6B">
            <w:pPr>
              <w:tabs>
                <w:tab w:val="left" w:pos="605"/>
              </w:tabs>
              <w:spacing w:line="240" w:lineRule="auto"/>
              <w:rPr>
                <w:rFonts w:asciiTheme="majorBidi" w:hAnsiTheme="majorBidi" w:cstheme="majorBidi"/>
                <w:sz w:val="18"/>
                <w:szCs w:val="18"/>
                <w:rtl/>
                <w:lang w:bidi="fa-IR"/>
              </w:rPr>
            </w:pPr>
            <w:r w:rsidRPr="003B55F2">
              <w:rPr>
                <w:rFonts w:asciiTheme="majorBidi" w:hAnsiTheme="majorBidi" w:cstheme="majorBidi"/>
                <w:sz w:val="18"/>
                <w:szCs w:val="18"/>
                <w:lang w:bidi="fa-IR"/>
              </w:rPr>
              <w:t xml:space="preserve">68:                                                                               </w:t>
            </w:r>
            <m:oMath>
              <m:sSup>
                <m:sSupPr>
                  <m:ctrlPr>
                    <w:rPr>
                      <w:rFonts w:ascii="Cambria Math" w:hAnsi="Cambria Math" w:cstheme="majorBidi"/>
                      <w:i/>
                      <w:sz w:val="18"/>
                      <w:szCs w:val="18"/>
                      <w:lang w:bidi="fa-IR"/>
                    </w:rPr>
                  </m:ctrlPr>
                </m:s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F</m:t>
                      </m:r>
                    </m:e>
                  </m:acc>
                </m:e>
                <m:sup>
                  <m:r>
                    <w:rPr>
                      <w:rFonts w:ascii="Cambria Math" w:hAnsi="Cambria Math" w:cstheme="majorBidi"/>
                      <w:sz w:val="18"/>
                      <w:szCs w:val="18"/>
                      <w:lang w:bidi="fa-IR"/>
                    </w:rPr>
                    <m:t>'</m:t>
                  </m:r>
                </m:sup>
              </m:sSup>
              <m:r>
                <w:rPr>
                  <w:rFonts w:ascii="Cambria Math" w:hAnsi="Cambria Math" w:cstheme="majorBidi"/>
                  <w:sz w:val="18"/>
                  <w:szCs w:val="18"/>
                  <w:lang w:bidi="fa-IR"/>
                </w:rPr>
                <m:t>=</m:t>
              </m:r>
              <m:sSup>
                <m:sSupPr>
                  <m:ctrlPr>
                    <w:rPr>
                      <w:rFonts w:ascii="Cambria Math" w:hAnsi="Cambria Math" w:cstheme="majorBidi"/>
                      <w:i/>
                      <w:sz w:val="18"/>
                      <w:szCs w:val="18"/>
                      <w:lang w:bidi="fa-IR"/>
                    </w:rPr>
                  </m:ctrlPr>
                </m:sSupPr>
                <m:e>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e>
                <m:sup>
                  <m:r>
                    <w:rPr>
                      <w:rFonts w:ascii="Cambria Math" w:hAnsi="Cambria Math" w:cstheme="majorBidi"/>
                      <w:sz w:val="18"/>
                      <w:szCs w:val="18"/>
                      <w:lang w:bidi="fa-IR"/>
                    </w:rPr>
                    <m:t>'</m:t>
                  </m:r>
                </m:sup>
              </m:sSup>
              <m:r>
                <m:rPr>
                  <m:scr m:val="script"/>
                </m:rPr>
                <w:rPr>
                  <w:rFonts w:ascii="Cambria Math" w:hAnsi="Cambria Math" w:cstheme="majorBidi"/>
                  <w:sz w:val="18"/>
                  <w:szCs w:val="18"/>
                  <w:lang w:bidi="fa-IR"/>
                </w:rPr>
                <m:t>+X[</m:t>
              </m:r>
              <m:r>
                <w:rPr>
                  <w:rFonts w:ascii="Cambria Math" w:hAnsi="Cambria Math" w:cstheme="majorBidi"/>
                  <w:sz w:val="18"/>
                  <w:szCs w:val="18"/>
                  <w:lang w:bidi="fa-IR"/>
                </w:rPr>
                <m:t>o]</m:t>
              </m:r>
            </m:oMath>
          </w:p>
          <w:p w14:paraId="0355292D"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69:                                                                         </w:t>
            </w:r>
            <w:r w:rsidRPr="003B55F2">
              <w:rPr>
                <w:rFonts w:asciiTheme="majorBidi" w:hAnsiTheme="majorBidi" w:cstheme="majorBidi"/>
                <w:b/>
                <w:bCs/>
                <w:sz w:val="18"/>
                <w:szCs w:val="18"/>
                <w:lang w:bidi="fa-IR"/>
              </w:rPr>
              <w:t xml:space="preserve">else if   </w:t>
            </w:r>
            <m:oMath>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sub>
                <m:sup>
                  <m:r>
                    <w:rPr>
                      <w:rFonts w:ascii="Cambria Math" w:hAnsi="Cambria Math" w:cstheme="majorBidi"/>
                      <w:sz w:val="18"/>
                      <w:szCs w:val="18"/>
                      <w:lang w:bidi="fa-IR"/>
                    </w:rPr>
                    <m:t>l</m:t>
                  </m:r>
                </m:sup>
              </m:sSubSup>
              <m:r>
                <w:rPr>
                  <w:rFonts w:ascii="Cambria Math" w:hAnsi="Cambria Math" w:cstheme="majorBidi"/>
                  <w:sz w:val="18"/>
                  <w:szCs w:val="18"/>
                  <w:lang w:bidi="fa-IR"/>
                </w:rPr>
                <m:t>=1,l&gt;1</m:t>
              </m:r>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75195B64"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70:                                                                                     Delete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oMath>
            <w:r w:rsidRPr="003B55F2">
              <w:rPr>
                <w:rFonts w:asciiTheme="majorBidi" w:hAnsiTheme="majorBidi" w:cstheme="majorBidi"/>
                <w:sz w:val="18"/>
                <w:szCs w:val="18"/>
                <w:lang w:bidi="fa-IR"/>
              </w:rPr>
              <w:t xml:space="preserve"> in </w:t>
            </w:r>
            <m:oMath>
              <m:r>
                <w:rPr>
                  <w:rFonts w:ascii="Cambria Math" w:hAnsi="Cambria Math" w:cstheme="majorBidi"/>
                  <w:sz w:val="18"/>
                  <w:szCs w:val="18"/>
                  <w:lang w:bidi="fa-IR"/>
                </w:rPr>
                <m:t>B</m:t>
              </m:r>
            </m:oMath>
          </w:p>
          <w:p w14:paraId="68D4066F"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71: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o</m:t>
                          </m:r>
                        </m:e>
                      </m:acc>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r>
                <w:rPr>
                  <w:rFonts w:ascii="Cambria Math" w:hAnsi="Cambria Math" w:cstheme="majorBidi"/>
                  <w:sz w:val="18"/>
                  <w:szCs w:val="18"/>
                  <w:lang w:bidi="fa-IR"/>
                </w:rPr>
                <m:t>=0</m:t>
              </m:r>
            </m:oMath>
          </w:p>
          <w:p w14:paraId="2907D1E1"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72:                                                                                  </w:t>
            </w:r>
            <w:r w:rsidRPr="003B55F2">
              <w:rPr>
                <w:rFonts w:asciiTheme="majorBidi" w:hAnsiTheme="majorBidi" w:cstheme="majorBidi"/>
                <w:bCs/>
                <w:sz w:val="18"/>
                <w:szCs w:val="18"/>
                <w:lang w:bidi="fa-IR"/>
              </w:rPr>
              <w:t xml:space="preserve">   </w:t>
            </w:r>
            <m:oMath>
              <m:sSubSup>
                <m:sSubSupPr>
                  <m:ctrlPr>
                    <w:rPr>
                      <w:rFonts w:ascii="Cambria Math" w:hAnsi="Cambria Math" w:cstheme="majorBidi"/>
                      <w:bCs/>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m:t>
                  </m:r>
                </m:sup>
              </m:sSubSup>
              <m:r>
                <w:rPr>
                  <w:rFonts w:ascii="Cambria Math" w:hAnsi="Cambria Math" w:cstheme="majorBidi"/>
                  <w:sz w:val="18"/>
                  <w:szCs w:val="18"/>
                  <w:lang w:bidi="fa-IR"/>
                </w:rPr>
                <m:t xml:space="preserve">=0,  </m:t>
              </m:r>
              <m:sSubSup>
                <m:sSubSupPr>
                  <m:ctrlPr>
                    <w:rPr>
                      <w:rFonts w:ascii="Cambria Math" w:hAnsi="Cambria Math" w:cstheme="majorBidi"/>
                      <w:bCs/>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l-1</m:t>
                  </m:r>
                </m:sup>
              </m:sSubSup>
              <m:r>
                <w:rPr>
                  <w:rFonts w:ascii="Cambria Math" w:hAnsi="Cambria Math" w:cstheme="majorBidi"/>
                  <w:sz w:val="18"/>
                  <w:szCs w:val="18"/>
                  <w:lang w:bidi="fa-IR"/>
                </w:rPr>
                <m:t>=1</m:t>
              </m:r>
            </m:oMath>
          </w:p>
          <w:p w14:paraId="2C0B5A63" w14:textId="77777777" w:rsidR="0076095E" w:rsidRPr="003B55F2" w:rsidRDefault="0076095E" w:rsidP="00063C6B">
            <w:pPr>
              <w:tabs>
                <w:tab w:val="left" w:pos="605"/>
              </w:tabs>
              <w:spacing w:line="240" w:lineRule="auto"/>
              <w:rPr>
                <w:rFonts w:asciiTheme="majorBidi" w:hAnsiTheme="majorBidi" w:cstheme="majorBidi"/>
                <w:i/>
                <w:iCs/>
                <w:sz w:val="18"/>
                <w:szCs w:val="18"/>
                <w:lang w:bidi="fa-IR"/>
              </w:rPr>
            </w:pPr>
            <w:r w:rsidRPr="003B55F2">
              <w:rPr>
                <w:rFonts w:asciiTheme="majorBidi" w:hAnsiTheme="majorBidi" w:cstheme="majorBidi"/>
                <w:sz w:val="18"/>
                <w:szCs w:val="18"/>
                <w:lang w:bidi="fa-IR"/>
              </w:rPr>
              <w:t xml:space="preserve">73:                                                                                     </w:t>
            </w:r>
            <w:r w:rsidRPr="003B55F2">
              <w:rPr>
                <w:rFonts w:asciiTheme="majorBidi" w:hAnsiTheme="majorBidi" w:cstheme="majorBidi"/>
                <w:i/>
                <w:iCs/>
                <w:sz w:val="18"/>
                <w:szCs w:val="18"/>
                <w:lang w:bidi="fa-IR"/>
              </w:rPr>
              <w:t>Main Function</w:t>
            </w:r>
            <m:oMath>
              <m:d>
                <m:dPr>
                  <m:ctrlPr>
                    <w:rPr>
                      <w:rFonts w:ascii="Cambria Math" w:hAnsi="Cambria Math" w:cstheme="majorBidi"/>
                      <w:i/>
                      <w:sz w:val="18"/>
                      <w:szCs w:val="18"/>
                      <w:lang w:bidi="fa-IR"/>
                    </w:rPr>
                  </m:ctrlPr>
                </m:dPr>
                <m:e>
                  <m:r>
                    <w:rPr>
                      <w:rFonts w:ascii="Cambria Math" w:hAnsi="Cambria Math" w:cstheme="majorBidi"/>
                      <w:sz w:val="18"/>
                      <w:szCs w:val="18"/>
                      <w:lang w:bidi="fa-IR"/>
                    </w:rPr>
                    <m:t>r,h</m:t>
                  </m:r>
                </m:e>
              </m:d>
            </m:oMath>
          </w:p>
          <w:p w14:paraId="4A9763E7"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74:                                                                        </w:t>
            </w:r>
            <w:r w:rsidRPr="003B55F2">
              <w:rPr>
                <w:rFonts w:asciiTheme="majorBidi" w:hAnsiTheme="majorBidi" w:cstheme="majorBidi"/>
                <w:b/>
                <w:bCs/>
                <w:sz w:val="18"/>
                <w:szCs w:val="18"/>
                <w:lang w:bidi="fa-IR"/>
              </w:rPr>
              <w:t>end if</w:t>
            </w:r>
          </w:p>
          <w:p w14:paraId="2CE069E3"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75:                                                                     </w:t>
            </w:r>
            <w:r w:rsidRPr="003B55F2">
              <w:rPr>
                <w:rFonts w:asciiTheme="majorBidi" w:hAnsiTheme="majorBidi" w:cstheme="majorBidi"/>
                <w:b/>
                <w:bCs/>
                <w:sz w:val="18"/>
                <w:szCs w:val="18"/>
                <w:lang w:bidi="fa-IR"/>
              </w:rPr>
              <w:t>end if</w:t>
            </w:r>
            <w:r w:rsidRPr="003B55F2">
              <w:rPr>
                <w:rFonts w:asciiTheme="majorBidi" w:hAnsiTheme="majorBidi" w:cstheme="majorBidi"/>
                <w:sz w:val="18"/>
                <w:szCs w:val="18"/>
                <w:lang w:bidi="fa-IR"/>
              </w:rPr>
              <w:t xml:space="preserve">     </w:t>
            </w:r>
          </w:p>
          <w:p w14:paraId="384B028E"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76:                                                             </w:t>
            </w:r>
            <w:r w:rsidRPr="003B55F2">
              <w:rPr>
                <w:rFonts w:asciiTheme="majorBidi" w:hAnsiTheme="majorBidi" w:cstheme="majorBidi"/>
                <w:b/>
                <w:bCs/>
                <w:sz w:val="18"/>
                <w:szCs w:val="18"/>
                <w:lang w:bidi="fa-IR"/>
              </w:rPr>
              <w:t xml:space="preserve"> end for</w:t>
            </w:r>
          </w:p>
          <w:p w14:paraId="30ADDA4D"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77:                                                        </w:t>
            </w:r>
            <w:r w:rsidRPr="003B55F2">
              <w:rPr>
                <w:rFonts w:asciiTheme="majorBidi" w:hAnsiTheme="majorBidi" w:cstheme="majorBidi"/>
                <w:b/>
                <w:bCs/>
                <w:sz w:val="18"/>
                <w:szCs w:val="18"/>
                <w:lang w:bidi="fa-IR"/>
              </w:rPr>
              <w:t>end if</w:t>
            </w:r>
            <w:r w:rsidRPr="003B55F2">
              <w:rPr>
                <w:rFonts w:asciiTheme="majorBidi" w:hAnsiTheme="majorBidi" w:cstheme="majorBidi"/>
                <w:sz w:val="18"/>
                <w:szCs w:val="18"/>
                <w:lang w:bidi="fa-IR"/>
              </w:rPr>
              <w:t xml:space="preserve"> </w:t>
            </w:r>
          </w:p>
          <w:p w14:paraId="189C9836"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78:                                                  </w:t>
            </w:r>
            <w:r w:rsidRPr="003B55F2">
              <w:rPr>
                <w:rFonts w:asciiTheme="majorBidi" w:hAnsiTheme="majorBidi" w:cstheme="majorBidi"/>
                <w:b/>
                <w:bCs/>
                <w:sz w:val="18"/>
                <w:szCs w:val="18"/>
                <w:lang w:bidi="fa-IR"/>
              </w:rPr>
              <w:t>end for</w:t>
            </w:r>
          </w:p>
          <w:p w14:paraId="4A881A18"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79: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oMath>
            <w:r w:rsidRPr="003B55F2">
              <w:rPr>
                <w:rFonts w:asciiTheme="majorBidi" w:hAnsiTheme="majorBidi" w:cstheme="majorBidi"/>
                <w:sz w:val="18"/>
                <w:szCs w:val="18"/>
                <w:lang w:bidi="fa-IR"/>
              </w:rPr>
              <w:t xml:space="preserve"> =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i</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j</m:t>
                  </m:r>
                </m:e>
              </m:d>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m:t>
              </m:r>
            </m:oMath>
            <w:r w:rsidRPr="003B55F2">
              <w:rPr>
                <w:rFonts w:asciiTheme="majorBidi" w:hAnsiTheme="majorBidi" w:cstheme="majorBidi"/>
                <w:sz w:val="18"/>
                <w:szCs w:val="18"/>
                <w:highlight w:val="yellow"/>
                <w:lang w:bidi="fa-IR"/>
              </w:rPr>
              <w:t xml:space="preserve"> </w:t>
            </w:r>
            <w:r w:rsidRPr="003B55F2">
              <w:rPr>
                <w:rFonts w:asciiTheme="majorBidi" w:hAnsiTheme="majorBidi" w:cstheme="majorBidi"/>
                <w:sz w:val="18"/>
                <w:szCs w:val="18"/>
                <w:lang w:bidi="fa-IR"/>
              </w:rPr>
              <w:t xml:space="preserve">             </w:t>
            </w:r>
          </w:p>
          <w:p w14:paraId="625DF9B0"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80:                                                   count = 0</w:t>
            </w:r>
          </w:p>
          <w:p w14:paraId="4A40AF27"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81:                                                   </w:t>
            </w:r>
            <w:r w:rsidRPr="003B55F2">
              <w:rPr>
                <w:rFonts w:asciiTheme="majorBidi" w:hAnsiTheme="majorBidi" w:cstheme="majorBidi"/>
                <w:b/>
                <w:bCs/>
                <w:sz w:val="18"/>
                <w:szCs w:val="18"/>
                <w:lang w:bidi="fa-IR"/>
              </w:rPr>
              <w:t>for</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 xml:space="preserve">o=1,…, </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e>
              </m:d>
            </m:oMath>
            <w:r w:rsidRPr="003B55F2">
              <w:rPr>
                <w:rFonts w:asciiTheme="majorBidi" w:hAnsiTheme="majorBidi" w:cstheme="majorBidi"/>
                <w:sz w:val="18"/>
                <w:szCs w:val="18"/>
                <w:lang w:bidi="fa-IR"/>
              </w:rPr>
              <w:t>:</w:t>
            </w:r>
          </w:p>
          <w:p w14:paraId="2E8C3952"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82: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rPr>
                  </m:ctrlPr>
                </m:accPr>
                <m:e>
                  <m:r>
                    <w:rPr>
                      <w:rFonts w:ascii="Cambria Math" w:hAnsi="Cambria Math" w:cstheme="majorBidi"/>
                      <w:sz w:val="18"/>
                      <w:szCs w:val="18"/>
                    </w:rPr>
                    <m:t>τ</m:t>
                  </m:r>
                </m:e>
              </m:acc>
              <m:d>
                <m:dPr>
                  <m:begChr m:val="["/>
                  <m:endChr m:val="]"/>
                  <m:ctrlPr>
                    <w:rPr>
                      <w:rFonts w:ascii="Cambria Math" w:hAnsi="Cambria Math" w:cstheme="majorBidi"/>
                      <w:i/>
                      <w:sz w:val="18"/>
                      <w:szCs w:val="18"/>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w:rPr>
                      <w:rFonts w:ascii="Cambria Math" w:hAnsi="Cambria Math" w:cstheme="majorBidi"/>
                      <w:sz w:val="18"/>
                      <w:szCs w:val="18"/>
                      <w:lang w:bidi="fa-IR"/>
                    </w:rPr>
                    <m:t>[0]</m:t>
                  </m:r>
                </m:e>
              </m:d>
              <m:d>
                <m:dPr>
                  <m:begChr m:val="["/>
                  <m:endChr m:val="]"/>
                  <m:ctrlPr>
                    <w:rPr>
                      <w:rFonts w:ascii="Cambria Math" w:hAnsi="Cambria Math" w:cstheme="majorBidi"/>
                      <w:i/>
                      <w:sz w:val="18"/>
                      <w:szCs w:val="18"/>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r>
                    <w:rPr>
                      <w:rFonts w:ascii="Cambria Math" w:hAnsi="Cambria Math" w:cstheme="majorBidi"/>
                      <w:sz w:val="18"/>
                      <w:szCs w:val="18"/>
                      <w:lang w:bidi="fa-IR"/>
                    </w:rPr>
                    <m:t>[1]</m:t>
                  </m:r>
                </m:e>
              </m:d>
              <m:r>
                <w:rPr>
                  <w:rFonts w:ascii="Cambria Math" w:hAnsi="Cambria Math" w:cstheme="majorBidi"/>
                  <w:sz w:val="18"/>
                  <w:szCs w:val="18"/>
                </w:rPr>
                <m:t>&gt;0</m:t>
              </m:r>
            </m:oMath>
            <w:r w:rsidRPr="003B55F2">
              <w:rPr>
                <w:rFonts w:asciiTheme="majorBidi" w:hAnsiTheme="majorBidi" w:cstheme="majorBidi"/>
                <w:sz w:val="18"/>
                <w:szCs w:val="18"/>
              </w:rPr>
              <w:t xml:space="preserve"> </w:t>
            </w:r>
            <w:r w:rsidRPr="003B55F2">
              <w:rPr>
                <w:rFonts w:asciiTheme="majorBidi" w:hAnsiTheme="majorBidi" w:cstheme="majorBidi"/>
                <w:b/>
                <w:sz w:val="18"/>
                <w:szCs w:val="18"/>
                <w:lang w:bidi="fa-IR"/>
              </w:rPr>
              <w:t>do</w:t>
            </w:r>
          </w:p>
          <w:p w14:paraId="547FC393"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83:                                                              count = count+1</w:t>
            </w:r>
          </w:p>
          <w:p w14:paraId="447EAE80"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84:                                                              </w:t>
            </w:r>
            <m:oMath>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r>
                <w:rPr>
                  <w:rFonts w:ascii="Cambria Math" w:hAnsi="Cambria Math" w:cstheme="majorBidi"/>
                  <w:sz w:val="18"/>
                  <w:szCs w:val="18"/>
                  <w:lang w:bidi="fa-IR"/>
                </w:rPr>
                <m:t>=</m:t>
              </m:r>
              <m:acc>
                <m:accPr>
                  <m:chr m:val="̅"/>
                  <m:ctrlPr>
                    <w:rPr>
                      <w:rFonts w:ascii="Cambria Math" w:eastAsia="Calibri" w:hAnsi="Cambria Math" w:cstheme="majorBidi"/>
                      <w:i/>
                      <w:sz w:val="18"/>
                      <w:szCs w:val="18"/>
                    </w:rPr>
                  </m:ctrlPr>
                </m:accPr>
                <m:e>
                  <m:r>
                    <w:rPr>
                      <w:rFonts w:ascii="Cambria Math" w:eastAsia="Calibri" w:hAnsi="Cambria Math" w:cstheme="majorBidi"/>
                      <w:sz w:val="18"/>
                      <w:szCs w:val="18"/>
                    </w:rPr>
                    <m:t>P</m:t>
                  </m:r>
                </m:e>
              </m:acc>
              <m:r>
                <w:rPr>
                  <w:rFonts w:ascii="Cambria Math" w:hAnsi="Cambria Math" w:cstheme="majorBidi"/>
                  <w:sz w:val="18"/>
                  <w:szCs w:val="18"/>
                  <w:lang w:bidi="fa-IR"/>
                </w:rPr>
                <m:t>'</m:t>
              </m:r>
            </m:oMath>
          </w:p>
          <w:p w14:paraId="4AF94502"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85: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F</m:t>
                  </m:r>
                </m:e>
              </m:acc>
              <m:r>
                <w:rPr>
                  <w:rFonts w:ascii="Cambria Math" w:hAnsi="Cambria Math" w:cstheme="majorBidi"/>
                  <w:sz w:val="18"/>
                  <w:szCs w:val="18"/>
                  <w:lang w:bidi="fa-IR"/>
                </w:rPr>
                <m:t>'</m:t>
              </m:r>
            </m:oMath>
          </w:p>
          <w:p w14:paraId="57D935C4"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86:                                                         </w:t>
            </w:r>
            <w:r w:rsidRPr="003B55F2">
              <w:rPr>
                <w:rFonts w:asciiTheme="majorBidi" w:hAnsiTheme="majorBidi" w:cstheme="majorBidi"/>
                <w:b/>
                <w:bCs/>
                <w:sz w:val="18"/>
                <w:szCs w:val="18"/>
                <w:lang w:bidi="fa-IR"/>
              </w:rPr>
              <w:t>else if</w:t>
            </w:r>
            <w:r w:rsidRPr="003B55F2">
              <w:rPr>
                <w:rFonts w:asciiTheme="majorBidi" w:hAnsiTheme="majorBidi" w:cstheme="majorBidi"/>
                <w:sz w:val="18"/>
                <w:szCs w:val="18"/>
                <w:lang w:bidi="fa-IR"/>
              </w:rPr>
              <w:t xml:space="preserve">  </w:t>
            </w:r>
            <w:r w:rsidRPr="003B55F2">
              <w:rPr>
                <w:rFonts w:asciiTheme="majorBidi" w:hAnsiTheme="majorBidi" w:cstheme="majorBidi"/>
                <w:bCs/>
                <w:sz w:val="18"/>
                <w:szCs w:val="18"/>
                <w:lang w:bidi="fa-IR"/>
              </w:rPr>
              <w:t xml:space="preserve"> </w:t>
            </w:r>
            <m:oMath>
              <m:sSubSup>
                <m:sSubSupPr>
                  <m:ctrlPr>
                    <w:rPr>
                      <w:rFonts w:ascii="Cambria Math" w:hAnsi="Cambria Math" w:cstheme="majorBidi"/>
                      <w:bCs/>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bCs/>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count</m:t>
                  </m:r>
                </m:sup>
              </m:sSubSup>
              <m:r>
                <w:rPr>
                  <w:rFonts w:ascii="Cambria Math" w:hAnsi="Cambria Math" w:cstheme="majorBidi"/>
                  <w:sz w:val="18"/>
                  <w:szCs w:val="18"/>
                  <w:lang w:bidi="fa-IR"/>
                </w:rPr>
                <m:t xml:space="preserve">=1 </m:t>
              </m:r>
            </m:oMath>
            <w:r w:rsidRPr="003B55F2">
              <w:rPr>
                <w:rFonts w:asciiTheme="majorBidi" w:hAnsiTheme="majorBidi" w:cstheme="majorBidi"/>
                <w:b/>
                <w:sz w:val="18"/>
                <w:szCs w:val="18"/>
                <w:lang w:bidi="fa-IR"/>
              </w:rPr>
              <w:t>do</w:t>
            </w:r>
          </w:p>
          <w:p w14:paraId="42F08A74"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87:                                                              </w:t>
            </w:r>
            <w:r w:rsidRPr="003B55F2">
              <w:rPr>
                <w:rFonts w:asciiTheme="majorBidi" w:hAnsiTheme="majorBidi" w:cstheme="majorBidi"/>
                <w:b/>
                <w:bCs/>
                <w:sz w:val="18"/>
                <w:szCs w:val="18"/>
                <w:lang w:bidi="fa-IR"/>
              </w:rPr>
              <w:t>for</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 xml:space="preserve">o=1,…, </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e>
              </m:d>
            </m:oMath>
            <w:r w:rsidRPr="003B55F2">
              <w:rPr>
                <w:rFonts w:asciiTheme="majorBidi" w:hAnsiTheme="majorBidi" w:cstheme="majorBidi"/>
                <w:sz w:val="18"/>
                <w:szCs w:val="18"/>
                <w:lang w:bidi="fa-IR"/>
              </w:rPr>
              <w:t xml:space="preserve"> </w:t>
            </w:r>
            <w:r w:rsidRPr="003B55F2">
              <w:rPr>
                <w:rFonts w:asciiTheme="majorBidi" w:hAnsiTheme="majorBidi" w:cstheme="majorBidi"/>
                <w:b/>
                <w:sz w:val="18"/>
                <w:szCs w:val="18"/>
                <w:lang w:bidi="fa-IR"/>
              </w:rPr>
              <w:t>do</w:t>
            </w:r>
          </w:p>
          <w:p w14:paraId="20FC4D59"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88: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0</m:t>
                      </m:r>
                    </m:e>
                  </m:d>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X</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o</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1</m:t>
                      </m:r>
                    </m:e>
                  </m:d>
                </m:e>
              </m:d>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F</m:t>
                  </m:r>
                </m:e>
              </m:acc>
              <m:r>
                <w:rPr>
                  <w:rFonts w:ascii="Cambria Math" w:hAnsi="Cambria Math" w:cstheme="majorBidi"/>
                  <w:sz w:val="18"/>
                  <w:szCs w:val="18"/>
                  <w:lang w:bidi="fa-IR"/>
                </w:rPr>
                <m:t>'</m:t>
              </m:r>
            </m:oMath>
          </w:p>
          <w:p w14:paraId="0A301492"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89:                                                              </w:t>
            </w:r>
            <w:r w:rsidRPr="003B55F2">
              <w:rPr>
                <w:rFonts w:asciiTheme="majorBidi" w:hAnsiTheme="majorBidi" w:cstheme="majorBidi"/>
                <w:b/>
                <w:bCs/>
                <w:sz w:val="18"/>
                <w:szCs w:val="18"/>
                <w:lang w:bidi="fa-IR"/>
              </w:rPr>
              <w:t>end for</w:t>
            </w:r>
          </w:p>
          <w:p w14:paraId="7191D238"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90:                                                         </w:t>
            </w:r>
            <w:r w:rsidRPr="003B55F2">
              <w:rPr>
                <w:rFonts w:asciiTheme="majorBidi" w:hAnsiTheme="majorBidi" w:cstheme="majorBidi"/>
                <w:b/>
                <w:bCs/>
                <w:sz w:val="18"/>
                <w:szCs w:val="18"/>
                <w:lang w:bidi="fa-IR"/>
              </w:rPr>
              <w:t>end if</w:t>
            </w:r>
          </w:p>
          <w:p w14:paraId="023A9C7E" w14:textId="77777777" w:rsidR="0076095E" w:rsidRPr="003B55F2" w:rsidRDefault="0076095E" w:rsidP="00063C6B">
            <w:pPr>
              <w:tabs>
                <w:tab w:val="left" w:pos="605"/>
              </w:tabs>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91:                                                   </w:t>
            </w:r>
            <w:r w:rsidRPr="003B55F2">
              <w:rPr>
                <w:rFonts w:asciiTheme="majorBidi" w:hAnsiTheme="majorBidi" w:cstheme="majorBidi"/>
                <w:b/>
                <w:bCs/>
                <w:sz w:val="18"/>
                <w:szCs w:val="18"/>
                <w:lang w:bidi="fa-IR"/>
              </w:rPr>
              <w:t>end for</w:t>
            </w:r>
          </w:p>
          <w:p w14:paraId="1D9241DA"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92:                </w:t>
            </w:r>
            <w:r w:rsidRPr="003B55F2">
              <w:rPr>
                <w:rFonts w:asciiTheme="majorBidi" w:hAnsiTheme="majorBidi" w:cstheme="majorBidi"/>
                <w:i/>
                <w:iCs/>
                <w:sz w:val="18"/>
                <w:szCs w:val="18"/>
                <w:lang w:bidi="fa-IR"/>
              </w:rPr>
              <w:t xml:space="preserve">Main Function: </w:t>
            </w:r>
            <w:r w:rsidRPr="003B55F2">
              <w:rPr>
                <w:rFonts w:asciiTheme="majorBidi" w:hAnsiTheme="majorBidi" w:cstheme="majorBidi"/>
                <w:sz w:val="18"/>
                <w:szCs w:val="18"/>
                <w:lang w:bidi="fa-IR"/>
              </w:rPr>
              <w:t>Input:</w:t>
            </w:r>
            <w:r w:rsidRPr="003B55F2">
              <w:rPr>
                <w:rFonts w:asciiTheme="majorBidi" w:hAnsiTheme="majorBidi" w:cstheme="majorBidi"/>
                <w:i/>
                <w:iCs/>
                <w:sz w:val="18"/>
                <w:szCs w:val="18"/>
                <w:lang w:bidi="fa-IR"/>
              </w:rPr>
              <w:t xml:space="preserve"> </w:t>
            </w:r>
            <m:oMath>
              <m:d>
                <m:dPr>
                  <m:ctrlPr>
                    <w:rPr>
                      <w:rFonts w:ascii="Cambria Math" w:hAnsi="Cambria Math" w:cstheme="majorBidi"/>
                      <w:i/>
                      <w:iCs/>
                      <w:sz w:val="18"/>
                      <w:szCs w:val="18"/>
                      <w:lang w:bidi="fa-IR"/>
                    </w:rPr>
                  </m:ctrlPr>
                </m:dPr>
                <m:e>
                  <m:r>
                    <w:rPr>
                      <w:rFonts w:ascii="Cambria Math" w:hAnsi="Cambria Math" w:cstheme="majorBidi"/>
                      <w:sz w:val="18"/>
                      <w:szCs w:val="18"/>
                      <w:lang w:bidi="fa-IR"/>
                    </w:rPr>
                    <m:t>r, h</m:t>
                  </m:r>
                </m:e>
              </m:d>
            </m:oMath>
          </w:p>
          <w:p w14:paraId="0EF504E5"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93:                                         </w:t>
            </w:r>
            <w:r w:rsidRPr="003B55F2">
              <w:rPr>
                <w:rFonts w:asciiTheme="majorBidi" w:hAnsiTheme="majorBidi" w:cstheme="majorBidi"/>
                <w:i/>
                <w:iCs/>
                <w:sz w:val="18"/>
                <w:szCs w:val="18"/>
                <w:lang w:bidi="fa-IR"/>
              </w:rPr>
              <w:t xml:space="preserve"> </w:t>
            </w:r>
            <w:r w:rsidRPr="003B55F2">
              <w:rPr>
                <w:rFonts w:asciiTheme="majorBidi" w:hAnsiTheme="majorBidi" w:cstheme="majorBidi"/>
                <w:b/>
                <w:bCs/>
                <w:sz w:val="18"/>
                <w:szCs w:val="18"/>
                <w:lang w:bidi="fa-IR"/>
              </w:rPr>
              <w:t>if</w:t>
            </w:r>
            <w:r w:rsidRPr="003B55F2">
              <w:rPr>
                <w:rFonts w:asciiTheme="majorBidi" w:hAnsiTheme="majorBidi" w:cstheme="majorBidi"/>
                <w:i/>
                <w:iCs/>
                <w:sz w:val="18"/>
                <w:szCs w:val="18"/>
                <w:lang w:bidi="fa-IR"/>
              </w:rPr>
              <w:t xml:space="preserve"> </w:t>
            </w:r>
            <m:oMath>
              <m:sSubSup>
                <m:sSubSupPr>
                  <m:ctrlPr>
                    <w:rPr>
                      <w:rFonts w:ascii="Cambria Math" w:hAnsi="Cambria Math" w:cstheme="majorBidi"/>
                      <w:i/>
                      <w:iCs/>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i/>
                          <w:iCs/>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iCs/>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1</m:t>
                  </m:r>
                </m:sup>
              </m:sSubSup>
            </m:oMath>
            <w:r w:rsidRPr="003B55F2">
              <w:rPr>
                <w:rFonts w:asciiTheme="majorBidi" w:hAnsiTheme="majorBidi" w:cstheme="majorBidi"/>
                <w:i/>
                <w:iCs/>
                <w:sz w:val="18"/>
                <w:szCs w:val="18"/>
                <w:lang w:bidi="fa-IR"/>
              </w:rPr>
              <w:t>=</w:t>
            </w:r>
            <w:r w:rsidRPr="003B55F2">
              <w:rPr>
                <w:rFonts w:asciiTheme="majorBidi" w:hAnsiTheme="majorBidi" w:cstheme="majorBidi"/>
                <w:sz w:val="18"/>
                <w:szCs w:val="18"/>
                <w:lang w:bidi="fa-IR"/>
              </w:rPr>
              <w:t xml:space="preserve">1 </w:t>
            </w:r>
            <w:r w:rsidRPr="003B55F2">
              <w:rPr>
                <w:rFonts w:asciiTheme="majorBidi" w:hAnsiTheme="majorBidi" w:cstheme="majorBidi"/>
                <w:b/>
                <w:sz w:val="18"/>
                <w:szCs w:val="18"/>
                <w:lang w:bidi="fa-IR"/>
              </w:rPr>
              <w:t>do</w:t>
            </w:r>
          </w:p>
          <w:p w14:paraId="68C96E40" w14:textId="77777777" w:rsidR="0076095E" w:rsidRPr="003B55F2" w:rsidRDefault="0076095E" w:rsidP="00063C6B">
            <w:pPr>
              <w:tabs>
                <w:tab w:val="left" w:pos="605"/>
              </w:tabs>
              <w:spacing w:line="240" w:lineRule="auto"/>
              <w:rPr>
                <w:rFonts w:asciiTheme="majorBidi" w:hAnsiTheme="majorBidi" w:cstheme="majorBidi"/>
                <w:i/>
                <w:iCs/>
                <w:sz w:val="18"/>
                <w:szCs w:val="18"/>
                <w:lang w:bidi="fa-IR"/>
              </w:rPr>
            </w:pPr>
            <w:r w:rsidRPr="003B55F2">
              <w:rPr>
                <w:rFonts w:asciiTheme="majorBidi" w:hAnsiTheme="majorBidi" w:cstheme="majorBidi"/>
                <w:sz w:val="18"/>
                <w:szCs w:val="18"/>
                <w:lang w:bidi="fa-IR"/>
              </w:rPr>
              <w:t xml:space="preserve">94:                                              </w:t>
            </w:r>
            <w:r w:rsidRPr="003B55F2">
              <w:rPr>
                <w:rFonts w:asciiTheme="majorBidi" w:hAnsiTheme="majorBidi" w:cstheme="majorBidi"/>
                <w:i/>
                <w:iCs/>
                <w:sz w:val="18"/>
                <w:szCs w:val="18"/>
                <w:lang w:bidi="fa-IR"/>
              </w:rPr>
              <w:t>Case 1</w:t>
            </w:r>
          </w:p>
          <w:p w14:paraId="12977BC6" w14:textId="77777777" w:rsidR="0076095E" w:rsidRPr="003B55F2" w:rsidRDefault="0076095E" w:rsidP="00063C6B">
            <w:pPr>
              <w:tabs>
                <w:tab w:val="left" w:pos="605"/>
              </w:tabs>
              <w:spacing w:line="240" w:lineRule="auto"/>
              <w:rPr>
                <w:rFonts w:asciiTheme="majorBidi" w:hAnsiTheme="majorBidi" w:cstheme="majorBidi"/>
                <w:iCs/>
                <w:sz w:val="18"/>
                <w:szCs w:val="18"/>
                <w:lang w:bidi="fa-IR"/>
              </w:rPr>
            </w:pPr>
            <w:r w:rsidRPr="003B55F2">
              <w:rPr>
                <w:rFonts w:asciiTheme="majorBidi" w:hAnsiTheme="majorBidi" w:cstheme="majorBidi"/>
                <w:sz w:val="18"/>
                <w:szCs w:val="18"/>
                <w:lang w:bidi="fa-IR"/>
              </w:rPr>
              <w:t xml:space="preserve">95:                                          </w:t>
            </w:r>
            <w:r w:rsidRPr="003B55F2">
              <w:rPr>
                <w:rFonts w:asciiTheme="majorBidi" w:hAnsiTheme="majorBidi" w:cstheme="majorBidi"/>
                <w:b/>
                <w:bCs/>
                <w:sz w:val="18"/>
                <w:szCs w:val="18"/>
                <w:lang w:bidi="fa-IR"/>
              </w:rPr>
              <w:t>else if</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i/>
                <w:sz w:val="18"/>
                <w:szCs w:val="18"/>
                <w:lang w:bidi="fa-IR"/>
              </w:rPr>
              <w:t xml:space="preserve">  is visited for the first times before </w:t>
            </w:r>
            <m:oMath>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m:t>
                  </m:r>
                </m:sup>
              </m:sSubSup>
              <m:r>
                <w:rPr>
                  <w:rFonts w:ascii="Cambria Math" w:hAnsi="Cambria Math" w:cstheme="majorBidi"/>
                  <w:sz w:val="18"/>
                  <w:szCs w:val="18"/>
                  <w:lang w:bidi="fa-IR"/>
                </w:rPr>
                <m:t xml:space="preserve">=1,l&gt;1 </m:t>
              </m:r>
            </m:oMath>
            <w:r w:rsidRPr="003B55F2">
              <w:rPr>
                <w:rFonts w:asciiTheme="majorBidi" w:hAnsiTheme="majorBidi" w:cstheme="majorBidi"/>
                <w:b/>
                <w:sz w:val="18"/>
                <w:szCs w:val="18"/>
                <w:lang w:bidi="fa-IR"/>
              </w:rPr>
              <w:t>do</w:t>
            </w:r>
          </w:p>
          <w:p w14:paraId="58740B55" w14:textId="77777777" w:rsidR="0076095E" w:rsidRPr="003B55F2" w:rsidRDefault="0076095E" w:rsidP="00063C6B">
            <w:pPr>
              <w:tabs>
                <w:tab w:val="left" w:pos="605"/>
              </w:tabs>
              <w:spacing w:line="240" w:lineRule="auto"/>
              <w:rPr>
                <w:rFonts w:asciiTheme="majorBidi" w:hAnsiTheme="majorBidi" w:cstheme="majorBidi"/>
                <w:i/>
                <w:sz w:val="18"/>
                <w:szCs w:val="18"/>
                <w:lang w:bidi="fa-IR"/>
              </w:rPr>
            </w:pPr>
            <w:r w:rsidRPr="003B55F2">
              <w:rPr>
                <w:rFonts w:asciiTheme="majorBidi" w:hAnsiTheme="majorBidi" w:cstheme="majorBidi"/>
                <w:iCs/>
                <w:sz w:val="18"/>
                <w:szCs w:val="18"/>
                <w:lang w:bidi="fa-IR"/>
              </w:rPr>
              <w:t xml:space="preserve">96:                                              </w:t>
            </w:r>
            <w:r w:rsidRPr="003B55F2">
              <w:rPr>
                <w:rFonts w:asciiTheme="majorBidi" w:hAnsiTheme="majorBidi" w:cstheme="majorBidi"/>
                <w:i/>
                <w:sz w:val="18"/>
                <w:szCs w:val="18"/>
                <w:lang w:bidi="fa-IR"/>
              </w:rPr>
              <w:t>Case 2</w:t>
            </w:r>
          </w:p>
          <w:p w14:paraId="76E3A2C1" w14:textId="77777777" w:rsidR="0076095E" w:rsidRPr="003B55F2" w:rsidRDefault="0076095E" w:rsidP="00063C6B">
            <w:pPr>
              <w:tabs>
                <w:tab w:val="left" w:pos="605"/>
              </w:tabs>
              <w:spacing w:line="240" w:lineRule="auto"/>
              <w:rPr>
                <w:rFonts w:asciiTheme="majorBidi" w:hAnsiTheme="majorBidi" w:cstheme="majorBidi"/>
                <w:iCs/>
                <w:sz w:val="18"/>
                <w:szCs w:val="18"/>
                <w:lang w:bidi="fa-IR"/>
              </w:rPr>
            </w:pPr>
            <w:r w:rsidRPr="003B55F2">
              <w:rPr>
                <w:rFonts w:asciiTheme="majorBidi" w:hAnsiTheme="majorBidi" w:cstheme="majorBidi"/>
                <w:iCs/>
                <w:sz w:val="18"/>
                <w:szCs w:val="18"/>
                <w:lang w:bidi="fa-IR"/>
              </w:rPr>
              <w:t xml:space="preserve">97:                                          </w:t>
            </w:r>
            <w:r w:rsidRPr="003B55F2">
              <w:rPr>
                <w:rFonts w:asciiTheme="majorBidi" w:hAnsiTheme="majorBidi" w:cstheme="majorBidi"/>
                <w:b/>
                <w:bCs/>
                <w:iCs/>
                <w:sz w:val="18"/>
                <w:szCs w:val="18"/>
                <w:lang w:bidi="fa-IR"/>
              </w:rPr>
              <w:t>else if</w:t>
            </w:r>
            <w:r w:rsidRPr="003B55F2">
              <w:rPr>
                <w:rFonts w:asciiTheme="majorBidi" w:hAnsiTheme="majorBidi" w:cstheme="majorBidi"/>
                <w:iCs/>
                <w:sz w:val="18"/>
                <w:szCs w:val="18"/>
                <w:lang w:bidi="fa-IR"/>
              </w:rPr>
              <w:t xml:space="preserve">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oMath>
            <w:r w:rsidRPr="003B55F2">
              <w:rPr>
                <w:rFonts w:asciiTheme="majorBidi" w:hAnsiTheme="majorBidi" w:cstheme="majorBidi"/>
                <w:i/>
                <w:sz w:val="18"/>
                <w:szCs w:val="18"/>
                <w:lang w:bidi="fa-IR"/>
              </w:rPr>
              <w:t xml:space="preserve">  is visited </w:t>
            </w:r>
            <m:oMath>
              <m:r>
                <w:rPr>
                  <w:rFonts w:ascii="Cambria Math" w:hAnsi="Cambria Math" w:cstheme="majorBidi"/>
                  <w:sz w:val="18"/>
                  <w:szCs w:val="18"/>
                  <w:lang w:bidi="fa-IR"/>
                </w:rPr>
                <m:t>l-</m:t>
              </m:r>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l</m:t>
                  </m:r>
                </m:e>
              </m:acc>
            </m:oMath>
            <w:r w:rsidRPr="003B55F2">
              <w:rPr>
                <w:rFonts w:asciiTheme="majorBidi" w:hAnsiTheme="majorBidi" w:cstheme="majorBidi"/>
                <w:i/>
                <w:sz w:val="18"/>
                <w:szCs w:val="18"/>
                <w:lang w:bidi="fa-IR"/>
              </w:rPr>
              <w:t xml:space="preserve"> times before </w:t>
            </w:r>
            <m:oMath>
              <m:sSubSup>
                <m:sSubSupPr>
                  <m:ctrlPr>
                    <w:rPr>
                      <w:rFonts w:ascii="Cambria Math" w:hAnsi="Cambria Math" w:cstheme="majorBidi"/>
                      <w:i/>
                      <w:sz w:val="18"/>
                      <w:szCs w:val="18"/>
                      <w:lang w:bidi="fa-IR"/>
                    </w:rPr>
                  </m:ctrlPr>
                </m:sSubSupPr>
                <m:e>
                  <m:r>
                    <w:rPr>
                      <w:rFonts w:ascii="Cambria Math" w:hAnsi="Cambria Math" w:cstheme="majorBidi"/>
                      <w:sz w:val="18"/>
                      <w:szCs w:val="18"/>
                      <w:lang w:bidi="fa-IR"/>
                    </w:rPr>
                    <m:t>z</m:t>
                  </m:r>
                </m:e>
                <m:sub>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sub>
                <m:sup>
                  <m:r>
                    <w:rPr>
                      <w:rFonts w:ascii="Cambria Math" w:hAnsi="Cambria Math" w:cstheme="majorBidi"/>
                      <w:sz w:val="18"/>
                      <w:szCs w:val="18"/>
                      <w:lang w:bidi="fa-IR"/>
                    </w:rPr>
                    <m:t>l</m:t>
                  </m:r>
                </m:sup>
              </m:sSubSup>
              <m:r>
                <w:rPr>
                  <w:rFonts w:ascii="Cambria Math" w:hAnsi="Cambria Math" w:cstheme="majorBidi"/>
                  <w:sz w:val="18"/>
                  <w:szCs w:val="18"/>
                  <w:lang w:bidi="fa-IR"/>
                </w:rPr>
                <m:t>=1,l&gt;1</m:t>
              </m:r>
            </m:oMath>
            <w:r w:rsidRPr="003B55F2">
              <w:rPr>
                <w:rFonts w:asciiTheme="majorBidi" w:hAnsiTheme="majorBidi" w:cstheme="majorBidi"/>
                <w:i/>
                <w:sz w:val="18"/>
                <w:szCs w:val="18"/>
                <w:lang w:bidi="fa-IR"/>
              </w:rPr>
              <w:t xml:space="preserve"> </w:t>
            </w:r>
            <w:r w:rsidRPr="003B55F2">
              <w:rPr>
                <w:rFonts w:asciiTheme="majorBidi" w:hAnsiTheme="majorBidi" w:cstheme="majorBidi"/>
                <w:b/>
                <w:sz w:val="18"/>
                <w:szCs w:val="18"/>
                <w:lang w:bidi="fa-IR"/>
              </w:rPr>
              <w:t>do</w:t>
            </w:r>
          </w:p>
          <w:p w14:paraId="15E7AF04" w14:textId="77777777" w:rsidR="0076095E" w:rsidRPr="003B55F2" w:rsidRDefault="0076095E" w:rsidP="00063C6B">
            <w:pPr>
              <w:tabs>
                <w:tab w:val="left" w:pos="605"/>
              </w:tabs>
              <w:spacing w:line="240" w:lineRule="auto"/>
              <w:rPr>
                <w:rFonts w:asciiTheme="majorBidi" w:hAnsiTheme="majorBidi" w:cstheme="majorBidi"/>
                <w:i/>
                <w:sz w:val="18"/>
                <w:szCs w:val="18"/>
                <w:lang w:bidi="fa-IR"/>
              </w:rPr>
            </w:pPr>
            <w:r w:rsidRPr="003B55F2">
              <w:rPr>
                <w:rFonts w:asciiTheme="majorBidi" w:hAnsiTheme="majorBidi" w:cstheme="majorBidi"/>
                <w:iCs/>
                <w:sz w:val="18"/>
                <w:szCs w:val="18"/>
                <w:lang w:bidi="fa-IR"/>
              </w:rPr>
              <w:t xml:space="preserve">98:                                              </w:t>
            </w:r>
            <w:r w:rsidRPr="003B55F2">
              <w:rPr>
                <w:rFonts w:asciiTheme="majorBidi" w:hAnsiTheme="majorBidi" w:cstheme="majorBidi"/>
                <w:i/>
                <w:sz w:val="18"/>
                <w:szCs w:val="18"/>
                <w:lang w:bidi="fa-IR"/>
              </w:rPr>
              <w:t>Case 3</w:t>
            </w:r>
          </w:p>
          <w:p w14:paraId="7431EB51" w14:textId="77777777" w:rsidR="0076095E" w:rsidRPr="003B55F2" w:rsidRDefault="0076095E" w:rsidP="00063C6B">
            <w:pPr>
              <w:tabs>
                <w:tab w:val="left" w:pos="605"/>
              </w:tabs>
              <w:spacing w:line="240" w:lineRule="auto"/>
              <w:rPr>
                <w:rFonts w:asciiTheme="majorBidi" w:hAnsiTheme="majorBidi" w:cstheme="majorBidi"/>
                <w:iCs/>
                <w:sz w:val="18"/>
                <w:szCs w:val="18"/>
                <w:lang w:bidi="fa-IR"/>
              </w:rPr>
            </w:pPr>
            <w:r w:rsidRPr="003B55F2">
              <w:rPr>
                <w:rFonts w:asciiTheme="majorBidi" w:hAnsiTheme="majorBidi" w:cstheme="majorBidi"/>
                <w:iCs/>
                <w:sz w:val="18"/>
                <w:szCs w:val="18"/>
                <w:lang w:bidi="fa-IR"/>
              </w:rPr>
              <w:t xml:space="preserve">99:                                          </w:t>
            </w:r>
            <w:r w:rsidRPr="003B55F2">
              <w:rPr>
                <w:rFonts w:asciiTheme="majorBidi" w:hAnsiTheme="majorBidi" w:cstheme="majorBidi"/>
                <w:b/>
                <w:bCs/>
                <w:iCs/>
                <w:sz w:val="18"/>
                <w:szCs w:val="18"/>
                <w:lang w:bidi="fa-IR"/>
              </w:rPr>
              <w:t xml:space="preserve">end if </w:t>
            </w:r>
          </w:p>
          <w:p w14:paraId="3A1D6B7A"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rPr>
              <w:t xml:space="preserve">100: </w:t>
            </w:r>
            <w:r w:rsidRPr="003B55F2">
              <w:rPr>
                <w:rFonts w:asciiTheme="majorBidi" w:hAnsiTheme="majorBidi" w:cstheme="majorBidi"/>
                <w:b/>
                <w:bCs/>
                <w:sz w:val="18"/>
                <w:szCs w:val="18"/>
              </w:rPr>
              <w:t xml:space="preserve">for </w:t>
            </w:r>
            <m:oMath>
              <m:r>
                <w:rPr>
                  <w:rFonts w:ascii="Cambria Math" w:hAnsi="Cambria Math" w:cstheme="majorBidi"/>
                  <w:sz w:val="18"/>
                  <w:szCs w:val="18"/>
                  <w:lang w:bidi="fa-IR"/>
                </w:rPr>
                <m:t>h=</m:t>
              </m:r>
              <m:r>
                <w:rPr>
                  <w:rFonts w:ascii="Cambria Math" w:hAnsi="Cambria Math" w:cstheme="majorBidi"/>
                  <w:sz w:val="18"/>
                  <w:szCs w:val="18"/>
                  <w:lang w:bidi="fa-IR"/>
                </w:rPr>
                <m:t>1,…,</m:t>
              </m:r>
              <m:r>
                <m:rPr>
                  <m:sty m:val="p"/>
                </m:rPr>
                <w:rPr>
                  <w:rFonts w:ascii="Cambria Math" w:hAnsi="Cambria Math" w:cstheme="majorBidi"/>
                  <w:sz w:val="18"/>
                  <w:szCs w:val="18"/>
                  <w:lang w:bidi="fa-IR"/>
                </w:rPr>
                <m:t>⁡</m:t>
              </m:r>
              <m:func>
                <m:funcPr>
                  <m:ctrlPr>
                    <w:rPr>
                      <w:rFonts w:ascii="Cambria Math" w:hAnsi="Cambria Math" w:cstheme="majorBidi"/>
                      <w:sz w:val="18"/>
                      <w:szCs w:val="18"/>
                      <w:lang w:bidi="fa-IR"/>
                    </w:rPr>
                  </m:ctrlPr>
                </m:funcPr>
                <m:fName>
                  <m:limLow>
                    <m:limLowPr>
                      <m:ctrlPr>
                        <w:rPr>
                          <w:rFonts w:ascii="Cambria Math" w:hAnsi="Cambria Math" w:cstheme="majorBidi"/>
                          <w:sz w:val="18"/>
                          <w:szCs w:val="18"/>
                          <w:lang w:bidi="fa-IR"/>
                        </w:rPr>
                      </m:ctrlPr>
                    </m:limLowPr>
                    <m:e>
                      <m:r>
                        <m:rPr>
                          <m:sty m:val="p"/>
                        </m:rPr>
                        <w:rPr>
                          <w:rFonts w:ascii="Cambria Math" w:eastAsia="Calibri" w:hAnsi="Cambria Math" w:cstheme="majorBidi"/>
                          <w:sz w:val="18"/>
                          <w:szCs w:val="18"/>
                          <w:lang w:bidi="fa-IR"/>
                        </w:rPr>
                        <m:t>max</m:t>
                      </m:r>
                    </m:e>
                    <m:lim>
                      <m:r>
                        <w:rPr>
                          <w:rFonts w:ascii="Cambria Math" w:hAnsi="Cambria Math" w:cstheme="majorBidi"/>
                          <w:sz w:val="18"/>
                          <w:szCs w:val="18"/>
                          <w:lang w:bidi="fa-IR"/>
                        </w:rPr>
                        <m:t>r=1,…,K</m:t>
                      </m:r>
                    </m:lim>
                  </m:limLow>
                </m:fName>
                <m:e>
                  <m:r>
                    <w:rPr>
                      <w:rFonts w:ascii="Cambria Math" w:hAnsi="Cambria Math" w:cstheme="majorBidi"/>
                      <w:sz w:val="18"/>
                      <w:szCs w:val="18"/>
                      <w:lang w:bidi="fa-IR"/>
                    </w:rPr>
                    <m:t>(</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e>
                  </m:d>
                  <m:r>
                    <w:rPr>
                      <w:rFonts w:ascii="Cambria Math" w:hAnsi="Cambria Math" w:cstheme="majorBidi"/>
                      <w:sz w:val="18"/>
                      <w:szCs w:val="18"/>
                      <w:lang w:bidi="fa-IR"/>
                    </w:rPr>
                    <m:t>)</m:t>
                  </m:r>
                  <m:r>
                    <m:rPr>
                      <m:sty m:val="p"/>
                    </m:rPr>
                    <w:rPr>
                      <w:rFonts w:ascii="Cambria Math" w:hAnsi="Cambria Math" w:cstheme="majorBidi"/>
                      <w:sz w:val="18"/>
                      <w:szCs w:val="18"/>
                      <w:lang w:bidi="fa-IR"/>
                    </w:rPr>
                    <m:t xml:space="preserve"> </m:t>
                  </m:r>
                  <m:r>
                    <m:rPr>
                      <m:sty m:val="p"/>
                    </m:rPr>
                    <w:rPr>
                      <w:rFonts w:ascii="Cambria Math" w:hAnsi="Cambria Math" w:cstheme="majorBidi"/>
                      <w:sz w:val="18"/>
                      <w:szCs w:val="18"/>
                    </w:rPr>
                    <m:t xml:space="preserve"> </m:t>
                  </m:r>
                </m:e>
              </m:func>
            </m:oMath>
            <w:r w:rsidRPr="003B55F2">
              <w:rPr>
                <w:rFonts w:asciiTheme="majorBidi" w:hAnsiTheme="majorBidi" w:cstheme="majorBidi"/>
                <w:b/>
                <w:bCs/>
                <w:sz w:val="18"/>
                <w:szCs w:val="18"/>
              </w:rPr>
              <w:t>do</w:t>
            </w:r>
          </w:p>
          <w:p w14:paraId="15B0F446" w14:textId="77777777" w:rsidR="0076095E" w:rsidRPr="003B55F2" w:rsidRDefault="0076095E" w:rsidP="00063C6B">
            <w:pPr>
              <w:spacing w:line="240" w:lineRule="auto"/>
              <w:rPr>
                <w:rFonts w:asciiTheme="majorBidi" w:hAnsiTheme="majorBidi" w:cstheme="majorBidi"/>
                <w:b/>
                <w:bCs/>
                <w:sz w:val="18"/>
                <w:szCs w:val="18"/>
                <w:lang w:bidi="fa-IR"/>
              </w:rPr>
            </w:pPr>
            <w:r w:rsidRPr="003B55F2">
              <w:rPr>
                <w:rFonts w:asciiTheme="majorBidi" w:hAnsiTheme="majorBidi" w:cstheme="majorBidi"/>
                <w:sz w:val="18"/>
                <w:szCs w:val="18"/>
                <w:lang w:bidi="fa-IR"/>
              </w:rPr>
              <w:t xml:space="preserve">101:       </w:t>
            </w:r>
            <w:r w:rsidRPr="003B55F2">
              <w:rPr>
                <w:rFonts w:asciiTheme="majorBidi" w:hAnsiTheme="majorBidi" w:cstheme="majorBidi"/>
                <w:b/>
                <w:bCs/>
                <w:sz w:val="18"/>
                <w:szCs w:val="18"/>
                <w:lang w:bidi="fa-IR"/>
              </w:rPr>
              <w:t>for</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r=1,…,K</m:t>
              </m:r>
            </m:oMath>
            <w:r w:rsidRPr="003B55F2">
              <w:rPr>
                <w:rFonts w:asciiTheme="majorBidi" w:hAnsiTheme="majorBidi" w:cstheme="majorBidi"/>
                <w:sz w:val="18"/>
                <w:szCs w:val="18"/>
                <w:lang w:bidi="fa-IR"/>
              </w:rPr>
              <w:t xml:space="preserve"> </w:t>
            </w:r>
            <w:r w:rsidRPr="003B55F2">
              <w:rPr>
                <w:rFonts w:asciiTheme="majorBidi" w:hAnsiTheme="majorBidi" w:cstheme="majorBidi"/>
                <w:b/>
                <w:bCs/>
                <w:sz w:val="18"/>
                <w:szCs w:val="18"/>
                <w:lang w:bidi="fa-IR"/>
              </w:rPr>
              <w:t>do</w:t>
            </w:r>
          </w:p>
          <w:p w14:paraId="4097E9D0"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102: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&gt;0</m:t>
              </m:r>
            </m:oMath>
            <w:r w:rsidRPr="003B55F2">
              <w:rPr>
                <w:rFonts w:asciiTheme="majorBidi" w:hAnsiTheme="majorBidi" w:cstheme="majorBidi"/>
                <w:sz w:val="18"/>
                <w:szCs w:val="18"/>
                <w:lang w:bidi="fa-IR"/>
              </w:rPr>
              <w:t xml:space="preserve">  and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e>
              </m:d>
              <m:r>
                <w:rPr>
                  <w:rFonts w:ascii="Cambria Math" w:hAnsi="Cambria Math" w:cstheme="majorBidi"/>
                  <w:sz w:val="18"/>
                  <w:szCs w:val="18"/>
                  <w:lang w:bidi="fa-IR"/>
                </w:rPr>
                <m:t>≠n+1</m:t>
              </m:r>
            </m:oMath>
          </w:p>
          <w:p w14:paraId="1EF195E0"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103: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r</m:t>
                  </m:r>
                </m:e>
              </m:d>
              <m:d>
                <m:dPr>
                  <m:begChr m:val="["/>
                  <m:endChr m:val="]"/>
                  <m:ctrlPr>
                    <w:rPr>
                      <w:rFonts w:ascii="Cambria Math" w:hAnsi="Cambria Math" w:cstheme="majorBidi"/>
                      <w:i/>
                      <w:sz w:val="18"/>
                      <w:szCs w:val="18"/>
                      <w:lang w:bidi="fa-IR"/>
                    </w:rPr>
                  </m:ctrlPr>
                </m:dPr>
                <m:e>
                  <m:r>
                    <w:rPr>
                      <w:rFonts w:ascii="Cambria Math" w:hAnsi="Cambria Math" w:cstheme="majorBidi"/>
                      <w:sz w:val="18"/>
                      <w:szCs w:val="18"/>
                      <w:lang w:bidi="fa-IR"/>
                    </w:rPr>
                    <m:t>h-</m:t>
                  </m:r>
                  <m:r>
                    <w:rPr>
                      <w:rFonts w:ascii="Cambria Math" w:hAnsi="Cambria Math" w:cstheme="majorBidi"/>
                      <w:sz w:val="18"/>
                      <w:szCs w:val="18"/>
                      <w:lang w:bidi="fa-IR"/>
                    </w:rPr>
                    <m:t>1</m:t>
                  </m:r>
                </m:e>
              </m:d>
              <m:r>
                <w:rPr>
                  <w:rFonts w:ascii="Cambria Math" w:hAnsi="Cambria Math" w:cstheme="majorBidi"/>
                  <w:sz w:val="18"/>
                  <w:szCs w:val="18"/>
                  <w:lang w:bidi="fa-IR"/>
                </w:rPr>
                <m:t>&gt;0</m:t>
              </m:r>
            </m:oMath>
            <w:r w:rsidRPr="003B55F2">
              <w:rPr>
                <w:rFonts w:asciiTheme="majorBidi" w:hAnsiTheme="majorBidi" w:cstheme="majorBidi"/>
                <w:sz w:val="18"/>
                <w:szCs w:val="18"/>
                <w:lang w:bidi="fa-IR"/>
              </w:rPr>
              <w:t xml:space="preserve">    </w:t>
            </w:r>
          </w:p>
          <w:p w14:paraId="350F6687"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104:                     </w:t>
            </w:r>
            <w:r w:rsidRPr="003B55F2">
              <w:rPr>
                <w:rFonts w:asciiTheme="majorBidi" w:hAnsiTheme="majorBidi" w:cstheme="majorBidi"/>
                <w:i/>
                <w:iCs/>
                <w:sz w:val="18"/>
                <w:szCs w:val="18"/>
                <w:lang w:bidi="fa-IR"/>
              </w:rPr>
              <w:t>Main Function</w:t>
            </w:r>
            <m:oMath>
              <m:d>
                <m:dPr>
                  <m:ctrlPr>
                    <w:rPr>
                      <w:rFonts w:ascii="Cambria Math" w:hAnsi="Cambria Math" w:cstheme="majorBidi"/>
                      <w:i/>
                      <w:iCs/>
                      <w:sz w:val="18"/>
                      <w:szCs w:val="18"/>
                      <w:lang w:bidi="fa-IR"/>
                    </w:rPr>
                  </m:ctrlPr>
                </m:dPr>
                <m:e>
                  <m:r>
                    <w:rPr>
                      <w:rFonts w:ascii="Cambria Math" w:hAnsi="Cambria Math" w:cstheme="majorBidi"/>
                      <w:sz w:val="18"/>
                      <w:szCs w:val="18"/>
                      <w:lang w:bidi="fa-IR"/>
                    </w:rPr>
                    <m:t>r,h</m:t>
                  </m:r>
                </m:e>
              </m:d>
            </m:oMath>
          </w:p>
          <w:p w14:paraId="2ADD0CB4"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105:      </w:t>
            </w:r>
            <w:r w:rsidRPr="003B55F2">
              <w:rPr>
                <w:rFonts w:asciiTheme="majorBidi" w:hAnsiTheme="majorBidi" w:cstheme="majorBidi"/>
                <w:b/>
                <w:bCs/>
                <w:sz w:val="18"/>
                <w:szCs w:val="18"/>
                <w:lang w:bidi="fa-IR"/>
              </w:rPr>
              <w:t xml:space="preserve"> for</w:t>
            </w:r>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h</m:t>
                  </m:r>
                </m:e>
              </m:acc>
              <m:r>
                <w:rPr>
                  <w:rFonts w:ascii="Cambria Math" w:hAnsi="Cambria Math" w:cstheme="majorBidi"/>
                  <w:sz w:val="18"/>
                  <w:szCs w:val="18"/>
                  <w:lang w:bidi="fa-IR"/>
                </w:rPr>
                <m:t>=1,…,</m:t>
              </m:r>
              <m:r>
                <w:rPr>
                  <w:rFonts w:ascii="Cambria Math" w:hAnsi="Cambria Math" w:cstheme="majorBidi"/>
                  <w:sz w:val="18"/>
                  <w:szCs w:val="18"/>
                  <w:lang w:bidi="fa-IR"/>
                </w:rPr>
                <m:t>h</m:t>
              </m:r>
            </m:oMath>
            <w:r w:rsidRPr="003B55F2">
              <w:rPr>
                <w:rFonts w:asciiTheme="majorBidi" w:hAnsiTheme="majorBidi" w:cstheme="majorBidi"/>
                <w:sz w:val="18"/>
                <w:szCs w:val="18"/>
                <w:lang w:bidi="fa-IR"/>
              </w:rPr>
              <w:t>:</w:t>
            </w:r>
          </w:p>
          <w:p w14:paraId="7D3D300D"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106:            </w:t>
            </w:r>
            <w:r w:rsidRPr="003B55F2">
              <w:rPr>
                <w:rFonts w:asciiTheme="majorBidi" w:hAnsiTheme="majorBidi" w:cstheme="majorBidi"/>
                <w:b/>
                <w:bCs/>
                <w:sz w:val="18"/>
                <w:szCs w:val="18"/>
                <w:lang w:bidi="fa-IR"/>
              </w:rPr>
              <w:t>for</w:t>
            </w:r>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r</m:t>
                  </m:r>
                </m:e>
              </m:acc>
              <m:r>
                <w:rPr>
                  <w:rFonts w:ascii="Cambria Math" w:hAnsi="Cambria Math" w:cstheme="majorBidi"/>
                  <w:sz w:val="18"/>
                  <w:szCs w:val="18"/>
                  <w:lang w:bidi="fa-IR"/>
                </w:rPr>
                <m:t>=1,…,r</m:t>
              </m:r>
            </m:oMath>
            <w:r w:rsidRPr="003B55F2">
              <w:rPr>
                <w:rFonts w:asciiTheme="majorBidi" w:hAnsiTheme="majorBidi" w:cstheme="majorBidi"/>
                <w:sz w:val="18"/>
                <w:szCs w:val="18"/>
                <w:lang w:bidi="fa-IR"/>
              </w:rPr>
              <w:t>:</w:t>
            </w:r>
          </w:p>
          <w:p w14:paraId="2F695AAF"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107: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r</m:t>
                      </m:r>
                    </m:e>
                  </m:acc>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h</m:t>
                      </m:r>
                    </m:e>
                  </m:acc>
                </m:e>
              </m:d>
              <m:r>
                <w:rPr>
                  <w:rFonts w:ascii="Cambria Math" w:hAnsi="Cambria Math" w:cstheme="majorBidi"/>
                  <w:sz w:val="18"/>
                  <w:szCs w:val="18"/>
                  <w:lang w:bidi="fa-IR"/>
                </w:rPr>
                <m:t>&gt;0</m:t>
              </m:r>
            </m:oMath>
            <w:r w:rsidRPr="003B55F2">
              <w:rPr>
                <w:rFonts w:asciiTheme="majorBidi" w:hAnsiTheme="majorBidi" w:cstheme="majorBidi"/>
                <w:sz w:val="18"/>
                <w:szCs w:val="18"/>
                <w:lang w:bidi="fa-IR"/>
              </w:rPr>
              <w:t xml:space="preserve">  and </w:t>
            </w:r>
            <m:oMath>
              <m:r>
                <w:rPr>
                  <w:rFonts w:ascii="Cambria Math" w:hAnsi="Cambria Math" w:cstheme="majorBidi"/>
                  <w:sz w:val="18"/>
                  <w:szCs w:val="18"/>
                  <w:lang w:bidi="fa-IR"/>
                </w:rPr>
                <m:t>B</m:t>
              </m:r>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r</m:t>
                      </m:r>
                    </m:e>
                  </m:acc>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h</m:t>
                      </m:r>
                    </m:e>
                  </m:acc>
                </m:e>
              </m:d>
              <m:r>
                <w:rPr>
                  <w:rFonts w:ascii="Cambria Math" w:hAnsi="Cambria Math" w:cstheme="majorBidi"/>
                  <w:sz w:val="18"/>
                  <w:szCs w:val="18"/>
                  <w:lang w:bidi="fa-IR"/>
                </w:rPr>
                <m:t>≠n+1</m:t>
              </m:r>
            </m:oMath>
          </w:p>
          <w:p w14:paraId="77C8BE11" w14:textId="77777777" w:rsidR="0076095E" w:rsidRPr="003B55F2" w:rsidRDefault="0076095E" w:rsidP="00063C6B">
            <w:pPr>
              <w:tabs>
                <w:tab w:val="left" w:pos="605"/>
              </w:tabs>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108:                       </w:t>
            </w:r>
            <w:r w:rsidRPr="003B55F2">
              <w:rPr>
                <w:rFonts w:asciiTheme="majorBidi" w:hAnsiTheme="majorBidi" w:cstheme="majorBidi"/>
                <w:b/>
                <w:bCs/>
                <w:sz w:val="18"/>
                <w:szCs w:val="18"/>
                <w:lang w:bidi="fa-IR"/>
              </w:rPr>
              <w:t>if</w:t>
            </w:r>
            <w:r w:rsidRPr="003B55F2">
              <w:rPr>
                <w:rFonts w:asciiTheme="majorBidi" w:hAnsiTheme="majorBidi" w:cstheme="majorBidi"/>
                <w:sz w:val="18"/>
                <w:szCs w:val="18"/>
                <w:lang w:bidi="fa-IR"/>
              </w:rPr>
              <w:t xml:space="preserve">  </w:t>
            </w:r>
            <m:oMath>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r</m:t>
                      </m:r>
                    </m:e>
                  </m:acc>
                </m:e>
              </m:d>
              <m:d>
                <m:dPr>
                  <m:begChr m:val="["/>
                  <m:endChr m:val="]"/>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h</m:t>
                      </m:r>
                    </m:e>
                  </m:acc>
                  <m:r>
                    <w:rPr>
                      <w:rFonts w:ascii="Cambria Math" w:hAnsi="Cambria Math" w:cstheme="majorBidi"/>
                      <w:sz w:val="18"/>
                      <w:szCs w:val="18"/>
                      <w:lang w:bidi="fa-IR"/>
                    </w:rPr>
                    <m:t>-1</m:t>
                  </m:r>
                </m:e>
              </m:d>
              <m:r>
                <w:rPr>
                  <w:rFonts w:ascii="Cambria Math" w:hAnsi="Cambria Math" w:cstheme="majorBidi"/>
                  <w:sz w:val="18"/>
                  <w:szCs w:val="18"/>
                  <w:lang w:bidi="fa-IR"/>
                </w:rPr>
                <m:t>&gt;0:</m:t>
              </m:r>
            </m:oMath>
          </w:p>
          <w:p w14:paraId="6B3091DA" w14:textId="77777777" w:rsidR="0076095E" w:rsidRPr="003B55F2" w:rsidRDefault="0076095E" w:rsidP="00063C6B">
            <w:pPr>
              <w:spacing w:line="240" w:lineRule="auto"/>
              <w:rPr>
                <w:rFonts w:asciiTheme="majorBidi" w:hAnsiTheme="majorBidi" w:cstheme="majorBidi"/>
                <w:sz w:val="18"/>
                <w:szCs w:val="18"/>
                <w:lang w:bidi="fa-IR"/>
              </w:rPr>
            </w:pPr>
            <w:r w:rsidRPr="003B55F2">
              <w:rPr>
                <w:rFonts w:asciiTheme="majorBidi" w:hAnsiTheme="majorBidi" w:cstheme="majorBidi"/>
                <w:sz w:val="18"/>
                <w:szCs w:val="18"/>
                <w:lang w:bidi="fa-IR"/>
              </w:rPr>
              <w:t xml:space="preserve">109:                           </w:t>
            </w:r>
            <w:r w:rsidRPr="003B55F2">
              <w:rPr>
                <w:rFonts w:asciiTheme="majorBidi" w:hAnsiTheme="majorBidi" w:cstheme="majorBidi"/>
                <w:i/>
                <w:iCs/>
                <w:sz w:val="18"/>
                <w:szCs w:val="18"/>
                <w:lang w:bidi="fa-IR"/>
              </w:rPr>
              <w:t>Main Function</w:t>
            </w:r>
            <m:oMath>
              <m:d>
                <m:dPr>
                  <m:ctrlPr>
                    <w:rPr>
                      <w:rFonts w:ascii="Cambria Math" w:hAnsi="Cambria Math" w:cstheme="majorBidi"/>
                      <w:i/>
                      <w:sz w:val="18"/>
                      <w:szCs w:val="18"/>
                      <w:lang w:bidi="fa-IR"/>
                    </w:rPr>
                  </m:ctrlPr>
                </m:d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r</m:t>
                      </m:r>
                    </m:e>
                  </m:acc>
                  <m:r>
                    <w:rPr>
                      <w:rFonts w:ascii="Cambria Math" w:hAnsi="Cambria Math" w:cstheme="majorBidi"/>
                      <w:sz w:val="18"/>
                      <w:szCs w:val="18"/>
                      <w:lang w:bidi="fa-IR"/>
                    </w:rPr>
                    <m:t>,</m:t>
                  </m:r>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h</m:t>
                      </m:r>
                    </m:e>
                  </m:acc>
                </m:e>
              </m:d>
            </m:oMath>
          </w:p>
        </w:tc>
      </w:tr>
    </w:tbl>
    <w:p w14:paraId="727B32DF" w14:textId="77777777" w:rsidR="0076095E" w:rsidRPr="00D26A37" w:rsidRDefault="0076095E" w:rsidP="0076095E"/>
    <w:p w14:paraId="7B5B8DF1" w14:textId="77777777" w:rsidR="0076095E" w:rsidRPr="00D26A37" w:rsidRDefault="0076095E" w:rsidP="007436BC">
      <w:pPr>
        <w:ind w:firstLine="360"/>
      </w:pPr>
      <w:r w:rsidRPr="00D26A37">
        <w:rPr>
          <w:b/>
          <w:bCs/>
        </w:rPr>
        <w:t xml:space="preserve">Proposition 2. </w:t>
      </w:r>
      <w:r w:rsidRPr="00D26A37">
        <w:t xml:space="preserve">The initial solution resulted from solving the </w:t>
      </w:r>
      <w:r w:rsidRPr="00D26A37">
        <w:rPr>
          <w:i/>
          <w:iCs/>
        </w:rPr>
        <w:t>Initial Solution Preprocessing &amp; Feasibility</w:t>
      </w:r>
      <w:r w:rsidRPr="00D26A37">
        <w:t xml:space="preserve"> algorithm is at least equal to the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m:t>
                </m:r>
                <m:r>
                  <m:rPr>
                    <m:sty m:val="p"/>
                  </m:rPr>
                  <w:rPr>
                    <w:rFonts w:ascii="Cambria Math" w:hAnsi="Cambria Math"/>
                  </w:rPr>
                  <m:t>Κ</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Pr="00D26A37">
        <w:t xml:space="preserve"> (i.e.., the optimal solution obtained from Relaxed RCRP) and at most equal to </w:t>
      </w:r>
      <m:oMath>
        <m:d>
          <m:dPr>
            <m:begChr m:val="|"/>
            <m:endChr m:val="|"/>
            <m:ctrlPr>
              <w:rPr>
                <w:rFonts w:ascii="Cambria Math" w:hAnsi="Cambria Math"/>
              </w:rPr>
            </m:ctrlPr>
          </m:dPr>
          <m:e>
            <m:r>
              <m:rPr>
                <m:sty m:val="p"/>
              </m:rPr>
              <w:rPr>
                <w:rFonts w:ascii="Cambria Math" w:hAnsi="Cambria Math"/>
              </w:rPr>
              <m:t>Κ</m:t>
            </m:r>
          </m:e>
        </m:d>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m:t>
                </m:r>
                <m:r>
                  <m:rPr>
                    <m:sty m:val="p"/>
                  </m:rPr>
                  <w:rPr>
                    <w:rFonts w:ascii="Cambria Math" w:hAnsi="Cambria Math"/>
                  </w:rPr>
                  <m:t>Κ</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Pr="00D26A37">
        <w:t xml:space="preserve"> (i.e., the maximum routing time) obtained from the Relaxed RCRP), which is at most equal to </w:t>
      </w:r>
      <m:oMath>
        <m:r>
          <w:rPr>
            <w:rFonts w:ascii="Cambria Math" w:hAnsi="Cambria Math"/>
          </w:rPr>
          <m:t>K×</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m:t>
                </m:r>
                <m:r>
                  <m:rPr>
                    <m:sty m:val="p"/>
                  </m:rPr>
                  <w:rPr>
                    <w:rFonts w:ascii="Cambria Math" w:hAnsi="Cambria Math"/>
                  </w:rPr>
                  <m:t>Κ</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Pr="00D26A37">
        <w:t xml:space="preserve"> obtained from the original Binary and Proportional RCRP.</w:t>
      </w:r>
    </w:p>
    <w:p w14:paraId="02615D5A" w14:textId="77777777" w:rsidR="0076095E" w:rsidRDefault="0076095E" w:rsidP="007436BC">
      <w:pPr>
        <w:ind w:firstLine="360"/>
      </w:pPr>
      <w:r w:rsidRPr="00D26A37">
        <w:t xml:space="preserve">The proof of this Proposition is presented in Appendix </w:t>
      </w:r>
      <w:r>
        <w:t>B</w:t>
      </w:r>
      <w:r w:rsidRPr="00D26A37">
        <w:t>-2.</w:t>
      </w:r>
    </w:p>
    <w:p w14:paraId="6C46F07A" w14:textId="77777777" w:rsidR="0076095E" w:rsidRPr="00D26A37" w:rsidRDefault="0076095E" w:rsidP="00EE6CB6">
      <w:pPr>
        <w:pStyle w:val="Heading2"/>
      </w:pPr>
      <w:bookmarkStart w:id="284" w:name="_Toc510991112"/>
      <w:bookmarkStart w:id="285" w:name="_Toc511058191"/>
      <w:r>
        <w:t>4.</w:t>
      </w:r>
      <w:r w:rsidRPr="00D26A37">
        <w:t>4.  Illustrative Examples Based on Power Grid Transmission, Water, and Gas Networks in Shelby County, TN</w:t>
      </w:r>
      <w:bookmarkEnd w:id="284"/>
      <w:bookmarkEnd w:id="285"/>
    </w:p>
    <w:p w14:paraId="78846DA8" w14:textId="347ECAFE" w:rsidR="0076095E" w:rsidRDefault="0076095E" w:rsidP="007436BC">
      <w:pPr>
        <w:ind w:firstLine="360"/>
      </w:pPr>
      <w:r>
        <w:t xml:space="preserve">To test the performance of the mathematical formulations and heuristic algorithm, we apply the restoration crew routing problem to realistic data sets representing three different infrastructure systems, including the electric power, water, and gas networks in Shelby County, Tennessee. Shelby County, located in the New Madrid Seismic Zone, is home to Memphis, which has a population of over 650,000.  Shown in </w:t>
      </w:r>
      <w:r w:rsidR="00526A8D">
        <w:fldChar w:fldCharType="begin"/>
      </w:r>
      <w:r w:rsidR="00526A8D">
        <w:instrText xml:space="preserve"> REF _Ref511308757 \h </w:instrText>
      </w:r>
      <w:r w:rsidR="00526A8D">
        <w:fldChar w:fldCharType="separate"/>
      </w:r>
      <w:r w:rsidR="00CD7965" w:rsidRPr="00A83E2D">
        <w:t xml:space="preserve">Figure </w:t>
      </w:r>
      <w:r w:rsidR="00CD7965">
        <w:rPr>
          <w:noProof/>
          <w:cs/>
        </w:rPr>
        <w:t>‎</w:t>
      </w:r>
      <w:r w:rsidR="00CD7965">
        <w:rPr>
          <w:noProof/>
        </w:rPr>
        <w:t>4</w:t>
      </w:r>
      <w:r w:rsidR="00CD7965">
        <w:t>.</w:t>
      </w:r>
      <w:r w:rsidR="00CD7965">
        <w:rPr>
          <w:noProof/>
        </w:rPr>
        <w:t>4</w:t>
      </w:r>
      <w:r w:rsidR="00526A8D">
        <w:fldChar w:fldCharType="end"/>
      </w:r>
      <w:r>
        <w:t>, the power network by 597 components (i.e., 125 nodes and 472 links), the water network is formed by 120 components (i.e., 49 nodes and 71 links), and the gas network by 33 components (i.e., 16 nodes and 17 links) [Gonzalez et al. 2016b]. The combination of the three infrastructures has the total number of 289 components (i.e., 125 nodes and 164 links</w:t>
      </w:r>
      <w:r w:rsidRPr="004875C6">
        <w:t>).</w:t>
      </w:r>
      <w:r>
        <w:t xml:space="preserve"> Based on Gonzalez et al. [2016b], we consider a realistic earthquake scenario with epicenter at </w:t>
      </w:r>
      <m:oMath>
        <m:r>
          <w:rPr>
            <w:rFonts w:ascii="Cambria Math" w:hAnsi="Cambria Math"/>
          </w:rPr>
          <m:t>35.3°</m:t>
        </m:r>
      </m:oMath>
      <w:r w:rsidRPr="00D26A37">
        <w:t xml:space="preserve"> </w:t>
      </w:r>
      <w:r w:rsidRPr="00E07C03">
        <w:rPr>
          <w:bCs/>
        </w:rPr>
        <w:t xml:space="preserve">N </w:t>
      </w:r>
      <w:r w:rsidRPr="00D26A37">
        <w:t>and 90</w:t>
      </w:r>
      <m:oMath>
        <m:r>
          <w:rPr>
            <w:rFonts w:ascii="Cambria Math" w:hAnsi="Cambria Math"/>
          </w:rPr>
          <m:t>.3°</m:t>
        </m:r>
      </m:oMath>
      <w:r w:rsidRPr="00D26A37">
        <w:t xml:space="preserve"> </w:t>
      </w:r>
      <w:r w:rsidRPr="00E07C03">
        <w:rPr>
          <w:bCs/>
        </w:rPr>
        <w:t>W</w:t>
      </w:r>
      <w:r w:rsidRPr="00D26A37">
        <w:rPr>
          <w:b/>
          <w:bCs/>
        </w:rPr>
        <w:t xml:space="preserve"> </w:t>
      </w:r>
      <w:r w:rsidRPr="00E07C03">
        <w:rPr>
          <w:bCs/>
        </w:rPr>
        <w:t>located</w:t>
      </w:r>
      <w:r w:rsidRPr="00D26A37">
        <w:rPr>
          <w:b/>
          <w:bCs/>
        </w:rPr>
        <w:t xml:space="preserve"> </w:t>
      </w:r>
      <w:r w:rsidRPr="00D26A37">
        <w:t xml:space="preserve">33 km northwest of the center of Memphis, including magnitudes within the range of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∈[6, 9]</m:t>
        </m:r>
      </m:oMath>
      <w:r w:rsidRPr="00D26A37">
        <w:t xml:space="preserve">. On average, for the simulated earthquakes with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=6</m:t>
        </m:r>
      </m:oMath>
      <w:r w:rsidRPr="00D26A37">
        <w:t xml:space="preserve">, about 6.2% of all network components are destroyed, for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=7</m:t>
        </m:r>
      </m:oMath>
      <w:r w:rsidRPr="00D26A37">
        <w:t xml:space="preserve">, 9.3% are destroyed, for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=8</m:t>
        </m:r>
      </m:oMath>
      <w:r w:rsidRPr="00D26A37">
        <w:t xml:space="preserve">, 16.6% are destroyed, and for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=9</m:t>
        </m:r>
      </m:oMath>
      <w:r w:rsidRPr="00D26A37">
        <w:t xml:space="preserve">, 22.8% are destroyed. We distribute the disruptions among the components of the three networks randomly. Since each restoration crew is accompanied with personnel and equipment, the increase in the number of restoration crews adds additional costs to the problem. The maximum number of crews working in each time period is 6, 5, and 4 for power grid, water, and gas networks, respectively. The distance between each pair of disrupted locations is the shortest unblocked path obtained through ArcGIS and Google Earth. The travel speed of restoration crews is assumed to be 70 mph. Each of the disrupted infrastructure links may experience a certain level of damage and require a specific restoration time that depends on the number of assigned restorative crews, its level of damage, and other characteristics. After the occurrence of the disruption, crews should be dispatched from the depots. For each disruption scenario associated with each infrastructure network, we select 5, 10, and 15 potential locations for depots respectively. To simplify the calculation of the distance between a depot node and the location of disrupted links, the potential depot nodes are chosen from the nodes of each infrastructure network. In different scenarios, the depots are randomly chosen from the potential depots nodes. The traveling time between each pair of nodes </w:t>
      </w:r>
      <m:oMath>
        <m:sSub>
          <m:sSubPr>
            <m:ctrlPr>
              <w:rPr>
                <w:rFonts w:ascii="Cambria Math" w:hAnsi="Cambria Math"/>
                <w:i/>
              </w:rPr>
            </m:ctrlPr>
          </m:sSubPr>
          <m:e>
            <m:r>
              <w:rPr>
                <w:rFonts w:ascii="Cambria Math" w:hAnsi="Cambria Math"/>
              </w:rPr>
              <m:t>c</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r>
              <w:rPr>
                <w:rFonts w:ascii="Cambria Math" w:hAnsi="Cambria Math"/>
              </w:rPr>
              <m:t xml:space="preserve"> </m:t>
            </m:r>
          </m:sub>
        </m:sSub>
        <m:r>
          <w:rPr>
            <w:rFonts w:ascii="Cambria Math" w:hAnsi="Cambria Math"/>
          </w:rPr>
          <m:t>,</m:t>
        </m:r>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E</m:t>
            </m:r>
          </m:sub>
        </m:sSub>
      </m:oMath>
      <w:r w:rsidRPr="00D26A37">
        <w:t xml:space="preserve"> is equal the distance between </w:t>
      </w:r>
      <m:oMath>
        <m:acc>
          <m:accPr>
            <m:chr m:val="̅"/>
            <m:ctrlPr>
              <w:rPr>
                <w:rFonts w:ascii="Cambria Math" w:hAnsi="Cambria Math"/>
                <w:i/>
              </w:rPr>
            </m:ctrlPr>
          </m:accPr>
          <m:e>
            <m:r>
              <w:rPr>
                <w:rFonts w:ascii="Cambria Math" w:hAnsi="Cambria Math"/>
              </w:rPr>
              <m:t>i</m:t>
            </m:r>
          </m:e>
        </m:acc>
      </m:oMath>
      <w:r w:rsidRPr="00D26A37">
        <w:t xml:space="preserve"> and </w:t>
      </w:r>
      <m:oMath>
        <m:acc>
          <m:accPr>
            <m:chr m:val="̅"/>
            <m:ctrlPr>
              <w:rPr>
                <w:rFonts w:ascii="Cambria Math" w:hAnsi="Cambria Math"/>
                <w:i/>
              </w:rPr>
            </m:ctrlPr>
          </m:accPr>
          <m:e>
            <m:r>
              <w:rPr>
                <w:rFonts w:ascii="Cambria Math" w:hAnsi="Cambria Math"/>
              </w:rPr>
              <m:t>j</m:t>
            </m:r>
          </m:e>
        </m:acc>
      </m:oMath>
      <w:r w:rsidRPr="00D26A37">
        <w:t xml:space="preserve"> divided by the speed of restoration crew, 45 mile/h on average.  We consider the restoration time horizon as 100 hours or about four days.  </w:t>
      </w:r>
    </w:p>
    <w:p w14:paraId="0B6FC82F" w14:textId="77777777" w:rsidR="00F6451F" w:rsidRDefault="00F6451F" w:rsidP="0076095E"/>
    <w:p w14:paraId="5A5F7A2E" w14:textId="77777777" w:rsidR="00F6451F" w:rsidRDefault="00F6451F" w:rsidP="0076095E"/>
    <w:p w14:paraId="1BDF1F03" w14:textId="77777777" w:rsidR="00F6451F" w:rsidRDefault="00F6451F" w:rsidP="0076095E"/>
    <w:p w14:paraId="59B589EF" w14:textId="77777777" w:rsidR="00F6451F" w:rsidRDefault="00F6451F" w:rsidP="0076095E"/>
    <w:p w14:paraId="2479797B" w14:textId="77777777" w:rsidR="00F6451F" w:rsidRDefault="00F6451F" w:rsidP="0076095E"/>
    <w:p w14:paraId="63362D7C" w14:textId="77777777" w:rsidR="00F6451F" w:rsidRDefault="00F6451F" w:rsidP="0076095E"/>
    <w:p w14:paraId="307BEB07" w14:textId="77777777" w:rsidR="00F6451F" w:rsidRPr="00D26A37" w:rsidRDefault="00F6451F" w:rsidP="0076095E"/>
    <w:p w14:paraId="1CF4447C" w14:textId="77777777" w:rsidR="0076095E" w:rsidRPr="00D26A37" w:rsidRDefault="0076095E" w:rsidP="0076095E"/>
    <w:tbl>
      <w:tblPr>
        <w:tblW w:w="0" w:type="auto"/>
        <w:tblLook w:val="04A0" w:firstRow="1" w:lastRow="0" w:firstColumn="1" w:lastColumn="0" w:noHBand="0" w:noVBand="1"/>
      </w:tblPr>
      <w:tblGrid>
        <w:gridCol w:w="4339"/>
        <w:gridCol w:w="4373"/>
      </w:tblGrid>
      <w:tr w:rsidR="0076095E" w:rsidRPr="00D26A37" w14:paraId="5D596414" w14:textId="77777777" w:rsidTr="00063C6B">
        <w:tc>
          <w:tcPr>
            <w:tcW w:w="4629" w:type="dxa"/>
            <w:shd w:val="clear" w:color="auto" w:fill="auto"/>
          </w:tcPr>
          <w:p w14:paraId="61F413D3" w14:textId="77777777" w:rsidR="0076095E" w:rsidRPr="00D26A37" w:rsidRDefault="0076095E" w:rsidP="00063C6B">
            <w:r w:rsidRPr="002006FD">
              <w:rPr>
                <w:noProof/>
              </w:rPr>
              <w:drawing>
                <wp:inline distT="0" distB="0" distL="0" distR="0" wp14:anchorId="1814AB33" wp14:editId="05AB32E8">
                  <wp:extent cx="2886075" cy="1386205"/>
                  <wp:effectExtent l="0" t="0" r="9525" b="4445"/>
                  <wp:docPr id="1436" name="Picture 1214"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descr="A close up of a map&#10;&#10;Description generated with very high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6075" cy="1386205"/>
                          </a:xfrm>
                          <a:prstGeom prst="rect">
                            <a:avLst/>
                          </a:prstGeom>
                          <a:noFill/>
                          <a:ln>
                            <a:noFill/>
                          </a:ln>
                        </pic:spPr>
                      </pic:pic>
                    </a:graphicData>
                  </a:graphic>
                </wp:inline>
              </w:drawing>
            </w:r>
            <w:r w:rsidRPr="00D26A37" w:rsidDel="00506D12">
              <w:rPr>
                <w:noProof/>
              </w:rPr>
              <w:t xml:space="preserve"> </w:t>
            </w:r>
          </w:p>
        </w:tc>
        <w:tc>
          <w:tcPr>
            <w:tcW w:w="4721" w:type="dxa"/>
            <w:shd w:val="clear" w:color="auto" w:fill="auto"/>
          </w:tcPr>
          <w:p w14:paraId="6BA96A21" w14:textId="77777777" w:rsidR="0076095E" w:rsidRPr="00D26A37" w:rsidRDefault="0076095E" w:rsidP="00063C6B">
            <w:r w:rsidRPr="002006FD">
              <w:rPr>
                <w:noProof/>
              </w:rPr>
              <w:drawing>
                <wp:inline distT="0" distB="0" distL="0" distR="0" wp14:anchorId="361CB17C" wp14:editId="13CC98FE">
                  <wp:extent cx="2919730" cy="1338580"/>
                  <wp:effectExtent l="0" t="0" r="0" b="0"/>
                  <wp:docPr id="1438" name="Picture 1215"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descr="A close up of a map&#10;&#10;Description generated with high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19730" cy="1338580"/>
                          </a:xfrm>
                          <a:prstGeom prst="rect">
                            <a:avLst/>
                          </a:prstGeom>
                          <a:noFill/>
                          <a:ln>
                            <a:noFill/>
                          </a:ln>
                        </pic:spPr>
                      </pic:pic>
                    </a:graphicData>
                  </a:graphic>
                </wp:inline>
              </w:drawing>
            </w:r>
          </w:p>
        </w:tc>
      </w:tr>
      <w:tr w:rsidR="0076095E" w:rsidRPr="00D26A37" w14:paraId="56FE6CF6" w14:textId="77777777" w:rsidTr="00063C6B">
        <w:tc>
          <w:tcPr>
            <w:tcW w:w="4629" w:type="dxa"/>
            <w:shd w:val="clear" w:color="auto" w:fill="auto"/>
          </w:tcPr>
          <w:p w14:paraId="49614947" w14:textId="77777777" w:rsidR="0076095E" w:rsidRPr="007B346D" w:rsidRDefault="0076095E" w:rsidP="00063C6B">
            <w:pPr>
              <w:jc w:val="center"/>
              <w:rPr>
                <w:sz w:val="20"/>
                <w:szCs w:val="20"/>
              </w:rPr>
            </w:pPr>
            <w:r w:rsidRPr="007B346D">
              <w:rPr>
                <w:sz w:val="20"/>
                <w:szCs w:val="20"/>
              </w:rPr>
              <w:t>(a)</w:t>
            </w:r>
          </w:p>
        </w:tc>
        <w:tc>
          <w:tcPr>
            <w:tcW w:w="4721" w:type="dxa"/>
            <w:shd w:val="clear" w:color="auto" w:fill="auto"/>
          </w:tcPr>
          <w:p w14:paraId="344505DB" w14:textId="77777777" w:rsidR="0076095E" w:rsidRPr="004555B5" w:rsidRDefault="0076095E" w:rsidP="00063C6B">
            <w:pPr>
              <w:jc w:val="center"/>
              <w:rPr>
                <w:sz w:val="20"/>
                <w:szCs w:val="20"/>
              </w:rPr>
            </w:pPr>
            <w:r w:rsidRPr="004555B5">
              <w:rPr>
                <w:sz w:val="20"/>
                <w:szCs w:val="20"/>
              </w:rPr>
              <w:t>(b)</w:t>
            </w:r>
          </w:p>
        </w:tc>
      </w:tr>
      <w:tr w:rsidR="0076095E" w:rsidRPr="00D26A37" w14:paraId="16EC517C" w14:textId="77777777" w:rsidTr="00063C6B">
        <w:tc>
          <w:tcPr>
            <w:tcW w:w="9350" w:type="dxa"/>
            <w:gridSpan w:val="2"/>
            <w:shd w:val="clear" w:color="auto" w:fill="auto"/>
          </w:tcPr>
          <w:p w14:paraId="79A7015D" w14:textId="77777777" w:rsidR="0076095E" w:rsidRPr="00D26A37" w:rsidRDefault="0076095E" w:rsidP="00063C6B">
            <w:pPr>
              <w:jc w:val="center"/>
            </w:pPr>
            <w:r w:rsidRPr="00D26A37">
              <w:rPr>
                <w:noProof/>
              </w:rPr>
              <w:t xml:space="preserve"> </w:t>
            </w:r>
            <w:r w:rsidRPr="002006FD">
              <w:rPr>
                <w:noProof/>
              </w:rPr>
              <w:drawing>
                <wp:inline distT="0" distB="0" distL="0" distR="0" wp14:anchorId="586CD8CB" wp14:editId="2B161048">
                  <wp:extent cx="2847975" cy="1338580"/>
                  <wp:effectExtent l="0" t="0" r="9525" b="0"/>
                  <wp:docPr id="1440" name="Picture 1293"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A close up of a map&#10;&#10;Description generated with very high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7975" cy="1338580"/>
                          </a:xfrm>
                          <a:prstGeom prst="rect">
                            <a:avLst/>
                          </a:prstGeom>
                          <a:noFill/>
                          <a:ln>
                            <a:noFill/>
                          </a:ln>
                        </pic:spPr>
                      </pic:pic>
                    </a:graphicData>
                  </a:graphic>
                </wp:inline>
              </w:drawing>
            </w:r>
          </w:p>
        </w:tc>
      </w:tr>
      <w:tr w:rsidR="0076095E" w:rsidRPr="00D26A37" w14:paraId="047A79D5" w14:textId="77777777" w:rsidTr="00063C6B">
        <w:tc>
          <w:tcPr>
            <w:tcW w:w="9350" w:type="dxa"/>
            <w:gridSpan w:val="2"/>
            <w:shd w:val="clear" w:color="auto" w:fill="auto"/>
          </w:tcPr>
          <w:p w14:paraId="02FECFE7" w14:textId="77777777" w:rsidR="0076095E" w:rsidRPr="007B346D" w:rsidRDefault="0076095E" w:rsidP="00063C6B">
            <w:pPr>
              <w:jc w:val="center"/>
              <w:rPr>
                <w:sz w:val="20"/>
                <w:szCs w:val="20"/>
              </w:rPr>
            </w:pPr>
            <w:r w:rsidRPr="007B346D">
              <w:rPr>
                <w:sz w:val="20"/>
                <w:szCs w:val="20"/>
              </w:rPr>
              <w:t>(c)</w:t>
            </w:r>
          </w:p>
        </w:tc>
      </w:tr>
    </w:tbl>
    <w:p w14:paraId="69A09A99" w14:textId="06F55C64" w:rsidR="0076095E" w:rsidRDefault="0076095E" w:rsidP="0076095E">
      <w:pPr>
        <w:pStyle w:val="Caption"/>
        <w:jc w:val="center"/>
      </w:pPr>
      <w:bookmarkStart w:id="286" w:name="_Ref511308757"/>
      <w:bookmarkStart w:id="287" w:name="_Toc510992166"/>
      <w:bookmarkStart w:id="288" w:name="_Toc511222603"/>
      <w:r w:rsidRPr="00A83E2D">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4</w:t>
      </w:r>
      <w:r w:rsidR="00D57726">
        <w:rPr>
          <w:noProof/>
        </w:rPr>
        <w:fldChar w:fldCharType="end"/>
      </w:r>
      <w:bookmarkEnd w:id="286"/>
      <w:r w:rsidR="00063C6B">
        <w:t>.</w:t>
      </w:r>
      <w:r w:rsidRPr="00A83E2D">
        <w:t xml:space="preserve"> Graphical representations of </w:t>
      </w:r>
      <w:r>
        <w:t xml:space="preserve">the </w:t>
      </w:r>
      <w:r w:rsidRPr="00A83E2D">
        <w:t xml:space="preserve">(a) </w:t>
      </w:r>
      <w:r>
        <w:t>power grid transmission</w:t>
      </w:r>
      <w:r w:rsidRPr="00A83E2D">
        <w:t xml:space="preserve">, (b) water, and (c) </w:t>
      </w:r>
      <w:r>
        <w:t>gas</w:t>
      </w:r>
      <w:r w:rsidRPr="00A83E2D">
        <w:t xml:space="preserve"> networks at a transmission level in Shelby County, TN [Gonzalez et al. 2016</w:t>
      </w:r>
      <w:r>
        <w:t>b</w:t>
      </w:r>
      <w:r w:rsidRPr="00A83E2D">
        <w:t>]</w:t>
      </w:r>
      <w:bookmarkEnd w:id="287"/>
      <w:bookmarkEnd w:id="288"/>
    </w:p>
    <w:p w14:paraId="5157D596" w14:textId="77777777" w:rsidR="0076095E" w:rsidRPr="00B9119A" w:rsidRDefault="0076095E" w:rsidP="0076095E"/>
    <w:p w14:paraId="31A9A945" w14:textId="77777777" w:rsidR="0076095E" w:rsidRPr="00D26A37" w:rsidRDefault="0076095E" w:rsidP="00F10324">
      <w:pPr>
        <w:pStyle w:val="Heading3"/>
      </w:pPr>
      <w:bookmarkStart w:id="289" w:name="_Toc510991113"/>
      <w:bookmarkStart w:id="290" w:name="_Toc511058192"/>
      <w:r>
        <w:t>4.</w:t>
      </w:r>
      <w:r w:rsidRPr="00D26A37">
        <w:t>4.1. Computational Experiment</w:t>
      </w:r>
      <w:bookmarkEnd w:id="289"/>
      <w:bookmarkEnd w:id="290"/>
    </w:p>
    <w:p w14:paraId="54CF845F" w14:textId="6390E6EC" w:rsidR="0076095E" w:rsidRPr="00D26A37" w:rsidRDefault="0076095E" w:rsidP="007436BC">
      <w:pPr>
        <w:ind w:firstLine="360"/>
      </w:pPr>
      <w:r>
        <w:t xml:space="preserve">In this section, we present the computational results on 60 instances, where for each network we test five instances for each level of magnitude vibration, and the disruption links are randomly distributed through each network. The computational experiments for both mathematical formulations and heuristic are performed on an Intel Core™ i7-7500U CPU 2.90GHz (with 32 GB RAM) using Gurobi 7.0.2 on Python 2.7.13. The outputs of the heuristics are compared with the exact solutions obtained by solving the Binary and Proportional Active restoration crew routing problems. For cases where the Gurobi Solver cannot provide the exact solution in the limited time considered, we compare the lower bound with the upper and lower bound found by Gurobi in the given time limit. </w:t>
      </w:r>
      <w:r w:rsidR="00526A8D">
        <w:fldChar w:fldCharType="begin"/>
      </w:r>
      <w:r w:rsidR="00526A8D">
        <w:instrText xml:space="preserve"> REF _Ref511308860 \h </w:instrText>
      </w:r>
      <w:r w:rsidR="00526A8D">
        <w:fldChar w:fldCharType="separate"/>
      </w:r>
      <w:r w:rsidR="00CD7965">
        <w:t xml:space="preserve">Table </w:t>
      </w:r>
      <w:r w:rsidR="00CD7965">
        <w:rPr>
          <w:noProof/>
          <w:cs/>
        </w:rPr>
        <w:t>‎</w:t>
      </w:r>
      <w:r w:rsidR="00CD7965">
        <w:rPr>
          <w:noProof/>
        </w:rPr>
        <w:t>4</w:t>
      </w:r>
      <w:r w:rsidR="00CD7965">
        <w:t>.</w:t>
      </w:r>
      <w:r w:rsidR="00CD7965">
        <w:rPr>
          <w:noProof/>
        </w:rPr>
        <w:t>3</w:t>
      </w:r>
      <w:r w:rsidR="00526A8D">
        <w:fldChar w:fldCharType="end"/>
      </w:r>
      <w:r w:rsidR="00526A8D">
        <w:t>-</w:t>
      </w:r>
      <w:r w:rsidR="00526A8D">
        <w:fldChar w:fldCharType="begin"/>
      </w:r>
      <w:r w:rsidR="00526A8D">
        <w:instrText xml:space="preserve"> REF _Ref511308871 \h </w:instrText>
      </w:r>
      <w:r w:rsidR="00526A8D">
        <w:fldChar w:fldCharType="separate"/>
      </w:r>
      <w:r w:rsidR="00CD7965">
        <w:t xml:space="preserve">Table </w:t>
      </w:r>
      <w:r w:rsidR="00CD7965">
        <w:rPr>
          <w:noProof/>
          <w:cs/>
        </w:rPr>
        <w:t>‎</w:t>
      </w:r>
      <w:r w:rsidR="00CD7965">
        <w:rPr>
          <w:noProof/>
        </w:rPr>
        <w:t>4</w:t>
      </w:r>
      <w:r w:rsidR="00CD7965">
        <w:t>.</w:t>
      </w:r>
      <w:r w:rsidR="00CD7965">
        <w:rPr>
          <w:noProof/>
        </w:rPr>
        <w:t>5</w:t>
      </w:r>
      <w:r w:rsidR="00526A8D">
        <w:fldChar w:fldCharType="end"/>
      </w:r>
      <w:r w:rsidR="00526A8D">
        <w:t xml:space="preserve"> </w:t>
      </w:r>
      <w:r>
        <w:t xml:space="preserve">show the results for the power grid, water, and gas network instances in Shelby County, TN. </w:t>
      </w:r>
      <w:r w:rsidR="00526A8D">
        <w:fldChar w:fldCharType="begin"/>
      </w:r>
      <w:r w:rsidR="00526A8D">
        <w:instrText xml:space="preserve"> REF _Ref511308860 \h </w:instrText>
      </w:r>
      <w:r w:rsidR="00526A8D">
        <w:fldChar w:fldCharType="separate"/>
      </w:r>
      <w:r w:rsidR="00CD7965">
        <w:t xml:space="preserve">Table </w:t>
      </w:r>
      <w:r w:rsidR="00CD7965">
        <w:rPr>
          <w:noProof/>
          <w:cs/>
        </w:rPr>
        <w:t>‎</w:t>
      </w:r>
      <w:r w:rsidR="00CD7965">
        <w:rPr>
          <w:noProof/>
        </w:rPr>
        <w:t>4</w:t>
      </w:r>
      <w:r w:rsidR="00CD7965">
        <w:t>.</w:t>
      </w:r>
      <w:r w:rsidR="00CD7965">
        <w:rPr>
          <w:noProof/>
        </w:rPr>
        <w:t>3</w:t>
      </w:r>
      <w:r w:rsidR="00526A8D">
        <w:fldChar w:fldCharType="end"/>
      </w:r>
      <w:r>
        <w:t xml:space="preserve"> </w:t>
      </w:r>
      <w:r>
        <w:fldChar w:fldCharType="begin"/>
      </w:r>
      <w:r>
        <w:instrText xml:space="preserve"> REF _Ref499492280 \h  \* MERGEFORMAT </w:instrText>
      </w:r>
      <w:r>
        <w:fldChar w:fldCharType="separate"/>
      </w:r>
      <w:r w:rsidR="00CD7965">
        <w:t xml:space="preserve">Table </w:t>
      </w:r>
      <w:r w:rsidR="00CD7965">
        <w:rPr>
          <w:noProof/>
          <w:cs/>
        </w:rPr>
        <w:t>‎</w:t>
      </w:r>
      <w:r w:rsidR="00CD7965">
        <w:rPr>
          <w:noProof/>
        </w:rPr>
        <w:t>4.4</w:t>
      </w:r>
      <w:r>
        <w:fldChar w:fldCharType="end"/>
      </w:r>
      <w:r>
        <w:t xml:space="preserve">, and </w:t>
      </w:r>
      <w:r w:rsidR="00526A8D">
        <w:fldChar w:fldCharType="begin"/>
      </w:r>
      <w:r w:rsidR="00526A8D">
        <w:instrText xml:space="preserve"> REF _Ref511308871 \h </w:instrText>
      </w:r>
      <w:r w:rsidR="00526A8D">
        <w:fldChar w:fldCharType="separate"/>
      </w:r>
      <w:r w:rsidR="00CD7965">
        <w:t xml:space="preserve">Table </w:t>
      </w:r>
      <w:r w:rsidR="00CD7965">
        <w:rPr>
          <w:noProof/>
          <w:cs/>
        </w:rPr>
        <w:t>‎</w:t>
      </w:r>
      <w:r w:rsidR="00CD7965">
        <w:rPr>
          <w:noProof/>
        </w:rPr>
        <w:t>4</w:t>
      </w:r>
      <w:r w:rsidR="00CD7965">
        <w:t>.</w:t>
      </w:r>
      <w:r w:rsidR="00CD7965">
        <w:rPr>
          <w:noProof/>
        </w:rPr>
        <w:t>5</w:t>
      </w:r>
      <w:r w:rsidR="00526A8D">
        <w:fldChar w:fldCharType="end"/>
      </w:r>
      <w:r>
        <w:t xml:space="preserve"> represent the results of Binary Active and Proportional Active restoration crew routing models and the initial solution obtained from the Relaxed-Restoration Crew Routing formulation and </w:t>
      </w:r>
      <w:r w:rsidRPr="00D26A37">
        <w:t xml:space="preserve">Initial Solution Preprocessing &amp; Feasibility algorithm. For each infrastructure network, the level of disruption (i.e., earthquake magnitude) and the number of restoration crews are shown in the first and second columns. The fourth and fifth columns provide the CPU time required for the computation of the initial solution and the makespan, or the restoration time, provided by the initial solution, </w:t>
      </w:r>
      <m:oMath>
        <m:r>
          <w:rPr>
            <w:rFonts w:ascii="Cambria Math" w:hAnsi="Cambria Math"/>
          </w:rPr>
          <m:t>T</m:t>
        </m:r>
      </m:oMath>
      <w:r w:rsidRPr="00D26A37">
        <w:t>, respectively. The optimality gap for each scenario obtained from Gurobi optimization,</w:t>
      </w:r>
      <m:oMath>
        <m:r>
          <w:rPr>
            <w:rFonts w:ascii="Cambria Math" w:hAnsi="Cambria Math"/>
          </w:rPr>
          <m:t xml:space="preserve"> </m:t>
        </m:r>
        <m:sSup>
          <m:sSupPr>
            <m:ctrlPr>
              <w:rPr>
                <w:rFonts w:ascii="Cambria Math" w:hAnsi="Cambria Math"/>
                <w:i/>
              </w:rPr>
            </m:ctrlPr>
          </m:sSupPr>
          <m:e>
            <m:r>
              <w:rPr>
                <w:rFonts w:ascii="Cambria Math" w:hAnsi="Cambria Math"/>
              </w:rPr>
              <m:t>Gap</m:t>
            </m:r>
          </m:e>
          <m:sup>
            <m:sSup>
              <m:sSupPr>
                <m:ctrlPr>
                  <w:rPr>
                    <w:rFonts w:ascii="Cambria Math" w:hAnsi="Cambria Math"/>
                    <w:i/>
                  </w:rPr>
                </m:ctrlPr>
              </m:sSupPr>
              <m:e>
                <m:r>
                  <w:rPr>
                    <w:rFonts w:ascii="Cambria Math" w:hAnsi="Cambria Math"/>
                  </w:rPr>
                  <m:t>G</m:t>
                </m:r>
              </m:e>
              <m:sup>
                <m:r>
                  <w:rPr>
                    <w:rFonts w:ascii="Cambria Math" w:hAnsi="Cambria Math"/>
                  </w:rPr>
                  <m:t>*</m:t>
                </m:r>
              </m:sup>
            </m:sSup>
          </m:sup>
        </m:sSup>
      </m:oMath>
      <w:r w:rsidRPr="00D26A37">
        <w:t xml:space="preserve">, is shown under columns </w:t>
      </w:r>
      <w:r>
        <w:t>7</w:t>
      </w:r>
      <w:r w:rsidRPr="00D26A37">
        <w:t xml:space="preserve"> and 1</w:t>
      </w:r>
      <w:r>
        <w:t>1</w:t>
      </w:r>
      <w:r w:rsidRPr="00D26A37">
        <w:t xml:space="preserve"> for Binary and Proportional formulations, respectively. The percentage of difference between improvement in the network resilience associated with the initial solution and the optimization model is shown under column </w:t>
      </w:r>
      <w:r>
        <w:t>6</w:t>
      </w:r>
      <w:r w:rsidRPr="00D26A37">
        <w:t xml:space="preserve"> and 1</w:t>
      </w:r>
      <w:r>
        <w:t>0</w:t>
      </w:r>
      <w:r w:rsidRPr="00D26A37">
        <w:t xml:space="preserve"> for Binary and Proportional formulations, respectively, and is calculated in Eq. </w:t>
      </w:r>
      <w:r w:rsidRPr="00D26A37">
        <w:fldChar w:fldCharType="begin"/>
      </w:r>
      <w:r w:rsidRPr="00D26A37">
        <w:instrText xml:space="preserve"> REF _Ref501716966 \h </w:instrText>
      </w:r>
      <w:r>
        <w:instrText xml:space="preserve"> \* MERGEFORMAT </w:instrText>
      </w:r>
      <w:r w:rsidRPr="00D26A37">
        <w:fldChar w:fldCharType="separate"/>
      </w:r>
      <w:r w:rsidR="00CD7965" w:rsidRPr="00D26A37">
        <w:t>(</w:t>
      </w:r>
      <w:r w:rsidR="00CD7965">
        <w:t>4-</w:t>
      </w:r>
      <w:r w:rsidR="00CD7965" w:rsidRPr="00CD7965">
        <w:t>80</w:t>
      </w:r>
      <w:r w:rsidR="00CD7965" w:rsidRPr="00D26A37">
        <w:t>)</w:t>
      </w:r>
      <w:r w:rsidRPr="00D26A37">
        <w:fldChar w:fldCharType="end"/>
      </w:r>
      <w:r w:rsidRPr="00D26A37">
        <w:t xml:space="preserve">. </w:t>
      </w:r>
    </w:p>
    <w:tbl>
      <w:tblPr>
        <w:tblW w:w="5000" w:type="pct"/>
        <w:tblLook w:val="04A0" w:firstRow="1" w:lastRow="0" w:firstColumn="1" w:lastColumn="0" w:noHBand="0" w:noVBand="1"/>
      </w:tblPr>
      <w:tblGrid>
        <w:gridCol w:w="7808"/>
        <w:gridCol w:w="904"/>
      </w:tblGrid>
      <w:tr w:rsidR="0076095E" w:rsidRPr="00D26A37" w14:paraId="15CF19B0" w14:textId="77777777" w:rsidTr="00063C6B">
        <w:tc>
          <w:tcPr>
            <w:tcW w:w="4481" w:type="pct"/>
            <w:shd w:val="clear" w:color="auto" w:fill="auto"/>
          </w:tcPr>
          <w:p w14:paraId="38161537" w14:textId="77777777" w:rsidR="0076095E" w:rsidRPr="007B346D" w:rsidRDefault="00D57726" w:rsidP="00063C6B">
            <w:pPr>
              <w:rPr>
                <w:rFonts w:ascii="Calibri" w:hAnsi="Calibri"/>
                <w:iCs/>
                <w:color w:val="000000"/>
                <w:kern w:val="24"/>
              </w:rPr>
            </w:pPr>
            <m:oMathPara>
              <m:oMath>
                <m:sSup>
                  <m:sSupPr>
                    <m:ctrlPr>
                      <w:rPr>
                        <w:rFonts w:ascii="Cambria Math" w:hAnsi="Cambria Math"/>
                        <w:i/>
                      </w:rPr>
                    </m:ctrlPr>
                  </m:sSupPr>
                  <m:e>
                    <m:r>
                      <w:rPr>
                        <w:rFonts w:ascii="Cambria Math" w:hAnsi="Cambria Math"/>
                      </w:rPr>
                      <m:t>Gap</m:t>
                    </m:r>
                  </m:e>
                  <m:sup>
                    <m:r>
                      <w:rPr>
                        <w:rFonts w:ascii="Cambria Math" w:hAnsi="Cambria Math"/>
                      </w:rPr>
                      <m:t>Z</m:t>
                    </m:r>
                  </m:sup>
                </m:sSup>
                <m:r>
                  <w:rPr>
                    <w:rFonts w:ascii="Cambria Math" w:hAnsi="Cambria Math"/>
                  </w:rPr>
                  <m:t>=</m:t>
                </m:r>
                <m:r>
                  <m:rPr>
                    <m:sty m:val="p"/>
                  </m:rPr>
                  <w:rPr>
                    <w:rFonts w:ascii="Cambria Math" w:hAnsi="Cambria Math"/>
                  </w:rPr>
                  <m:t xml:space="preserve"> </m:t>
                </m:r>
                <m:f>
                  <m:fPr>
                    <m:ctrlPr>
                      <w:rPr>
                        <w:rFonts w:ascii="Cambria Math" w:hAnsi="Cambria Math"/>
                        <w:color w:val="000000"/>
                        <w:kern w:val="24"/>
                      </w:rPr>
                    </m:ctrlPr>
                  </m:fPr>
                  <m:num>
                    <m:sSub>
                      <m:sSubPr>
                        <m:ctrlPr>
                          <w:rPr>
                            <w:rFonts w:ascii="Cambria Math" w:hAnsi="Cambria Math"/>
                            <w:color w:val="000000"/>
                            <w:kern w:val="24"/>
                          </w:rPr>
                        </m:ctrlPr>
                      </m:sSubPr>
                      <m:e>
                        <m:nary>
                          <m:naryPr>
                            <m:chr m:val="∑"/>
                            <m:limLoc m:val="undOvr"/>
                            <m:supHide m:val="1"/>
                            <m:ctrlPr>
                              <w:rPr>
                                <w:rFonts w:ascii="Cambria Math" w:hAnsi="Cambria Math"/>
                                <w:i/>
                                <w:iCs/>
                                <w:color w:val="000000"/>
                                <w:kern w:val="24"/>
                              </w:rPr>
                            </m:ctrlPr>
                          </m:naryPr>
                          <m:sub>
                            <m:r>
                              <m:rPr>
                                <m:sty m:val="p"/>
                              </m:rPr>
                              <w:rPr>
                                <w:rFonts w:ascii="Cambria Math" w:hAnsi="Cambria Math"/>
                                <w:color w:val="000000"/>
                                <w:kern w:val="24"/>
                              </w:rPr>
                              <m:t> </m:t>
                            </m:r>
                            <m:r>
                              <w:rPr>
                                <w:rFonts w:ascii="Cambria Math" w:hAnsi="Cambria Math"/>
                                <w:color w:val="000000"/>
                                <w:kern w:val="24"/>
                              </w:rPr>
                              <m:t>t</m:t>
                            </m:r>
                            <m:r>
                              <m:rPr>
                                <m:sty m:val="p"/>
                              </m:rPr>
                              <w:rPr>
                                <w:rFonts w:ascii="Cambria Math" w:hAnsi="Cambria Math"/>
                                <w:color w:val="000000"/>
                                <w:kern w:val="24"/>
                              </w:rPr>
                              <m:t>∈</m:t>
                            </m:r>
                            <m:r>
                              <w:rPr>
                                <w:rFonts w:ascii="Cambria Math" w:hAnsi="Cambria Math"/>
                                <w:color w:val="000000"/>
                                <w:kern w:val="24"/>
                              </w:rPr>
                              <m:t>T</m:t>
                            </m:r>
                          </m:sub>
                          <m:sup/>
                          <m:e>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e>
                            </m:d>
                          </m:e>
                        </m:nary>
                      </m:e>
                      <m:sub>
                        <m:r>
                          <w:rPr>
                            <w:rFonts w:ascii="Cambria Math" w:hAnsi="Cambria Math"/>
                            <w:color w:val="000000"/>
                            <w:kern w:val="24"/>
                          </w:rPr>
                          <m:t>initial solution</m:t>
                        </m:r>
                      </m:sub>
                    </m:sSub>
                    <m:r>
                      <w:rPr>
                        <w:rFonts w:ascii="Cambria Math" w:hAnsi="Cambria Math"/>
                        <w:color w:val="000000"/>
                        <w:kern w:val="24"/>
                      </w:rPr>
                      <m:t>-</m:t>
                    </m:r>
                    <m:r>
                      <m:rPr>
                        <m:sty m:val="p"/>
                      </m:rPr>
                      <w:rPr>
                        <w:rFonts w:ascii="Cambria Math" w:hAnsi="Cambria Math"/>
                        <w:color w:val="000000"/>
                        <w:kern w:val="24"/>
                      </w:rPr>
                      <m:t>max</m:t>
                    </m:r>
                    <m:nary>
                      <m:naryPr>
                        <m:chr m:val="∑"/>
                        <m:limLoc m:val="undOvr"/>
                        <m:supHide m:val="1"/>
                        <m:ctrlPr>
                          <w:rPr>
                            <w:rFonts w:ascii="Cambria Math" w:hAnsi="Cambria Math"/>
                            <w:i/>
                            <w:iCs/>
                            <w:color w:val="000000"/>
                            <w:kern w:val="24"/>
                          </w:rPr>
                        </m:ctrlPr>
                      </m:naryPr>
                      <m:sub>
                        <m:r>
                          <m:rPr>
                            <m:sty m:val="p"/>
                          </m:rPr>
                          <w:rPr>
                            <w:rFonts w:ascii="Cambria Math" w:hAnsi="Cambria Math"/>
                            <w:color w:val="000000"/>
                            <w:kern w:val="24"/>
                          </w:rPr>
                          <m:t> </m:t>
                        </m:r>
                        <m:r>
                          <w:rPr>
                            <w:rFonts w:ascii="Cambria Math" w:hAnsi="Cambria Math"/>
                            <w:color w:val="000000"/>
                            <w:kern w:val="24"/>
                          </w:rPr>
                          <m:t>t</m:t>
                        </m:r>
                        <m:r>
                          <m:rPr>
                            <m:sty m:val="p"/>
                          </m:rPr>
                          <w:rPr>
                            <w:rFonts w:ascii="Cambria Math" w:hAnsi="Cambria Math"/>
                            <w:color w:val="000000"/>
                            <w:kern w:val="24"/>
                          </w:rPr>
                          <m:t>∈</m:t>
                        </m:r>
                        <m:r>
                          <w:rPr>
                            <w:rFonts w:ascii="Cambria Math" w:hAnsi="Cambria Math"/>
                            <w:color w:val="000000"/>
                            <w:kern w:val="24"/>
                          </w:rPr>
                          <m:t>T</m:t>
                        </m:r>
                      </m:sub>
                      <m:sup/>
                      <m:e>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e>
                        </m:d>
                      </m:e>
                    </m:nary>
                  </m:num>
                  <m:den>
                    <m:r>
                      <m:rPr>
                        <m:sty m:val="p"/>
                      </m:rPr>
                      <w:rPr>
                        <w:rFonts w:ascii="Cambria Math" w:hAnsi="Cambria Math"/>
                        <w:color w:val="000000"/>
                        <w:kern w:val="24"/>
                      </w:rPr>
                      <m:t>max</m:t>
                    </m:r>
                    <m:nary>
                      <m:naryPr>
                        <m:chr m:val="∑"/>
                        <m:limLoc m:val="undOvr"/>
                        <m:supHide m:val="1"/>
                        <m:ctrlPr>
                          <w:rPr>
                            <w:rFonts w:ascii="Cambria Math" w:hAnsi="Cambria Math"/>
                            <w:i/>
                            <w:iCs/>
                            <w:color w:val="000000"/>
                            <w:kern w:val="24"/>
                          </w:rPr>
                        </m:ctrlPr>
                      </m:naryPr>
                      <m:sub>
                        <m:r>
                          <m:rPr>
                            <m:sty m:val="p"/>
                          </m:rPr>
                          <w:rPr>
                            <w:rFonts w:ascii="Cambria Math" w:hAnsi="Cambria Math"/>
                            <w:color w:val="000000"/>
                            <w:kern w:val="24"/>
                          </w:rPr>
                          <m:t> </m:t>
                        </m:r>
                        <m:r>
                          <w:rPr>
                            <w:rFonts w:ascii="Cambria Math" w:hAnsi="Cambria Math"/>
                            <w:color w:val="000000"/>
                            <w:kern w:val="24"/>
                          </w:rPr>
                          <m:t>t</m:t>
                        </m:r>
                        <m:r>
                          <m:rPr>
                            <m:sty m:val="p"/>
                          </m:rPr>
                          <w:rPr>
                            <w:rFonts w:ascii="Cambria Math" w:hAnsi="Cambria Math"/>
                            <w:color w:val="000000"/>
                            <w:kern w:val="24"/>
                          </w:rPr>
                          <m:t>∈</m:t>
                        </m:r>
                        <m:r>
                          <w:rPr>
                            <w:rFonts w:ascii="Cambria Math" w:hAnsi="Cambria Math"/>
                            <w:color w:val="000000"/>
                            <w:kern w:val="24"/>
                          </w:rPr>
                          <m:t>T</m:t>
                        </m:r>
                      </m:sub>
                      <m:sup/>
                      <m:e>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e>
                        </m:d>
                      </m:e>
                    </m:nary>
                  </m:den>
                </m:f>
              </m:oMath>
            </m:oMathPara>
          </w:p>
        </w:tc>
        <w:tc>
          <w:tcPr>
            <w:tcW w:w="519" w:type="pct"/>
            <w:shd w:val="clear" w:color="auto" w:fill="auto"/>
            <w:vAlign w:val="center"/>
          </w:tcPr>
          <w:p w14:paraId="4238BD9D" w14:textId="74248D6B" w:rsidR="0076095E" w:rsidRPr="00D26A37" w:rsidRDefault="0076095E" w:rsidP="00063C6B">
            <w:pPr>
              <w:rPr>
                <w:rFonts w:ascii="Calibri" w:hAnsi="Calibri"/>
                <w:iCs/>
                <w:color w:val="000000"/>
                <w:kern w:val="24"/>
              </w:rPr>
            </w:pPr>
            <w:bookmarkStart w:id="291" w:name="_Ref501716966"/>
            <w:r w:rsidRPr="00D26A37">
              <w:t>(</w:t>
            </w:r>
            <w:r>
              <w:t>4-</w:t>
            </w:r>
            <w:r w:rsidRPr="00D26A37">
              <w:rPr>
                <w:bCs/>
              </w:rPr>
              <w:fldChar w:fldCharType="begin"/>
            </w:r>
            <w:r w:rsidRPr="00D26A37">
              <w:rPr>
                <w:bCs/>
              </w:rPr>
              <w:instrText xml:space="preserve"> SEQ Equation \* ARABIC </w:instrText>
            </w:r>
            <w:r w:rsidRPr="00D26A37">
              <w:rPr>
                <w:bCs/>
              </w:rPr>
              <w:fldChar w:fldCharType="separate"/>
            </w:r>
            <w:r w:rsidR="00CD7965">
              <w:rPr>
                <w:bCs/>
                <w:noProof/>
              </w:rPr>
              <w:t>80</w:t>
            </w:r>
            <w:r w:rsidRPr="00D26A37">
              <w:rPr>
                <w:bCs/>
              </w:rPr>
              <w:fldChar w:fldCharType="end"/>
            </w:r>
            <w:r w:rsidRPr="00D26A37">
              <w:t>)</w:t>
            </w:r>
            <w:bookmarkEnd w:id="291"/>
          </w:p>
        </w:tc>
      </w:tr>
    </w:tbl>
    <w:p w14:paraId="45192CC2" w14:textId="77777777" w:rsidR="0076095E" w:rsidRPr="00D26A37" w:rsidRDefault="0076095E" w:rsidP="007436BC">
      <w:pPr>
        <w:ind w:firstLine="360"/>
      </w:pPr>
      <w:r w:rsidRPr="00D26A37">
        <w:t xml:space="preserve">Columns </w:t>
      </w:r>
      <w:r>
        <w:t xml:space="preserve">4, </w:t>
      </w:r>
      <w:r w:rsidRPr="00D26A37">
        <w:t xml:space="preserve">8 and 12 show the CPU time required for the computation of </w:t>
      </w:r>
      <w:r>
        <w:t xml:space="preserve">initial solution, </w:t>
      </w:r>
      <w:r w:rsidRPr="00D26A37">
        <w:t xml:space="preserve">Binary and Proportional formulations, respectively. Finally, the Makespan related to the two formulations are shown in columns 9, and 13, respectively. </w:t>
      </w:r>
    </w:p>
    <w:p w14:paraId="71D6F4AD" w14:textId="77777777" w:rsidR="0076095E" w:rsidRDefault="0076095E" w:rsidP="0076095E"/>
    <w:p w14:paraId="5E7587C2" w14:textId="77777777" w:rsidR="00063C6B" w:rsidRDefault="00063C6B" w:rsidP="0076095E"/>
    <w:p w14:paraId="5DE60181" w14:textId="77777777" w:rsidR="00063C6B" w:rsidRPr="00D26A37" w:rsidRDefault="00063C6B" w:rsidP="0076095E"/>
    <w:p w14:paraId="5BD49E82" w14:textId="21E27D86" w:rsidR="0076095E" w:rsidRDefault="0076095E" w:rsidP="0076095E">
      <w:pPr>
        <w:pStyle w:val="Caption"/>
        <w:keepNext/>
        <w:jc w:val="center"/>
      </w:pPr>
      <w:bookmarkStart w:id="292" w:name="_Ref511308860"/>
      <w:bookmarkStart w:id="293" w:name="_Toc510991454"/>
      <w:bookmarkStart w:id="294" w:name="_Toc511058228"/>
      <w:r>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063C6B">
        <w:t>.</w:t>
      </w:r>
      <w:r w:rsidR="00D57726">
        <w:fldChar w:fldCharType="begin"/>
      </w:r>
      <w:r w:rsidR="00D57726">
        <w:instrText xml:space="preserve"> SEQ Table \* ARABIC \s 1 </w:instrText>
      </w:r>
      <w:r w:rsidR="00D57726">
        <w:fldChar w:fldCharType="separate"/>
      </w:r>
      <w:r w:rsidR="00CD7965">
        <w:rPr>
          <w:noProof/>
        </w:rPr>
        <w:t>3</w:t>
      </w:r>
      <w:r w:rsidR="00D57726">
        <w:rPr>
          <w:noProof/>
        </w:rPr>
        <w:fldChar w:fldCharType="end"/>
      </w:r>
      <w:bookmarkEnd w:id="292"/>
      <w:r w:rsidR="00063C6B">
        <w:t>.</w:t>
      </w:r>
      <w:r>
        <w:t xml:space="preserve"> </w:t>
      </w:r>
      <w:r w:rsidRPr="00F9292C">
        <w:t xml:space="preserve">Percentage </w:t>
      </w:r>
      <w:r>
        <w:t>g</w:t>
      </w:r>
      <w:r w:rsidRPr="00F9292C">
        <w:t xml:space="preserve">ap and </w:t>
      </w:r>
      <w:r>
        <w:t>s</w:t>
      </w:r>
      <w:r w:rsidRPr="00F9292C">
        <w:t xml:space="preserve">olution time for Relaxed-Based </w:t>
      </w:r>
      <w:r>
        <w:t>Initial Solution</w:t>
      </w:r>
      <w:r w:rsidRPr="00EA1B86">
        <w:t xml:space="preserve"> Algorithm</w:t>
      </w:r>
      <w:r w:rsidRPr="00F9292C">
        <w:t xml:space="preserve">, Binary Active and Proportional Active Restoration Crew Routing Problem </w:t>
      </w:r>
      <w:r>
        <w:t>for the electric power network.</w:t>
      </w:r>
      <w:bookmarkEnd w:id="293"/>
      <w:bookmarkEnd w:id="294"/>
    </w:p>
    <w:tbl>
      <w:tblPr>
        <w:tblW w:w="5000" w:type="pct"/>
        <w:tblLayout w:type="fixed"/>
        <w:tblLook w:val="04A0" w:firstRow="1" w:lastRow="0" w:firstColumn="1" w:lastColumn="0" w:noHBand="0" w:noVBand="1"/>
      </w:tblPr>
      <w:tblGrid>
        <w:gridCol w:w="478"/>
        <w:gridCol w:w="473"/>
        <w:gridCol w:w="348"/>
        <w:gridCol w:w="784"/>
        <w:gridCol w:w="483"/>
        <w:gridCol w:w="920"/>
        <w:gridCol w:w="974"/>
        <w:gridCol w:w="709"/>
        <w:gridCol w:w="470"/>
        <w:gridCol w:w="920"/>
        <w:gridCol w:w="974"/>
        <w:gridCol w:w="681"/>
        <w:gridCol w:w="498"/>
      </w:tblGrid>
      <w:tr w:rsidR="0076095E" w:rsidRPr="00F9033A" w14:paraId="1C678EA7" w14:textId="77777777" w:rsidTr="00063C6B">
        <w:tc>
          <w:tcPr>
            <w:tcW w:w="274" w:type="pct"/>
            <w:tcBorders>
              <w:top w:val="single" w:sz="4" w:space="0" w:color="auto"/>
              <w:bottom w:val="single" w:sz="4" w:space="0" w:color="auto"/>
            </w:tcBorders>
            <w:shd w:val="clear" w:color="auto" w:fill="auto"/>
            <w:vAlign w:val="center"/>
          </w:tcPr>
          <w:p w14:paraId="06D1C99B" w14:textId="77777777" w:rsidR="0076095E" w:rsidRPr="00F9033A" w:rsidRDefault="0076095E" w:rsidP="00063C6B">
            <w:pPr>
              <w:spacing w:line="240" w:lineRule="auto"/>
              <w:jc w:val="center"/>
              <w:rPr>
                <w:sz w:val="18"/>
                <w:szCs w:val="18"/>
              </w:rPr>
            </w:pPr>
          </w:p>
        </w:tc>
        <w:tc>
          <w:tcPr>
            <w:tcW w:w="271" w:type="pct"/>
            <w:tcBorders>
              <w:top w:val="single" w:sz="4" w:space="0" w:color="auto"/>
              <w:bottom w:val="single" w:sz="4" w:space="0" w:color="auto"/>
            </w:tcBorders>
            <w:shd w:val="clear" w:color="auto" w:fill="auto"/>
            <w:vAlign w:val="center"/>
          </w:tcPr>
          <w:p w14:paraId="392FF3C2" w14:textId="77777777" w:rsidR="0076095E" w:rsidRPr="00F9033A" w:rsidRDefault="0076095E" w:rsidP="00063C6B">
            <w:pPr>
              <w:spacing w:line="240" w:lineRule="auto"/>
              <w:jc w:val="center"/>
              <w:rPr>
                <w:sz w:val="18"/>
                <w:szCs w:val="18"/>
              </w:rPr>
            </w:pPr>
          </w:p>
        </w:tc>
        <w:tc>
          <w:tcPr>
            <w:tcW w:w="200" w:type="pct"/>
            <w:tcBorders>
              <w:top w:val="single" w:sz="4" w:space="0" w:color="auto"/>
              <w:bottom w:val="single" w:sz="4" w:space="0" w:color="auto"/>
            </w:tcBorders>
            <w:shd w:val="clear" w:color="auto" w:fill="auto"/>
            <w:vAlign w:val="center"/>
          </w:tcPr>
          <w:p w14:paraId="7FA73902" w14:textId="77777777" w:rsidR="0076095E" w:rsidRPr="00F9033A" w:rsidRDefault="0076095E" w:rsidP="00063C6B">
            <w:pPr>
              <w:spacing w:line="240" w:lineRule="auto"/>
              <w:jc w:val="center"/>
              <w:rPr>
                <w:sz w:val="18"/>
                <w:szCs w:val="18"/>
              </w:rPr>
            </w:pPr>
          </w:p>
        </w:tc>
        <w:tc>
          <w:tcPr>
            <w:tcW w:w="727" w:type="pct"/>
            <w:gridSpan w:val="2"/>
            <w:tcBorders>
              <w:top w:val="single" w:sz="4" w:space="0" w:color="auto"/>
              <w:bottom w:val="single" w:sz="4" w:space="0" w:color="auto"/>
            </w:tcBorders>
            <w:shd w:val="clear" w:color="auto" w:fill="auto"/>
            <w:vAlign w:val="center"/>
          </w:tcPr>
          <w:p w14:paraId="4D42F245" w14:textId="77777777" w:rsidR="0076095E" w:rsidRPr="00F9033A" w:rsidRDefault="0076095E" w:rsidP="00063C6B">
            <w:pPr>
              <w:spacing w:line="240" w:lineRule="auto"/>
              <w:jc w:val="center"/>
              <w:rPr>
                <w:i/>
                <w:sz w:val="18"/>
                <w:szCs w:val="18"/>
              </w:rPr>
            </w:pPr>
            <w:r w:rsidRPr="00F9033A">
              <w:rPr>
                <w:i/>
                <w:sz w:val="18"/>
                <w:szCs w:val="18"/>
              </w:rPr>
              <w:t>Initial Solution</w:t>
            </w:r>
          </w:p>
        </w:tc>
        <w:tc>
          <w:tcPr>
            <w:tcW w:w="1764" w:type="pct"/>
            <w:gridSpan w:val="4"/>
            <w:tcBorders>
              <w:top w:val="single" w:sz="4" w:space="0" w:color="auto"/>
              <w:bottom w:val="single" w:sz="4" w:space="0" w:color="auto"/>
            </w:tcBorders>
            <w:shd w:val="clear" w:color="auto" w:fill="auto"/>
            <w:vAlign w:val="center"/>
          </w:tcPr>
          <w:p w14:paraId="1C551450" w14:textId="77777777" w:rsidR="0076095E" w:rsidRPr="00F9033A" w:rsidRDefault="0076095E" w:rsidP="00063C6B">
            <w:pPr>
              <w:spacing w:line="240" w:lineRule="auto"/>
              <w:jc w:val="center"/>
              <w:rPr>
                <w:sz w:val="18"/>
                <w:szCs w:val="18"/>
              </w:rPr>
            </w:pPr>
            <w:r w:rsidRPr="00F9033A">
              <w:rPr>
                <w:i/>
                <w:iCs/>
                <w:sz w:val="18"/>
                <w:szCs w:val="18"/>
              </w:rPr>
              <w:t>Binary Active formulation</w:t>
            </w:r>
          </w:p>
        </w:tc>
        <w:tc>
          <w:tcPr>
            <w:tcW w:w="1764" w:type="pct"/>
            <w:gridSpan w:val="4"/>
            <w:tcBorders>
              <w:top w:val="single" w:sz="4" w:space="0" w:color="auto"/>
              <w:bottom w:val="single" w:sz="4" w:space="0" w:color="auto"/>
            </w:tcBorders>
            <w:shd w:val="clear" w:color="auto" w:fill="auto"/>
            <w:vAlign w:val="center"/>
          </w:tcPr>
          <w:p w14:paraId="06F91356" w14:textId="77777777" w:rsidR="0076095E" w:rsidRPr="00F9033A" w:rsidRDefault="0076095E" w:rsidP="00063C6B">
            <w:pPr>
              <w:spacing w:line="240" w:lineRule="auto"/>
              <w:jc w:val="center"/>
              <w:rPr>
                <w:sz w:val="18"/>
                <w:szCs w:val="18"/>
              </w:rPr>
            </w:pPr>
            <w:r w:rsidRPr="00F9033A">
              <w:rPr>
                <w:i/>
                <w:iCs/>
                <w:sz w:val="18"/>
                <w:szCs w:val="18"/>
              </w:rPr>
              <w:t>Proportional Active formulation</w:t>
            </w:r>
          </w:p>
        </w:tc>
      </w:tr>
      <w:tr w:rsidR="0076095E" w:rsidRPr="00F9033A" w14:paraId="0E479464" w14:textId="77777777" w:rsidTr="00063C6B">
        <w:tc>
          <w:tcPr>
            <w:tcW w:w="274" w:type="pct"/>
            <w:tcBorders>
              <w:top w:val="single" w:sz="4" w:space="0" w:color="auto"/>
              <w:bottom w:val="single" w:sz="4" w:space="0" w:color="auto"/>
            </w:tcBorders>
            <w:shd w:val="clear" w:color="auto" w:fill="auto"/>
            <w:vAlign w:val="center"/>
          </w:tcPr>
          <w:p w14:paraId="4BD8704A" w14:textId="77777777" w:rsidR="0076095E" w:rsidRPr="00F9033A" w:rsidRDefault="0076095E" w:rsidP="00063C6B">
            <w:pPr>
              <w:spacing w:line="240" w:lineRule="auto"/>
              <w:jc w:val="center"/>
              <w:rPr>
                <w:sz w:val="18"/>
                <w:szCs w:val="18"/>
              </w:rPr>
            </w:pPr>
            <w:r w:rsidRPr="00F9033A">
              <w:rPr>
                <w:sz w:val="18"/>
                <w:szCs w:val="18"/>
              </w:rPr>
              <w:t>Ins.</w:t>
            </w:r>
          </w:p>
        </w:tc>
        <w:tc>
          <w:tcPr>
            <w:tcW w:w="271" w:type="pct"/>
            <w:tcBorders>
              <w:top w:val="single" w:sz="4" w:space="0" w:color="auto"/>
              <w:bottom w:val="single" w:sz="4" w:space="0" w:color="auto"/>
            </w:tcBorders>
            <w:shd w:val="clear" w:color="auto" w:fill="auto"/>
            <w:vAlign w:val="center"/>
          </w:tcPr>
          <w:p w14:paraId="495895A2" w14:textId="77777777" w:rsidR="0076095E" w:rsidRPr="00F9033A" w:rsidRDefault="00D57726" w:rsidP="00063C6B">
            <w:pPr>
              <w:spacing w:line="240" w:lineRule="auto"/>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w</m:t>
                    </m:r>
                  </m:sub>
                </m:sSub>
              </m:oMath>
            </m:oMathPara>
          </w:p>
        </w:tc>
        <w:tc>
          <w:tcPr>
            <w:tcW w:w="200" w:type="pct"/>
            <w:tcBorders>
              <w:top w:val="single" w:sz="4" w:space="0" w:color="auto"/>
              <w:bottom w:val="single" w:sz="4" w:space="0" w:color="auto"/>
            </w:tcBorders>
            <w:shd w:val="clear" w:color="auto" w:fill="auto"/>
            <w:vAlign w:val="center"/>
          </w:tcPr>
          <w:p w14:paraId="66713E04"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K</m:t>
                </m:r>
              </m:oMath>
            </m:oMathPara>
          </w:p>
        </w:tc>
        <w:tc>
          <w:tcPr>
            <w:tcW w:w="450" w:type="pct"/>
            <w:tcBorders>
              <w:top w:val="single" w:sz="4" w:space="0" w:color="auto"/>
              <w:bottom w:val="single" w:sz="4" w:space="0" w:color="auto"/>
            </w:tcBorders>
            <w:shd w:val="clear" w:color="auto" w:fill="auto"/>
            <w:vAlign w:val="center"/>
          </w:tcPr>
          <w:p w14:paraId="21651B50" w14:textId="77777777" w:rsidR="0076095E" w:rsidRPr="00F9033A" w:rsidRDefault="0076095E" w:rsidP="00063C6B">
            <w:pPr>
              <w:spacing w:line="240" w:lineRule="auto"/>
              <w:jc w:val="center"/>
              <w:rPr>
                <w:i/>
                <w:sz w:val="18"/>
                <w:szCs w:val="18"/>
              </w:rPr>
            </w:pPr>
            <m:oMathPara>
              <m:oMath>
                <m:r>
                  <w:rPr>
                    <w:rFonts w:ascii="Cambria Math" w:hAnsi="Cambria Math"/>
                    <w:sz w:val="18"/>
                    <w:szCs w:val="18"/>
                  </w:rPr>
                  <m:t>CPU(s)</m:t>
                </m:r>
              </m:oMath>
            </m:oMathPara>
          </w:p>
        </w:tc>
        <w:tc>
          <w:tcPr>
            <w:tcW w:w="277" w:type="pct"/>
            <w:tcBorders>
              <w:top w:val="single" w:sz="4" w:space="0" w:color="auto"/>
              <w:bottom w:val="single" w:sz="4" w:space="0" w:color="auto"/>
            </w:tcBorders>
            <w:shd w:val="clear" w:color="auto" w:fill="auto"/>
            <w:vAlign w:val="center"/>
          </w:tcPr>
          <w:p w14:paraId="3ED58934" w14:textId="77777777" w:rsidR="0076095E" w:rsidRPr="00F9033A" w:rsidRDefault="0076095E" w:rsidP="00063C6B">
            <w:pPr>
              <w:spacing w:line="240" w:lineRule="auto"/>
              <w:jc w:val="center"/>
              <w:rPr>
                <w:i/>
                <w:sz w:val="18"/>
                <w:szCs w:val="18"/>
              </w:rPr>
            </w:pPr>
            <m:oMathPara>
              <m:oMath>
                <m:r>
                  <w:rPr>
                    <w:rFonts w:ascii="Cambria Math" w:hAnsi="Cambria Math"/>
                    <w:sz w:val="18"/>
                    <w:szCs w:val="18"/>
                  </w:rPr>
                  <m:t>T</m:t>
                </m:r>
              </m:oMath>
            </m:oMathPara>
          </w:p>
        </w:tc>
        <w:tc>
          <w:tcPr>
            <w:tcW w:w="528" w:type="pct"/>
            <w:tcBorders>
              <w:top w:val="single" w:sz="4" w:space="0" w:color="auto"/>
              <w:bottom w:val="single" w:sz="4" w:space="0" w:color="auto"/>
            </w:tcBorders>
            <w:shd w:val="clear" w:color="auto" w:fill="auto"/>
            <w:vAlign w:val="center"/>
          </w:tcPr>
          <w:p w14:paraId="20FD7220"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r>
                      <w:rPr>
                        <w:rFonts w:ascii="Cambria Math" w:hAnsi="Cambria Math"/>
                        <w:sz w:val="18"/>
                        <w:szCs w:val="18"/>
                      </w:rPr>
                      <m:t>Z</m:t>
                    </m:r>
                  </m:sup>
                </m:sSup>
                <m:r>
                  <w:rPr>
                    <w:rFonts w:ascii="Cambria Math" w:hAnsi="Cambria Math"/>
                    <w:sz w:val="18"/>
                    <w:szCs w:val="18"/>
                  </w:rPr>
                  <m:t>(%)</m:t>
                </m:r>
              </m:oMath>
            </m:oMathPara>
          </w:p>
        </w:tc>
        <w:tc>
          <w:tcPr>
            <w:tcW w:w="559" w:type="pct"/>
            <w:tcBorders>
              <w:top w:val="single" w:sz="4" w:space="0" w:color="auto"/>
              <w:bottom w:val="single" w:sz="4" w:space="0" w:color="auto"/>
            </w:tcBorders>
            <w:shd w:val="clear" w:color="auto" w:fill="auto"/>
            <w:vAlign w:val="center"/>
          </w:tcPr>
          <w:p w14:paraId="360FEE1F"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m:t>
                        </m:r>
                      </m:sup>
                    </m:sSup>
                  </m:sup>
                </m:sSup>
                <m:r>
                  <w:rPr>
                    <w:rFonts w:ascii="Cambria Math" w:hAnsi="Cambria Math"/>
                    <w:sz w:val="18"/>
                    <w:szCs w:val="18"/>
                  </w:rPr>
                  <m:t>(%)</m:t>
                </m:r>
              </m:oMath>
            </m:oMathPara>
          </w:p>
        </w:tc>
        <w:tc>
          <w:tcPr>
            <w:tcW w:w="407" w:type="pct"/>
            <w:tcBorders>
              <w:top w:val="single" w:sz="4" w:space="0" w:color="auto"/>
              <w:bottom w:val="single" w:sz="4" w:space="0" w:color="auto"/>
            </w:tcBorders>
            <w:shd w:val="clear" w:color="auto" w:fill="auto"/>
            <w:vAlign w:val="center"/>
          </w:tcPr>
          <w:p w14:paraId="1C2EF374"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CPU(s)</m:t>
                </m:r>
              </m:oMath>
            </m:oMathPara>
          </w:p>
        </w:tc>
        <w:tc>
          <w:tcPr>
            <w:tcW w:w="270" w:type="pct"/>
            <w:tcBorders>
              <w:top w:val="single" w:sz="4" w:space="0" w:color="auto"/>
              <w:bottom w:val="single" w:sz="4" w:space="0" w:color="auto"/>
            </w:tcBorders>
            <w:shd w:val="clear" w:color="auto" w:fill="auto"/>
            <w:vAlign w:val="center"/>
          </w:tcPr>
          <w:p w14:paraId="503E7AF6"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T</m:t>
                </m:r>
              </m:oMath>
            </m:oMathPara>
          </w:p>
        </w:tc>
        <w:tc>
          <w:tcPr>
            <w:tcW w:w="528" w:type="pct"/>
            <w:tcBorders>
              <w:top w:val="single" w:sz="4" w:space="0" w:color="auto"/>
              <w:bottom w:val="single" w:sz="4" w:space="0" w:color="auto"/>
            </w:tcBorders>
            <w:shd w:val="clear" w:color="auto" w:fill="auto"/>
            <w:vAlign w:val="center"/>
          </w:tcPr>
          <w:p w14:paraId="080016B2"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r>
                      <w:rPr>
                        <w:rFonts w:ascii="Cambria Math" w:hAnsi="Cambria Math"/>
                        <w:sz w:val="18"/>
                        <w:szCs w:val="18"/>
                      </w:rPr>
                      <m:t>Z</m:t>
                    </m:r>
                  </m:sup>
                </m:sSup>
                <m:r>
                  <w:rPr>
                    <w:rFonts w:ascii="Cambria Math" w:hAnsi="Cambria Math"/>
                    <w:sz w:val="18"/>
                    <w:szCs w:val="18"/>
                  </w:rPr>
                  <m:t>(%)</m:t>
                </m:r>
              </m:oMath>
            </m:oMathPara>
          </w:p>
        </w:tc>
        <w:tc>
          <w:tcPr>
            <w:tcW w:w="559" w:type="pct"/>
            <w:tcBorders>
              <w:top w:val="single" w:sz="4" w:space="0" w:color="auto"/>
              <w:bottom w:val="single" w:sz="4" w:space="0" w:color="auto"/>
            </w:tcBorders>
            <w:shd w:val="clear" w:color="auto" w:fill="auto"/>
            <w:vAlign w:val="center"/>
          </w:tcPr>
          <w:p w14:paraId="067370A7"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m:t>
                        </m:r>
                      </m:sup>
                    </m:sSup>
                  </m:sup>
                </m:sSup>
                <m:r>
                  <w:rPr>
                    <w:rFonts w:ascii="Cambria Math" w:hAnsi="Cambria Math"/>
                    <w:sz w:val="18"/>
                    <w:szCs w:val="18"/>
                  </w:rPr>
                  <m:t>(%)</m:t>
                </m:r>
              </m:oMath>
            </m:oMathPara>
          </w:p>
        </w:tc>
        <w:tc>
          <w:tcPr>
            <w:tcW w:w="391" w:type="pct"/>
            <w:tcBorders>
              <w:top w:val="single" w:sz="4" w:space="0" w:color="auto"/>
              <w:bottom w:val="single" w:sz="4" w:space="0" w:color="auto"/>
            </w:tcBorders>
            <w:shd w:val="clear" w:color="auto" w:fill="auto"/>
            <w:vAlign w:val="center"/>
          </w:tcPr>
          <w:p w14:paraId="15B55CCF" w14:textId="77777777" w:rsidR="0076095E" w:rsidRPr="00F9033A" w:rsidRDefault="0076095E" w:rsidP="00063C6B">
            <w:pPr>
              <w:spacing w:line="240" w:lineRule="auto"/>
              <w:jc w:val="center"/>
              <w:rPr>
                <w:sz w:val="18"/>
                <w:szCs w:val="18"/>
                <w:rtl/>
                <w:lang w:bidi="fa-IR"/>
              </w:rPr>
            </w:pPr>
            <m:oMathPara>
              <m:oMath>
                <m:r>
                  <w:rPr>
                    <w:rFonts w:ascii="Cambria Math" w:hAnsi="Cambria Math"/>
                    <w:sz w:val="18"/>
                    <w:szCs w:val="18"/>
                  </w:rPr>
                  <m:t>CPU(s)</m:t>
                </m:r>
              </m:oMath>
            </m:oMathPara>
          </w:p>
        </w:tc>
        <w:tc>
          <w:tcPr>
            <w:tcW w:w="286" w:type="pct"/>
            <w:tcBorders>
              <w:top w:val="single" w:sz="4" w:space="0" w:color="auto"/>
              <w:bottom w:val="single" w:sz="4" w:space="0" w:color="auto"/>
            </w:tcBorders>
            <w:shd w:val="clear" w:color="auto" w:fill="auto"/>
            <w:vAlign w:val="center"/>
          </w:tcPr>
          <w:p w14:paraId="69B63622"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T</m:t>
                </m:r>
              </m:oMath>
            </m:oMathPara>
          </w:p>
        </w:tc>
      </w:tr>
      <w:tr w:rsidR="0076095E" w:rsidRPr="00F9033A" w14:paraId="7444D6ED" w14:textId="77777777" w:rsidTr="00063C6B">
        <w:tc>
          <w:tcPr>
            <w:tcW w:w="274" w:type="pct"/>
            <w:tcBorders>
              <w:top w:val="single" w:sz="4" w:space="0" w:color="auto"/>
            </w:tcBorders>
            <w:shd w:val="clear" w:color="auto" w:fill="auto"/>
            <w:vAlign w:val="center"/>
          </w:tcPr>
          <w:p w14:paraId="6B14723A" w14:textId="77777777" w:rsidR="0076095E" w:rsidRPr="00F9033A" w:rsidRDefault="0076095E" w:rsidP="00063C6B">
            <w:pPr>
              <w:spacing w:line="240" w:lineRule="auto"/>
              <w:jc w:val="center"/>
              <w:rPr>
                <w:sz w:val="18"/>
                <w:szCs w:val="18"/>
              </w:rPr>
            </w:pPr>
            <w:r w:rsidRPr="00F9033A">
              <w:rPr>
                <w:sz w:val="18"/>
                <w:szCs w:val="18"/>
              </w:rPr>
              <w:t>1</w:t>
            </w:r>
          </w:p>
        </w:tc>
        <w:tc>
          <w:tcPr>
            <w:tcW w:w="271" w:type="pct"/>
            <w:vMerge w:val="restart"/>
            <w:tcBorders>
              <w:top w:val="single" w:sz="4" w:space="0" w:color="auto"/>
            </w:tcBorders>
            <w:shd w:val="clear" w:color="auto" w:fill="auto"/>
            <w:vAlign w:val="center"/>
          </w:tcPr>
          <w:p w14:paraId="0A6F1A3A" w14:textId="77777777" w:rsidR="0076095E" w:rsidRPr="00F9033A" w:rsidRDefault="0076095E" w:rsidP="00063C6B">
            <w:pPr>
              <w:spacing w:line="240" w:lineRule="auto"/>
              <w:jc w:val="center"/>
              <w:rPr>
                <w:sz w:val="18"/>
                <w:szCs w:val="18"/>
              </w:rPr>
            </w:pPr>
            <w:r w:rsidRPr="00F9033A">
              <w:rPr>
                <w:sz w:val="18"/>
                <w:szCs w:val="18"/>
              </w:rPr>
              <w:t>6</w:t>
            </w:r>
          </w:p>
        </w:tc>
        <w:tc>
          <w:tcPr>
            <w:tcW w:w="200" w:type="pct"/>
            <w:tcBorders>
              <w:top w:val="single" w:sz="4" w:space="0" w:color="auto"/>
            </w:tcBorders>
            <w:shd w:val="clear" w:color="auto" w:fill="auto"/>
            <w:vAlign w:val="center"/>
          </w:tcPr>
          <w:p w14:paraId="634DDFFC" w14:textId="77777777" w:rsidR="0076095E" w:rsidRPr="00F9033A" w:rsidRDefault="0076095E" w:rsidP="00063C6B">
            <w:pPr>
              <w:spacing w:line="240" w:lineRule="auto"/>
              <w:jc w:val="center"/>
              <w:rPr>
                <w:sz w:val="18"/>
                <w:szCs w:val="18"/>
              </w:rPr>
            </w:pPr>
            <w:r w:rsidRPr="00F9033A">
              <w:rPr>
                <w:sz w:val="18"/>
                <w:szCs w:val="18"/>
              </w:rPr>
              <w:t>2</w:t>
            </w:r>
          </w:p>
        </w:tc>
        <w:tc>
          <w:tcPr>
            <w:tcW w:w="450" w:type="pct"/>
            <w:tcBorders>
              <w:top w:val="single" w:sz="4" w:space="0" w:color="auto"/>
            </w:tcBorders>
            <w:shd w:val="clear" w:color="auto" w:fill="auto"/>
            <w:vAlign w:val="center"/>
          </w:tcPr>
          <w:p w14:paraId="3D96BA3D" w14:textId="77777777" w:rsidR="0076095E" w:rsidRPr="00F9033A" w:rsidRDefault="0076095E" w:rsidP="00063C6B">
            <w:pPr>
              <w:spacing w:line="240" w:lineRule="auto"/>
              <w:jc w:val="center"/>
              <w:rPr>
                <w:sz w:val="18"/>
                <w:szCs w:val="18"/>
              </w:rPr>
            </w:pPr>
            <w:r w:rsidRPr="00F9033A">
              <w:rPr>
                <w:color w:val="000000"/>
                <w:sz w:val="18"/>
                <w:szCs w:val="18"/>
              </w:rPr>
              <w:t>2.9</w:t>
            </w:r>
          </w:p>
        </w:tc>
        <w:tc>
          <w:tcPr>
            <w:tcW w:w="277" w:type="pct"/>
            <w:tcBorders>
              <w:top w:val="single" w:sz="4" w:space="0" w:color="auto"/>
            </w:tcBorders>
            <w:shd w:val="clear" w:color="auto" w:fill="auto"/>
            <w:vAlign w:val="center"/>
          </w:tcPr>
          <w:p w14:paraId="5A737B05" w14:textId="77777777" w:rsidR="0076095E" w:rsidRPr="00F9033A" w:rsidRDefault="0076095E" w:rsidP="00063C6B">
            <w:pPr>
              <w:spacing w:line="240" w:lineRule="auto"/>
              <w:jc w:val="center"/>
              <w:rPr>
                <w:sz w:val="18"/>
                <w:szCs w:val="18"/>
              </w:rPr>
            </w:pPr>
            <w:r w:rsidRPr="00F9033A">
              <w:rPr>
                <w:sz w:val="18"/>
                <w:szCs w:val="18"/>
              </w:rPr>
              <w:t>96</w:t>
            </w:r>
          </w:p>
        </w:tc>
        <w:tc>
          <w:tcPr>
            <w:tcW w:w="528" w:type="pct"/>
            <w:tcBorders>
              <w:top w:val="single" w:sz="4" w:space="0" w:color="auto"/>
            </w:tcBorders>
            <w:shd w:val="clear" w:color="auto" w:fill="auto"/>
            <w:vAlign w:val="center"/>
          </w:tcPr>
          <w:p w14:paraId="1B4345E3" w14:textId="77777777" w:rsidR="0076095E" w:rsidRPr="00F9033A" w:rsidRDefault="0076095E" w:rsidP="00063C6B">
            <w:pPr>
              <w:spacing w:line="240" w:lineRule="auto"/>
              <w:jc w:val="center"/>
              <w:rPr>
                <w:sz w:val="18"/>
                <w:szCs w:val="18"/>
              </w:rPr>
            </w:pPr>
            <w:r w:rsidRPr="00F9033A">
              <w:rPr>
                <w:color w:val="000000"/>
                <w:sz w:val="18"/>
                <w:szCs w:val="18"/>
              </w:rPr>
              <w:t>19.9</w:t>
            </w:r>
          </w:p>
        </w:tc>
        <w:tc>
          <w:tcPr>
            <w:tcW w:w="559" w:type="pct"/>
            <w:tcBorders>
              <w:top w:val="single" w:sz="4" w:space="0" w:color="auto"/>
            </w:tcBorders>
            <w:shd w:val="clear" w:color="auto" w:fill="auto"/>
            <w:vAlign w:val="center"/>
          </w:tcPr>
          <w:p w14:paraId="7EDCCB7C" w14:textId="77777777" w:rsidR="0076095E" w:rsidRPr="00F9033A" w:rsidRDefault="0076095E" w:rsidP="00063C6B">
            <w:pPr>
              <w:spacing w:line="240" w:lineRule="auto"/>
              <w:jc w:val="center"/>
              <w:rPr>
                <w:sz w:val="18"/>
                <w:szCs w:val="18"/>
              </w:rPr>
            </w:pPr>
            <w:r w:rsidRPr="00F9033A">
              <w:rPr>
                <w:sz w:val="18"/>
                <w:szCs w:val="18"/>
              </w:rPr>
              <w:t>11.5</w:t>
            </w:r>
          </w:p>
        </w:tc>
        <w:tc>
          <w:tcPr>
            <w:tcW w:w="407" w:type="pct"/>
            <w:tcBorders>
              <w:top w:val="single" w:sz="4" w:space="0" w:color="auto"/>
            </w:tcBorders>
            <w:shd w:val="clear" w:color="auto" w:fill="auto"/>
            <w:vAlign w:val="center"/>
          </w:tcPr>
          <w:p w14:paraId="777752D3"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tcBorders>
              <w:top w:val="single" w:sz="4" w:space="0" w:color="auto"/>
            </w:tcBorders>
            <w:shd w:val="clear" w:color="auto" w:fill="auto"/>
            <w:vAlign w:val="center"/>
          </w:tcPr>
          <w:p w14:paraId="37B14F61" w14:textId="77777777" w:rsidR="0076095E" w:rsidRPr="00F9033A" w:rsidRDefault="0076095E" w:rsidP="00063C6B">
            <w:pPr>
              <w:spacing w:line="240" w:lineRule="auto"/>
              <w:jc w:val="center"/>
              <w:rPr>
                <w:sz w:val="18"/>
                <w:szCs w:val="18"/>
              </w:rPr>
            </w:pPr>
            <w:r w:rsidRPr="00F9033A">
              <w:rPr>
                <w:sz w:val="18"/>
                <w:szCs w:val="18"/>
              </w:rPr>
              <w:t>70</w:t>
            </w:r>
          </w:p>
        </w:tc>
        <w:tc>
          <w:tcPr>
            <w:tcW w:w="528" w:type="pct"/>
            <w:tcBorders>
              <w:top w:val="single" w:sz="4" w:space="0" w:color="auto"/>
            </w:tcBorders>
            <w:shd w:val="clear" w:color="auto" w:fill="auto"/>
            <w:vAlign w:val="center"/>
          </w:tcPr>
          <w:p w14:paraId="283F1747" w14:textId="77777777" w:rsidR="0076095E" w:rsidRPr="00F9033A" w:rsidRDefault="0076095E" w:rsidP="00063C6B">
            <w:pPr>
              <w:spacing w:line="240" w:lineRule="auto"/>
              <w:jc w:val="center"/>
              <w:rPr>
                <w:sz w:val="18"/>
                <w:szCs w:val="18"/>
              </w:rPr>
            </w:pPr>
            <w:r w:rsidRPr="00F9033A">
              <w:rPr>
                <w:color w:val="000000"/>
                <w:sz w:val="18"/>
                <w:szCs w:val="18"/>
              </w:rPr>
              <w:t>15.7</w:t>
            </w:r>
          </w:p>
        </w:tc>
        <w:tc>
          <w:tcPr>
            <w:tcW w:w="559" w:type="pct"/>
            <w:tcBorders>
              <w:top w:val="single" w:sz="4" w:space="0" w:color="auto"/>
            </w:tcBorders>
            <w:shd w:val="clear" w:color="auto" w:fill="auto"/>
            <w:vAlign w:val="center"/>
          </w:tcPr>
          <w:p w14:paraId="176CCCDF" w14:textId="77777777" w:rsidR="0076095E" w:rsidRPr="00F9033A" w:rsidRDefault="0076095E" w:rsidP="00063C6B">
            <w:pPr>
              <w:spacing w:line="240" w:lineRule="auto"/>
              <w:jc w:val="center"/>
              <w:rPr>
                <w:sz w:val="18"/>
                <w:szCs w:val="18"/>
              </w:rPr>
            </w:pPr>
            <w:r w:rsidRPr="00F9033A">
              <w:rPr>
                <w:sz w:val="18"/>
                <w:szCs w:val="18"/>
              </w:rPr>
              <w:t>3.86</w:t>
            </w:r>
          </w:p>
        </w:tc>
        <w:tc>
          <w:tcPr>
            <w:tcW w:w="391" w:type="pct"/>
            <w:tcBorders>
              <w:top w:val="single" w:sz="4" w:space="0" w:color="auto"/>
            </w:tcBorders>
            <w:shd w:val="clear" w:color="auto" w:fill="auto"/>
            <w:vAlign w:val="center"/>
          </w:tcPr>
          <w:p w14:paraId="43FC44D4"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tcBorders>
              <w:top w:val="single" w:sz="4" w:space="0" w:color="auto"/>
            </w:tcBorders>
            <w:shd w:val="clear" w:color="auto" w:fill="auto"/>
            <w:vAlign w:val="center"/>
          </w:tcPr>
          <w:p w14:paraId="3FE94D3C" w14:textId="77777777" w:rsidR="0076095E" w:rsidRPr="00F9033A" w:rsidRDefault="0076095E" w:rsidP="00063C6B">
            <w:pPr>
              <w:spacing w:line="240" w:lineRule="auto"/>
              <w:jc w:val="center"/>
              <w:rPr>
                <w:sz w:val="18"/>
                <w:szCs w:val="18"/>
              </w:rPr>
            </w:pPr>
            <w:r w:rsidRPr="00F9033A">
              <w:rPr>
                <w:sz w:val="18"/>
                <w:szCs w:val="18"/>
              </w:rPr>
              <w:t>85</w:t>
            </w:r>
          </w:p>
        </w:tc>
      </w:tr>
      <w:tr w:rsidR="0076095E" w:rsidRPr="00F9033A" w14:paraId="229E9494" w14:textId="77777777" w:rsidTr="00063C6B">
        <w:tc>
          <w:tcPr>
            <w:tcW w:w="274" w:type="pct"/>
            <w:shd w:val="clear" w:color="auto" w:fill="auto"/>
            <w:vAlign w:val="center"/>
          </w:tcPr>
          <w:p w14:paraId="0FF64407" w14:textId="77777777" w:rsidR="0076095E" w:rsidRPr="00F9033A" w:rsidRDefault="0076095E" w:rsidP="00063C6B">
            <w:pPr>
              <w:spacing w:line="240" w:lineRule="auto"/>
              <w:jc w:val="center"/>
              <w:rPr>
                <w:sz w:val="18"/>
                <w:szCs w:val="18"/>
              </w:rPr>
            </w:pPr>
            <w:r w:rsidRPr="00F9033A">
              <w:rPr>
                <w:sz w:val="18"/>
                <w:szCs w:val="18"/>
              </w:rPr>
              <w:t>2</w:t>
            </w:r>
          </w:p>
        </w:tc>
        <w:tc>
          <w:tcPr>
            <w:tcW w:w="271" w:type="pct"/>
            <w:vMerge/>
            <w:shd w:val="clear" w:color="auto" w:fill="auto"/>
            <w:vAlign w:val="center"/>
          </w:tcPr>
          <w:p w14:paraId="759C72D1"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0DEDB790" w14:textId="77777777" w:rsidR="0076095E" w:rsidRPr="00F9033A" w:rsidRDefault="0076095E" w:rsidP="00063C6B">
            <w:pPr>
              <w:spacing w:line="240" w:lineRule="auto"/>
              <w:jc w:val="center"/>
              <w:rPr>
                <w:sz w:val="18"/>
                <w:szCs w:val="18"/>
              </w:rPr>
            </w:pPr>
            <w:r w:rsidRPr="00F9033A">
              <w:rPr>
                <w:sz w:val="18"/>
                <w:szCs w:val="18"/>
              </w:rPr>
              <w:t>3</w:t>
            </w:r>
          </w:p>
        </w:tc>
        <w:tc>
          <w:tcPr>
            <w:tcW w:w="450" w:type="pct"/>
            <w:shd w:val="clear" w:color="auto" w:fill="auto"/>
            <w:vAlign w:val="center"/>
          </w:tcPr>
          <w:p w14:paraId="73A7B7B2" w14:textId="77777777" w:rsidR="0076095E" w:rsidRPr="00F9033A" w:rsidRDefault="0076095E" w:rsidP="00063C6B">
            <w:pPr>
              <w:spacing w:line="240" w:lineRule="auto"/>
              <w:jc w:val="center"/>
              <w:rPr>
                <w:sz w:val="18"/>
                <w:szCs w:val="18"/>
              </w:rPr>
            </w:pPr>
            <w:r w:rsidRPr="00F9033A">
              <w:rPr>
                <w:color w:val="000000"/>
                <w:sz w:val="18"/>
                <w:szCs w:val="18"/>
              </w:rPr>
              <w:t>2.4</w:t>
            </w:r>
          </w:p>
        </w:tc>
        <w:tc>
          <w:tcPr>
            <w:tcW w:w="277" w:type="pct"/>
            <w:shd w:val="clear" w:color="auto" w:fill="auto"/>
            <w:vAlign w:val="center"/>
          </w:tcPr>
          <w:p w14:paraId="043F2433" w14:textId="77777777" w:rsidR="0076095E" w:rsidRPr="00F9033A" w:rsidRDefault="0076095E" w:rsidP="00063C6B">
            <w:pPr>
              <w:spacing w:line="240" w:lineRule="auto"/>
              <w:jc w:val="center"/>
              <w:rPr>
                <w:sz w:val="18"/>
                <w:szCs w:val="18"/>
              </w:rPr>
            </w:pPr>
            <w:r w:rsidRPr="00F9033A">
              <w:rPr>
                <w:sz w:val="18"/>
                <w:szCs w:val="18"/>
              </w:rPr>
              <w:t>67</w:t>
            </w:r>
          </w:p>
        </w:tc>
        <w:tc>
          <w:tcPr>
            <w:tcW w:w="528" w:type="pct"/>
            <w:shd w:val="clear" w:color="auto" w:fill="auto"/>
            <w:vAlign w:val="center"/>
          </w:tcPr>
          <w:p w14:paraId="055C67D0" w14:textId="77777777" w:rsidR="0076095E" w:rsidRPr="00F9033A" w:rsidRDefault="0076095E" w:rsidP="00063C6B">
            <w:pPr>
              <w:spacing w:line="240" w:lineRule="auto"/>
              <w:jc w:val="center"/>
              <w:rPr>
                <w:sz w:val="18"/>
                <w:szCs w:val="18"/>
              </w:rPr>
            </w:pPr>
            <w:r w:rsidRPr="00F9033A">
              <w:rPr>
                <w:color w:val="000000"/>
                <w:sz w:val="18"/>
                <w:szCs w:val="18"/>
              </w:rPr>
              <w:t>32.9</w:t>
            </w:r>
          </w:p>
        </w:tc>
        <w:tc>
          <w:tcPr>
            <w:tcW w:w="559" w:type="pct"/>
            <w:shd w:val="clear" w:color="auto" w:fill="auto"/>
            <w:vAlign w:val="center"/>
          </w:tcPr>
          <w:p w14:paraId="45073B47" w14:textId="77777777" w:rsidR="0076095E" w:rsidRPr="00F9033A" w:rsidRDefault="0076095E" w:rsidP="00063C6B">
            <w:pPr>
              <w:spacing w:line="240" w:lineRule="auto"/>
              <w:jc w:val="center"/>
              <w:rPr>
                <w:sz w:val="18"/>
                <w:szCs w:val="18"/>
              </w:rPr>
            </w:pPr>
            <w:r w:rsidRPr="00F9033A">
              <w:rPr>
                <w:sz w:val="18"/>
                <w:szCs w:val="18"/>
              </w:rPr>
              <w:t>7.45</w:t>
            </w:r>
          </w:p>
        </w:tc>
        <w:tc>
          <w:tcPr>
            <w:tcW w:w="407" w:type="pct"/>
            <w:shd w:val="clear" w:color="auto" w:fill="auto"/>
            <w:vAlign w:val="center"/>
          </w:tcPr>
          <w:p w14:paraId="4179ECC8"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7D7D9443" w14:textId="77777777" w:rsidR="0076095E" w:rsidRPr="00F9033A" w:rsidRDefault="0076095E" w:rsidP="00063C6B">
            <w:pPr>
              <w:spacing w:line="240" w:lineRule="auto"/>
              <w:jc w:val="center"/>
              <w:rPr>
                <w:sz w:val="18"/>
                <w:szCs w:val="18"/>
              </w:rPr>
            </w:pPr>
            <w:r w:rsidRPr="00F9033A">
              <w:rPr>
                <w:sz w:val="18"/>
                <w:szCs w:val="18"/>
              </w:rPr>
              <w:t>43</w:t>
            </w:r>
          </w:p>
        </w:tc>
        <w:tc>
          <w:tcPr>
            <w:tcW w:w="528" w:type="pct"/>
            <w:shd w:val="clear" w:color="auto" w:fill="auto"/>
            <w:vAlign w:val="center"/>
          </w:tcPr>
          <w:p w14:paraId="55ADC5D9" w14:textId="77777777" w:rsidR="0076095E" w:rsidRPr="00F9033A" w:rsidRDefault="0076095E" w:rsidP="00063C6B">
            <w:pPr>
              <w:spacing w:line="240" w:lineRule="auto"/>
              <w:jc w:val="center"/>
              <w:rPr>
                <w:sz w:val="18"/>
                <w:szCs w:val="18"/>
              </w:rPr>
            </w:pPr>
            <w:r w:rsidRPr="00F9033A">
              <w:rPr>
                <w:color w:val="000000"/>
                <w:sz w:val="18"/>
                <w:szCs w:val="18"/>
              </w:rPr>
              <w:t>58.5</w:t>
            </w:r>
          </w:p>
        </w:tc>
        <w:tc>
          <w:tcPr>
            <w:tcW w:w="559" w:type="pct"/>
            <w:shd w:val="clear" w:color="auto" w:fill="auto"/>
            <w:vAlign w:val="center"/>
          </w:tcPr>
          <w:p w14:paraId="068C0B40" w14:textId="77777777" w:rsidR="0076095E" w:rsidRPr="00F9033A" w:rsidRDefault="0076095E" w:rsidP="00063C6B">
            <w:pPr>
              <w:spacing w:line="240" w:lineRule="auto"/>
              <w:jc w:val="center"/>
              <w:rPr>
                <w:sz w:val="18"/>
                <w:szCs w:val="18"/>
              </w:rPr>
            </w:pPr>
            <w:r w:rsidRPr="00F9033A">
              <w:rPr>
                <w:sz w:val="18"/>
                <w:szCs w:val="18"/>
              </w:rPr>
              <w:t>0.9</w:t>
            </w:r>
          </w:p>
        </w:tc>
        <w:tc>
          <w:tcPr>
            <w:tcW w:w="391" w:type="pct"/>
            <w:shd w:val="clear" w:color="auto" w:fill="auto"/>
            <w:vAlign w:val="center"/>
          </w:tcPr>
          <w:p w14:paraId="45983B90"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7C31EEAE" w14:textId="77777777" w:rsidR="0076095E" w:rsidRPr="00F9033A" w:rsidRDefault="0076095E" w:rsidP="00063C6B">
            <w:pPr>
              <w:spacing w:line="240" w:lineRule="auto"/>
              <w:jc w:val="center"/>
              <w:rPr>
                <w:sz w:val="18"/>
                <w:szCs w:val="18"/>
              </w:rPr>
            </w:pPr>
            <w:r w:rsidRPr="00F9033A">
              <w:rPr>
                <w:sz w:val="18"/>
                <w:szCs w:val="18"/>
              </w:rPr>
              <w:t>35</w:t>
            </w:r>
          </w:p>
        </w:tc>
      </w:tr>
      <w:tr w:rsidR="0076095E" w:rsidRPr="00F9033A" w14:paraId="0355888C" w14:textId="77777777" w:rsidTr="00063C6B">
        <w:tc>
          <w:tcPr>
            <w:tcW w:w="274" w:type="pct"/>
            <w:shd w:val="clear" w:color="auto" w:fill="auto"/>
            <w:vAlign w:val="center"/>
          </w:tcPr>
          <w:p w14:paraId="38B6C5E9" w14:textId="77777777" w:rsidR="0076095E" w:rsidRPr="00F9033A" w:rsidRDefault="0076095E" w:rsidP="00063C6B">
            <w:pPr>
              <w:spacing w:line="240" w:lineRule="auto"/>
              <w:jc w:val="center"/>
              <w:rPr>
                <w:sz w:val="18"/>
                <w:szCs w:val="18"/>
              </w:rPr>
            </w:pPr>
            <w:r w:rsidRPr="00F9033A">
              <w:rPr>
                <w:sz w:val="18"/>
                <w:szCs w:val="18"/>
              </w:rPr>
              <w:t>3</w:t>
            </w:r>
          </w:p>
        </w:tc>
        <w:tc>
          <w:tcPr>
            <w:tcW w:w="271" w:type="pct"/>
            <w:vMerge/>
            <w:shd w:val="clear" w:color="auto" w:fill="auto"/>
            <w:vAlign w:val="center"/>
          </w:tcPr>
          <w:p w14:paraId="56D354CF"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046968E3" w14:textId="77777777" w:rsidR="0076095E" w:rsidRPr="00F9033A" w:rsidRDefault="0076095E" w:rsidP="00063C6B">
            <w:pPr>
              <w:spacing w:line="240" w:lineRule="auto"/>
              <w:jc w:val="center"/>
              <w:rPr>
                <w:sz w:val="18"/>
                <w:szCs w:val="18"/>
              </w:rPr>
            </w:pPr>
            <w:r w:rsidRPr="00F9033A">
              <w:rPr>
                <w:sz w:val="18"/>
                <w:szCs w:val="18"/>
              </w:rPr>
              <w:t>4</w:t>
            </w:r>
          </w:p>
        </w:tc>
        <w:tc>
          <w:tcPr>
            <w:tcW w:w="450" w:type="pct"/>
            <w:shd w:val="clear" w:color="auto" w:fill="auto"/>
            <w:vAlign w:val="center"/>
          </w:tcPr>
          <w:p w14:paraId="5AE97E37" w14:textId="77777777" w:rsidR="0076095E" w:rsidRPr="00F9033A" w:rsidRDefault="0076095E" w:rsidP="00063C6B">
            <w:pPr>
              <w:spacing w:line="240" w:lineRule="auto"/>
              <w:jc w:val="center"/>
              <w:rPr>
                <w:sz w:val="18"/>
                <w:szCs w:val="18"/>
              </w:rPr>
            </w:pPr>
            <w:r w:rsidRPr="00F9033A">
              <w:rPr>
                <w:color w:val="000000"/>
                <w:sz w:val="18"/>
                <w:szCs w:val="18"/>
              </w:rPr>
              <w:t>2.7</w:t>
            </w:r>
          </w:p>
        </w:tc>
        <w:tc>
          <w:tcPr>
            <w:tcW w:w="277" w:type="pct"/>
            <w:shd w:val="clear" w:color="auto" w:fill="auto"/>
            <w:vAlign w:val="center"/>
          </w:tcPr>
          <w:p w14:paraId="4A9BF532" w14:textId="77777777" w:rsidR="0076095E" w:rsidRPr="00F9033A" w:rsidRDefault="0076095E" w:rsidP="00063C6B">
            <w:pPr>
              <w:spacing w:line="240" w:lineRule="auto"/>
              <w:jc w:val="center"/>
              <w:rPr>
                <w:sz w:val="18"/>
                <w:szCs w:val="18"/>
              </w:rPr>
            </w:pPr>
            <w:r w:rsidRPr="00F9033A">
              <w:rPr>
                <w:sz w:val="18"/>
                <w:szCs w:val="18"/>
              </w:rPr>
              <w:t>47</w:t>
            </w:r>
          </w:p>
        </w:tc>
        <w:tc>
          <w:tcPr>
            <w:tcW w:w="528" w:type="pct"/>
            <w:shd w:val="clear" w:color="auto" w:fill="auto"/>
            <w:vAlign w:val="center"/>
          </w:tcPr>
          <w:p w14:paraId="5C1A6A9C" w14:textId="77777777" w:rsidR="0076095E" w:rsidRPr="00F9033A" w:rsidRDefault="0076095E" w:rsidP="00063C6B">
            <w:pPr>
              <w:spacing w:line="240" w:lineRule="auto"/>
              <w:jc w:val="center"/>
              <w:rPr>
                <w:sz w:val="18"/>
                <w:szCs w:val="18"/>
              </w:rPr>
            </w:pPr>
            <w:r w:rsidRPr="00F9033A">
              <w:rPr>
                <w:color w:val="000000"/>
                <w:sz w:val="18"/>
                <w:szCs w:val="18"/>
              </w:rPr>
              <w:t>16.4</w:t>
            </w:r>
          </w:p>
        </w:tc>
        <w:tc>
          <w:tcPr>
            <w:tcW w:w="559" w:type="pct"/>
            <w:shd w:val="clear" w:color="auto" w:fill="auto"/>
            <w:vAlign w:val="center"/>
          </w:tcPr>
          <w:p w14:paraId="7C78CEA4" w14:textId="77777777" w:rsidR="0076095E" w:rsidRPr="00F9033A" w:rsidRDefault="0076095E" w:rsidP="00063C6B">
            <w:pPr>
              <w:spacing w:line="240" w:lineRule="auto"/>
              <w:jc w:val="center"/>
              <w:rPr>
                <w:sz w:val="18"/>
                <w:szCs w:val="18"/>
              </w:rPr>
            </w:pPr>
            <w:r w:rsidRPr="00F9033A">
              <w:rPr>
                <w:sz w:val="18"/>
                <w:szCs w:val="18"/>
              </w:rPr>
              <w:t>4.5</w:t>
            </w:r>
          </w:p>
        </w:tc>
        <w:tc>
          <w:tcPr>
            <w:tcW w:w="407" w:type="pct"/>
            <w:shd w:val="clear" w:color="auto" w:fill="auto"/>
            <w:vAlign w:val="center"/>
          </w:tcPr>
          <w:p w14:paraId="419C5FF7"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271A6046" w14:textId="77777777" w:rsidR="0076095E" w:rsidRPr="00F9033A" w:rsidRDefault="0076095E" w:rsidP="00063C6B">
            <w:pPr>
              <w:spacing w:line="240" w:lineRule="auto"/>
              <w:jc w:val="center"/>
              <w:rPr>
                <w:sz w:val="18"/>
                <w:szCs w:val="18"/>
              </w:rPr>
            </w:pPr>
            <w:r w:rsidRPr="00F9033A">
              <w:rPr>
                <w:sz w:val="18"/>
                <w:szCs w:val="18"/>
              </w:rPr>
              <w:t>41</w:t>
            </w:r>
          </w:p>
        </w:tc>
        <w:tc>
          <w:tcPr>
            <w:tcW w:w="528" w:type="pct"/>
            <w:shd w:val="clear" w:color="auto" w:fill="auto"/>
            <w:vAlign w:val="center"/>
          </w:tcPr>
          <w:p w14:paraId="39EC133B" w14:textId="77777777" w:rsidR="0076095E" w:rsidRPr="00F9033A" w:rsidRDefault="0076095E" w:rsidP="00063C6B">
            <w:pPr>
              <w:spacing w:line="240" w:lineRule="auto"/>
              <w:jc w:val="center"/>
              <w:rPr>
                <w:sz w:val="18"/>
                <w:szCs w:val="18"/>
              </w:rPr>
            </w:pPr>
            <w:r w:rsidRPr="00F9033A">
              <w:rPr>
                <w:color w:val="000000"/>
                <w:sz w:val="18"/>
                <w:szCs w:val="18"/>
              </w:rPr>
              <w:t>35.3</w:t>
            </w:r>
          </w:p>
        </w:tc>
        <w:tc>
          <w:tcPr>
            <w:tcW w:w="559" w:type="pct"/>
            <w:shd w:val="clear" w:color="auto" w:fill="auto"/>
            <w:vAlign w:val="center"/>
          </w:tcPr>
          <w:p w14:paraId="30AA81F2" w14:textId="77777777" w:rsidR="0076095E" w:rsidRPr="00F9033A" w:rsidRDefault="0076095E" w:rsidP="00063C6B">
            <w:pPr>
              <w:spacing w:line="240" w:lineRule="auto"/>
              <w:jc w:val="center"/>
              <w:rPr>
                <w:sz w:val="18"/>
                <w:szCs w:val="18"/>
              </w:rPr>
            </w:pPr>
            <w:r w:rsidRPr="00F9033A">
              <w:rPr>
                <w:sz w:val="18"/>
                <w:szCs w:val="18"/>
              </w:rPr>
              <w:t>0.1</w:t>
            </w:r>
          </w:p>
        </w:tc>
        <w:tc>
          <w:tcPr>
            <w:tcW w:w="391" w:type="pct"/>
            <w:shd w:val="clear" w:color="auto" w:fill="auto"/>
            <w:vAlign w:val="center"/>
          </w:tcPr>
          <w:p w14:paraId="1847EDA5"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1A74866B" w14:textId="77777777" w:rsidR="0076095E" w:rsidRPr="00F9033A" w:rsidRDefault="0076095E" w:rsidP="00063C6B">
            <w:pPr>
              <w:spacing w:line="240" w:lineRule="auto"/>
              <w:jc w:val="center"/>
              <w:rPr>
                <w:sz w:val="18"/>
                <w:szCs w:val="18"/>
              </w:rPr>
            </w:pPr>
            <w:r w:rsidRPr="00F9033A">
              <w:rPr>
                <w:sz w:val="18"/>
                <w:szCs w:val="18"/>
              </w:rPr>
              <w:t>28</w:t>
            </w:r>
          </w:p>
        </w:tc>
      </w:tr>
      <w:tr w:rsidR="0076095E" w:rsidRPr="00F9033A" w14:paraId="431B15B5" w14:textId="77777777" w:rsidTr="00063C6B">
        <w:tc>
          <w:tcPr>
            <w:tcW w:w="274" w:type="pct"/>
            <w:shd w:val="clear" w:color="auto" w:fill="auto"/>
            <w:vAlign w:val="center"/>
          </w:tcPr>
          <w:p w14:paraId="036415E4" w14:textId="77777777" w:rsidR="0076095E" w:rsidRPr="00F9033A" w:rsidRDefault="0076095E" w:rsidP="00063C6B">
            <w:pPr>
              <w:spacing w:line="240" w:lineRule="auto"/>
              <w:jc w:val="center"/>
              <w:rPr>
                <w:sz w:val="18"/>
                <w:szCs w:val="18"/>
              </w:rPr>
            </w:pPr>
            <w:r w:rsidRPr="00F9033A">
              <w:rPr>
                <w:sz w:val="18"/>
                <w:szCs w:val="18"/>
              </w:rPr>
              <w:t>4</w:t>
            </w:r>
          </w:p>
        </w:tc>
        <w:tc>
          <w:tcPr>
            <w:tcW w:w="271" w:type="pct"/>
            <w:vMerge/>
            <w:shd w:val="clear" w:color="auto" w:fill="auto"/>
            <w:vAlign w:val="center"/>
          </w:tcPr>
          <w:p w14:paraId="31A873B1"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266B190E" w14:textId="77777777" w:rsidR="0076095E" w:rsidRPr="00F9033A" w:rsidRDefault="0076095E" w:rsidP="00063C6B">
            <w:pPr>
              <w:spacing w:line="240" w:lineRule="auto"/>
              <w:jc w:val="center"/>
              <w:rPr>
                <w:sz w:val="18"/>
                <w:szCs w:val="18"/>
              </w:rPr>
            </w:pPr>
            <w:r w:rsidRPr="00F9033A">
              <w:rPr>
                <w:sz w:val="18"/>
                <w:szCs w:val="18"/>
              </w:rPr>
              <w:t>5</w:t>
            </w:r>
          </w:p>
        </w:tc>
        <w:tc>
          <w:tcPr>
            <w:tcW w:w="450" w:type="pct"/>
            <w:shd w:val="clear" w:color="auto" w:fill="auto"/>
            <w:vAlign w:val="center"/>
          </w:tcPr>
          <w:p w14:paraId="75ACFA0F" w14:textId="77777777" w:rsidR="0076095E" w:rsidRPr="00F9033A" w:rsidRDefault="0076095E" w:rsidP="00063C6B">
            <w:pPr>
              <w:spacing w:line="240" w:lineRule="auto"/>
              <w:jc w:val="center"/>
              <w:rPr>
                <w:sz w:val="18"/>
                <w:szCs w:val="18"/>
              </w:rPr>
            </w:pPr>
            <w:r w:rsidRPr="00F9033A">
              <w:rPr>
                <w:color w:val="000000"/>
                <w:sz w:val="18"/>
                <w:szCs w:val="18"/>
              </w:rPr>
              <w:t>5.8</w:t>
            </w:r>
          </w:p>
        </w:tc>
        <w:tc>
          <w:tcPr>
            <w:tcW w:w="277" w:type="pct"/>
            <w:shd w:val="clear" w:color="auto" w:fill="auto"/>
            <w:vAlign w:val="center"/>
          </w:tcPr>
          <w:p w14:paraId="080218B3" w14:textId="77777777" w:rsidR="0076095E" w:rsidRPr="00F9033A" w:rsidRDefault="0076095E" w:rsidP="00063C6B">
            <w:pPr>
              <w:spacing w:line="240" w:lineRule="auto"/>
              <w:jc w:val="center"/>
              <w:rPr>
                <w:sz w:val="18"/>
                <w:szCs w:val="18"/>
              </w:rPr>
            </w:pPr>
            <w:r w:rsidRPr="00F9033A">
              <w:rPr>
                <w:sz w:val="18"/>
                <w:szCs w:val="18"/>
              </w:rPr>
              <w:t>47</w:t>
            </w:r>
          </w:p>
        </w:tc>
        <w:tc>
          <w:tcPr>
            <w:tcW w:w="528" w:type="pct"/>
            <w:shd w:val="clear" w:color="auto" w:fill="auto"/>
            <w:vAlign w:val="center"/>
          </w:tcPr>
          <w:p w14:paraId="537A3942" w14:textId="77777777" w:rsidR="0076095E" w:rsidRPr="00F9033A" w:rsidRDefault="0076095E" w:rsidP="00063C6B">
            <w:pPr>
              <w:spacing w:line="240" w:lineRule="auto"/>
              <w:jc w:val="center"/>
              <w:rPr>
                <w:sz w:val="18"/>
                <w:szCs w:val="18"/>
              </w:rPr>
            </w:pPr>
            <w:r w:rsidRPr="00F9033A">
              <w:rPr>
                <w:color w:val="000000"/>
                <w:sz w:val="18"/>
                <w:szCs w:val="18"/>
              </w:rPr>
              <w:t>19.1</w:t>
            </w:r>
          </w:p>
        </w:tc>
        <w:tc>
          <w:tcPr>
            <w:tcW w:w="559" w:type="pct"/>
            <w:shd w:val="clear" w:color="auto" w:fill="auto"/>
            <w:vAlign w:val="center"/>
          </w:tcPr>
          <w:p w14:paraId="12F37597" w14:textId="77777777" w:rsidR="0076095E" w:rsidRPr="00F9033A" w:rsidRDefault="0076095E" w:rsidP="00063C6B">
            <w:pPr>
              <w:spacing w:line="240" w:lineRule="auto"/>
              <w:jc w:val="center"/>
              <w:rPr>
                <w:sz w:val="18"/>
                <w:szCs w:val="18"/>
              </w:rPr>
            </w:pPr>
            <w:r w:rsidRPr="00F9033A">
              <w:rPr>
                <w:sz w:val="18"/>
                <w:szCs w:val="18"/>
              </w:rPr>
              <w:t>5.55</w:t>
            </w:r>
          </w:p>
        </w:tc>
        <w:tc>
          <w:tcPr>
            <w:tcW w:w="407" w:type="pct"/>
            <w:shd w:val="clear" w:color="auto" w:fill="auto"/>
            <w:vAlign w:val="center"/>
          </w:tcPr>
          <w:p w14:paraId="20F2E8D1"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21DA4DEE" w14:textId="77777777" w:rsidR="0076095E" w:rsidRPr="00F9033A" w:rsidRDefault="0076095E" w:rsidP="00063C6B">
            <w:pPr>
              <w:spacing w:line="240" w:lineRule="auto"/>
              <w:jc w:val="center"/>
              <w:rPr>
                <w:sz w:val="18"/>
                <w:szCs w:val="18"/>
              </w:rPr>
            </w:pPr>
            <w:r w:rsidRPr="00F9033A">
              <w:rPr>
                <w:sz w:val="18"/>
                <w:szCs w:val="18"/>
              </w:rPr>
              <w:t>35</w:t>
            </w:r>
          </w:p>
        </w:tc>
        <w:tc>
          <w:tcPr>
            <w:tcW w:w="528" w:type="pct"/>
            <w:shd w:val="clear" w:color="auto" w:fill="auto"/>
            <w:vAlign w:val="center"/>
          </w:tcPr>
          <w:p w14:paraId="4EEC592F" w14:textId="77777777" w:rsidR="0076095E" w:rsidRPr="00F9033A" w:rsidRDefault="0076095E" w:rsidP="00063C6B">
            <w:pPr>
              <w:spacing w:line="240" w:lineRule="auto"/>
              <w:jc w:val="center"/>
              <w:rPr>
                <w:sz w:val="18"/>
                <w:szCs w:val="18"/>
              </w:rPr>
            </w:pPr>
            <w:r w:rsidRPr="00F9033A">
              <w:rPr>
                <w:color w:val="000000"/>
                <w:sz w:val="18"/>
                <w:szCs w:val="18"/>
              </w:rPr>
              <w:t>26.5</w:t>
            </w:r>
          </w:p>
        </w:tc>
        <w:tc>
          <w:tcPr>
            <w:tcW w:w="559" w:type="pct"/>
            <w:shd w:val="clear" w:color="auto" w:fill="auto"/>
            <w:vAlign w:val="center"/>
          </w:tcPr>
          <w:p w14:paraId="5C2642FA" w14:textId="77777777" w:rsidR="0076095E" w:rsidRPr="00F9033A" w:rsidRDefault="0076095E" w:rsidP="00063C6B">
            <w:pPr>
              <w:spacing w:line="240" w:lineRule="auto"/>
              <w:jc w:val="center"/>
              <w:rPr>
                <w:sz w:val="18"/>
                <w:szCs w:val="18"/>
              </w:rPr>
            </w:pPr>
            <w:r w:rsidRPr="00F9033A">
              <w:rPr>
                <w:sz w:val="18"/>
                <w:szCs w:val="18"/>
              </w:rPr>
              <w:t>0.1</w:t>
            </w:r>
          </w:p>
        </w:tc>
        <w:tc>
          <w:tcPr>
            <w:tcW w:w="391" w:type="pct"/>
            <w:shd w:val="clear" w:color="auto" w:fill="auto"/>
            <w:vAlign w:val="center"/>
          </w:tcPr>
          <w:p w14:paraId="42E46808"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4F77D45F" w14:textId="77777777" w:rsidR="0076095E" w:rsidRPr="00F9033A" w:rsidRDefault="0076095E" w:rsidP="00063C6B">
            <w:pPr>
              <w:spacing w:line="240" w:lineRule="auto"/>
              <w:jc w:val="center"/>
              <w:rPr>
                <w:sz w:val="18"/>
                <w:szCs w:val="18"/>
              </w:rPr>
            </w:pPr>
            <w:r w:rsidRPr="00F9033A">
              <w:rPr>
                <w:sz w:val="18"/>
                <w:szCs w:val="18"/>
              </w:rPr>
              <w:t>28</w:t>
            </w:r>
          </w:p>
        </w:tc>
      </w:tr>
      <w:tr w:rsidR="0076095E" w:rsidRPr="00F9033A" w14:paraId="1D5E1CFC" w14:textId="77777777" w:rsidTr="00063C6B">
        <w:tc>
          <w:tcPr>
            <w:tcW w:w="274" w:type="pct"/>
            <w:shd w:val="clear" w:color="auto" w:fill="auto"/>
            <w:vAlign w:val="center"/>
          </w:tcPr>
          <w:p w14:paraId="011C8864" w14:textId="77777777" w:rsidR="0076095E" w:rsidRPr="00F9033A" w:rsidRDefault="0076095E" w:rsidP="00063C6B">
            <w:pPr>
              <w:spacing w:line="240" w:lineRule="auto"/>
              <w:jc w:val="center"/>
              <w:rPr>
                <w:sz w:val="18"/>
                <w:szCs w:val="18"/>
              </w:rPr>
            </w:pPr>
            <w:r w:rsidRPr="00F9033A">
              <w:rPr>
                <w:sz w:val="18"/>
                <w:szCs w:val="18"/>
              </w:rPr>
              <w:t>5</w:t>
            </w:r>
          </w:p>
        </w:tc>
        <w:tc>
          <w:tcPr>
            <w:tcW w:w="271" w:type="pct"/>
            <w:vMerge w:val="restart"/>
            <w:shd w:val="clear" w:color="auto" w:fill="auto"/>
            <w:vAlign w:val="center"/>
          </w:tcPr>
          <w:p w14:paraId="3EA90A51" w14:textId="77777777" w:rsidR="0076095E" w:rsidRPr="00F9033A" w:rsidRDefault="0076095E" w:rsidP="00063C6B">
            <w:pPr>
              <w:spacing w:line="240" w:lineRule="auto"/>
              <w:jc w:val="center"/>
              <w:rPr>
                <w:sz w:val="18"/>
                <w:szCs w:val="18"/>
              </w:rPr>
            </w:pPr>
            <w:r w:rsidRPr="00F9033A">
              <w:rPr>
                <w:sz w:val="18"/>
                <w:szCs w:val="18"/>
              </w:rPr>
              <w:t>7</w:t>
            </w:r>
          </w:p>
        </w:tc>
        <w:tc>
          <w:tcPr>
            <w:tcW w:w="200" w:type="pct"/>
            <w:shd w:val="clear" w:color="auto" w:fill="auto"/>
            <w:vAlign w:val="center"/>
          </w:tcPr>
          <w:p w14:paraId="75FDA2C9" w14:textId="77777777" w:rsidR="0076095E" w:rsidRPr="00F9033A" w:rsidRDefault="0076095E" w:rsidP="00063C6B">
            <w:pPr>
              <w:spacing w:line="240" w:lineRule="auto"/>
              <w:jc w:val="center"/>
              <w:rPr>
                <w:sz w:val="18"/>
                <w:szCs w:val="18"/>
              </w:rPr>
            </w:pPr>
            <w:r w:rsidRPr="00F9033A">
              <w:rPr>
                <w:sz w:val="18"/>
                <w:szCs w:val="18"/>
              </w:rPr>
              <w:t>2</w:t>
            </w:r>
          </w:p>
        </w:tc>
        <w:tc>
          <w:tcPr>
            <w:tcW w:w="450" w:type="pct"/>
            <w:shd w:val="clear" w:color="auto" w:fill="auto"/>
            <w:vAlign w:val="center"/>
          </w:tcPr>
          <w:p w14:paraId="1E5AEAC3" w14:textId="77777777" w:rsidR="0076095E" w:rsidRPr="00F9033A" w:rsidRDefault="0076095E" w:rsidP="00063C6B">
            <w:pPr>
              <w:spacing w:line="240" w:lineRule="auto"/>
              <w:jc w:val="center"/>
              <w:rPr>
                <w:sz w:val="18"/>
                <w:szCs w:val="18"/>
              </w:rPr>
            </w:pPr>
            <w:r w:rsidRPr="00F9033A">
              <w:rPr>
                <w:color w:val="000000"/>
                <w:sz w:val="18"/>
                <w:szCs w:val="18"/>
              </w:rPr>
              <w:t>2.0</w:t>
            </w:r>
          </w:p>
        </w:tc>
        <w:tc>
          <w:tcPr>
            <w:tcW w:w="277" w:type="pct"/>
            <w:shd w:val="clear" w:color="auto" w:fill="auto"/>
            <w:vAlign w:val="center"/>
          </w:tcPr>
          <w:p w14:paraId="20ED0A7E" w14:textId="77777777" w:rsidR="0076095E" w:rsidRPr="00F9033A" w:rsidRDefault="0076095E" w:rsidP="00063C6B">
            <w:pPr>
              <w:spacing w:line="240" w:lineRule="auto"/>
              <w:jc w:val="center"/>
              <w:rPr>
                <w:sz w:val="18"/>
                <w:szCs w:val="18"/>
              </w:rPr>
            </w:pPr>
            <w:r w:rsidRPr="00F9033A">
              <w:rPr>
                <w:sz w:val="18"/>
                <w:szCs w:val="18"/>
              </w:rPr>
              <w:t>83</w:t>
            </w:r>
          </w:p>
        </w:tc>
        <w:tc>
          <w:tcPr>
            <w:tcW w:w="528" w:type="pct"/>
            <w:shd w:val="clear" w:color="auto" w:fill="auto"/>
            <w:vAlign w:val="center"/>
          </w:tcPr>
          <w:p w14:paraId="40B83A79" w14:textId="77777777" w:rsidR="0076095E" w:rsidRPr="00F9033A" w:rsidRDefault="0076095E" w:rsidP="00063C6B">
            <w:pPr>
              <w:spacing w:line="240" w:lineRule="auto"/>
              <w:jc w:val="center"/>
              <w:rPr>
                <w:sz w:val="18"/>
                <w:szCs w:val="18"/>
              </w:rPr>
            </w:pPr>
            <w:r w:rsidRPr="00F9033A">
              <w:rPr>
                <w:color w:val="000000"/>
                <w:sz w:val="18"/>
                <w:szCs w:val="18"/>
              </w:rPr>
              <w:t>36.8</w:t>
            </w:r>
          </w:p>
        </w:tc>
        <w:tc>
          <w:tcPr>
            <w:tcW w:w="559" w:type="pct"/>
            <w:shd w:val="clear" w:color="auto" w:fill="auto"/>
            <w:vAlign w:val="center"/>
          </w:tcPr>
          <w:p w14:paraId="76A7FE5C" w14:textId="77777777" w:rsidR="0076095E" w:rsidRPr="00F9033A" w:rsidRDefault="0076095E" w:rsidP="00063C6B">
            <w:pPr>
              <w:spacing w:line="240" w:lineRule="auto"/>
              <w:jc w:val="center"/>
              <w:rPr>
                <w:sz w:val="18"/>
                <w:szCs w:val="18"/>
              </w:rPr>
            </w:pPr>
            <w:r w:rsidRPr="00F9033A">
              <w:rPr>
                <w:sz w:val="18"/>
                <w:szCs w:val="18"/>
              </w:rPr>
              <w:t>11</w:t>
            </w:r>
          </w:p>
        </w:tc>
        <w:tc>
          <w:tcPr>
            <w:tcW w:w="407" w:type="pct"/>
            <w:shd w:val="clear" w:color="auto" w:fill="auto"/>
            <w:vAlign w:val="center"/>
          </w:tcPr>
          <w:p w14:paraId="25D5F76D"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1C81C892" w14:textId="77777777" w:rsidR="0076095E" w:rsidRPr="00F9033A" w:rsidRDefault="0076095E" w:rsidP="00063C6B">
            <w:pPr>
              <w:spacing w:line="240" w:lineRule="auto"/>
              <w:jc w:val="center"/>
              <w:rPr>
                <w:sz w:val="18"/>
                <w:szCs w:val="18"/>
              </w:rPr>
            </w:pPr>
            <w:r w:rsidRPr="00F9033A">
              <w:rPr>
                <w:sz w:val="18"/>
                <w:szCs w:val="18"/>
              </w:rPr>
              <w:t>69</w:t>
            </w:r>
          </w:p>
        </w:tc>
        <w:tc>
          <w:tcPr>
            <w:tcW w:w="528" w:type="pct"/>
            <w:shd w:val="clear" w:color="auto" w:fill="auto"/>
            <w:vAlign w:val="center"/>
          </w:tcPr>
          <w:p w14:paraId="39F856D1" w14:textId="77777777" w:rsidR="0076095E" w:rsidRPr="00F9033A" w:rsidRDefault="0076095E" w:rsidP="00063C6B">
            <w:pPr>
              <w:spacing w:line="240" w:lineRule="auto"/>
              <w:jc w:val="center"/>
              <w:rPr>
                <w:sz w:val="18"/>
                <w:szCs w:val="18"/>
              </w:rPr>
            </w:pPr>
            <w:r w:rsidRPr="00F9033A">
              <w:rPr>
                <w:color w:val="000000"/>
                <w:sz w:val="18"/>
                <w:szCs w:val="18"/>
              </w:rPr>
              <w:t>12.4</w:t>
            </w:r>
          </w:p>
        </w:tc>
        <w:tc>
          <w:tcPr>
            <w:tcW w:w="559" w:type="pct"/>
            <w:shd w:val="clear" w:color="auto" w:fill="auto"/>
            <w:vAlign w:val="center"/>
          </w:tcPr>
          <w:p w14:paraId="0727583C" w14:textId="77777777" w:rsidR="0076095E" w:rsidRPr="00F9033A" w:rsidRDefault="0076095E" w:rsidP="00063C6B">
            <w:pPr>
              <w:spacing w:line="240" w:lineRule="auto"/>
              <w:jc w:val="center"/>
              <w:rPr>
                <w:sz w:val="18"/>
                <w:szCs w:val="18"/>
              </w:rPr>
            </w:pPr>
            <w:r w:rsidRPr="00F9033A">
              <w:rPr>
                <w:sz w:val="18"/>
                <w:szCs w:val="18"/>
              </w:rPr>
              <w:t>2.73</w:t>
            </w:r>
          </w:p>
        </w:tc>
        <w:tc>
          <w:tcPr>
            <w:tcW w:w="391" w:type="pct"/>
            <w:shd w:val="clear" w:color="auto" w:fill="auto"/>
            <w:vAlign w:val="center"/>
          </w:tcPr>
          <w:p w14:paraId="0B70B424"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7DBB8159" w14:textId="77777777" w:rsidR="0076095E" w:rsidRPr="00F9033A" w:rsidRDefault="0076095E" w:rsidP="00063C6B">
            <w:pPr>
              <w:spacing w:line="240" w:lineRule="auto"/>
              <w:jc w:val="center"/>
              <w:rPr>
                <w:sz w:val="18"/>
                <w:szCs w:val="18"/>
              </w:rPr>
            </w:pPr>
            <w:r w:rsidRPr="00F9033A">
              <w:rPr>
                <w:sz w:val="18"/>
                <w:szCs w:val="18"/>
              </w:rPr>
              <w:t>66</w:t>
            </w:r>
          </w:p>
        </w:tc>
      </w:tr>
      <w:tr w:rsidR="0076095E" w:rsidRPr="00F9033A" w14:paraId="18D3CB5E" w14:textId="77777777" w:rsidTr="00063C6B">
        <w:tc>
          <w:tcPr>
            <w:tcW w:w="274" w:type="pct"/>
            <w:shd w:val="clear" w:color="auto" w:fill="auto"/>
            <w:vAlign w:val="center"/>
          </w:tcPr>
          <w:p w14:paraId="3E8AA785" w14:textId="77777777" w:rsidR="0076095E" w:rsidRPr="00F9033A" w:rsidRDefault="0076095E" w:rsidP="00063C6B">
            <w:pPr>
              <w:spacing w:line="240" w:lineRule="auto"/>
              <w:jc w:val="center"/>
              <w:rPr>
                <w:sz w:val="18"/>
                <w:szCs w:val="18"/>
              </w:rPr>
            </w:pPr>
            <w:r w:rsidRPr="00F9033A">
              <w:rPr>
                <w:sz w:val="18"/>
                <w:szCs w:val="18"/>
              </w:rPr>
              <w:t>6</w:t>
            </w:r>
          </w:p>
        </w:tc>
        <w:tc>
          <w:tcPr>
            <w:tcW w:w="271" w:type="pct"/>
            <w:vMerge/>
            <w:shd w:val="clear" w:color="auto" w:fill="auto"/>
            <w:vAlign w:val="center"/>
          </w:tcPr>
          <w:p w14:paraId="68496717"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6304CC06" w14:textId="77777777" w:rsidR="0076095E" w:rsidRPr="00F9033A" w:rsidRDefault="0076095E" w:rsidP="00063C6B">
            <w:pPr>
              <w:spacing w:line="240" w:lineRule="auto"/>
              <w:jc w:val="center"/>
              <w:rPr>
                <w:sz w:val="18"/>
                <w:szCs w:val="18"/>
              </w:rPr>
            </w:pPr>
            <w:r w:rsidRPr="00F9033A">
              <w:rPr>
                <w:sz w:val="18"/>
                <w:szCs w:val="18"/>
              </w:rPr>
              <w:t>3</w:t>
            </w:r>
          </w:p>
        </w:tc>
        <w:tc>
          <w:tcPr>
            <w:tcW w:w="450" w:type="pct"/>
            <w:shd w:val="clear" w:color="auto" w:fill="auto"/>
            <w:vAlign w:val="center"/>
          </w:tcPr>
          <w:p w14:paraId="4A13E6E2" w14:textId="77777777" w:rsidR="0076095E" w:rsidRPr="00F9033A" w:rsidRDefault="0076095E" w:rsidP="00063C6B">
            <w:pPr>
              <w:spacing w:line="240" w:lineRule="auto"/>
              <w:jc w:val="center"/>
              <w:rPr>
                <w:sz w:val="18"/>
                <w:szCs w:val="18"/>
              </w:rPr>
            </w:pPr>
            <w:r w:rsidRPr="00F9033A">
              <w:rPr>
                <w:color w:val="000000"/>
                <w:sz w:val="18"/>
                <w:szCs w:val="18"/>
              </w:rPr>
              <w:t>6.3</w:t>
            </w:r>
          </w:p>
        </w:tc>
        <w:tc>
          <w:tcPr>
            <w:tcW w:w="277" w:type="pct"/>
            <w:shd w:val="clear" w:color="auto" w:fill="auto"/>
            <w:vAlign w:val="center"/>
          </w:tcPr>
          <w:p w14:paraId="788D4ABC" w14:textId="77777777" w:rsidR="0076095E" w:rsidRPr="00F9033A" w:rsidRDefault="0076095E" w:rsidP="00063C6B">
            <w:pPr>
              <w:spacing w:line="240" w:lineRule="auto"/>
              <w:jc w:val="center"/>
              <w:rPr>
                <w:sz w:val="18"/>
                <w:szCs w:val="18"/>
              </w:rPr>
            </w:pPr>
            <w:r w:rsidRPr="00F9033A">
              <w:rPr>
                <w:sz w:val="18"/>
                <w:szCs w:val="18"/>
              </w:rPr>
              <w:t>62</w:t>
            </w:r>
          </w:p>
        </w:tc>
        <w:tc>
          <w:tcPr>
            <w:tcW w:w="528" w:type="pct"/>
            <w:shd w:val="clear" w:color="auto" w:fill="auto"/>
            <w:vAlign w:val="center"/>
          </w:tcPr>
          <w:p w14:paraId="5F78F7F2" w14:textId="77777777" w:rsidR="0076095E" w:rsidRPr="00F9033A" w:rsidRDefault="0076095E" w:rsidP="00063C6B">
            <w:pPr>
              <w:spacing w:line="240" w:lineRule="auto"/>
              <w:jc w:val="center"/>
              <w:rPr>
                <w:sz w:val="18"/>
                <w:szCs w:val="18"/>
              </w:rPr>
            </w:pPr>
            <w:r w:rsidRPr="00F9033A">
              <w:rPr>
                <w:color w:val="000000"/>
                <w:sz w:val="18"/>
                <w:szCs w:val="18"/>
              </w:rPr>
              <w:t>31.2</w:t>
            </w:r>
          </w:p>
        </w:tc>
        <w:tc>
          <w:tcPr>
            <w:tcW w:w="559" w:type="pct"/>
            <w:shd w:val="clear" w:color="auto" w:fill="auto"/>
            <w:vAlign w:val="center"/>
          </w:tcPr>
          <w:p w14:paraId="3ECCDD40" w14:textId="77777777" w:rsidR="0076095E" w:rsidRPr="00F9033A" w:rsidRDefault="0076095E" w:rsidP="00063C6B">
            <w:pPr>
              <w:spacing w:line="240" w:lineRule="auto"/>
              <w:jc w:val="center"/>
              <w:rPr>
                <w:sz w:val="18"/>
                <w:szCs w:val="18"/>
              </w:rPr>
            </w:pPr>
            <w:r w:rsidRPr="00F9033A">
              <w:rPr>
                <w:sz w:val="18"/>
                <w:szCs w:val="18"/>
              </w:rPr>
              <w:t>9.1</w:t>
            </w:r>
          </w:p>
        </w:tc>
        <w:tc>
          <w:tcPr>
            <w:tcW w:w="407" w:type="pct"/>
            <w:shd w:val="clear" w:color="auto" w:fill="auto"/>
            <w:vAlign w:val="center"/>
          </w:tcPr>
          <w:p w14:paraId="5450AE06"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36310ADA" w14:textId="77777777" w:rsidR="0076095E" w:rsidRPr="00F9033A" w:rsidRDefault="0076095E" w:rsidP="00063C6B">
            <w:pPr>
              <w:spacing w:line="240" w:lineRule="auto"/>
              <w:jc w:val="center"/>
              <w:rPr>
                <w:sz w:val="18"/>
                <w:szCs w:val="18"/>
              </w:rPr>
            </w:pPr>
            <w:r w:rsidRPr="00F9033A">
              <w:rPr>
                <w:sz w:val="18"/>
                <w:szCs w:val="18"/>
              </w:rPr>
              <w:t>53</w:t>
            </w:r>
          </w:p>
        </w:tc>
        <w:tc>
          <w:tcPr>
            <w:tcW w:w="528" w:type="pct"/>
            <w:shd w:val="clear" w:color="auto" w:fill="auto"/>
            <w:vAlign w:val="center"/>
          </w:tcPr>
          <w:p w14:paraId="127A0B8A" w14:textId="77777777" w:rsidR="0076095E" w:rsidRPr="00F9033A" w:rsidRDefault="0076095E" w:rsidP="00063C6B">
            <w:pPr>
              <w:spacing w:line="240" w:lineRule="auto"/>
              <w:jc w:val="center"/>
              <w:rPr>
                <w:sz w:val="18"/>
                <w:szCs w:val="18"/>
              </w:rPr>
            </w:pPr>
            <w:r w:rsidRPr="00F9033A">
              <w:rPr>
                <w:color w:val="000000"/>
                <w:sz w:val="18"/>
                <w:szCs w:val="18"/>
              </w:rPr>
              <w:t>45.8</w:t>
            </w:r>
          </w:p>
        </w:tc>
        <w:tc>
          <w:tcPr>
            <w:tcW w:w="559" w:type="pct"/>
            <w:shd w:val="clear" w:color="auto" w:fill="auto"/>
            <w:vAlign w:val="center"/>
          </w:tcPr>
          <w:p w14:paraId="6F196567" w14:textId="77777777" w:rsidR="0076095E" w:rsidRPr="00F9033A" w:rsidRDefault="0076095E" w:rsidP="00063C6B">
            <w:pPr>
              <w:spacing w:line="240" w:lineRule="auto"/>
              <w:jc w:val="center"/>
              <w:rPr>
                <w:sz w:val="18"/>
                <w:szCs w:val="18"/>
              </w:rPr>
            </w:pPr>
            <w:r w:rsidRPr="00F9033A">
              <w:rPr>
                <w:sz w:val="18"/>
                <w:szCs w:val="18"/>
              </w:rPr>
              <w:t>0.4</w:t>
            </w:r>
          </w:p>
        </w:tc>
        <w:tc>
          <w:tcPr>
            <w:tcW w:w="391" w:type="pct"/>
            <w:shd w:val="clear" w:color="auto" w:fill="auto"/>
            <w:vAlign w:val="center"/>
          </w:tcPr>
          <w:p w14:paraId="3C540A11"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7F130C82" w14:textId="77777777" w:rsidR="0076095E" w:rsidRPr="00F9033A" w:rsidRDefault="0076095E" w:rsidP="00063C6B">
            <w:pPr>
              <w:spacing w:line="240" w:lineRule="auto"/>
              <w:jc w:val="center"/>
              <w:rPr>
                <w:sz w:val="18"/>
                <w:szCs w:val="18"/>
              </w:rPr>
            </w:pPr>
            <w:r w:rsidRPr="00F9033A">
              <w:rPr>
                <w:sz w:val="18"/>
                <w:szCs w:val="18"/>
              </w:rPr>
              <w:t>37</w:t>
            </w:r>
          </w:p>
        </w:tc>
      </w:tr>
      <w:tr w:rsidR="0076095E" w:rsidRPr="00F9033A" w14:paraId="77ABEB25" w14:textId="77777777" w:rsidTr="00063C6B">
        <w:tc>
          <w:tcPr>
            <w:tcW w:w="274" w:type="pct"/>
            <w:shd w:val="clear" w:color="auto" w:fill="auto"/>
            <w:vAlign w:val="center"/>
          </w:tcPr>
          <w:p w14:paraId="102D9D9B" w14:textId="77777777" w:rsidR="0076095E" w:rsidRPr="00F9033A" w:rsidRDefault="0076095E" w:rsidP="00063C6B">
            <w:pPr>
              <w:spacing w:line="240" w:lineRule="auto"/>
              <w:jc w:val="center"/>
              <w:rPr>
                <w:sz w:val="18"/>
                <w:szCs w:val="18"/>
              </w:rPr>
            </w:pPr>
            <w:r w:rsidRPr="00F9033A">
              <w:rPr>
                <w:sz w:val="18"/>
                <w:szCs w:val="18"/>
              </w:rPr>
              <w:t>7</w:t>
            </w:r>
          </w:p>
        </w:tc>
        <w:tc>
          <w:tcPr>
            <w:tcW w:w="271" w:type="pct"/>
            <w:vMerge/>
            <w:shd w:val="clear" w:color="auto" w:fill="auto"/>
            <w:vAlign w:val="center"/>
          </w:tcPr>
          <w:p w14:paraId="41040F96"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53D6C3E2" w14:textId="77777777" w:rsidR="0076095E" w:rsidRPr="00F9033A" w:rsidRDefault="0076095E" w:rsidP="00063C6B">
            <w:pPr>
              <w:spacing w:line="240" w:lineRule="auto"/>
              <w:jc w:val="center"/>
              <w:rPr>
                <w:sz w:val="18"/>
                <w:szCs w:val="18"/>
              </w:rPr>
            </w:pPr>
            <w:r w:rsidRPr="00F9033A">
              <w:rPr>
                <w:sz w:val="18"/>
                <w:szCs w:val="18"/>
              </w:rPr>
              <w:t>4</w:t>
            </w:r>
          </w:p>
        </w:tc>
        <w:tc>
          <w:tcPr>
            <w:tcW w:w="450" w:type="pct"/>
            <w:shd w:val="clear" w:color="auto" w:fill="auto"/>
            <w:vAlign w:val="center"/>
          </w:tcPr>
          <w:p w14:paraId="71259F7F" w14:textId="77777777" w:rsidR="0076095E" w:rsidRPr="00F9033A" w:rsidRDefault="0076095E" w:rsidP="00063C6B">
            <w:pPr>
              <w:spacing w:line="240" w:lineRule="auto"/>
              <w:jc w:val="center"/>
              <w:rPr>
                <w:sz w:val="18"/>
                <w:szCs w:val="18"/>
              </w:rPr>
            </w:pPr>
            <w:r w:rsidRPr="00F9033A">
              <w:rPr>
                <w:color w:val="000000"/>
                <w:sz w:val="18"/>
                <w:szCs w:val="18"/>
              </w:rPr>
              <w:t>2.3</w:t>
            </w:r>
          </w:p>
        </w:tc>
        <w:tc>
          <w:tcPr>
            <w:tcW w:w="277" w:type="pct"/>
            <w:shd w:val="clear" w:color="auto" w:fill="auto"/>
            <w:vAlign w:val="center"/>
          </w:tcPr>
          <w:p w14:paraId="4B64C8A4" w14:textId="77777777" w:rsidR="0076095E" w:rsidRPr="00F9033A" w:rsidRDefault="0076095E" w:rsidP="00063C6B">
            <w:pPr>
              <w:spacing w:line="240" w:lineRule="auto"/>
              <w:jc w:val="center"/>
              <w:rPr>
                <w:sz w:val="18"/>
                <w:szCs w:val="18"/>
              </w:rPr>
            </w:pPr>
            <w:r w:rsidRPr="00F9033A">
              <w:rPr>
                <w:sz w:val="18"/>
                <w:szCs w:val="18"/>
              </w:rPr>
              <w:t>60</w:t>
            </w:r>
          </w:p>
        </w:tc>
        <w:tc>
          <w:tcPr>
            <w:tcW w:w="528" w:type="pct"/>
            <w:shd w:val="clear" w:color="auto" w:fill="auto"/>
            <w:vAlign w:val="center"/>
          </w:tcPr>
          <w:p w14:paraId="74721F01" w14:textId="77777777" w:rsidR="0076095E" w:rsidRPr="00F9033A" w:rsidRDefault="0076095E" w:rsidP="00063C6B">
            <w:pPr>
              <w:spacing w:line="240" w:lineRule="auto"/>
              <w:jc w:val="center"/>
              <w:rPr>
                <w:sz w:val="18"/>
                <w:szCs w:val="18"/>
              </w:rPr>
            </w:pPr>
            <w:r w:rsidRPr="00F9033A">
              <w:rPr>
                <w:color w:val="000000"/>
                <w:sz w:val="18"/>
                <w:szCs w:val="18"/>
              </w:rPr>
              <w:t>37.7</w:t>
            </w:r>
          </w:p>
        </w:tc>
        <w:tc>
          <w:tcPr>
            <w:tcW w:w="559" w:type="pct"/>
            <w:shd w:val="clear" w:color="auto" w:fill="auto"/>
            <w:vAlign w:val="center"/>
          </w:tcPr>
          <w:p w14:paraId="591C6AFD" w14:textId="77777777" w:rsidR="0076095E" w:rsidRPr="00F9033A" w:rsidRDefault="0076095E" w:rsidP="00063C6B">
            <w:pPr>
              <w:spacing w:line="240" w:lineRule="auto"/>
              <w:jc w:val="center"/>
              <w:rPr>
                <w:sz w:val="18"/>
                <w:szCs w:val="18"/>
              </w:rPr>
            </w:pPr>
            <w:r w:rsidRPr="00F9033A">
              <w:rPr>
                <w:sz w:val="18"/>
                <w:szCs w:val="18"/>
              </w:rPr>
              <w:t>6.67</w:t>
            </w:r>
          </w:p>
        </w:tc>
        <w:tc>
          <w:tcPr>
            <w:tcW w:w="407" w:type="pct"/>
            <w:shd w:val="clear" w:color="auto" w:fill="auto"/>
            <w:vAlign w:val="center"/>
          </w:tcPr>
          <w:p w14:paraId="32414F0B"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0E821864" w14:textId="77777777" w:rsidR="0076095E" w:rsidRPr="00F9033A" w:rsidRDefault="0076095E" w:rsidP="00063C6B">
            <w:pPr>
              <w:spacing w:line="240" w:lineRule="auto"/>
              <w:jc w:val="center"/>
              <w:rPr>
                <w:sz w:val="18"/>
                <w:szCs w:val="18"/>
              </w:rPr>
            </w:pPr>
            <w:r w:rsidRPr="00F9033A">
              <w:rPr>
                <w:sz w:val="18"/>
                <w:szCs w:val="18"/>
              </w:rPr>
              <w:t>44</w:t>
            </w:r>
          </w:p>
        </w:tc>
        <w:tc>
          <w:tcPr>
            <w:tcW w:w="528" w:type="pct"/>
            <w:shd w:val="clear" w:color="auto" w:fill="auto"/>
            <w:vAlign w:val="center"/>
          </w:tcPr>
          <w:p w14:paraId="2FEE5B11" w14:textId="77777777" w:rsidR="0076095E" w:rsidRPr="00F9033A" w:rsidRDefault="0076095E" w:rsidP="00063C6B">
            <w:pPr>
              <w:spacing w:line="240" w:lineRule="auto"/>
              <w:jc w:val="center"/>
              <w:rPr>
                <w:sz w:val="18"/>
                <w:szCs w:val="18"/>
              </w:rPr>
            </w:pPr>
            <w:r w:rsidRPr="00F9033A">
              <w:rPr>
                <w:color w:val="000000"/>
                <w:sz w:val="18"/>
                <w:szCs w:val="18"/>
              </w:rPr>
              <w:t>49.4</w:t>
            </w:r>
          </w:p>
        </w:tc>
        <w:tc>
          <w:tcPr>
            <w:tcW w:w="559" w:type="pct"/>
            <w:shd w:val="clear" w:color="auto" w:fill="auto"/>
            <w:vAlign w:val="center"/>
          </w:tcPr>
          <w:p w14:paraId="6628717E" w14:textId="77777777" w:rsidR="0076095E" w:rsidRPr="00F9033A" w:rsidRDefault="0076095E" w:rsidP="00063C6B">
            <w:pPr>
              <w:spacing w:line="240" w:lineRule="auto"/>
              <w:jc w:val="center"/>
              <w:rPr>
                <w:sz w:val="18"/>
                <w:szCs w:val="18"/>
              </w:rPr>
            </w:pPr>
            <w:r w:rsidRPr="00F9033A">
              <w:rPr>
                <w:sz w:val="18"/>
                <w:szCs w:val="18"/>
              </w:rPr>
              <w:t>0.7</w:t>
            </w:r>
          </w:p>
        </w:tc>
        <w:tc>
          <w:tcPr>
            <w:tcW w:w="391" w:type="pct"/>
            <w:shd w:val="clear" w:color="auto" w:fill="auto"/>
            <w:vAlign w:val="center"/>
          </w:tcPr>
          <w:p w14:paraId="3896D234"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0D0AF028" w14:textId="77777777" w:rsidR="0076095E" w:rsidRPr="00F9033A" w:rsidRDefault="0076095E" w:rsidP="00063C6B">
            <w:pPr>
              <w:spacing w:line="240" w:lineRule="auto"/>
              <w:jc w:val="center"/>
              <w:rPr>
                <w:sz w:val="18"/>
                <w:szCs w:val="18"/>
              </w:rPr>
            </w:pPr>
            <w:r w:rsidRPr="00F9033A">
              <w:rPr>
                <w:sz w:val="18"/>
                <w:szCs w:val="18"/>
              </w:rPr>
              <w:t>34</w:t>
            </w:r>
          </w:p>
        </w:tc>
      </w:tr>
      <w:tr w:rsidR="0076095E" w:rsidRPr="00F9033A" w14:paraId="64C6655D" w14:textId="77777777" w:rsidTr="00063C6B">
        <w:tc>
          <w:tcPr>
            <w:tcW w:w="274" w:type="pct"/>
            <w:shd w:val="clear" w:color="auto" w:fill="auto"/>
            <w:vAlign w:val="center"/>
          </w:tcPr>
          <w:p w14:paraId="1968E8A0" w14:textId="77777777" w:rsidR="0076095E" w:rsidRPr="00F9033A" w:rsidRDefault="0076095E" w:rsidP="00063C6B">
            <w:pPr>
              <w:spacing w:line="240" w:lineRule="auto"/>
              <w:jc w:val="center"/>
              <w:rPr>
                <w:sz w:val="18"/>
                <w:szCs w:val="18"/>
              </w:rPr>
            </w:pPr>
            <w:r w:rsidRPr="00F9033A">
              <w:rPr>
                <w:sz w:val="18"/>
                <w:szCs w:val="18"/>
              </w:rPr>
              <w:t>8</w:t>
            </w:r>
          </w:p>
        </w:tc>
        <w:tc>
          <w:tcPr>
            <w:tcW w:w="271" w:type="pct"/>
            <w:vMerge/>
            <w:shd w:val="clear" w:color="auto" w:fill="auto"/>
            <w:vAlign w:val="center"/>
          </w:tcPr>
          <w:p w14:paraId="68B0F11A"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671E6E60" w14:textId="77777777" w:rsidR="0076095E" w:rsidRPr="00F9033A" w:rsidRDefault="0076095E" w:rsidP="00063C6B">
            <w:pPr>
              <w:spacing w:line="240" w:lineRule="auto"/>
              <w:jc w:val="center"/>
              <w:rPr>
                <w:sz w:val="18"/>
                <w:szCs w:val="18"/>
              </w:rPr>
            </w:pPr>
            <w:r w:rsidRPr="00F9033A">
              <w:rPr>
                <w:sz w:val="18"/>
                <w:szCs w:val="18"/>
              </w:rPr>
              <w:t>5</w:t>
            </w:r>
          </w:p>
        </w:tc>
        <w:tc>
          <w:tcPr>
            <w:tcW w:w="450" w:type="pct"/>
            <w:shd w:val="clear" w:color="auto" w:fill="auto"/>
            <w:vAlign w:val="center"/>
          </w:tcPr>
          <w:p w14:paraId="157D435A" w14:textId="77777777" w:rsidR="0076095E" w:rsidRPr="00F9033A" w:rsidRDefault="0076095E" w:rsidP="00063C6B">
            <w:pPr>
              <w:spacing w:line="240" w:lineRule="auto"/>
              <w:jc w:val="center"/>
              <w:rPr>
                <w:sz w:val="18"/>
                <w:szCs w:val="18"/>
              </w:rPr>
            </w:pPr>
            <w:r w:rsidRPr="00F9033A">
              <w:rPr>
                <w:color w:val="000000"/>
                <w:sz w:val="18"/>
                <w:szCs w:val="18"/>
              </w:rPr>
              <w:t>3.9</w:t>
            </w:r>
          </w:p>
        </w:tc>
        <w:tc>
          <w:tcPr>
            <w:tcW w:w="277" w:type="pct"/>
            <w:shd w:val="clear" w:color="auto" w:fill="auto"/>
            <w:vAlign w:val="center"/>
          </w:tcPr>
          <w:p w14:paraId="018D8B72" w14:textId="77777777" w:rsidR="0076095E" w:rsidRPr="00F9033A" w:rsidRDefault="0076095E" w:rsidP="00063C6B">
            <w:pPr>
              <w:spacing w:line="240" w:lineRule="auto"/>
              <w:jc w:val="center"/>
              <w:rPr>
                <w:sz w:val="18"/>
                <w:szCs w:val="18"/>
              </w:rPr>
            </w:pPr>
            <w:r w:rsidRPr="00F9033A">
              <w:rPr>
                <w:sz w:val="18"/>
                <w:szCs w:val="18"/>
              </w:rPr>
              <w:t>57</w:t>
            </w:r>
          </w:p>
        </w:tc>
        <w:tc>
          <w:tcPr>
            <w:tcW w:w="528" w:type="pct"/>
            <w:shd w:val="clear" w:color="auto" w:fill="auto"/>
            <w:vAlign w:val="center"/>
          </w:tcPr>
          <w:p w14:paraId="2E2B4D49" w14:textId="77777777" w:rsidR="0076095E" w:rsidRPr="00F9033A" w:rsidRDefault="0076095E" w:rsidP="00063C6B">
            <w:pPr>
              <w:spacing w:line="240" w:lineRule="auto"/>
              <w:jc w:val="center"/>
              <w:rPr>
                <w:sz w:val="18"/>
                <w:szCs w:val="18"/>
              </w:rPr>
            </w:pPr>
            <w:r w:rsidRPr="00F9033A">
              <w:rPr>
                <w:color w:val="000000"/>
                <w:sz w:val="18"/>
                <w:szCs w:val="18"/>
              </w:rPr>
              <w:t>37.2</w:t>
            </w:r>
          </w:p>
        </w:tc>
        <w:tc>
          <w:tcPr>
            <w:tcW w:w="559" w:type="pct"/>
            <w:shd w:val="clear" w:color="auto" w:fill="auto"/>
            <w:vAlign w:val="center"/>
          </w:tcPr>
          <w:p w14:paraId="4E40BE30" w14:textId="77777777" w:rsidR="0076095E" w:rsidRPr="00F9033A" w:rsidRDefault="0076095E" w:rsidP="00063C6B">
            <w:pPr>
              <w:spacing w:line="240" w:lineRule="auto"/>
              <w:jc w:val="center"/>
              <w:rPr>
                <w:sz w:val="18"/>
                <w:szCs w:val="18"/>
              </w:rPr>
            </w:pPr>
            <w:r w:rsidRPr="00F9033A">
              <w:rPr>
                <w:sz w:val="18"/>
                <w:szCs w:val="18"/>
              </w:rPr>
              <w:t>5.85</w:t>
            </w:r>
          </w:p>
        </w:tc>
        <w:tc>
          <w:tcPr>
            <w:tcW w:w="407" w:type="pct"/>
            <w:shd w:val="clear" w:color="auto" w:fill="auto"/>
            <w:vAlign w:val="center"/>
          </w:tcPr>
          <w:p w14:paraId="24CD2685"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6D4B8DD6" w14:textId="77777777" w:rsidR="0076095E" w:rsidRPr="00F9033A" w:rsidRDefault="0076095E" w:rsidP="00063C6B">
            <w:pPr>
              <w:spacing w:line="240" w:lineRule="auto"/>
              <w:jc w:val="center"/>
              <w:rPr>
                <w:sz w:val="18"/>
                <w:szCs w:val="18"/>
              </w:rPr>
            </w:pPr>
            <w:r w:rsidRPr="00F9033A">
              <w:rPr>
                <w:sz w:val="18"/>
                <w:szCs w:val="18"/>
              </w:rPr>
              <w:t>39</w:t>
            </w:r>
          </w:p>
        </w:tc>
        <w:tc>
          <w:tcPr>
            <w:tcW w:w="528" w:type="pct"/>
            <w:shd w:val="clear" w:color="auto" w:fill="auto"/>
            <w:vAlign w:val="center"/>
          </w:tcPr>
          <w:p w14:paraId="068D3C90" w14:textId="77777777" w:rsidR="0076095E" w:rsidRPr="00F9033A" w:rsidRDefault="0076095E" w:rsidP="00063C6B">
            <w:pPr>
              <w:spacing w:line="240" w:lineRule="auto"/>
              <w:jc w:val="center"/>
              <w:rPr>
                <w:sz w:val="18"/>
                <w:szCs w:val="18"/>
              </w:rPr>
            </w:pPr>
            <w:r w:rsidRPr="00F9033A">
              <w:rPr>
                <w:color w:val="000000"/>
                <w:sz w:val="18"/>
                <w:szCs w:val="18"/>
              </w:rPr>
              <w:t>45.5</w:t>
            </w:r>
          </w:p>
        </w:tc>
        <w:tc>
          <w:tcPr>
            <w:tcW w:w="559" w:type="pct"/>
            <w:shd w:val="clear" w:color="auto" w:fill="auto"/>
            <w:vAlign w:val="center"/>
          </w:tcPr>
          <w:p w14:paraId="7359107D" w14:textId="77777777" w:rsidR="0076095E" w:rsidRPr="00F9033A" w:rsidRDefault="0076095E" w:rsidP="00063C6B">
            <w:pPr>
              <w:spacing w:line="240" w:lineRule="auto"/>
              <w:jc w:val="center"/>
              <w:rPr>
                <w:sz w:val="18"/>
                <w:szCs w:val="18"/>
              </w:rPr>
            </w:pPr>
            <w:r w:rsidRPr="00F9033A">
              <w:rPr>
                <w:sz w:val="18"/>
                <w:szCs w:val="18"/>
              </w:rPr>
              <w:t>0.1</w:t>
            </w:r>
          </w:p>
        </w:tc>
        <w:tc>
          <w:tcPr>
            <w:tcW w:w="391" w:type="pct"/>
            <w:shd w:val="clear" w:color="auto" w:fill="auto"/>
            <w:vAlign w:val="center"/>
          </w:tcPr>
          <w:p w14:paraId="3ADA83BF"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6BFD056F" w14:textId="77777777" w:rsidR="0076095E" w:rsidRPr="00F9033A" w:rsidRDefault="0076095E" w:rsidP="00063C6B">
            <w:pPr>
              <w:spacing w:line="240" w:lineRule="auto"/>
              <w:jc w:val="center"/>
              <w:rPr>
                <w:sz w:val="18"/>
                <w:szCs w:val="18"/>
              </w:rPr>
            </w:pPr>
            <w:r w:rsidRPr="00F9033A">
              <w:rPr>
                <w:sz w:val="18"/>
                <w:szCs w:val="18"/>
              </w:rPr>
              <w:t>26</w:t>
            </w:r>
          </w:p>
        </w:tc>
      </w:tr>
      <w:tr w:rsidR="0076095E" w:rsidRPr="00F9033A" w14:paraId="73E127F7" w14:textId="77777777" w:rsidTr="00063C6B">
        <w:tc>
          <w:tcPr>
            <w:tcW w:w="274" w:type="pct"/>
            <w:shd w:val="clear" w:color="auto" w:fill="auto"/>
            <w:vAlign w:val="center"/>
          </w:tcPr>
          <w:p w14:paraId="2A2B8C4F" w14:textId="77777777" w:rsidR="0076095E" w:rsidRPr="00F9033A" w:rsidRDefault="0076095E" w:rsidP="00063C6B">
            <w:pPr>
              <w:spacing w:line="240" w:lineRule="auto"/>
              <w:jc w:val="center"/>
              <w:rPr>
                <w:sz w:val="18"/>
                <w:szCs w:val="18"/>
              </w:rPr>
            </w:pPr>
            <w:r w:rsidRPr="00F9033A">
              <w:rPr>
                <w:sz w:val="18"/>
                <w:szCs w:val="18"/>
              </w:rPr>
              <w:t>9</w:t>
            </w:r>
          </w:p>
        </w:tc>
        <w:tc>
          <w:tcPr>
            <w:tcW w:w="271" w:type="pct"/>
            <w:vMerge w:val="restart"/>
            <w:shd w:val="clear" w:color="auto" w:fill="auto"/>
            <w:vAlign w:val="center"/>
          </w:tcPr>
          <w:p w14:paraId="63B27F46" w14:textId="77777777" w:rsidR="0076095E" w:rsidRPr="00F9033A" w:rsidRDefault="0076095E" w:rsidP="00063C6B">
            <w:pPr>
              <w:spacing w:line="240" w:lineRule="auto"/>
              <w:jc w:val="center"/>
              <w:rPr>
                <w:sz w:val="18"/>
                <w:szCs w:val="18"/>
              </w:rPr>
            </w:pPr>
            <w:r w:rsidRPr="00F9033A">
              <w:rPr>
                <w:sz w:val="18"/>
                <w:szCs w:val="18"/>
              </w:rPr>
              <w:t>8</w:t>
            </w:r>
          </w:p>
        </w:tc>
        <w:tc>
          <w:tcPr>
            <w:tcW w:w="200" w:type="pct"/>
            <w:shd w:val="clear" w:color="auto" w:fill="auto"/>
            <w:vAlign w:val="center"/>
          </w:tcPr>
          <w:p w14:paraId="51C992B2" w14:textId="77777777" w:rsidR="0076095E" w:rsidRPr="00F9033A" w:rsidRDefault="0076095E" w:rsidP="00063C6B">
            <w:pPr>
              <w:spacing w:line="240" w:lineRule="auto"/>
              <w:jc w:val="center"/>
              <w:rPr>
                <w:sz w:val="18"/>
                <w:szCs w:val="18"/>
              </w:rPr>
            </w:pPr>
            <w:r w:rsidRPr="00F9033A">
              <w:rPr>
                <w:sz w:val="18"/>
                <w:szCs w:val="18"/>
              </w:rPr>
              <w:t>4</w:t>
            </w:r>
          </w:p>
        </w:tc>
        <w:tc>
          <w:tcPr>
            <w:tcW w:w="450" w:type="pct"/>
            <w:shd w:val="clear" w:color="auto" w:fill="auto"/>
            <w:vAlign w:val="center"/>
          </w:tcPr>
          <w:p w14:paraId="3D0D9094" w14:textId="77777777" w:rsidR="0076095E" w:rsidRPr="00F9033A" w:rsidRDefault="0076095E" w:rsidP="00063C6B">
            <w:pPr>
              <w:spacing w:line="240" w:lineRule="auto"/>
              <w:jc w:val="center"/>
              <w:rPr>
                <w:sz w:val="18"/>
                <w:szCs w:val="18"/>
              </w:rPr>
            </w:pPr>
            <w:r w:rsidRPr="00F9033A">
              <w:rPr>
                <w:color w:val="000000"/>
                <w:sz w:val="18"/>
                <w:szCs w:val="18"/>
              </w:rPr>
              <w:t>2.3</w:t>
            </w:r>
          </w:p>
        </w:tc>
        <w:tc>
          <w:tcPr>
            <w:tcW w:w="277" w:type="pct"/>
            <w:shd w:val="clear" w:color="auto" w:fill="auto"/>
            <w:vAlign w:val="center"/>
          </w:tcPr>
          <w:p w14:paraId="4C705668" w14:textId="77777777" w:rsidR="0076095E" w:rsidRPr="00F9033A" w:rsidRDefault="0076095E" w:rsidP="00063C6B">
            <w:pPr>
              <w:spacing w:line="240" w:lineRule="auto"/>
              <w:jc w:val="center"/>
              <w:rPr>
                <w:sz w:val="18"/>
                <w:szCs w:val="18"/>
              </w:rPr>
            </w:pPr>
            <w:r w:rsidRPr="00F9033A">
              <w:rPr>
                <w:sz w:val="18"/>
                <w:szCs w:val="18"/>
              </w:rPr>
              <w:t>111</w:t>
            </w:r>
          </w:p>
        </w:tc>
        <w:tc>
          <w:tcPr>
            <w:tcW w:w="528" w:type="pct"/>
            <w:shd w:val="clear" w:color="auto" w:fill="auto"/>
            <w:vAlign w:val="center"/>
          </w:tcPr>
          <w:p w14:paraId="0CAFA90E"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49F52652" w14:textId="77777777" w:rsidR="0076095E" w:rsidRPr="00F9033A" w:rsidRDefault="0076095E" w:rsidP="00063C6B">
            <w:pPr>
              <w:spacing w:line="240" w:lineRule="auto"/>
              <w:jc w:val="center"/>
              <w:rPr>
                <w:sz w:val="18"/>
                <w:szCs w:val="18"/>
              </w:rPr>
            </w:pPr>
            <w:r w:rsidRPr="00F9033A">
              <w:rPr>
                <w:sz w:val="18"/>
                <w:szCs w:val="18"/>
              </w:rPr>
              <w:t>-</w:t>
            </w:r>
          </w:p>
        </w:tc>
        <w:tc>
          <w:tcPr>
            <w:tcW w:w="407" w:type="pct"/>
            <w:shd w:val="clear" w:color="auto" w:fill="auto"/>
            <w:vAlign w:val="center"/>
          </w:tcPr>
          <w:p w14:paraId="5CCC0662" w14:textId="77777777" w:rsidR="0076095E" w:rsidRPr="00F9033A" w:rsidRDefault="0076095E" w:rsidP="00063C6B">
            <w:pPr>
              <w:spacing w:line="240" w:lineRule="auto"/>
              <w:jc w:val="center"/>
              <w:rPr>
                <w:sz w:val="18"/>
                <w:szCs w:val="18"/>
              </w:rPr>
            </w:pPr>
            <w:r w:rsidRPr="00F9033A">
              <w:rPr>
                <w:sz w:val="18"/>
                <w:szCs w:val="18"/>
              </w:rPr>
              <w:t>3600</w:t>
            </w:r>
          </w:p>
        </w:tc>
        <w:tc>
          <w:tcPr>
            <w:tcW w:w="270" w:type="pct"/>
            <w:shd w:val="clear" w:color="auto" w:fill="auto"/>
            <w:vAlign w:val="center"/>
          </w:tcPr>
          <w:p w14:paraId="1A1DBB57" w14:textId="77777777" w:rsidR="0076095E" w:rsidRPr="00F9033A" w:rsidRDefault="0076095E" w:rsidP="00063C6B">
            <w:pPr>
              <w:spacing w:line="240" w:lineRule="auto"/>
              <w:jc w:val="center"/>
              <w:rPr>
                <w:sz w:val="18"/>
                <w:szCs w:val="18"/>
              </w:rPr>
            </w:pPr>
            <w:r w:rsidRPr="00F9033A">
              <w:rPr>
                <w:sz w:val="18"/>
                <w:szCs w:val="18"/>
              </w:rPr>
              <w:t>-</w:t>
            </w:r>
          </w:p>
        </w:tc>
        <w:tc>
          <w:tcPr>
            <w:tcW w:w="528" w:type="pct"/>
            <w:shd w:val="clear" w:color="auto" w:fill="auto"/>
            <w:vAlign w:val="center"/>
          </w:tcPr>
          <w:p w14:paraId="01A8B500"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403483E9" w14:textId="77777777" w:rsidR="0076095E" w:rsidRPr="00F9033A" w:rsidRDefault="0076095E" w:rsidP="00063C6B">
            <w:pPr>
              <w:spacing w:line="240" w:lineRule="auto"/>
              <w:jc w:val="center"/>
              <w:rPr>
                <w:sz w:val="18"/>
                <w:szCs w:val="18"/>
              </w:rPr>
            </w:pPr>
            <w:r w:rsidRPr="00F9033A">
              <w:rPr>
                <w:sz w:val="18"/>
                <w:szCs w:val="18"/>
              </w:rPr>
              <w:t>-</w:t>
            </w:r>
          </w:p>
        </w:tc>
        <w:tc>
          <w:tcPr>
            <w:tcW w:w="391" w:type="pct"/>
            <w:shd w:val="clear" w:color="auto" w:fill="auto"/>
            <w:vAlign w:val="center"/>
          </w:tcPr>
          <w:p w14:paraId="39B5635A" w14:textId="77777777" w:rsidR="0076095E" w:rsidRPr="00F9033A" w:rsidRDefault="0076095E" w:rsidP="00063C6B">
            <w:pPr>
              <w:spacing w:line="240" w:lineRule="auto"/>
              <w:jc w:val="center"/>
              <w:rPr>
                <w:sz w:val="18"/>
                <w:szCs w:val="18"/>
              </w:rPr>
            </w:pPr>
            <w:r w:rsidRPr="00F9033A">
              <w:rPr>
                <w:sz w:val="18"/>
                <w:szCs w:val="18"/>
              </w:rPr>
              <w:t>3600</w:t>
            </w:r>
          </w:p>
        </w:tc>
        <w:tc>
          <w:tcPr>
            <w:tcW w:w="286" w:type="pct"/>
            <w:shd w:val="clear" w:color="auto" w:fill="auto"/>
            <w:vAlign w:val="center"/>
          </w:tcPr>
          <w:p w14:paraId="7EB1539A" w14:textId="77777777" w:rsidR="0076095E" w:rsidRPr="00F9033A" w:rsidRDefault="0076095E" w:rsidP="00063C6B">
            <w:pPr>
              <w:spacing w:line="240" w:lineRule="auto"/>
              <w:jc w:val="center"/>
              <w:rPr>
                <w:sz w:val="18"/>
                <w:szCs w:val="18"/>
              </w:rPr>
            </w:pPr>
            <w:r w:rsidRPr="00F9033A">
              <w:rPr>
                <w:sz w:val="18"/>
                <w:szCs w:val="18"/>
              </w:rPr>
              <w:t>-</w:t>
            </w:r>
          </w:p>
        </w:tc>
      </w:tr>
      <w:tr w:rsidR="0076095E" w:rsidRPr="00F9033A" w14:paraId="25D6C178" w14:textId="77777777" w:rsidTr="00063C6B">
        <w:tc>
          <w:tcPr>
            <w:tcW w:w="274" w:type="pct"/>
            <w:shd w:val="clear" w:color="auto" w:fill="auto"/>
            <w:vAlign w:val="center"/>
          </w:tcPr>
          <w:p w14:paraId="1FC713A9" w14:textId="77777777" w:rsidR="0076095E" w:rsidRPr="00F9033A" w:rsidRDefault="0076095E" w:rsidP="00063C6B">
            <w:pPr>
              <w:spacing w:line="240" w:lineRule="auto"/>
              <w:jc w:val="center"/>
              <w:rPr>
                <w:sz w:val="18"/>
                <w:szCs w:val="18"/>
              </w:rPr>
            </w:pPr>
            <w:r w:rsidRPr="00F9033A">
              <w:rPr>
                <w:sz w:val="18"/>
                <w:szCs w:val="18"/>
              </w:rPr>
              <w:t>10</w:t>
            </w:r>
          </w:p>
        </w:tc>
        <w:tc>
          <w:tcPr>
            <w:tcW w:w="271" w:type="pct"/>
            <w:vMerge/>
            <w:shd w:val="clear" w:color="auto" w:fill="auto"/>
            <w:vAlign w:val="center"/>
          </w:tcPr>
          <w:p w14:paraId="334A07A6"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3A142932" w14:textId="77777777" w:rsidR="0076095E" w:rsidRPr="00F9033A" w:rsidRDefault="0076095E" w:rsidP="00063C6B">
            <w:pPr>
              <w:spacing w:line="240" w:lineRule="auto"/>
              <w:jc w:val="center"/>
              <w:rPr>
                <w:sz w:val="18"/>
                <w:szCs w:val="18"/>
              </w:rPr>
            </w:pPr>
            <w:r w:rsidRPr="00F9033A">
              <w:rPr>
                <w:sz w:val="18"/>
                <w:szCs w:val="18"/>
              </w:rPr>
              <w:t>5</w:t>
            </w:r>
          </w:p>
        </w:tc>
        <w:tc>
          <w:tcPr>
            <w:tcW w:w="450" w:type="pct"/>
            <w:shd w:val="clear" w:color="auto" w:fill="auto"/>
            <w:vAlign w:val="center"/>
          </w:tcPr>
          <w:p w14:paraId="327D3E5A" w14:textId="77777777" w:rsidR="0076095E" w:rsidRPr="00F9033A" w:rsidRDefault="0076095E" w:rsidP="00063C6B">
            <w:pPr>
              <w:spacing w:line="240" w:lineRule="auto"/>
              <w:jc w:val="center"/>
              <w:rPr>
                <w:sz w:val="18"/>
                <w:szCs w:val="18"/>
              </w:rPr>
            </w:pPr>
            <w:r w:rsidRPr="00F9033A">
              <w:rPr>
                <w:color w:val="000000"/>
                <w:sz w:val="18"/>
                <w:szCs w:val="18"/>
              </w:rPr>
              <w:t>4.4</w:t>
            </w:r>
          </w:p>
        </w:tc>
        <w:tc>
          <w:tcPr>
            <w:tcW w:w="277" w:type="pct"/>
            <w:shd w:val="clear" w:color="auto" w:fill="auto"/>
            <w:vAlign w:val="center"/>
          </w:tcPr>
          <w:p w14:paraId="09CDDEB6" w14:textId="77777777" w:rsidR="0076095E" w:rsidRPr="00F9033A" w:rsidRDefault="0076095E" w:rsidP="00063C6B">
            <w:pPr>
              <w:spacing w:line="240" w:lineRule="auto"/>
              <w:jc w:val="center"/>
              <w:rPr>
                <w:sz w:val="18"/>
                <w:szCs w:val="18"/>
              </w:rPr>
            </w:pPr>
            <w:r w:rsidRPr="00F9033A">
              <w:rPr>
                <w:sz w:val="18"/>
                <w:szCs w:val="18"/>
              </w:rPr>
              <w:t>103</w:t>
            </w:r>
          </w:p>
        </w:tc>
        <w:tc>
          <w:tcPr>
            <w:tcW w:w="528" w:type="pct"/>
            <w:shd w:val="clear" w:color="auto" w:fill="auto"/>
            <w:vAlign w:val="center"/>
          </w:tcPr>
          <w:p w14:paraId="39E5A1B1"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3978D845" w14:textId="77777777" w:rsidR="0076095E" w:rsidRPr="00F9033A" w:rsidRDefault="0076095E" w:rsidP="00063C6B">
            <w:pPr>
              <w:spacing w:line="240" w:lineRule="auto"/>
              <w:jc w:val="center"/>
              <w:rPr>
                <w:sz w:val="18"/>
                <w:szCs w:val="18"/>
              </w:rPr>
            </w:pPr>
            <w:r w:rsidRPr="00F9033A">
              <w:rPr>
                <w:sz w:val="18"/>
                <w:szCs w:val="18"/>
              </w:rPr>
              <w:t>-</w:t>
            </w:r>
          </w:p>
        </w:tc>
        <w:tc>
          <w:tcPr>
            <w:tcW w:w="407" w:type="pct"/>
            <w:shd w:val="clear" w:color="auto" w:fill="auto"/>
            <w:vAlign w:val="center"/>
          </w:tcPr>
          <w:p w14:paraId="6C0DA827" w14:textId="77777777" w:rsidR="0076095E" w:rsidRPr="00F9033A" w:rsidRDefault="0076095E" w:rsidP="00063C6B">
            <w:pPr>
              <w:spacing w:line="240" w:lineRule="auto"/>
              <w:jc w:val="center"/>
              <w:rPr>
                <w:sz w:val="18"/>
                <w:szCs w:val="18"/>
              </w:rPr>
            </w:pPr>
            <w:r w:rsidRPr="00F9033A">
              <w:rPr>
                <w:sz w:val="18"/>
                <w:szCs w:val="18"/>
              </w:rPr>
              <w:t>3600</w:t>
            </w:r>
          </w:p>
        </w:tc>
        <w:tc>
          <w:tcPr>
            <w:tcW w:w="270" w:type="pct"/>
            <w:shd w:val="clear" w:color="auto" w:fill="auto"/>
            <w:vAlign w:val="center"/>
          </w:tcPr>
          <w:p w14:paraId="62F8DF3F" w14:textId="77777777" w:rsidR="0076095E" w:rsidRPr="00F9033A" w:rsidRDefault="0076095E" w:rsidP="00063C6B">
            <w:pPr>
              <w:spacing w:line="240" w:lineRule="auto"/>
              <w:jc w:val="center"/>
              <w:rPr>
                <w:sz w:val="18"/>
                <w:szCs w:val="18"/>
              </w:rPr>
            </w:pPr>
            <w:r w:rsidRPr="00F9033A">
              <w:rPr>
                <w:sz w:val="18"/>
                <w:szCs w:val="18"/>
              </w:rPr>
              <w:t>-</w:t>
            </w:r>
          </w:p>
        </w:tc>
        <w:tc>
          <w:tcPr>
            <w:tcW w:w="528" w:type="pct"/>
            <w:shd w:val="clear" w:color="auto" w:fill="auto"/>
            <w:vAlign w:val="center"/>
          </w:tcPr>
          <w:p w14:paraId="00995021"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14A3A61B" w14:textId="77777777" w:rsidR="0076095E" w:rsidRPr="00F9033A" w:rsidRDefault="0076095E" w:rsidP="00063C6B">
            <w:pPr>
              <w:spacing w:line="240" w:lineRule="auto"/>
              <w:jc w:val="center"/>
              <w:rPr>
                <w:sz w:val="18"/>
                <w:szCs w:val="18"/>
              </w:rPr>
            </w:pPr>
            <w:r w:rsidRPr="00F9033A">
              <w:rPr>
                <w:sz w:val="18"/>
                <w:szCs w:val="18"/>
              </w:rPr>
              <w:t>-</w:t>
            </w:r>
          </w:p>
        </w:tc>
        <w:tc>
          <w:tcPr>
            <w:tcW w:w="391" w:type="pct"/>
            <w:shd w:val="clear" w:color="auto" w:fill="auto"/>
            <w:vAlign w:val="center"/>
          </w:tcPr>
          <w:p w14:paraId="6528226A" w14:textId="77777777" w:rsidR="0076095E" w:rsidRPr="00F9033A" w:rsidRDefault="0076095E" w:rsidP="00063C6B">
            <w:pPr>
              <w:spacing w:line="240" w:lineRule="auto"/>
              <w:jc w:val="center"/>
              <w:rPr>
                <w:sz w:val="18"/>
                <w:szCs w:val="18"/>
              </w:rPr>
            </w:pPr>
            <w:r w:rsidRPr="00F9033A">
              <w:rPr>
                <w:sz w:val="18"/>
                <w:szCs w:val="18"/>
              </w:rPr>
              <w:t>3600</w:t>
            </w:r>
          </w:p>
        </w:tc>
        <w:tc>
          <w:tcPr>
            <w:tcW w:w="286" w:type="pct"/>
            <w:shd w:val="clear" w:color="auto" w:fill="auto"/>
            <w:vAlign w:val="center"/>
          </w:tcPr>
          <w:p w14:paraId="4FBD2239" w14:textId="77777777" w:rsidR="0076095E" w:rsidRPr="00F9033A" w:rsidRDefault="0076095E" w:rsidP="00063C6B">
            <w:pPr>
              <w:spacing w:line="240" w:lineRule="auto"/>
              <w:jc w:val="center"/>
              <w:rPr>
                <w:sz w:val="18"/>
                <w:szCs w:val="18"/>
              </w:rPr>
            </w:pPr>
            <w:r w:rsidRPr="00F9033A">
              <w:rPr>
                <w:sz w:val="18"/>
                <w:szCs w:val="18"/>
              </w:rPr>
              <w:t>-</w:t>
            </w:r>
          </w:p>
        </w:tc>
      </w:tr>
      <w:tr w:rsidR="0076095E" w:rsidRPr="00F9033A" w14:paraId="1F6DBE65" w14:textId="77777777" w:rsidTr="00063C6B">
        <w:tc>
          <w:tcPr>
            <w:tcW w:w="274" w:type="pct"/>
            <w:shd w:val="clear" w:color="auto" w:fill="auto"/>
            <w:vAlign w:val="center"/>
          </w:tcPr>
          <w:p w14:paraId="3AC8ED7D" w14:textId="77777777" w:rsidR="0076095E" w:rsidRPr="00F9033A" w:rsidRDefault="0076095E" w:rsidP="00063C6B">
            <w:pPr>
              <w:spacing w:line="240" w:lineRule="auto"/>
              <w:jc w:val="center"/>
              <w:rPr>
                <w:sz w:val="18"/>
                <w:szCs w:val="18"/>
              </w:rPr>
            </w:pPr>
            <w:r w:rsidRPr="00F9033A">
              <w:rPr>
                <w:sz w:val="18"/>
                <w:szCs w:val="18"/>
              </w:rPr>
              <w:t>11</w:t>
            </w:r>
          </w:p>
        </w:tc>
        <w:tc>
          <w:tcPr>
            <w:tcW w:w="271" w:type="pct"/>
            <w:vMerge/>
            <w:shd w:val="clear" w:color="auto" w:fill="auto"/>
            <w:vAlign w:val="center"/>
          </w:tcPr>
          <w:p w14:paraId="494BA688"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76408C3D" w14:textId="77777777" w:rsidR="0076095E" w:rsidRPr="00F9033A" w:rsidRDefault="0076095E" w:rsidP="00063C6B">
            <w:pPr>
              <w:spacing w:line="240" w:lineRule="auto"/>
              <w:jc w:val="center"/>
              <w:rPr>
                <w:sz w:val="18"/>
                <w:szCs w:val="18"/>
              </w:rPr>
            </w:pPr>
            <w:r w:rsidRPr="00F9033A">
              <w:rPr>
                <w:sz w:val="18"/>
                <w:szCs w:val="18"/>
              </w:rPr>
              <w:t>6</w:t>
            </w:r>
          </w:p>
        </w:tc>
        <w:tc>
          <w:tcPr>
            <w:tcW w:w="450" w:type="pct"/>
            <w:shd w:val="clear" w:color="auto" w:fill="auto"/>
            <w:vAlign w:val="center"/>
          </w:tcPr>
          <w:p w14:paraId="25510263" w14:textId="77777777" w:rsidR="0076095E" w:rsidRPr="00F9033A" w:rsidRDefault="0076095E" w:rsidP="00063C6B">
            <w:pPr>
              <w:spacing w:line="240" w:lineRule="auto"/>
              <w:jc w:val="center"/>
              <w:rPr>
                <w:sz w:val="18"/>
                <w:szCs w:val="18"/>
              </w:rPr>
            </w:pPr>
            <w:r w:rsidRPr="00F9033A">
              <w:rPr>
                <w:color w:val="000000"/>
                <w:sz w:val="18"/>
                <w:szCs w:val="18"/>
              </w:rPr>
              <w:t>4.9</w:t>
            </w:r>
          </w:p>
        </w:tc>
        <w:tc>
          <w:tcPr>
            <w:tcW w:w="277" w:type="pct"/>
            <w:shd w:val="clear" w:color="auto" w:fill="auto"/>
            <w:vAlign w:val="center"/>
          </w:tcPr>
          <w:p w14:paraId="2FD55E1E" w14:textId="77777777" w:rsidR="0076095E" w:rsidRPr="00F9033A" w:rsidRDefault="0076095E" w:rsidP="00063C6B">
            <w:pPr>
              <w:spacing w:line="240" w:lineRule="auto"/>
              <w:jc w:val="center"/>
              <w:rPr>
                <w:sz w:val="18"/>
                <w:szCs w:val="18"/>
              </w:rPr>
            </w:pPr>
            <w:r w:rsidRPr="00F9033A">
              <w:rPr>
                <w:sz w:val="18"/>
                <w:szCs w:val="18"/>
              </w:rPr>
              <w:t>95</w:t>
            </w:r>
          </w:p>
        </w:tc>
        <w:tc>
          <w:tcPr>
            <w:tcW w:w="528" w:type="pct"/>
            <w:shd w:val="clear" w:color="auto" w:fill="auto"/>
            <w:vAlign w:val="center"/>
          </w:tcPr>
          <w:p w14:paraId="278869AF" w14:textId="77777777" w:rsidR="0076095E" w:rsidRPr="00F9033A" w:rsidRDefault="0076095E" w:rsidP="00063C6B">
            <w:pPr>
              <w:spacing w:line="240" w:lineRule="auto"/>
              <w:jc w:val="center"/>
              <w:rPr>
                <w:sz w:val="18"/>
                <w:szCs w:val="18"/>
              </w:rPr>
            </w:pPr>
            <w:r w:rsidRPr="00F9033A">
              <w:rPr>
                <w:color w:val="000000"/>
                <w:sz w:val="18"/>
                <w:szCs w:val="18"/>
              </w:rPr>
              <w:t>27.5</w:t>
            </w:r>
          </w:p>
        </w:tc>
        <w:tc>
          <w:tcPr>
            <w:tcW w:w="559" w:type="pct"/>
            <w:shd w:val="clear" w:color="auto" w:fill="auto"/>
            <w:vAlign w:val="center"/>
          </w:tcPr>
          <w:p w14:paraId="374B2EAC" w14:textId="77777777" w:rsidR="0076095E" w:rsidRPr="00F9033A" w:rsidRDefault="0076095E" w:rsidP="00063C6B">
            <w:pPr>
              <w:spacing w:line="240" w:lineRule="auto"/>
              <w:jc w:val="center"/>
              <w:rPr>
                <w:sz w:val="18"/>
                <w:szCs w:val="18"/>
              </w:rPr>
            </w:pPr>
            <w:r w:rsidRPr="00F9033A">
              <w:rPr>
                <w:sz w:val="18"/>
                <w:szCs w:val="18"/>
              </w:rPr>
              <w:t>23</w:t>
            </w:r>
          </w:p>
        </w:tc>
        <w:tc>
          <w:tcPr>
            <w:tcW w:w="407" w:type="pct"/>
            <w:shd w:val="clear" w:color="auto" w:fill="auto"/>
            <w:vAlign w:val="center"/>
          </w:tcPr>
          <w:p w14:paraId="5A4A5CFE"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71DE5450" w14:textId="77777777" w:rsidR="0076095E" w:rsidRPr="00F9033A" w:rsidRDefault="0076095E" w:rsidP="00063C6B">
            <w:pPr>
              <w:spacing w:line="240" w:lineRule="auto"/>
              <w:jc w:val="center"/>
              <w:rPr>
                <w:sz w:val="18"/>
                <w:szCs w:val="18"/>
              </w:rPr>
            </w:pPr>
            <w:r w:rsidRPr="00F9033A">
              <w:rPr>
                <w:sz w:val="18"/>
                <w:szCs w:val="18"/>
              </w:rPr>
              <w:t>86</w:t>
            </w:r>
          </w:p>
        </w:tc>
        <w:tc>
          <w:tcPr>
            <w:tcW w:w="528" w:type="pct"/>
            <w:shd w:val="clear" w:color="auto" w:fill="auto"/>
            <w:vAlign w:val="center"/>
          </w:tcPr>
          <w:p w14:paraId="79556B4F" w14:textId="77777777" w:rsidR="0076095E" w:rsidRPr="00F9033A" w:rsidRDefault="0076095E" w:rsidP="00063C6B">
            <w:pPr>
              <w:spacing w:line="240" w:lineRule="auto"/>
              <w:jc w:val="center"/>
              <w:rPr>
                <w:sz w:val="18"/>
                <w:szCs w:val="18"/>
              </w:rPr>
            </w:pPr>
            <w:r w:rsidRPr="00F9033A">
              <w:rPr>
                <w:color w:val="000000"/>
                <w:sz w:val="18"/>
                <w:szCs w:val="18"/>
              </w:rPr>
              <w:t>21.8</w:t>
            </w:r>
          </w:p>
        </w:tc>
        <w:tc>
          <w:tcPr>
            <w:tcW w:w="559" w:type="pct"/>
            <w:shd w:val="clear" w:color="auto" w:fill="auto"/>
            <w:vAlign w:val="center"/>
          </w:tcPr>
          <w:p w14:paraId="5D02A56A" w14:textId="77777777" w:rsidR="0076095E" w:rsidRPr="00F9033A" w:rsidRDefault="0076095E" w:rsidP="00063C6B">
            <w:pPr>
              <w:spacing w:line="240" w:lineRule="auto"/>
              <w:jc w:val="center"/>
              <w:rPr>
                <w:sz w:val="18"/>
                <w:szCs w:val="18"/>
              </w:rPr>
            </w:pPr>
            <w:r w:rsidRPr="00F9033A">
              <w:rPr>
                <w:sz w:val="18"/>
                <w:szCs w:val="18"/>
              </w:rPr>
              <w:t>14.10</w:t>
            </w:r>
          </w:p>
        </w:tc>
        <w:tc>
          <w:tcPr>
            <w:tcW w:w="391" w:type="pct"/>
            <w:shd w:val="clear" w:color="auto" w:fill="auto"/>
            <w:vAlign w:val="center"/>
          </w:tcPr>
          <w:p w14:paraId="4990CD1E"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5319CA2B" w14:textId="77777777" w:rsidR="0076095E" w:rsidRPr="00F9033A" w:rsidRDefault="0076095E" w:rsidP="00063C6B">
            <w:pPr>
              <w:spacing w:line="240" w:lineRule="auto"/>
              <w:jc w:val="center"/>
              <w:rPr>
                <w:sz w:val="18"/>
                <w:szCs w:val="18"/>
              </w:rPr>
            </w:pPr>
            <w:r w:rsidRPr="00F9033A">
              <w:rPr>
                <w:sz w:val="18"/>
                <w:szCs w:val="18"/>
              </w:rPr>
              <w:t>85</w:t>
            </w:r>
          </w:p>
        </w:tc>
      </w:tr>
      <w:tr w:rsidR="0076095E" w:rsidRPr="00F9033A" w14:paraId="7BB946A2" w14:textId="77777777" w:rsidTr="00063C6B">
        <w:tc>
          <w:tcPr>
            <w:tcW w:w="274" w:type="pct"/>
            <w:shd w:val="clear" w:color="auto" w:fill="auto"/>
            <w:vAlign w:val="center"/>
          </w:tcPr>
          <w:p w14:paraId="502DFC50" w14:textId="77777777" w:rsidR="0076095E" w:rsidRPr="00F9033A" w:rsidRDefault="0076095E" w:rsidP="00063C6B">
            <w:pPr>
              <w:spacing w:line="240" w:lineRule="auto"/>
              <w:jc w:val="center"/>
              <w:rPr>
                <w:sz w:val="18"/>
                <w:szCs w:val="18"/>
              </w:rPr>
            </w:pPr>
            <w:r w:rsidRPr="00F9033A">
              <w:rPr>
                <w:sz w:val="18"/>
                <w:szCs w:val="18"/>
              </w:rPr>
              <w:t>12</w:t>
            </w:r>
          </w:p>
        </w:tc>
        <w:tc>
          <w:tcPr>
            <w:tcW w:w="271" w:type="pct"/>
            <w:vMerge/>
            <w:shd w:val="clear" w:color="auto" w:fill="auto"/>
            <w:vAlign w:val="center"/>
          </w:tcPr>
          <w:p w14:paraId="0F3557D1"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0C769CBC" w14:textId="77777777" w:rsidR="0076095E" w:rsidRPr="00F9033A" w:rsidRDefault="0076095E" w:rsidP="00063C6B">
            <w:pPr>
              <w:spacing w:line="240" w:lineRule="auto"/>
              <w:jc w:val="center"/>
              <w:rPr>
                <w:sz w:val="18"/>
                <w:szCs w:val="18"/>
              </w:rPr>
            </w:pPr>
            <w:r w:rsidRPr="00F9033A">
              <w:rPr>
                <w:sz w:val="18"/>
                <w:szCs w:val="18"/>
              </w:rPr>
              <w:t>7</w:t>
            </w:r>
          </w:p>
        </w:tc>
        <w:tc>
          <w:tcPr>
            <w:tcW w:w="450" w:type="pct"/>
            <w:shd w:val="clear" w:color="auto" w:fill="auto"/>
            <w:vAlign w:val="center"/>
          </w:tcPr>
          <w:p w14:paraId="3D67876D" w14:textId="77777777" w:rsidR="0076095E" w:rsidRPr="00F9033A" w:rsidRDefault="0076095E" w:rsidP="00063C6B">
            <w:pPr>
              <w:spacing w:line="240" w:lineRule="auto"/>
              <w:jc w:val="center"/>
              <w:rPr>
                <w:sz w:val="18"/>
                <w:szCs w:val="18"/>
              </w:rPr>
            </w:pPr>
            <w:r w:rsidRPr="00F9033A">
              <w:rPr>
                <w:color w:val="000000"/>
                <w:sz w:val="18"/>
                <w:szCs w:val="18"/>
              </w:rPr>
              <w:t>2.9</w:t>
            </w:r>
          </w:p>
        </w:tc>
        <w:tc>
          <w:tcPr>
            <w:tcW w:w="277" w:type="pct"/>
            <w:shd w:val="clear" w:color="auto" w:fill="auto"/>
            <w:vAlign w:val="center"/>
          </w:tcPr>
          <w:p w14:paraId="47C3441A" w14:textId="77777777" w:rsidR="0076095E" w:rsidRPr="00F9033A" w:rsidRDefault="0076095E" w:rsidP="00063C6B">
            <w:pPr>
              <w:spacing w:line="240" w:lineRule="auto"/>
              <w:jc w:val="center"/>
              <w:rPr>
                <w:sz w:val="18"/>
                <w:szCs w:val="18"/>
              </w:rPr>
            </w:pPr>
            <w:r w:rsidRPr="00F9033A">
              <w:rPr>
                <w:sz w:val="18"/>
                <w:szCs w:val="18"/>
              </w:rPr>
              <w:t>83</w:t>
            </w:r>
          </w:p>
        </w:tc>
        <w:tc>
          <w:tcPr>
            <w:tcW w:w="528" w:type="pct"/>
            <w:shd w:val="clear" w:color="auto" w:fill="auto"/>
            <w:vAlign w:val="center"/>
          </w:tcPr>
          <w:p w14:paraId="29187BAE" w14:textId="77777777" w:rsidR="0076095E" w:rsidRPr="00F9033A" w:rsidRDefault="0076095E" w:rsidP="00063C6B">
            <w:pPr>
              <w:spacing w:line="240" w:lineRule="auto"/>
              <w:jc w:val="center"/>
              <w:rPr>
                <w:sz w:val="18"/>
                <w:szCs w:val="18"/>
              </w:rPr>
            </w:pPr>
            <w:r w:rsidRPr="00F9033A">
              <w:rPr>
                <w:color w:val="000000"/>
                <w:sz w:val="18"/>
                <w:szCs w:val="18"/>
              </w:rPr>
              <w:t>16.1</w:t>
            </w:r>
          </w:p>
        </w:tc>
        <w:tc>
          <w:tcPr>
            <w:tcW w:w="559" w:type="pct"/>
            <w:shd w:val="clear" w:color="auto" w:fill="auto"/>
            <w:vAlign w:val="center"/>
          </w:tcPr>
          <w:p w14:paraId="2B4D7AB5" w14:textId="77777777" w:rsidR="0076095E" w:rsidRPr="00F9033A" w:rsidRDefault="0076095E" w:rsidP="00063C6B">
            <w:pPr>
              <w:spacing w:line="240" w:lineRule="auto"/>
              <w:jc w:val="center"/>
              <w:rPr>
                <w:sz w:val="18"/>
                <w:szCs w:val="18"/>
              </w:rPr>
            </w:pPr>
            <w:r w:rsidRPr="00F9033A">
              <w:rPr>
                <w:sz w:val="18"/>
                <w:szCs w:val="18"/>
              </w:rPr>
              <w:t>18.6</w:t>
            </w:r>
          </w:p>
        </w:tc>
        <w:tc>
          <w:tcPr>
            <w:tcW w:w="407" w:type="pct"/>
            <w:shd w:val="clear" w:color="auto" w:fill="auto"/>
            <w:vAlign w:val="center"/>
          </w:tcPr>
          <w:p w14:paraId="566949F2" w14:textId="77777777" w:rsidR="0076095E" w:rsidRPr="00F9033A" w:rsidRDefault="0076095E" w:rsidP="00063C6B">
            <w:pPr>
              <w:spacing w:line="240" w:lineRule="auto"/>
              <w:jc w:val="center"/>
              <w:rPr>
                <w:sz w:val="18"/>
                <w:szCs w:val="18"/>
              </w:rPr>
            </w:pPr>
            <w:r w:rsidRPr="00F9033A">
              <w:rPr>
                <w:sz w:val="18"/>
                <w:szCs w:val="18"/>
              </w:rPr>
              <w:t>1800</w:t>
            </w:r>
          </w:p>
        </w:tc>
        <w:tc>
          <w:tcPr>
            <w:tcW w:w="270" w:type="pct"/>
            <w:shd w:val="clear" w:color="auto" w:fill="auto"/>
            <w:vAlign w:val="center"/>
          </w:tcPr>
          <w:p w14:paraId="20469ABD" w14:textId="77777777" w:rsidR="0076095E" w:rsidRPr="00F9033A" w:rsidRDefault="0076095E" w:rsidP="00063C6B">
            <w:pPr>
              <w:spacing w:line="240" w:lineRule="auto"/>
              <w:jc w:val="center"/>
              <w:rPr>
                <w:sz w:val="18"/>
                <w:szCs w:val="18"/>
              </w:rPr>
            </w:pPr>
            <w:r w:rsidRPr="00F9033A">
              <w:rPr>
                <w:sz w:val="18"/>
                <w:szCs w:val="18"/>
              </w:rPr>
              <w:t>74</w:t>
            </w:r>
          </w:p>
        </w:tc>
        <w:tc>
          <w:tcPr>
            <w:tcW w:w="528" w:type="pct"/>
            <w:shd w:val="clear" w:color="auto" w:fill="auto"/>
            <w:vAlign w:val="center"/>
          </w:tcPr>
          <w:p w14:paraId="4FAB059F" w14:textId="77777777" w:rsidR="0076095E" w:rsidRPr="00F9033A" w:rsidRDefault="0076095E" w:rsidP="00063C6B">
            <w:pPr>
              <w:spacing w:line="240" w:lineRule="auto"/>
              <w:jc w:val="center"/>
              <w:rPr>
                <w:sz w:val="18"/>
                <w:szCs w:val="18"/>
              </w:rPr>
            </w:pPr>
            <w:r w:rsidRPr="00F9033A">
              <w:rPr>
                <w:color w:val="000000"/>
                <w:sz w:val="18"/>
                <w:szCs w:val="18"/>
              </w:rPr>
              <w:t>15.5</w:t>
            </w:r>
          </w:p>
        </w:tc>
        <w:tc>
          <w:tcPr>
            <w:tcW w:w="559" w:type="pct"/>
            <w:shd w:val="clear" w:color="auto" w:fill="auto"/>
            <w:vAlign w:val="center"/>
          </w:tcPr>
          <w:p w14:paraId="6F03911B" w14:textId="77777777" w:rsidR="0076095E" w:rsidRPr="00F9033A" w:rsidRDefault="0076095E" w:rsidP="00063C6B">
            <w:pPr>
              <w:spacing w:line="240" w:lineRule="auto"/>
              <w:jc w:val="center"/>
              <w:rPr>
                <w:sz w:val="18"/>
                <w:szCs w:val="18"/>
              </w:rPr>
            </w:pPr>
            <w:r w:rsidRPr="00F9033A">
              <w:rPr>
                <w:sz w:val="18"/>
                <w:szCs w:val="18"/>
              </w:rPr>
              <w:t>12.3</w:t>
            </w:r>
          </w:p>
        </w:tc>
        <w:tc>
          <w:tcPr>
            <w:tcW w:w="391" w:type="pct"/>
            <w:shd w:val="clear" w:color="auto" w:fill="auto"/>
            <w:vAlign w:val="center"/>
          </w:tcPr>
          <w:p w14:paraId="76E2ABAC" w14:textId="77777777" w:rsidR="0076095E" w:rsidRPr="00F9033A" w:rsidRDefault="0076095E" w:rsidP="00063C6B">
            <w:pPr>
              <w:spacing w:line="240" w:lineRule="auto"/>
              <w:jc w:val="center"/>
              <w:rPr>
                <w:sz w:val="18"/>
                <w:szCs w:val="18"/>
              </w:rPr>
            </w:pPr>
            <w:r w:rsidRPr="00F9033A">
              <w:rPr>
                <w:sz w:val="18"/>
                <w:szCs w:val="18"/>
              </w:rPr>
              <w:t>1800</w:t>
            </w:r>
          </w:p>
        </w:tc>
        <w:tc>
          <w:tcPr>
            <w:tcW w:w="286" w:type="pct"/>
            <w:shd w:val="clear" w:color="auto" w:fill="auto"/>
            <w:vAlign w:val="center"/>
          </w:tcPr>
          <w:p w14:paraId="70E0D0DB" w14:textId="77777777" w:rsidR="0076095E" w:rsidRPr="00F9033A" w:rsidRDefault="0076095E" w:rsidP="00063C6B">
            <w:pPr>
              <w:spacing w:line="240" w:lineRule="auto"/>
              <w:jc w:val="center"/>
              <w:rPr>
                <w:sz w:val="18"/>
                <w:szCs w:val="18"/>
              </w:rPr>
            </w:pPr>
            <w:r w:rsidRPr="00F9033A">
              <w:rPr>
                <w:sz w:val="18"/>
                <w:szCs w:val="18"/>
              </w:rPr>
              <w:t>72</w:t>
            </w:r>
          </w:p>
        </w:tc>
      </w:tr>
      <w:tr w:rsidR="0076095E" w:rsidRPr="00F9033A" w14:paraId="66C2FAA9" w14:textId="77777777" w:rsidTr="00063C6B">
        <w:tc>
          <w:tcPr>
            <w:tcW w:w="274" w:type="pct"/>
            <w:shd w:val="clear" w:color="auto" w:fill="auto"/>
            <w:vAlign w:val="center"/>
          </w:tcPr>
          <w:p w14:paraId="0DD7B668" w14:textId="77777777" w:rsidR="0076095E" w:rsidRPr="00F9033A" w:rsidRDefault="0076095E" w:rsidP="00063C6B">
            <w:pPr>
              <w:spacing w:line="240" w:lineRule="auto"/>
              <w:jc w:val="center"/>
              <w:rPr>
                <w:sz w:val="18"/>
                <w:szCs w:val="18"/>
              </w:rPr>
            </w:pPr>
            <w:r w:rsidRPr="00F9033A">
              <w:rPr>
                <w:sz w:val="18"/>
                <w:szCs w:val="18"/>
              </w:rPr>
              <w:t>13</w:t>
            </w:r>
          </w:p>
        </w:tc>
        <w:tc>
          <w:tcPr>
            <w:tcW w:w="271" w:type="pct"/>
            <w:shd w:val="clear" w:color="auto" w:fill="auto"/>
            <w:vAlign w:val="center"/>
          </w:tcPr>
          <w:p w14:paraId="277D6982" w14:textId="77777777" w:rsidR="0076095E" w:rsidRPr="00F9033A" w:rsidRDefault="0076095E" w:rsidP="00063C6B">
            <w:pPr>
              <w:spacing w:line="240" w:lineRule="auto"/>
              <w:jc w:val="center"/>
              <w:rPr>
                <w:sz w:val="18"/>
                <w:szCs w:val="18"/>
              </w:rPr>
            </w:pPr>
            <w:r w:rsidRPr="00F9033A">
              <w:rPr>
                <w:sz w:val="18"/>
                <w:szCs w:val="18"/>
              </w:rPr>
              <w:t>9</w:t>
            </w:r>
          </w:p>
        </w:tc>
        <w:tc>
          <w:tcPr>
            <w:tcW w:w="200" w:type="pct"/>
            <w:shd w:val="clear" w:color="auto" w:fill="auto"/>
            <w:vAlign w:val="center"/>
          </w:tcPr>
          <w:p w14:paraId="11455CC6" w14:textId="77777777" w:rsidR="0076095E" w:rsidRPr="00F9033A" w:rsidRDefault="0076095E" w:rsidP="00063C6B">
            <w:pPr>
              <w:spacing w:line="240" w:lineRule="auto"/>
              <w:jc w:val="center"/>
              <w:rPr>
                <w:sz w:val="18"/>
                <w:szCs w:val="18"/>
              </w:rPr>
            </w:pPr>
            <w:r w:rsidRPr="00F9033A">
              <w:rPr>
                <w:sz w:val="18"/>
                <w:szCs w:val="18"/>
              </w:rPr>
              <w:t>4</w:t>
            </w:r>
          </w:p>
        </w:tc>
        <w:tc>
          <w:tcPr>
            <w:tcW w:w="450" w:type="pct"/>
            <w:shd w:val="clear" w:color="auto" w:fill="auto"/>
            <w:vAlign w:val="center"/>
          </w:tcPr>
          <w:p w14:paraId="2D04C26A" w14:textId="77777777" w:rsidR="0076095E" w:rsidRPr="00F9033A" w:rsidRDefault="0076095E" w:rsidP="00063C6B">
            <w:pPr>
              <w:spacing w:line="240" w:lineRule="auto"/>
              <w:jc w:val="center"/>
              <w:rPr>
                <w:sz w:val="18"/>
                <w:szCs w:val="18"/>
              </w:rPr>
            </w:pPr>
            <w:r w:rsidRPr="00F9033A">
              <w:rPr>
                <w:color w:val="000000"/>
                <w:sz w:val="18"/>
                <w:szCs w:val="18"/>
              </w:rPr>
              <w:t>4.2</w:t>
            </w:r>
          </w:p>
        </w:tc>
        <w:tc>
          <w:tcPr>
            <w:tcW w:w="277" w:type="pct"/>
            <w:shd w:val="clear" w:color="auto" w:fill="auto"/>
            <w:vAlign w:val="center"/>
          </w:tcPr>
          <w:p w14:paraId="2AA335F9" w14:textId="77777777" w:rsidR="0076095E" w:rsidRPr="00F9033A" w:rsidRDefault="0076095E" w:rsidP="00063C6B">
            <w:pPr>
              <w:spacing w:line="240" w:lineRule="auto"/>
              <w:jc w:val="center"/>
              <w:rPr>
                <w:sz w:val="18"/>
                <w:szCs w:val="18"/>
              </w:rPr>
            </w:pPr>
            <w:r w:rsidRPr="00F9033A">
              <w:rPr>
                <w:sz w:val="18"/>
                <w:szCs w:val="18"/>
              </w:rPr>
              <w:t>75</w:t>
            </w:r>
          </w:p>
        </w:tc>
        <w:tc>
          <w:tcPr>
            <w:tcW w:w="528" w:type="pct"/>
            <w:shd w:val="clear" w:color="auto" w:fill="auto"/>
            <w:vAlign w:val="center"/>
          </w:tcPr>
          <w:p w14:paraId="525A66A6"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7120DC4C" w14:textId="77777777" w:rsidR="0076095E" w:rsidRPr="00F9033A" w:rsidRDefault="0076095E" w:rsidP="00063C6B">
            <w:pPr>
              <w:spacing w:line="240" w:lineRule="auto"/>
              <w:jc w:val="center"/>
              <w:rPr>
                <w:sz w:val="18"/>
                <w:szCs w:val="18"/>
              </w:rPr>
            </w:pPr>
            <w:r w:rsidRPr="00F9033A">
              <w:rPr>
                <w:sz w:val="18"/>
                <w:szCs w:val="18"/>
              </w:rPr>
              <w:t>-</w:t>
            </w:r>
          </w:p>
        </w:tc>
        <w:tc>
          <w:tcPr>
            <w:tcW w:w="407" w:type="pct"/>
            <w:shd w:val="clear" w:color="auto" w:fill="auto"/>
            <w:vAlign w:val="center"/>
          </w:tcPr>
          <w:p w14:paraId="14B04254" w14:textId="77777777" w:rsidR="0076095E" w:rsidRPr="00F9033A" w:rsidRDefault="0076095E" w:rsidP="00063C6B">
            <w:pPr>
              <w:spacing w:line="240" w:lineRule="auto"/>
              <w:jc w:val="center"/>
              <w:rPr>
                <w:sz w:val="18"/>
                <w:szCs w:val="18"/>
              </w:rPr>
            </w:pPr>
            <w:r w:rsidRPr="00F9033A">
              <w:rPr>
                <w:sz w:val="18"/>
                <w:szCs w:val="18"/>
              </w:rPr>
              <w:t>3600</w:t>
            </w:r>
          </w:p>
        </w:tc>
        <w:tc>
          <w:tcPr>
            <w:tcW w:w="270" w:type="pct"/>
            <w:shd w:val="clear" w:color="auto" w:fill="auto"/>
            <w:vAlign w:val="center"/>
          </w:tcPr>
          <w:p w14:paraId="48ED4796" w14:textId="77777777" w:rsidR="0076095E" w:rsidRPr="00F9033A" w:rsidRDefault="0076095E" w:rsidP="00063C6B">
            <w:pPr>
              <w:spacing w:line="240" w:lineRule="auto"/>
              <w:jc w:val="center"/>
              <w:rPr>
                <w:sz w:val="18"/>
                <w:szCs w:val="18"/>
              </w:rPr>
            </w:pPr>
            <w:r w:rsidRPr="00F9033A">
              <w:rPr>
                <w:sz w:val="18"/>
                <w:szCs w:val="18"/>
              </w:rPr>
              <w:t>-</w:t>
            </w:r>
          </w:p>
        </w:tc>
        <w:tc>
          <w:tcPr>
            <w:tcW w:w="528" w:type="pct"/>
            <w:shd w:val="clear" w:color="auto" w:fill="auto"/>
            <w:vAlign w:val="center"/>
          </w:tcPr>
          <w:p w14:paraId="51E032BD"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2107500F" w14:textId="77777777" w:rsidR="0076095E" w:rsidRPr="00F9033A" w:rsidRDefault="0076095E" w:rsidP="00063C6B">
            <w:pPr>
              <w:spacing w:line="240" w:lineRule="auto"/>
              <w:jc w:val="center"/>
              <w:rPr>
                <w:sz w:val="18"/>
                <w:szCs w:val="18"/>
              </w:rPr>
            </w:pPr>
            <w:r w:rsidRPr="00F9033A">
              <w:rPr>
                <w:sz w:val="18"/>
                <w:szCs w:val="18"/>
              </w:rPr>
              <w:t>-</w:t>
            </w:r>
          </w:p>
        </w:tc>
        <w:tc>
          <w:tcPr>
            <w:tcW w:w="391" w:type="pct"/>
            <w:shd w:val="clear" w:color="auto" w:fill="auto"/>
            <w:vAlign w:val="center"/>
          </w:tcPr>
          <w:p w14:paraId="3097094C" w14:textId="77777777" w:rsidR="0076095E" w:rsidRPr="00F9033A" w:rsidRDefault="0076095E" w:rsidP="00063C6B">
            <w:pPr>
              <w:spacing w:line="240" w:lineRule="auto"/>
              <w:jc w:val="center"/>
              <w:rPr>
                <w:sz w:val="18"/>
                <w:szCs w:val="18"/>
              </w:rPr>
            </w:pPr>
            <w:r w:rsidRPr="00F9033A">
              <w:rPr>
                <w:sz w:val="18"/>
                <w:szCs w:val="18"/>
              </w:rPr>
              <w:t>3600</w:t>
            </w:r>
          </w:p>
        </w:tc>
        <w:tc>
          <w:tcPr>
            <w:tcW w:w="286" w:type="pct"/>
            <w:shd w:val="clear" w:color="auto" w:fill="auto"/>
            <w:vAlign w:val="center"/>
          </w:tcPr>
          <w:p w14:paraId="2D4C64C7" w14:textId="77777777" w:rsidR="0076095E" w:rsidRPr="00F9033A" w:rsidRDefault="0076095E" w:rsidP="00063C6B">
            <w:pPr>
              <w:spacing w:line="240" w:lineRule="auto"/>
              <w:jc w:val="center"/>
              <w:rPr>
                <w:sz w:val="18"/>
                <w:szCs w:val="18"/>
              </w:rPr>
            </w:pPr>
            <w:r w:rsidRPr="00F9033A">
              <w:rPr>
                <w:sz w:val="18"/>
                <w:szCs w:val="18"/>
              </w:rPr>
              <w:t>-</w:t>
            </w:r>
          </w:p>
        </w:tc>
      </w:tr>
      <w:tr w:rsidR="0076095E" w:rsidRPr="00F9033A" w14:paraId="012F7A14" w14:textId="77777777" w:rsidTr="00063C6B">
        <w:tc>
          <w:tcPr>
            <w:tcW w:w="274" w:type="pct"/>
            <w:shd w:val="clear" w:color="auto" w:fill="auto"/>
            <w:vAlign w:val="center"/>
          </w:tcPr>
          <w:p w14:paraId="61171376" w14:textId="77777777" w:rsidR="0076095E" w:rsidRPr="00F9033A" w:rsidRDefault="0076095E" w:rsidP="00063C6B">
            <w:pPr>
              <w:spacing w:line="240" w:lineRule="auto"/>
              <w:jc w:val="center"/>
              <w:rPr>
                <w:sz w:val="18"/>
                <w:szCs w:val="18"/>
              </w:rPr>
            </w:pPr>
            <w:r w:rsidRPr="00F9033A">
              <w:rPr>
                <w:sz w:val="18"/>
                <w:szCs w:val="18"/>
              </w:rPr>
              <w:t>14</w:t>
            </w:r>
          </w:p>
        </w:tc>
        <w:tc>
          <w:tcPr>
            <w:tcW w:w="271" w:type="pct"/>
            <w:shd w:val="clear" w:color="auto" w:fill="auto"/>
            <w:vAlign w:val="center"/>
          </w:tcPr>
          <w:p w14:paraId="4D528F8D"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7359ED76" w14:textId="77777777" w:rsidR="0076095E" w:rsidRPr="00F9033A" w:rsidRDefault="0076095E" w:rsidP="00063C6B">
            <w:pPr>
              <w:spacing w:line="240" w:lineRule="auto"/>
              <w:jc w:val="center"/>
              <w:rPr>
                <w:sz w:val="18"/>
                <w:szCs w:val="18"/>
              </w:rPr>
            </w:pPr>
            <w:r w:rsidRPr="00F9033A">
              <w:rPr>
                <w:sz w:val="18"/>
                <w:szCs w:val="18"/>
              </w:rPr>
              <w:t>5</w:t>
            </w:r>
          </w:p>
        </w:tc>
        <w:tc>
          <w:tcPr>
            <w:tcW w:w="450" w:type="pct"/>
            <w:shd w:val="clear" w:color="auto" w:fill="auto"/>
            <w:vAlign w:val="center"/>
          </w:tcPr>
          <w:p w14:paraId="5BF7AE85" w14:textId="77777777" w:rsidR="0076095E" w:rsidRPr="00F9033A" w:rsidRDefault="0076095E" w:rsidP="00063C6B">
            <w:pPr>
              <w:spacing w:line="240" w:lineRule="auto"/>
              <w:jc w:val="center"/>
              <w:rPr>
                <w:sz w:val="18"/>
                <w:szCs w:val="18"/>
              </w:rPr>
            </w:pPr>
            <w:r w:rsidRPr="00F9033A">
              <w:rPr>
                <w:color w:val="000000"/>
                <w:sz w:val="18"/>
                <w:szCs w:val="18"/>
              </w:rPr>
              <w:t>2.6</w:t>
            </w:r>
          </w:p>
        </w:tc>
        <w:tc>
          <w:tcPr>
            <w:tcW w:w="277" w:type="pct"/>
            <w:shd w:val="clear" w:color="auto" w:fill="auto"/>
            <w:vAlign w:val="center"/>
          </w:tcPr>
          <w:p w14:paraId="47EEF876" w14:textId="77777777" w:rsidR="0076095E" w:rsidRPr="00F9033A" w:rsidRDefault="0076095E" w:rsidP="00063C6B">
            <w:pPr>
              <w:spacing w:line="240" w:lineRule="auto"/>
              <w:jc w:val="center"/>
              <w:rPr>
                <w:sz w:val="18"/>
                <w:szCs w:val="18"/>
              </w:rPr>
            </w:pPr>
            <w:r w:rsidRPr="00F9033A">
              <w:rPr>
                <w:sz w:val="18"/>
                <w:szCs w:val="18"/>
              </w:rPr>
              <w:t>72</w:t>
            </w:r>
          </w:p>
        </w:tc>
        <w:tc>
          <w:tcPr>
            <w:tcW w:w="528" w:type="pct"/>
            <w:shd w:val="clear" w:color="auto" w:fill="auto"/>
            <w:vAlign w:val="center"/>
          </w:tcPr>
          <w:p w14:paraId="35BEA008"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6D0E3296" w14:textId="77777777" w:rsidR="0076095E" w:rsidRPr="00F9033A" w:rsidRDefault="0076095E" w:rsidP="00063C6B">
            <w:pPr>
              <w:spacing w:line="240" w:lineRule="auto"/>
              <w:jc w:val="center"/>
              <w:rPr>
                <w:sz w:val="18"/>
                <w:szCs w:val="18"/>
              </w:rPr>
            </w:pPr>
            <w:r w:rsidRPr="00F9033A">
              <w:rPr>
                <w:sz w:val="18"/>
                <w:szCs w:val="18"/>
              </w:rPr>
              <w:t>-</w:t>
            </w:r>
          </w:p>
        </w:tc>
        <w:tc>
          <w:tcPr>
            <w:tcW w:w="407" w:type="pct"/>
            <w:shd w:val="clear" w:color="auto" w:fill="auto"/>
            <w:vAlign w:val="center"/>
          </w:tcPr>
          <w:p w14:paraId="54B7A2F8" w14:textId="77777777" w:rsidR="0076095E" w:rsidRPr="00F9033A" w:rsidRDefault="0076095E" w:rsidP="00063C6B">
            <w:pPr>
              <w:spacing w:line="240" w:lineRule="auto"/>
              <w:jc w:val="center"/>
              <w:rPr>
                <w:sz w:val="18"/>
                <w:szCs w:val="18"/>
              </w:rPr>
            </w:pPr>
            <w:r w:rsidRPr="00F9033A">
              <w:rPr>
                <w:sz w:val="18"/>
                <w:szCs w:val="18"/>
              </w:rPr>
              <w:t>3600</w:t>
            </w:r>
          </w:p>
        </w:tc>
        <w:tc>
          <w:tcPr>
            <w:tcW w:w="270" w:type="pct"/>
            <w:shd w:val="clear" w:color="auto" w:fill="auto"/>
            <w:vAlign w:val="center"/>
          </w:tcPr>
          <w:p w14:paraId="23F3F550" w14:textId="77777777" w:rsidR="0076095E" w:rsidRPr="00F9033A" w:rsidRDefault="0076095E" w:rsidP="00063C6B">
            <w:pPr>
              <w:spacing w:line="240" w:lineRule="auto"/>
              <w:jc w:val="center"/>
              <w:rPr>
                <w:sz w:val="18"/>
                <w:szCs w:val="18"/>
              </w:rPr>
            </w:pPr>
            <w:r w:rsidRPr="00F9033A">
              <w:rPr>
                <w:sz w:val="18"/>
                <w:szCs w:val="18"/>
              </w:rPr>
              <w:t>-</w:t>
            </w:r>
          </w:p>
        </w:tc>
        <w:tc>
          <w:tcPr>
            <w:tcW w:w="528" w:type="pct"/>
            <w:shd w:val="clear" w:color="auto" w:fill="auto"/>
            <w:vAlign w:val="center"/>
          </w:tcPr>
          <w:p w14:paraId="6116C325"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41494E6A" w14:textId="77777777" w:rsidR="0076095E" w:rsidRPr="00F9033A" w:rsidRDefault="0076095E" w:rsidP="00063C6B">
            <w:pPr>
              <w:spacing w:line="240" w:lineRule="auto"/>
              <w:jc w:val="center"/>
              <w:rPr>
                <w:sz w:val="18"/>
                <w:szCs w:val="18"/>
              </w:rPr>
            </w:pPr>
            <w:r w:rsidRPr="00F9033A">
              <w:rPr>
                <w:sz w:val="18"/>
                <w:szCs w:val="18"/>
              </w:rPr>
              <w:t>-</w:t>
            </w:r>
          </w:p>
        </w:tc>
        <w:tc>
          <w:tcPr>
            <w:tcW w:w="391" w:type="pct"/>
            <w:shd w:val="clear" w:color="auto" w:fill="auto"/>
            <w:vAlign w:val="center"/>
          </w:tcPr>
          <w:p w14:paraId="34520888" w14:textId="77777777" w:rsidR="0076095E" w:rsidRPr="00F9033A" w:rsidRDefault="0076095E" w:rsidP="00063C6B">
            <w:pPr>
              <w:spacing w:line="240" w:lineRule="auto"/>
              <w:jc w:val="center"/>
              <w:rPr>
                <w:sz w:val="18"/>
                <w:szCs w:val="18"/>
              </w:rPr>
            </w:pPr>
            <w:r w:rsidRPr="00F9033A">
              <w:rPr>
                <w:sz w:val="18"/>
                <w:szCs w:val="18"/>
              </w:rPr>
              <w:t>3600</w:t>
            </w:r>
          </w:p>
        </w:tc>
        <w:tc>
          <w:tcPr>
            <w:tcW w:w="286" w:type="pct"/>
            <w:shd w:val="clear" w:color="auto" w:fill="auto"/>
            <w:vAlign w:val="center"/>
          </w:tcPr>
          <w:p w14:paraId="4A1E22F2" w14:textId="77777777" w:rsidR="0076095E" w:rsidRPr="00F9033A" w:rsidRDefault="0076095E" w:rsidP="00063C6B">
            <w:pPr>
              <w:spacing w:line="240" w:lineRule="auto"/>
              <w:jc w:val="center"/>
              <w:rPr>
                <w:sz w:val="18"/>
                <w:szCs w:val="18"/>
              </w:rPr>
            </w:pPr>
            <w:r w:rsidRPr="00F9033A">
              <w:rPr>
                <w:sz w:val="18"/>
                <w:szCs w:val="18"/>
              </w:rPr>
              <w:t>-</w:t>
            </w:r>
          </w:p>
        </w:tc>
      </w:tr>
      <w:tr w:rsidR="0076095E" w:rsidRPr="00F9033A" w14:paraId="04754802" w14:textId="77777777" w:rsidTr="00063C6B">
        <w:tc>
          <w:tcPr>
            <w:tcW w:w="274" w:type="pct"/>
            <w:shd w:val="clear" w:color="auto" w:fill="auto"/>
            <w:vAlign w:val="center"/>
          </w:tcPr>
          <w:p w14:paraId="156B14C7" w14:textId="77777777" w:rsidR="0076095E" w:rsidRPr="00F9033A" w:rsidRDefault="0076095E" w:rsidP="00063C6B">
            <w:pPr>
              <w:spacing w:line="240" w:lineRule="auto"/>
              <w:jc w:val="center"/>
              <w:rPr>
                <w:sz w:val="18"/>
                <w:szCs w:val="18"/>
              </w:rPr>
            </w:pPr>
            <w:r w:rsidRPr="00F9033A">
              <w:rPr>
                <w:sz w:val="18"/>
                <w:szCs w:val="18"/>
              </w:rPr>
              <w:t>15</w:t>
            </w:r>
          </w:p>
        </w:tc>
        <w:tc>
          <w:tcPr>
            <w:tcW w:w="271" w:type="pct"/>
            <w:shd w:val="clear" w:color="auto" w:fill="auto"/>
            <w:vAlign w:val="center"/>
          </w:tcPr>
          <w:p w14:paraId="4808E305" w14:textId="77777777" w:rsidR="0076095E" w:rsidRPr="00F9033A" w:rsidRDefault="0076095E" w:rsidP="00063C6B">
            <w:pPr>
              <w:spacing w:line="240" w:lineRule="auto"/>
              <w:jc w:val="center"/>
              <w:rPr>
                <w:sz w:val="18"/>
                <w:szCs w:val="18"/>
              </w:rPr>
            </w:pPr>
          </w:p>
        </w:tc>
        <w:tc>
          <w:tcPr>
            <w:tcW w:w="200" w:type="pct"/>
            <w:shd w:val="clear" w:color="auto" w:fill="auto"/>
            <w:vAlign w:val="center"/>
          </w:tcPr>
          <w:p w14:paraId="17FA1C29" w14:textId="77777777" w:rsidR="0076095E" w:rsidRPr="00F9033A" w:rsidRDefault="0076095E" w:rsidP="00063C6B">
            <w:pPr>
              <w:spacing w:line="240" w:lineRule="auto"/>
              <w:jc w:val="center"/>
              <w:rPr>
                <w:sz w:val="18"/>
                <w:szCs w:val="18"/>
              </w:rPr>
            </w:pPr>
            <w:r w:rsidRPr="00F9033A">
              <w:rPr>
                <w:sz w:val="18"/>
                <w:szCs w:val="18"/>
              </w:rPr>
              <w:t>6</w:t>
            </w:r>
          </w:p>
        </w:tc>
        <w:tc>
          <w:tcPr>
            <w:tcW w:w="450" w:type="pct"/>
            <w:shd w:val="clear" w:color="auto" w:fill="auto"/>
            <w:vAlign w:val="center"/>
          </w:tcPr>
          <w:p w14:paraId="71170AE3" w14:textId="77777777" w:rsidR="0076095E" w:rsidRPr="00F9033A" w:rsidRDefault="0076095E" w:rsidP="00063C6B">
            <w:pPr>
              <w:spacing w:line="240" w:lineRule="auto"/>
              <w:jc w:val="center"/>
              <w:rPr>
                <w:sz w:val="18"/>
                <w:szCs w:val="18"/>
              </w:rPr>
            </w:pPr>
            <w:r w:rsidRPr="00F9033A">
              <w:rPr>
                <w:color w:val="000000"/>
                <w:sz w:val="18"/>
                <w:szCs w:val="18"/>
              </w:rPr>
              <w:t>6.8</w:t>
            </w:r>
          </w:p>
        </w:tc>
        <w:tc>
          <w:tcPr>
            <w:tcW w:w="277" w:type="pct"/>
            <w:shd w:val="clear" w:color="auto" w:fill="auto"/>
            <w:vAlign w:val="center"/>
          </w:tcPr>
          <w:p w14:paraId="1C0996EF" w14:textId="77777777" w:rsidR="0076095E" w:rsidRPr="00F9033A" w:rsidRDefault="0076095E" w:rsidP="00063C6B">
            <w:pPr>
              <w:spacing w:line="240" w:lineRule="auto"/>
              <w:jc w:val="center"/>
              <w:rPr>
                <w:sz w:val="18"/>
                <w:szCs w:val="18"/>
              </w:rPr>
            </w:pPr>
            <w:r w:rsidRPr="00F9033A">
              <w:rPr>
                <w:sz w:val="18"/>
                <w:szCs w:val="18"/>
              </w:rPr>
              <w:t>68</w:t>
            </w:r>
          </w:p>
        </w:tc>
        <w:tc>
          <w:tcPr>
            <w:tcW w:w="528" w:type="pct"/>
            <w:shd w:val="clear" w:color="auto" w:fill="auto"/>
            <w:vAlign w:val="center"/>
          </w:tcPr>
          <w:p w14:paraId="36F01B07"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3449AAF8" w14:textId="77777777" w:rsidR="0076095E" w:rsidRPr="00F9033A" w:rsidRDefault="0076095E" w:rsidP="00063C6B">
            <w:pPr>
              <w:spacing w:line="240" w:lineRule="auto"/>
              <w:jc w:val="center"/>
              <w:rPr>
                <w:sz w:val="18"/>
                <w:szCs w:val="18"/>
              </w:rPr>
            </w:pPr>
            <w:r w:rsidRPr="00F9033A">
              <w:rPr>
                <w:sz w:val="18"/>
                <w:szCs w:val="18"/>
              </w:rPr>
              <w:t>-</w:t>
            </w:r>
          </w:p>
        </w:tc>
        <w:tc>
          <w:tcPr>
            <w:tcW w:w="407" w:type="pct"/>
            <w:shd w:val="clear" w:color="auto" w:fill="auto"/>
            <w:vAlign w:val="center"/>
          </w:tcPr>
          <w:p w14:paraId="0930B441" w14:textId="77777777" w:rsidR="0076095E" w:rsidRPr="00F9033A" w:rsidRDefault="0076095E" w:rsidP="00063C6B">
            <w:pPr>
              <w:spacing w:line="240" w:lineRule="auto"/>
              <w:jc w:val="center"/>
              <w:rPr>
                <w:sz w:val="18"/>
                <w:szCs w:val="18"/>
              </w:rPr>
            </w:pPr>
            <w:r w:rsidRPr="00F9033A">
              <w:rPr>
                <w:sz w:val="18"/>
                <w:szCs w:val="18"/>
              </w:rPr>
              <w:t>3600</w:t>
            </w:r>
          </w:p>
        </w:tc>
        <w:tc>
          <w:tcPr>
            <w:tcW w:w="270" w:type="pct"/>
            <w:shd w:val="clear" w:color="auto" w:fill="auto"/>
            <w:vAlign w:val="center"/>
          </w:tcPr>
          <w:p w14:paraId="2C7FD205" w14:textId="77777777" w:rsidR="0076095E" w:rsidRPr="00F9033A" w:rsidRDefault="0076095E" w:rsidP="00063C6B">
            <w:pPr>
              <w:spacing w:line="240" w:lineRule="auto"/>
              <w:jc w:val="center"/>
              <w:rPr>
                <w:sz w:val="18"/>
                <w:szCs w:val="18"/>
              </w:rPr>
            </w:pPr>
            <w:r w:rsidRPr="00F9033A">
              <w:rPr>
                <w:sz w:val="18"/>
                <w:szCs w:val="18"/>
              </w:rPr>
              <w:t>-</w:t>
            </w:r>
          </w:p>
        </w:tc>
        <w:tc>
          <w:tcPr>
            <w:tcW w:w="528" w:type="pct"/>
            <w:shd w:val="clear" w:color="auto" w:fill="auto"/>
            <w:vAlign w:val="center"/>
          </w:tcPr>
          <w:p w14:paraId="3EA8CA54" w14:textId="77777777" w:rsidR="0076095E" w:rsidRPr="00F9033A" w:rsidRDefault="0076095E" w:rsidP="00063C6B">
            <w:pPr>
              <w:spacing w:line="240" w:lineRule="auto"/>
              <w:jc w:val="center"/>
              <w:rPr>
                <w:sz w:val="18"/>
                <w:szCs w:val="18"/>
              </w:rPr>
            </w:pPr>
            <w:r w:rsidRPr="00F9033A">
              <w:rPr>
                <w:sz w:val="18"/>
                <w:szCs w:val="18"/>
              </w:rPr>
              <w:t>-</w:t>
            </w:r>
          </w:p>
        </w:tc>
        <w:tc>
          <w:tcPr>
            <w:tcW w:w="559" w:type="pct"/>
            <w:shd w:val="clear" w:color="auto" w:fill="auto"/>
            <w:vAlign w:val="center"/>
          </w:tcPr>
          <w:p w14:paraId="6C66E16A" w14:textId="77777777" w:rsidR="0076095E" w:rsidRPr="00F9033A" w:rsidRDefault="0076095E" w:rsidP="00063C6B">
            <w:pPr>
              <w:spacing w:line="240" w:lineRule="auto"/>
              <w:jc w:val="center"/>
              <w:rPr>
                <w:sz w:val="18"/>
                <w:szCs w:val="18"/>
              </w:rPr>
            </w:pPr>
            <w:r w:rsidRPr="00F9033A">
              <w:rPr>
                <w:sz w:val="18"/>
                <w:szCs w:val="18"/>
              </w:rPr>
              <w:t>-</w:t>
            </w:r>
          </w:p>
        </w:tc>
        <w:tc>
          <w:tcPr>
            <w:tcW w:w="391" w:type="pct"/>
            <w:shd w:val="clear" w:color="auto" w:fill="auto"/>
            <w:vAlign w:val="center"/>
          </w:tcPr>
          <w:p w14:paraId="41E284BC" w14:textId="77777777" w:rsidR="0076095E" w:rsidRPr="00F9033A" w:rsidRDefault="0076095E" w:rsidP="00063C6B">
            <w:pPr>
              <w:spacing w:line="240" w:lineRule="auto"/>
              <w:jc w:val="center"/>
              <w:rPr>
                <w:sz w:val="18"/>
                <w:szCs w:val="18"/>
              </w:rPr>
            </w:pPr>
            <w:r w:rsidRPr="00F9033A">
              <w:rPr>
                <w:sz w:val="18"/>
                <w:szCs w:val="18"/>
              </w:rPr>
              <w:t>3600</w:t>
            </w:r>
          </w:p>
        </w:tc>
        <w:tc>
          <w:tcPr>
            <w:tcW w:w="286" w:type="pct"/>
            <w:shd w:val="clear" w:color="auto" w:fill="auto"/>
            <w:vAlign w:val="center"/>
          </w:tcPr>
          <w:p w14:paraId="2A0B096C" w14:textId="77777777" w:rsidR="0076095E" w:rsidRPr="00F9033A" w:rsidRDefault="0076095E" w:rsidP="00063C6B">
            <w:pPr>
              <w:spacing w:line="240" w:lineRule="auto"/>
              <w:jc w:val="center"/>
              <w:rPr>
                <w:sz w:val="18"/>
                <w:szCs w:val="18"/>
              </w:rPr>
            </w:pPr>
            <w:r w:rsidRPr="00F9033A">
              <w:rPr>
                <w:sz w:val="18"/>
                <w:szCs w:val="18"/>
              </w:rPr>
              <w:t>-</w:t>
            </w:r>
          </w:p>
        </w:tc>
      </w:tr>
      <w:tr w:rsidR="0076095E" w:rsidRPr="00F9033A" w14:paraId="31E8BF6B" w14:textId="77777777" w:rsidTr="00063C6B">
        <w:tc>
          <w:tcPr>
            <w:tcW w:w="274" w:type="pct"/>
            <w:tcBorders>
              <w:bottom w:val="single" w:sz="4" w:space="0" w:color="auto"/>
            </w:tcBorders>
            <w:shd w:val="clear" w:color="auto" w:fill="auto"/>
            <w:vAlign w:val="center"/>
          </w:tcPr>
          <w:p w14:paraId="22582B0D" w14:textId="77777777" w:rsidR="0076095E" w:rsidRPr="00F9033A" w:rsidRDefault="0076095E" w:rsidP="00063C6B">
            <w:pPr>
              <w:spacing w:line="240" w:lineRule="auto"/>
              <w:jc w:val="center"/>
              <w:rPr>
                <w:sz w:val="18"/>
                <w:szCs w:val="18"/>
              </w:rPr>
            </w:pPr>
            <w:r w:rsidRPr="00F9033A">
              <w:rPr>
                <w:sz w:val="18"/>
                <w:szCs w:val="18"/>
              </w:rPr>
              <w:t>16</w:t>
            </w:r>
          </w:p>
        </w:tc>
        <w:tc>
          <w:tcPr>
            <w:tcW w:w="271" w:type="pct"/>
            <w:tcBorders>
              <w:bottom w:val="single" w:sz="4" w:space="0" w:color="auto"/>
            </w:tcBorders>
            <w:shd w:val="clear" w:color="auto" w:fill="auto"/>
            <w:vAlign w:val="center"/>
          </w:tcPr>
          <w:p w14:paraId="2B785FA6" w14:textId="77777777" w:rsidR="0076095E" w:rsidRPr="00F9033A" w:rsidRDefault="0076095E" w:rsidP="00063C6B">
            <w:pPr>
              <w:spacing w:line="240" w:lineRule="auto"/>
              <w:jc w:val="center"/>
              <w:rPr>
                <w:sz w:val="18"/>
                <w:szCs w:val="18"/>
              </w:rPr>
            </w:pPr>
          </w:p>
        </w:tc>
        <w:tc>
          <w:tcPr>
            <w:tcW w:w="200" w:type="pct"/>
            <w:tcBorders>
              <w:bottom w:val="single" w:sz="4" w:space="0" w:color="auto"/>
            </w:tcBorders>
            <w:shd w:val="clear" w:color="auto" w:fill="auto"/>
            <w:vAlign w:val="center"/>
          </w:tcPr>
          <w:p w14:paraId="43FA398C" w14:textId="77777777" w:rsidR="0076095E" w:rsidRPr="00F9033A" w:rsidRDefault="0076095E" w:rsidP="00063C6B">
            <w:pPr>
              <w:spacing w:line="240" w:lineRule="auto"/>
              <w:jc w:val="center"/>
              <w:rPr>
                <w:sz w:val="18"/>
                <w:szCs w:val="18"/>
              </w:rPr>
            </w:pPr>
            <w:r w:rsidRPr="00F9033A">
              <w:rPr>
                <w:sz w:val="18"/>
                <w:szCs w:val="18"/>
              </w:rPr>
              <w:t>7</w:t>
            </w:r>
          </w:p>
        </w:tc>
        <w:tc>
          <w:tcPr>
            <w:tcW w:w="450" w:type="pct"/>
            <w:tcBorders>
              <w:bottom w:val="single" w:sz="4" w:space="0" w:color="auto"/>
            </w:tcBorders>
            <w:shd w:val="clear" w:color="auto" w:fill="auto"/>
            <w:vAlign w:val="center"/>
          </w:tcPr>
          <w:p w14:paraId="717E8C51" w14:textId="77777777" w:rsidR="0076095E" w:rsidRPr="00F9033A" w:rsidRDefault="0076095E" w:rsidP="00063C6B">
            <w:pPr>
              <w:spacing w:line="240" w:lineRule="auto"/>
              <w:jc w:val="center"/>
              <w:rPr>
                <w:sz w:val="18"/>
                <w:szCs w:val="18"/>
              </w:rPr>
            </w:pPr>
            <w:r w:rsidRPr="00F9033A">
              <w:rPr>
                <w:color w:val="000000"/>
                <w:sz w:val="18"/>
                <w:szCs w:val="18"/>
              </w:rPr>
              <w:t>3.4</w:t>
            </w:r>
          </w:p>
        </w:tc>
        <w:tc>
          <w:tcPr>
            <w:tcW w:w="277" w:type="pct"/>
            <w:tcBorders>
              <w:bottom w:val="single" w:sz="4" w:space="0" w:color="auto"/>
            </w:tcBorders>
            <w:shd w:val="clear" w:color="auto" w:fill="auto"/>
            <w:vAlign w:val="center"/>
          </w:tcPr>
          <w:p w14:paraId="1EDA052D" w14:textId="77777777" w:rsidR="0076095E" w:rsidRPr="00F9033A" w:rsidRDefault="0076095E" w:rsidP="00063C6B">
            <w:pPr>
              <w:spacing w:line="240" w:lineRule="auto"/>
              <w:jc w:val="center"/>
              <w:rPr>
                <w:sz w:val="18"/>
                <w:szCs w:val="18"/>
              </w:rPr>
            </w:pPr>
            <w:r w:rsidRPr="00F9033A">
              <w:rPr>
                <w:sz w:val="18"/>
                <w:szCs w:val="18"/>
              </w:rPr>
              <w:t>65</w:t>
            </w:r>
          </w:p>
        </w:tc>
        <w:tc>
          <w:tcPr>
            <w:tcW w:w="528" w:type="pct"/>
            <w:tcBorders>
              <w:bottom w:val="single" w:sz="4" w:space="0" w:color="auto"/>
            </w:tcBorders>
            <w:shd w:val="clear" w:color="auto" w:fill="auto"/>
            <w:vAlign w:val="center"/>
          </w:tcPr>
          <w:p w14:paraId="2D054BAB" w14:textId="77777777" w:rsidR="0076095E" w:rsidRPr="00F9033A" w:rsidRDefault="0076095E" w:rsidP="00063C6B">
            <w:pPr>
              <w:spacing w:line="240" w:lineRule="auto"/>
              <w:jc w:val="center"/>
              <w:rPr>
                <w:sz w:val="18"/>
                <w:szCs w:val="18"/>
              </w:rPr>
            </w:pPr>
            <w:r w:rsidRPr="00F9033A">
              <w:rPr>
                <w:sz w:val="18"/>
                <w:szCs w:val="18"/>
              </w:rPr>
              <w:t>-</w:t>
            </w:r>
          </w:p>
        </w:tc>
        <w:tc>
          <w:tcPr>
            <w:tcW w:w="559" w:type="pct"/>
            <w:tcBorders>
              <w:bottom w:val="single" w:sz="4" w:space="0" w:color="auto"/>
            </w:tcBorders>
            <w:shd w:val="clear" w:color="auto" w:fill="auto"/>
            <w:vAlign w:val="center"/>
          </w:tcPr>
          <w:p w14:paraId="3F349B10" w14:textId="77777777" w:rsidR="0076095E" w:rsidRPr="00F9033A" w:rsidRDefault="0076095E" w:rsidP="00063C6B">
            <w:pPr>
              <w:spacing w:line="240" w:lineRule="auto"/>
              <w:jc w:val="center"/>
              <w:rPr>
                <w:sz w:val="18"/>
                <w:szCs w:val="18"/>
              </w:rPr>
            </w:pPr>
            <w:r w:rsidRPr="00F9033A">
              <w:rPr>
                <w:sz w:val="18"/>
                <w:szCs w:val="18"/>
              </w:rPr>
              <w:t>-</w:t>
            </w:r>
          </w:p>
        </w:tc>
        <w:tc>
          <w:tcPr>
            <w:tcW w:w="407" w:type="pct"/>
            <w:tcBorders>
              <w:bottom w:val="single" w:sz="4" w:space="0" w:color="auto"/>
            </w:tcBorders>
            <w:shd w:val="clear" w:color="auto" w:fill="auto"/>
            <w:vAlign w:val="center"/>
          </w:tcPr>
          <w:p w14:paraId="602D9AA3" w14:textId="77777777" w:rsidR="0076095E" w:rsidRPr="00F9033A" w:rsidRDefault="0076095E" w:rsidP="00063C6B">
            <w:pPr>
              <w:spacing w:line="240" w:lineRule="auto"/>
              <w:jc w:val="center"/>
              <w:rPr>
                <w:sz w:val="18"/>
                <w:szCs w:val="18"/>
              </w:rPr>
            </w:pPr>
            <w:r w:rsidRPr="00F9033A">
              <w:rPr>
                <w:sz w:val="18"/>
                <w:szCs w:val="18"/>
              </w:rPr>
              <w:t>3600</w:t>
            </w:r>
          </w:p>
        </w:tc>
        <w:tc>
          <w:tcPr>
            <w:tcW w:w="270" w:type="pct"/>
            <w:tcBorders>
              <w:bottom w:val="single" w:sz="4" w:space="0" w:color="auto"/>
            </w:tcBorders>
            <w:shd w:val="clear" w:color="auto" w:fill="auto"/>
            <w:vAlign w:val="center"/>
          </w:tcPr>
          <w:p w14:paraId="509259A6" w14:textId="77777777" w:rsidR="0076095E" w:rsidRPr="00F9033A" w:rsidRDefault="0076095E" w:rsidP="00063C6B">
            <w:pPr>
              <w:spacing w:line="240" w:lineRule="auto"/>
              <w:jc w:val="center"/>
              <w:rPr>
                <w:sz w:val="18"/>
                <w:szCs w:val="18"/>
              </w:rPr>
            </w:pPr>
            <w:r w:rsidRPr="00F9033A">
              <w:rPr>
                <w:sz w:val="18"/>
                <w:szCs w:val="18"/>
              </w:rPr>
              <w:t>-</w:t>
            </w:r>
          </w:p>
        </w:tc>
        <w:tc>
          <w:tcPr>
            <w:tcW w:w="528" w:type="pct"/>
            <w:tcBorders>
              <w:bottom w:val="single" w:sz="4" w:space="0" w:color="auto"/>
            </w:tcBorders>
            <w:shd w:val="clear" w:color="auto" w:fill="auto"/>
            <w:vAlign w:val="center"/>
          </w:tcPr>
          <w:p w14:paraId="19860781" w14:textId="77777777" w:rsidR="0076095E" w:rsidRPr="00F9033A" w:rsidRDefault="0076095E" w:rsidP="00063C6B">
            <w:pPr>
              <w:spacing w:line="240" w:lineRule="auto"/>
              <w:jc w:val="center"/>
              <w:rPr>
                <w:sz w:val="18"/>
                <w:szCs w:val="18"/>
              </w:rPr>
            </w:pPr>
            <w:r w:rsidRPr="00F9033A">
              <w:rPr>
                <w:sz w:val="18"/>
                <w:szCs w:val="18"/>
              </w:rPr>
              <w:t>-</w:t>
            </w:r>
          </w:p>
        </w:tc>
        <w:tc>
          <w:tcPr>
            <w:tcW w:w="559" w:type="pct"/>
            <w:tcBorders>
              <w:bottom w:val="single" w:sz="4" w:space="0" w:color="auto"/>
            </w:tcBorders>
            <w:shd w:val="clear" w:color="auto" w:fill="auto"/>
            <w:vAlign w:val="center"/>
          </w:tcPr>
          <w:p w14:paraId="45DA9D4E" w14:textId="77777777" w:rsidR="0076095E" w:rsidRPr="00F9033A" w:rsidRDefault="0076095E" w:rsidP="00063C6B">
            <w:pPr>
              <w:spacing w:line="240" w:lineRule="auto"/>
              <w:jc w:val="center"/>
              <w:rPr>
                <w:sz w:val="18"/>
                <w:szCs w:val="18"/>
              </w:rPr>
            </w:pPr>
            <w:r w:rsidRPr="00F9033A">
              <w:rPr>
                <w:sz w:val="18"/>
                <w:szCs w:val="18"/>
              </w:rPr>
              <w:t>-</w:t>
            </w:r>
          </w:p>
        </w:tc>
        <w:tc>
          <w:tcPr>
            <w:tcW w:w="391" w:type="pct"/>
            <w:tcBorders>
              <w:bottom w:val="single" w:sz="4" w:space="0" w:color="auto"/>
            </w:tcBorders>
            <w:shd w:val="clear" w:color="auto" w:fill="auto"/>
            <w:vAlign w:val="center"/>
          </w:tcPr>
          <w:p w14:paraId="6ED19113" w14:textId="77777777" w:rsidR="0076095E" w:rsidRPr="00F9033A" w:rsidRDefault="0076095E" w:rsidP="00063C6B">
            <w:pPr>
              <w:spacing w:line="240" w:lineRule="auto"/>
              <w:jc w:val="center"/>
              <w:rPr>
                <w:sz w:val="18"/>
                <w:szCs w:val="18"/>
              </w:rPr>
            </w:pPr>
            <w:r w:rsidRPr="00F9033A">
              <w:rPr>
                <w:sz w:val="18"/>
                <w:szCs w:val="18"/>
              </w:rPr>
              <w:t>3600</w:t>
            </w:r>
          </w:p>
        </w:tc>
        <w:tc>
          <w:tcPr>
            <w:tcW w:w="286" w:type="pct"/>
            <w:tcBorders>
              <w:bottom w:val="single" w:sz="4" w:space="0" w:color="auto"/>
            </w:tcBorders>
            <w:shd w:val="clear" w:color="auto" w:fill="auto"/>
            <w:vAlign w:val="center"/>
          </w:tcPr>
          <w:p w14:paraId="78B77AA3" w14:textId="77777777" w:rsidR="0076095E" w:rsidRPr="00F9033A" w:rsidRDefault="0076095E" w:rsidP="00063C6B">
            <w:pPr>
              <w:spacing w:line="240" w:lineRule="auto"/>
              <w:jc w:val="center"/>
              <w:rPr>
                <w:sz w:val="18"/>
                <w:szCs w:val="18"/>
              </w:rPr>
            </w:pPr>
            <w:r w:rsidRPr="00F9033A">
              <w:rPr>
                <w:sz w:val="18"/>
                <w:szCs w:val="18"/>
              </w:rPr>
              <w:t>-</w:t>
            </w:r>
          </w:p>
        </w:tc>
      </w:tr>
    </w:tbl>
    <w:p w14:paraId="49043D9E" w14:textId="77777777" w:rsidR="0076095E" w:rsidRPr="00D26A37" w:rsidRDefault="0076095E" w:rsidP="0076095E"/>
    <w:p w14:paraId="42BCB6C2" w14:textId="420B8062" w:rsidR="0076095E" w:rsidRDefault="0076095E" w:rsidP="0076095E">
      <w:pPr>
        <w:pStyle w:val="Caption"/>
        <w:keepNext/>
        <w:jc w:val="center"/>
      </w:pPr>
      <w:bookmarkStart w:id="295" w:name="_Ref499492280"/>
      <w:bookmarkStart w:id="296" w:name="_Toc510991455"/>
      <w:bookmarkStart w:id="297" w:name="_Toc511058229"/>
      <w:r>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063C6B">
        <w:t>.</w:t>
      </w:r>
      <w:r w:rsidR="00D57726">
        <w:fldChar w:fldCharType="begin"/>
      </w:r>
      <w:r w:rsidR="00D57726">
        <w:instrText xml:space="preserve"> SEQ Table \* ARABIC \s 1 </w:instrText>
      </w:r>
      <w:r w:rsidR="00D57726">
        <w:fldChar w:fldCharType="separate"/>
      </w:r>
      <w:r w:rsidR="00CD7965">
        <w:rPr>
          <w:noProof/>
        </w:rPr>
        <w:t>4</w:t>
      </w:r>
      <w:r w:rsidR="00D57726">
        <w:rPr>
          <w:noProof/>
        </w:rPr>
        <w:fldChar w:fldCharType="end"/>
      </w:r>
      <w:bookmarkEnd w:id="295"/>
      <w:r w:rsidR="00063C6B">
        <w:t>.</w:t>
      </w:r>
      <w:r>
        <w:t xml:space="preserve"> </w:t>
      </w:r>
      <w:r w:rsidRPr="001B6813">
        <w:t xml:space="preserve">Percentage </w:t>
      </w:r>
      <w:r>
        <w:t>g</w:t>
      </w:r>
      <w:r w:rsidRPr="001B6813">
        <w:t xml:space="preserve">ap and </w:t>
      </w:r>
      <w:r>
        <w:t>s</w:t>
      </w:r>
      <w:r w:rsidRPr="001B6813">
        <w:t xml:space="preserve">olution time for Relaxed-Based </w:t>
      </w:r>
      <w:r>
        <w:t>Initial Solution</w:t>
      </w:r>
      <w:r w:rsidRPr="00EA1B86">
        <w:t xml:space="preserve"> Algorithm</w:t>
      </w:r>
      <w:r w:rsidRPr="001B6813">
        <w:t xml:space="preserve">, Binary Active and Proportional Active Restoration Crew Routing Problem </w:t>
      </w:r>
      <w:r>
        <w:t>for the water network.</w:t>
      </w:r>
      <w:bookmarkEnd w:id="296"/>
      <w:bookmarkEnd w:id="297"/>
    </w:p>
    <w:tbl>
      <w:tblPr>
        <w:tblW w:w="5000" w:type="pct"/>
        <w:tblLayout w:type="fixed"/>
        <w:tblLook w:val="04A0" w:firstRow="1" w:lastRow="0" w:firstColumn="1" w:lastColumn="0" w:noHBand="0" w:noVBand="1"/>
      </w:tblPr>
      <w:tblGrid>
        <w:gridCol w:w="487"/>
        <w:gridCol w:w="479"/>
        <w:gridCol w:w="352"/>
        <w:gridCol w:w="802"/>
        <w:gridCol w:w="558"/>
        <w:gridCol w:w="545"/>
        <w:gridCol w:w="244"/>
        <w:gridCol w:w="721"/>
        <w:gridCol w:w="282"/>
        <w:gridCol w:w="572"/>
        <w:gridCol w:w="235"/>
        <w:gridCol w:w="223"/>
        <w:gridCol w:w="220"/>
        <w:gridCol w:w="221"/>
        <w:gridCol w:w="399"/>
        <w:gridCol w:w="230"/>
        <w:gridCol w:w="761"/>
        <w:gridCol w:w="242"/>
        <w:gridCol w:w="573"/>
        <w:gridCol w:w="235"/>
        <w:gridCol w:w="331"/>
      </w:tblGrid>
      <w:tr w:rsidR="0076095E" w:rsidRPr="00F9033A" w14:paraId="73A139B8" w14:textId="77777777" w:rsidTr="00063C6B">
        <w:tc>
          <w:tcPr>
            <w:tcW w:w="279" w:type="pct"/>
            <w:tcBorders>
              <w:top w:val="single" w:sz="4" w:space="0" w:color="auto"/>
              <w:bottom w:val="single" w:sz="4" w:space="0" w:color="auto"/>
            </w:tcBorders>
            <w:shd w:val="clear" w:color="auto" w:fill="auto"/>
            <w:vAlign w:val="center"/>
          </w:tcPr>
          <w:p w14:paraId="5CBBFA94" w14:textId="77777777" w:rsidR="0076095E" w:rsidRPr="00F9033A" w:rsidRDefault="0076095E" w:rsidP="00063C6B">
            <w:pPr>
              <w:spacing w:line="240" w:lineRule="auto"/>
              <w:jc w:val="center"/>
              <w:rPr>
                <w:sz w:val="18"/>
                <w:szCs w:val="18"/>
              </w:rPr>
            </w:pPr>
          </w:p>
        </w:tc>
        <w:tc>
          <w:tcPr>
            <w:tcW w:w="275" w:type="pct"/>
            <w:tcBorders>
              <w:top w:val="single" w:sz="4" w:space="0" w:color="auto"/>
              <w:bottom w:val="single" w:sz="4" w:space="0" w:color="auto"/>
            </w:tcBorders>
            <w:shd w:val="clear" w:color="auto" w:fill="auto"/>
            <w:vAlign w:val="center"/>
          </w:tcPr>
          <w:p w14:paraId="3288F242" w14:textId="77777777" w:rsidR="0076095E" w:rsidRPr="00F9033A" w:rsidRDefault="0076095E" w:rsidP="00063C6B">
            <w:pPr>
              <w:spacing w:line="240" w:lineRule="auto"/>
              <w:jc w:val="center"/>
              <w:rPr>
                <w:sz w:val="18"/>
                <w:szCs w:val="18"/>
              </w:rPr>
            </w:pPr>
          </w:p>
        </w:tc>
        <w:tc>
          <w:tcPr>
            <w:tcW w:w="202" w:type="pct"/>
            <w:tcBorders>
              <w:top w:val="single" w:sz="4" w:space="0" w:color="auto"/>
              <w:bottom w:val="single" w:sz="4" w:space="0" w:color="auto"/>
            </w:tcBorders>
            <w:shd w:val="clear" w:color="auto" w:fill="auto"/>
            <w:vAlign w:val="center"/>
          </w:tcPr>
          <w:p w14:paraId="4AC2966F" w14:textId="77777777" w:rsidR="0076095E" w:rsidRPr="00F9033A" w:rsidRDefault="0076095E" w:rsidP="00063C6B">
            <w:pPr>
              <w:spacing w:line="240" w:lineRule="auto"/>
              <w:jc w:val="center"/>
              <w:rPr>
                <w:sz w:val="18"/>
                <w:szCs w:val="18"/>
              </w:rPr>
            </w:pPr>
          </w:p>
        </w:tc>
        <w:tc>
          <w:tcPr>
            <w:tcW w:w="779" w:type="pct"/>
            <w:gridSpan w:val="2"/>
            <w:tcBorders>
              <w:top w:val="single" w:sz="4" w:space="0" w:color="auto"/>
              <w:bottom w:val="single" w:sz="4" w:space="0" w:color="auto"/>
            </w:tcBorders>
            <w:shd w:val="clear" w:color="auto" w:fill="auto"/>
            <w:vAlign w:val="center"/>
          </w:tcPr>
          <w:p w14:paraId="2611EC9A" w14:textId="77777777" w:rsidR="0076095E" w:rsidRPr="00F9033A" w:rsidRDefault="0076095E" w:rsidP="00063C6B">
            <w:pPr>
              <w:spacing w:line="240" w:lineRule="auto"/>
              <w:jc w:val="center"/>
              <w:rPr>
                <w:i/>
                <w:sz w:val="18"/>
                <w:szCs w:val="18"/>
              </w:rPr>
            </w:pPr>
            <w:r w:rsidRPr="00F9033A">
              <w:rPr>
                <w:i/>
                <w:sz w:val="18"/>
                <w:szCs w:val="18"/>
              </w:rPr>
              <w:t>Initial Solution</w:t>
            </w:r>
          </w:p>
        </w:tc>
        <w:tc>
          <w:tcPr>
            <w:tcW w:w="1873" w:type="pct"/>
            <w:gridSpan w:val="9"/>
            <w:tcBorders>
              <w:top w:val="single" w:sz="4" w:space="0" w:color="auto"/>
              <w:bottom w:val="single" w:sz="4" w:space="0" w:color="auto"/>
            </w:tcBorders>
            <w:shd w:val="clear" w:color="auto" w:fill="auto"/>
            <w:vAlign w:val="center"/>
          </w:tcPr>
          <w:p w14:paraId="18AEA657" w14:textId="77777777" w:rsidR="0076095E" w:rsidRPr="00F9033A" w:rsidRDefault="0076095E" w:rsidP="00063C6B">
            <w:pPr>
              <w:spacing w:line="240" w:lineRule="auto"/>
              <w:jc w:val="center"/>
              <w:rPr>
                <w:i/>
                <w:iCs/>
                <w:sz w:val="18"/>
                <w:szCs w:val="18"/>
              </w:rPr>
            </w:pPr>
            <w:r w:rsidRPr="00F9033A">
              <w:rPr>
                <w:i/>
                <w:iCs/>
                <w:sz w:val="18"/>
                <w:szCs w:val="18"/>
              </w:rPr>
              <w:t>Binary Active formulation</w:t>
            </w:r>
          </w:p>
        </w:tc>
        <w:tc>
          <w:tcPr>
            <w:tcW w:w="1591" w:type="pct"/>
            <w:gridSpan w:val="7"/>
            <w:tcBorders>
              <w:top w:val="single" w:sz="4" w:space="0" w:color="auto"/>
              <w:bottom w:val="single" w:sz="4" w:space="0" w:color="auto"/>
            </w:tcBorders>
            <w:shd w:val="clear" w:color="auto" w:fill="auto"/>
            <w:vAlign w:val="center"/>
          </w:tcPr>
          <w:p w14:paraId="7F301BA3" w14:textId="77777777" w:rsidR="0076095E" w:rsidRPr="00F9033A" w:rsidRDefault="0076095E" w:rsidP="00063C6B">
            <w:pPr>
              <w:spacing w:line="240" w:lineRule="auto"/>
              <w:jc w:val="center"/>
              <w:rPr>
                <w:sz w:val="18"/>
                <w:szCs w:val="18"/>
              </w:rPr>
            </w:pPr>
            <w:r w:rsidRPr="00F9033A">
              <w:rPr>
                <w:i/>
                <w:iCs/>
                <w:sz w:val="18"/>
                <w:szCs w:val="18"/>
              </w:rPr>
              <w:t>Proportional Active formulation</w:t>
            </w:r>
          </w:p>
        </w:tc>
      </w:tr>
      <w:tr w:rsidR="0076095E" w:rsidRPr="00F9033A" w14:paraId="6BAC1E6A" w14:textId="77777777" w:rsidTr="00063C6B">
        <w:tc>
          <w:tcPr>
            <w:tcW w:w="279" w:type="pct"/>
            <w:tcBorders>
              <w:top w:val="single" w:sz="4" w:space="0" w:color="auto"/>
            </w:tcBorders>
            <w:shd w:val="clear" w:color="auto" w:fill="auto"/>
            <w:vAlign w:val="center"/>
          </w:tcPr>
          <w:p w14:paraId="0B302B47" w14:textId="77777777" w:rsidR="0076095E" w:rsidRPr="00F9033A" w:rsidRDefault="0076095E" w:rsidP="00063C6B">
            <w:pPr>
              <w:spacing w:line="240" w:lineRule="auto"/>
              <w:jc w:val="center"/>
              <w:rPr>
                <w:sz w:val="18"/>
                <w:szCs w:val="18"/>
              </w:rPr>
            </w:pPr>
            <w:r w:rsidRPr="00F9033A">
              <w:rPr>
                <w:sz w:val="18"/>
                <w:szCs w:val="18"/>
              </w:rPr>
              <w:t>Ins.</w:t>
            </w:r>
          </w:p>
        </w:tc>
        <w:tc>
          <w:tcPr>
            <w:tcW w:w="275" w:type="pct"/>
            <w:tcBorders>
              <w:top w:val="single" w:sz="4" w:space="0" w:color="auto"/>
            </w:tcBorders>
            <w:shd w:val="clear" w:color="auto" w:fill="auto"/>
            <w:vAlign w:val="center"/>
          </w:tcPr>
          <w:p w14:paraId="51F8F7C4" w14:textId="77777777" w:rsidR="0076095E" w:rsidRPr="00F9033A" w:rsidRDefault="00D57726" w:rsidP="00063C6B">
            <w:pPr>
              <w:spacing w:line="240" w:lineRule="auto"/>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w</m:t>
                    </m:r>
                  </m:sub>
                </m:sSub>
              </m:oMath>
            </m:oMathPara>
          </w:p>
        </w:tc>
        <w:tc>
          <w:tcPr>
            <w:tcW w:w="202" w:type="pct"/>
            <w:tcBorders>
              <w:top w:val="single" w:sz="4" w:space="0" w:color="auto"/>
            </w:tcBorders>
            <w:shd w:val="clear" w:color="auto" w:fill="auto"/>
            <w:vAlign w:val="center"/>
          </w:tcPr>
          <w:p w14:paraId="57460427"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K</m:t>
                </m:r>
              </m:oMath>
            </m:oMathPara>
          </w:p>
        </w:tc>
        <w:tc>
          <w:tcPr>
            <w:tcW w:w="460" w:type="pct"/>
            <w:tcBorders>
              <w:top w:val="single" w:sz="4" w:space="0" w:color="auto"/>
            </w:tcBorders>
            <w:shd w:val="clear" w:color="auto" w:fill="auto"/>
            <w:vAlign w:val="center"/>
          </w:tcPr>
          <w:p w14:paraId="341A1FDD" w14:textId="77777777" w:rsidR="0076095E" w:rsidRPr="00F9033A" w:rsidRDefault="0076095E" w:rsidP="00063C6B">
            <w:pPr>
              <w:spacing w:line="240" w:lineRule="auto"/>
              <w:jc w:val="center"/>
              <w:rPr>
                <w:i/>
                <w:sz w:val="18"/>
                <w:szCs w:val="18"/>
              </w:rPr>
            </w:pPr>
            <m:oMathPara>
              <m:oMath>
                <m:r>
                  <w:rPr>
                    <w:rFonts w:ascii="Cambria Math" w:hAnsi="Cambria Math"/>
                    <w:sz w:val="18"/>
                    <w:szCs w:val="18"/>
                  </w:rPr>
                  <m:t>CPU(s)</m:t>
                </m:r>
              </m:oMath>
            </m:oMathPara>
          </w:p>
        </w:tc>
        <w:tc>
          <w:tcPr>
            <w:tcW w:w="320" w:type="pct"/>
            <w:tcBorders>
              <w:top w:val="single" w:sz="4" w:space="0" w:color="auto"/>
            </w:tcBorders>
            <w:shd w:val="clear" w:color="auto" w:fill="auto"/>
            <w:vAlign w:val="center"/>
          </w:tcPr>
          <w:p w14:paraId="69453700" w14:textId="77777777" w:rsidR="0076095E" w:rsidRPr="00F9033A" w:rsidRDefault="0076095E" w:rsidP="00063C6B">
            <w:pPr>
              <w:spacing w:line="240" w:lineRule="auto"/>
              <w:jc w:val="center"/>
              <w:rPr>
                <w:i/>
                <w:sz w:val="18"/>
                <w:szCs w:val="18"/>
              </w:rPr>
            </w:pPr>
            <m:oMathPara>
              <m:oMath>
                <m:r>
                  <w:rPr>
                    <w:rFonts w:ascii="Cambria Math" w:hAnsi="Cambria Math"/>
                    <w:sz w:val="18"/>
                    <w:szCs w:val="18"/>
                  </w:rPr>
                  <m:t>T</m:t>
                </m:r>
              </m:oMath>
            </m:oMathPara>
          </w:p>
        </w:tc>
        <w:tc>
          <w:tcPr>
            <w:tcW w:w="453" w:type="pct"/>
            <w:gridSpan w:val="2"/>
            <w:tcBorders>
              <w:top w:val="single" w:sz="4" w:space="0" w:color="auto"/>
            </w:tcBorders>
            <w:shd w:val="clear" w:color="auto" w:fill="auto"/>
            <w:vAlign w:val="center"/>
          </w:tcPr>
          <w:p w14:paraId="1F5BF369"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r>
                      <w:rPr>
                        <w:rFonts w:ascii="Cambria Math" w:hAnsi="Cambria Math"/>
                        <w:sz w:val="18"/>
                        <w:szCs w:val="18"/>
                      </w:rPr>
                      <m:t>Z</m:t>
                    </m:r>
                  </m:sup>
                </m:sSup>
                <m:r>
                  <w:rPr>
                    <w:rFonts w:ascii="Cambria Math" w:hAnsi="Cambria Math"/>
                    <w:sz w:val="18"/>
                    <w:szCs w:val="18"/>
                  </w:rPr>
                  <m:t>(%)</m:t>
                </m:r>
              </m:oMath>
            </m:oMathPara>
          </w:p>
        </w:tc>
        <w:tc>
          <w:tcPr>
            <w:tcW w:w="576" w:type="pct"/>
            <w:gridSpan w:val="2"/>
            <w:tcBorders>
              <w:top w:val="single" w:sz="4" w:space="0" w:color="auto"/>
            </w:tcBorders>
            <w:shd w:val="clear" w:color="auto" w:fill="auto"/>
            <w:vAlign w:val="center"/>
          </w:tcPr>
          <w:p w14:paraId="2595D904"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m:t>
                        </m:r>
                      </m:sup>
                    </m:sSup>
                  </m:sup>
                </m:sSup>
                <m:r>
                  <w:rPr>
                    <w:rFonts w:ascii="Cambria Math" w:hAnsi="Cambria Math"/>
                    <w:sz w:val="18"/>
                    <w:szCs w:val="18"/>
                  </w:rPr>
                  <m:t>(%)</m:t>
                </m:r>
              </m:oMath>
            </m:oMathPara>
          </w:p>
        </w:tc>
        <w:tc>
          <w:tcPr>
            <w:tcW w:w="463" w:type="pct"/>
            <w:gridSpan w:val="2"/>
            <w:tcBorders>
              <w:top w:val="single" w:sz="4" w:space="0" w:color="auto"/>
            </w:tcBorders>
            <w:shd w:val="clear" w:color="auto" w:fill="auto"/>
            <w:vAlign w:val="center"/>
          </w:tcPr>
          <w:p w14:paraId="00B32814"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CPU(s)</m:t>
                </m:r>
              </m:oMath>
            </m:oMathPara>
          </w:p>
        </w:tc>
        <w:tc>
          <w:tcPr>
            <w:tcW w:w="254" w:type="pct"/>
            <w:gridSpan w:val="2"/>
            <w:tcBorders>
              <w:top w:val="single" w:sz="4" w:space="0" w:color="auto"/>
            </w:tcBorders>
            <w:shd w:val="clear" w:color="auto" w:fill="auto"/>
            <w:vAlign w:val="center"/>
          </w:tcPr>
          <w:p w14:paraId="74152E86"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T</m:t>
                </m:r>
              </m:oMath>
            </m:oMathPara>
          </w:p>
        </w:tc>
        <w:tc>
          <w:tcPr>
            <w:tcW w:w="488" w:type="pct"/>
            <w:gridSpan w:val="3"/>
            <w:tcBorders>
              <w:top w:val="single" w:sz="4" w:space="0" w:color="auto"/>
            </w:tcBorders>
            <w:shd w:val="clear" w:color="auto" w:fill="auto"/>
            <w:vAlign w:val="center"/>
          </w:tcPr>
          <w:p w14:paraId="6BA6D1C6"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r>
                      <w:rPr>
                        <w:rFonts w:ascii="Cambria Math" w:hAnsi="Cambria Math"/>
                        <w:sz w:val="18"/>
                        <w:szCs w:val="18"/>
                      </w:rPr>
                      <m:t>Z</m:t>
                    </m:r>
                  </m:sup>
                </m:sSup>
                <m:r>
                  <w:rPr>
                    <w:rFonts w:ascii="Cambria Math" w:hAnsi="Cambria Math"/>
                    <w:sz w:val="18"/>
                    <w:szCs w:val="18"/>
                  </w:rPr>
                  <m:t>(%)</m:t>
                </m:r>
              </m:oMath>
            </m:oMathPara>
          </w:p>
        </w:tc>
        <w:tc>
          <w:tcPr>
            <w:tcW w:w="576" w:type="pct"/>
            <w:gridSpan w:val="2"/>
            <w:tcBorders>
              <w:top w:val="single" w:sz="4" w:space="0" w:color="auto"/>
            </w:tcBorders>
            <w:shd w:val="clear" w:color="auto" w:fill="auto"/>
            <w:vAlign w:val="center"/>
          </w:tcPr>
          <w:p w14:paraId="79CA917C"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m:t>
                        </m:r>
                      </m:sup>
                    </m:sSup>
                  </m:sup>
                </m:sSup>
                <m:r>
                  <w:rPr>
                    <w:rFonts w:ascii="Cambria Math" w:hAnsi="Cambria Math"/>
                    <w:sz w:val="18"/>
                    <w:szCs w:val="18"/>
                  </w:rPr>
                  <m:t>(%)</m:t>
                </m:r>
              </m:oMath>
            </m:oMathPara>
          </w:p>
        </w:tc>
        <w:tc>
          <w:tcPr>
            <w:tcW w:w="464" w:type="pct"/>
            <w:gridSpan w:val="2"/>
            <w:tcBorders>
              <w:top w:val="single" w:sz="4" w:space="0" w:color="auto"/>
            </w:tcBorders>
            <w:shd w:val="clear" w:color="auto" w:fill="auto"/>
            <w:vAlign w:val="center"/>
          </w:tcPr>
          <w:p w14:paraId="6B3C4C4A" w14:textId="77777777" w:rsidR="0076095E" w:rsidRPr="00F9033A" w:rsidRDefault="0076095E" w:rsidP="00063C6B">
            <w:pPr>
              <w:spacing w:line="240" w:lineRule="auto"/>
              <w:jc w:val="center"/>
              <w:rPr>
                <w:sz w:val="18"/>
                <w:szCs w:val="18"/>
                <w:rtl/>
                <w:lang w:bidi="fa-IR"/>
              </w:rPr>
            </w:pPr>
            <m:oMathPara>
              <m:oMath>
                <m:r>
                  <w:rPr>
                    <w:rFonts w:ascii="Cambria Math" w:hAnsi="Cambria Math"/>
                    <w:sz w:val="18"/>
                    <w:szCs w:val="18"/>
                  </w:rPr>
                  <m:t>CPU(s)</m:t>
                </m:r>
              </m:oMath>
            </m:oMathPara>
          </w:p>
        </w:tc>
        <w:tc>
          <w:tcPr>
            <w:tcW w:w="191" w:type="pct"/>
            <w:tcBorders>
              <w:top w:val="single" w:sz="4" w:space="0" w:color="auto"/>
            </w:tcBorders>
            <w:shd w:val="clear" w:color="auto" w:fill="auto"/>
            <w:vAlign w:val="center"/>
          </w:tcPr>
          <w:p w14:paraId="034791AC"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T</m:t>
                </m:r>
              </m:oMath>
            </m:oMathPara>
          </w:p>
        </w:tc>
      </w:tr>
      <w:tr w:rsidR="0076095E" w:rsidRPr="00F9033A" w14:paraId="23D868F6" w14:textId="77777777" w:rsidTr="00063C6B">
        <w:tc>
          <w:tcPr>
            <w:tcW w:w="279" w:type="pct"/>
            <w:tcBorders>
              <w:top w:val="single" w:sz="4" w:space="0" w:color="auto"/>
            </w:tcBorders>
            <w:shd w:val="clear" w:color="auto" w:fill="auto"/>
            <w:vAlign w:val="center"/>
          </w:tcPr>
          <w:p w14:paraId="4517CBC9" w14:textId="77777777" w:rsidR="0076095E" w:rsidRPr="00F9033A" w:rsidRDefault="0076095E" w:rsidP="00063C6B">
            <w:pPr>
              <w:spacing w:line="240" w:lineRule="auto"/>
              <w:jc w:val="center"/>
              <w:rPr>
                <w:sz w:val="18"/>
                <w:szCs w:val="18"/>
              </w:rPr>
            </w:pPr>
            <w:r w:rsidRPr="00F9033A">
              <w:rPr>
                <w:sz w:val="18"/>
                <w:szCs w:val="18"/>
              </w:rPr>
              <w:t>1</w:t>
            </w:r>
          </w:p>
        </w:tc>
        <w:tc>
          <w:tcPr>
            <w:tcW w:w="275" w:type="pct"/>
            <w:vMerge w:val="restart"/>
            <w:tcBorders>
              <w:top w:val="single" w:sz="4" w:space="0" w:color="auto"/>
              <w:left w:val="nil"/>
            </w:tcBorders>
            <w:shd w:val="clear" w:color="auto" w:fill="auto"/>
            <w:vAlign w:val="center"/>
          </w:tcPr>
          <w:p w14:paraId="3CF1B191" w14:textId="77777777" w:rsidR="0076095E" w:rsidRPr="00F9033A" w:rsidRDefault="0076095E" w:rsidP="00063C6B">
            <w:pPr>
              <w:spacing w:line="240" w:lineRule="auto"/>
              <w:jc w:val="center"/>
              <w:rPr>
                <w:sz w:val="18"/>
                <w:szCs w:val="18"/>
              </w:rPr>
            </w:pPr>
            <w:r w:rsidRPr="00F9033A">
              <w:rPr>
                <w:sz w:val="18"/>
                <w:szCs w:val="18"/>
              </w:rPr>
              <w:t>6</w:t>
            </w:r>
          </w:p>
        </w:tc>
        <w:tc>
          <w:tcPr>
            <w:tcW w:w="202" w:type="pct"/>
            <w:tcBorders>
              <w:top w:val="single" w:sz="4" w:space="0" w:color="auto"/>
            </w:tcBorders>
            <w:shd w:val="clear" w:color="auto" w:fill="auto"/>
            <w:vAlign w:val="center"/>
          </w:tcPr>
          <w:p w14:paraId="1F35CF76" w14:textId="77777777" w:rsidR="0076095E" w:rsidRPr="00F9033A" w:rsidRDefault="0076095E" w:rsidP="00063C6B">
            <w:pPr>
              <w:spacing w:line="240" w:lineRule="auto"/>
              <w:jc w:val="center"/>
              <w:rPr>
                <w:sz w:val="18"/>
                <w:szCs w:val="18"/>
              </w:rPr>
            </w:pPr>
            <w:r w:rsidRPr="00F9033A">
              <w:rPr>
                <w:sz w:val="18"/>
                <w:szCs w:val="18"/>
              </w:rPr>
              <w:t>2</w:t>
            </w:r>
          </w:p>
        </w:tc>
        <w:tc>
          <w:tcPr>
            <w:tcW w:w="460" w:type="pct"/>
            <w:tcBorders>
              <w:top w:val="single" w:sz="4" w:space="0" w:color="auto"/>
            </w:tcBorders>
            <w:shd w:val="clear" w:color="auto" w:fill="auto"/>
            <w:vAlign w:val="center"/>
          </w:tcPr>
          <w:p w14:paraId="6E6495CA" w14:textId="77777777" w:rsidR="0076095E" w:rsidRPr="00F9033A" w:rsidRDefault="0076095E" w:rsidP="00063C6B">
            <w:pPr>
              <w:spacing w:line="240" w:lineRule="auto"/>
              <w:jc w:val="center"/>
              <w:rPr>
                <w:sz w:val="18"/>
                <w:szCs w:val="18"/>
              </w:rPr>
            </w:pPr>
            <w:r w:rsidRPr="00F9033A">
              <w:rPr>
                <w:color w:val="000000"/>
                <w:sz w:val="18"/>
                <w:szCs w:val="18"/>
              </w:rPr>
              <w:t>6.05</w:t>
            </w:r>
          </w:p>
        </w:tc>
        <w:tc>
          <w:tcPr>
            <w:tcW w:w="320" w:type="pct"/>
            <w:tcBorders>
              <w:top w:val="single" w:sz="4" w:space="0" w:color="auto"/>
            </w:tcBorders>
            <w:shd w:val="clear" w:color="auto" w:fill="auto"/>
            <w:vAlign w:val="center"/>
          </w:tcPr>
          <w:p w14:paraId="23D361DE" w14:textId="77777777" w:rsidR="0076095E" w:rsidRPr="00F9033A" w:rsidRDefault="0076095E" w:rsidP="00063C6B">
            <w:pPr>
              <w:spacing w:line="240" w:lineRule="auto"/>
              <w:jc w:val="center"/>
              <w:rPr>
                <w:sz w:val="18"/>
                <w:szCs w:val="18"/>
              </w:rPr>
            </w:pPr>
            <w:r w:rsidRPr="00F9033A">
              <w:rPr>
                <w:color w:val="000000"/>
                <w:sz w:val="18"/>
                <w:szCs w:val="18"/>
              </w:rPr>
              <w:t>77</w:t>
            </w:r>
          </w:p>
        </w:tc>
        <w:tc>
          <w:tcPr>
            <w:tcW w:w="313" w:type="pct"/>
            <w:tcBorders>
              <w:top w:val="single" w:sz="4" w:space="0" w:color="auto"/>
            </w:tcBorders>
            <w:shd w:val="clear" w:color="auto" w:fill="auto"/>
            <w:vAlign w:val="center"/>
          </w:tcPr>
          <w:p w14:paraId="7F5E424F" w14:textId="77777777" w:rsidR="0076095E" w:rsidRPr="00F9033A" w:rsidRDefault="0076095E" w:rsidP="00063C6B">
            <w:pPr>
              <w:spacing w:line="240" w:lineRule="auto"/>
              <w:jc w:val="center"/>
              <w:rPr>
                <w:sz w:val="18"/>
                <w:szCs w:val="18"/>
              </w:rPr>
            </w:pPr>
            <w:r w:rsidRPr="00F9033A">
              <w:rPr>
                <w:color w:val="000000"/>
                <w:sz w:val="18"/>
                <w:szCs w:val="18"/>
              </w:rPr>
              <w:t>18.4</w:t>
            </w:r>
          </w:p>
        </w:tc>
        <w:tc>
          <w:tcPr>
            <w:tcW w:w="554" w:type="pct"/>
            <w:gridSpan w:val="2"/>
            <w:tcBorders>
              <w:top w:val="single" w:sz="4" w:space="0" w:color="auto"/>
            </w:tcBorders>
            <w:shd w:val="clear" w:color="auto" w:fill="auto"/>
            <w:vAlign w:val="center"/>
          </w:tcPr>
          <w:p w14:paraId="5E22C789" w14:textId="77777777" w:rsidR="0076095E" w:rsidRPr="00F9033A" w:rsidRDefault="0076095E" w:rsidP="00063C6B">
            <w:pPr>
              <w:spacing w:line="240" w:lineRule="auto"/>
              <w:jc w:val="center"/>
              <w:rPr>
                <w:sz w:val="18"/>
                <w:szCs w:val="18"/>
              </w:rPr>
            </w:pPr>
            <w:r w:rsidRPr="00F9033A">
              <w:rPr>
                <w:sz w:val="18"/>
                <w:szCs w:val="18"/>
              </w:rPr>
              <w:t>3.45</w:t>
            </w:r>
          </w:p>
        </w:tc>
        <w:tc>
          <w:tcPr>
            <w:tcW w:w="490" w:type="pct"/>
            <w:gridSpan w:val="2"/>
            <w:tcBorders>
              <w:top w:val="single" w:sz="4" w:space="0" w:color="auto"/>
            </w:tcBorders>
            <w:shd w:val="clear" w:color="auto" w:fill="auto"/>
            <w:vAlign w:val="center"/>
          </w:tcPr>
          <w:p w14:paraId="774DAFE7"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tcBorders>
              <w:top w:val="single" w:sz="4" w:space="0" w:color="auto"/>
            </w:tcBorders>
            <w:shd w:val="clear" w:color="auto" w:fill="auto"/>
            <w:vAlign w:val="center"/>
          </w:tcPr>
          <w:p w14:paraId="7A6228A6" w14:textId="77777777" w:rsidR="0076095E" w:rsidRPr="00F9033A" w:rsidRDefault="0076095E" w:rsidP="00063C6B">
            <w:pPr>
              <w:spacing w:line="240" w:lineRule="auto"/>
              <w:jc w:val="center"/>
              <w:rPr>
                <w:sz w:val="18"/>
                <w:szCs w:val="18"/>
              </w:rPr>
            </w:pPr>
            <w:r w:rsidRPr="00F9033A">
              <w:rPr>
                <w:sz w:val="18"/>
                <w:szCs w:val="18"/>
              </w:rPr>
              <w:t>65</w:t>
            </w:r>
          </w:p>
        </w:tc>
        <w:tc>
          <w:tcPr>
            <w:tcW w:w="482" w:type="pct"/>
            <w:gridSpan w:val="3"/>
            <w:tcBorders>
              <w:top w:val="single" w:sz="4" w:space="0" w:color="auto"/>
            </w:tcBorders>
            <w:shd w:val="clear" w:color="auto" w:fill="auto"/>
            <w:vAlign w:val="center"/>
          </w:tcPr>
          <w:p w14:paraId="22BE72B3" w14:textId="77777777" w:rsidR="0076095E" w:rsidRPr="00F9033A" w:rsidRDefault="0076095E" w:rsidP="00063C6B">
            <w:pPr>
              <w:spacing w:line="240" w:lineRule="auto"/>
              <w:jc w:val="center"/>
              <w:rPr>
                <w:sz w:val="18"/>
                <w:szCs w:val="18"/>
              </w:rPr>
            </w:pPr>
            <w:r w:rsidRPr="00F9033A">
              <w:rPr>
                <w:color w:val="000000"/>
                <w:sz w:val="18"/>
                <w:szCs w:val="18"/>
              </w:rPr>
              <w:t>31.5</w:t>
            </w:r>
          </w:p>
        </w:tc>
        <w:tc>
          <w:tcPr>
            <w:tcW w:w="569" w:type="pct"/>
            <w:gridSpan w:val="2"/>
            <w:tcBorders>
              <w:top w:val="single" w:sz="4" w:space="0" w:color="auto"/>
            </w:tcBorders>
            <w:shd w:val="clear" w:color="auto" w:fill="auto"/>
            <w:vAlign w:val="center"/>
          </w:tcPr>
          <w:p w14:paraId="7F430362" w14:textId="77777777" w:rsidR="0076095E" w:rsidRPr="00F9033A" w:rsidRDefault="0076095E" w:rsidP="00063C6B">
            <w:pPr>
              <w:spacing w:line="240" w:lineRule="auto"/>
              <w:jc w:val="center"/>
              <w:rPr>
                <w:sz w:val="18"/>
                <w:szCs w:val="18"/>
              </w:rPr>
            </w:pPr>
            <w:r w:rsidRPr="00F9033A">
              <w:rPr>
                <w:sz w:val="18"/>
                <w:szCs w:val="18"/>
              </w:rPr>
              <w:t>2.37</w:t>
            </w:r>
          </w:p>
        </w:tc>
        <w:tc>
          <w:tcPr>
            <w:tcW w:w="468" w:type="pct"/>
            <w:gridSpan w:val="2"/>
            <w:tcBorders>
              <w:top w:val="single" w:sz="4" w:space="0" w:color="auto"/>
            </w:tcBorders>
            <w:shd w:val="clear" w:color="auto" w:fill="auto"/>
            <w:vAlign w:val="center"/>
          </w:tcPr>
          <w:p w14:paraId="48E5B5F2"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tcBorders>
              <w:top w:val="single" w:sz="4" w:space="0" w:color="auto"/>
            </w:tcBorders>
            <w:shd w:val="clear" w:color="auto" w:fill="auto"/>
            <w:vAlign w:val="center"/>
          </w:tcPr>
          <w:p w14:paraId="2F81DBC2" w14:textId="77777777" w:rsidR="0076095E" w:rsidRPr="00F9033A" w:rsidRDefault="0076095E" w:rsidP="00063C6B">
            <w:pPr>
              <w:spacing w:line="240" w:lineRule="auto"/>
              <w:jc w:val="center"/>
              <w:rPr>
                <w:sz w:val="18"/>
                <w:szCs w:val="18"/>
              </w:rPr>
            </w:pPr>
            <w:r w:rsidRPr="00F9033A">
              <w:rPr>
                <w:sz w:val="18"/>
                <w:szCs w:val="18"/>
              </w:rPr>
              <w:t>49</w:t>
            </w:r>
          </w:p>
        </w:tc>
      </w:tr>
      <w:tr w:rsidR="0076095E" w:rsidRPr="00F9033A" w14:paraId="6366E100" w14:textId="77777777" w:rsidTr="00063C6B">
        <w:tc>
          <w:tcPr>
            <w:tcW w:w="279" w:type="pct"/>
            <w:shd w:val="clear" w:color="auto" w:fill="auto"/>
            <w:vAlign w:val="center"/>
          </w:tcPr>
          <w:p w14:paraId="403F63C8" w14:textId="77777777" w:rsidR="0076095E" w:rsidRPr="00F9033A" w:rsidRDefault="0076095E" w:rsidP="00063C6B">
            <w:pPr>
              <w:spacing w:line="240" w:lineRule="auto"/>
              <w:jc w:val="center"/>
              <w:rPr>
                <w:sz w:val="18"/>
                <w:szCs w:val="18"/>
              </w:rPr>
            </w:pPr>
            <w:r w:rsidRPr="00F9033A">
              <w:rPr>
                <w:sz w:val="18"/>
                <w:szCs w:val="18"/>
              </w:rPr>
              <w:t>2</w:t>
            </w:r>
          </w:p>
        </w:tc>
        <w:tc>
          <w:tcPr>
            <w:tcW w:w="275" w:type="pct"/>
            <w:vMerge/>
            <w:tcBorders>
              <w:left w:val="nil"/>
            </w:tcBorders>
            <w:shd w:val="clear" w:color="auto" w:fill="auto"/>
            <w:vAlign w:val="center"/>
          </w:tcPr>
          <w:p w14:paraId="5AE3D542"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71792A80" w14:textId="77777777" w:rsidR="0076095E" w:rsidRPr="00F9033A" w:rsidRDefault="0076095E" w:rsidP="00063C6B">
            <w:pPr>
              <w:spacing w:line="240" w:lineRule="auto"/>
              <w:jc w:val="center"/>
              <w:rPr>
                <w:sz w:val="18"/>
                <w:szCs w:val="18"/>
              </w:rPr>
            </w:pPr>
            <w:r w:rsidRPr="00F9033A">
              <w:rPr>
                <w:sz w:val="18"/>
                <w:szCs w:val="18"/>
              </w:rPr>
              <w:t>3</w:t>
            </w:r>
          </w:p>
        </w:tc>
        <w:tc>
          <w:tcPr>
            <w:tcW w:w="460" w:type="pct"/>
            <w:shd w:val="clear" w:color="auto" w:fill="auto"/>
            <w:vAlign w:val="center"/>
          </w:tcPr>
          <w:p w14:paraId="5060756C" w14:textId="77777777" w:rsidR="0076095E" w:rsidRPr="00F9033A" w:rsidRDefault="0076095E" w:rsidP="00063C6B">
            <w:pPr>
              <w:spacing w:line="240" w:lineRule="auto"/>
              <w:jc w:val="center"/>
              <w:rPr>
                <w:sz w:val="18"/>
                <w:szCs w:val="18"/>
              </w:rPr>
            </w:pPr>
            <w:r w:rsidRPr="00F9033A">
              <w:rPr>
                <w:color w:val="000000"/>
                <w:sz w:val="18"/>
                <w:szCs w:val="18"/>
              </w:rPr>
              <w:t>3.72</w:t>
            </w:r>
          </w:p>
        </w:tc>
        <w:tc>
          <w:tcPr>
            <w:tcW w:w="320" w:type="pct"/>
            <w:shd w:val="clear" w:color="auto" w:fill="auto"/>
            <w:vAlign w:val="center"/>
          </w:tcPr>
          <w:p w14:paraId="1F859311" w14:textId="77777777" w:rsidR="0076095E" w:rsidRPr="00F9033A" w:rsidRDefault="0076095E" w:rsidP="00063C6B">
            <w:pPr>
              <w:spacing w:line="240" w:lineRule="auto"/>
              <w:jc w:val="center"/>
              <w:rPr>
                <w:sz w:val="18"/>
                <w:szCs w:val="18"/>
              </w:rPr>
            </w:pPr>
            <w:r w:rsidRPr="00F9033A">
              <w:rPr>
                <w:color w:val="000000"/>
                <w:sz w:val="18"/>
                <w:szCs w:val="18"/>
              </w:rPr>
              <w:t>42</w:t>
            </w:r>
          </w:p>
        </w:tc>
        <w:tc>
          <w:tcPr>
            <w:tcW w:w="313" w:type="pct"/>
            <w:shd w:val="clear" w:color="auto" w:fill="auto"/>
            <w:vAlign w:val="center"/>
          </w:tcPr>
          <w:p w14:paraId="6267BD0E" w14:textId="77777777" w:rsidR="0076095E" w:rsidRPr="00F9033A" w:rsidRDefault="0076095E" w:rsidP="00063C6B">
            <w:pPr>
              <w:spacing w:line="240" w:lineRule="auto"/>
              <w:jc w:val="center"/>
              <w:rPr>
                <w:sz w:val="18"/>
                <w:szCs w:val="18"/>
              </w:rPr>
            </w:pPr>
            <w:r w:rsidRPr="00F9033A">
              <w:rPr>
                <w:color w:val="000000"/>
                <w:sz w:val="18"/>
                <w:szCs w:val="18"/>
              </w:rPr>
              <w:t>12.7</w:t>
            </w:r>
          </w:p>
        </w:tc>
        <w:tc>
          <w:tcPr>
            <w:tcW w:w="554" w:type="pct"/>
            <w:gridSpan w:val="2"/>
            <w:shd w:val="clear" w:color="auto" w:fill="auto"/>
            <w:vAlign w:val="center"/>
          </w:tcPr>
          <w:p w14:paraId="40CC9FAC" w14:textId="77777777" w:rsidR="0076095E" w:rsidRPr="00F9033A" w:rsidRDefault="0076095E" w:rsidP="00063C6B">
            <w:pPr>
              <w:spacing w:line="240" w:lineRule="auto"/>
              <w:jc w:val="center"/>
              <w:rPr>
                <w:sz w:val="18"/>
                <w:szCs w:val="18"/>
              </w:rPr>
            </w:pPr>
            <w:r w:rsidRPr="00F9033A">
              <w:rPr>
                <w:sz w:val="18"/>
                <w:szCs w:val="18"/>
              </w:rPr>
              <w:t>2.67</w:t>
            </w:r>
          </w:p>
        </w:tc>
        <w:tc>
          <w:tcPr>
            <w:tcW w:w="490" w:type="pct"/>
            <w:gridSpan w:val="2"/>
            <w:shd w:val="clear" w:color="auto" w:fill="auto"/>
            <w:vAlign w:val="center"/>
          </w:tcPr>
          <w:p w14:paraId="05165E4F"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462CA17D" w14:textId="77777777" w:rsidR="0076095E" w:rsidRPr="00F9033A" w:rsidRDefault="0076095E" w:rsidP="00063C6B">
            <w:pPr>
              <w:spacing w:line="240" w:lineRule="auto"/>
              <w:jc w:val="center"/>
              <w:rPr>
                <w:sz w:val="18"/>
                <w:szCs w:val="18"/>
              </w:rPr>
            </w:pPr>
            <w:r w:rsidRPr="00F9033A">
              <w:rPr>
                <w:sz w:val="18"/>
                <w:szCs w:val="18"/>
              </w:rPr>
              <w:t>36</w:t>
            </w:r>
          </w:p>
        </w:tc>
        <w:tc>
          <w:tcPr>
            <w:tcW w:w="482" w:type="pct"/>
            <w:gridSpan w:val="3"/>
            <w:shd w:val="clear" w:color="auto" w:fill="auto"/>
            <w:vAlign w:val="center"/>
          </w:tcPr>
          <w:p w14:paraId="393C195E" w14:textId="77777777" w:rsidR="0076095E" w:rsidRPr="00F9033A" w:rsidRDefault="0076095E" w:rsidP="00063C6B">
            <w:pPr>
              <w:spacing w:line="240" w:lineRule="auto"/>
              <w:jc w:val="center"/>
              <w:rPr>
                <w:sz w:val="18"/>
                <w:szCs w:val="18"/>
              </w:rPr>
            </w:pPr>
            <w:r w:rsidRPr="00F9033A">
              <w:rPr>
                <w:color w:val="000000"/>
                <w:sz w:val="18"/>
                <w:szCs w:val="18"/>
              </w:rPr>
              <w:t>1.1</w:t>
            </w:r>
          </w:p>
        </w:tc>
        <w:tc>
          <w:tcPr>
            <w:tcW w:w="569" w:type="pct"/>
            <w:gridSpan w:val="2"/>
            <w:shd w:val="clear" w:color="auto" w:fill="auto"/>
            <w:vAlign w:val="center"/>
          </w:tcPr>
          <w:p w14:paraId="51A606A3" w14:textId="77777777" w:rsidR="0076095E" w:rsidRPr="00F9033A" w:rsidRDefault="0076095E" w:rsidP="00063C6B">
            <w:pPr>
              <w:spacing w:line="240" w:lineRule="auto"/>
              <w:jc w:val="center"/>
              <w:rPr>
                <w:sz w:val="18"/>
                <w:szCs w:val="18"/>
              </w:rPr>
            </w:pPr>
            <w:r w:rsidRPr="00F9033A">
              <w:rPr>
                <w:sz w:val="18"/>
                <w:szCs w:val="18"/>
              </w:rPr>
              <w:t>2.32</w:t>
            </w:r>
          </w:p>
        </w:tc>
        <w:tc>
          <w:tcPr>
            <w:tcW w:w="468" w:type="pct"/>
            <w:gridSpan w:val="2"/>
            <w:shd w:val="clear" w:color="auto" w:fill="auto"/>
            <w:vAlign w:val="center"/>
          </w:tcPr>
          <w:p w14:paraId="69596CBC"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26AD5A1D" w14:textId="77777777" w:rsidR="0076095E" w:rsidRPr="00F9033A" w:rsidRDefault="0076095E" w:rsidP="00063C6B">
            <w:pPr>
              <w:spacing w:line="240" w:lineRule="auto"/>
              <w:jc w:val="center"/>
              <w:rPr>
                <w:sz w:val="18"/>
                <w:szCs w:val="18"/>
              </w:rPr>
            </w:pPr>
            <w:r w:rsidRPr="00F9033A">
              <w:rPr>
                <w:sz w:val="18"/>
                <w:szCs w:val="18"/>
              </w:rPr>
              <w:t>40</w:t>
            </w:r>
          </w:p>
        </w:tc>
      </w:tr>
      <w:tr w:rsidR="0076095E" w:rsidRPr="00F9033A" w14:paraId="0CB87962" w14:textId="77777777" w:rsidTr="00063C6B">
        <w:tc>
          <w:tcPr>
            <w:tcW w:w="279" w:type="pct"/>
            <w:shd w:val="clear" w:color="auto" w:fill="auto"/>
            <w:vAlign w:val="center"/>
          </w:tcPr>
          <w:p w14:paraId="7CD2AE5D" w14:textId="77777777" w:rsidR="0076095E" w:rsidRPr="00F9033A" w:rsidRDefault="0076095E" w:rsidP="00063C6B">
            <w:pPr>
              <w:spacing w:line="240" w:lineRule="auto"/>
              <w:jc w:val="center"/>
              <w:rPr>
                <w:sz w:val="18"/>
                <w:szCs w:val="18"/>
              </w:rPr>
            </w:pPr>
            <w:r w:rsidRPr="00F9033A">
              <w:rPr>
                <w:sz w:val="18"/>
                <w:szCs w:val="18"/>
              </w:rPr>
              <w:t>3</w:t>
            </w:r>
          </w:p>
        </w:tc>
        <w:tc>
          <w:tcPr>
            <w:tcW w:w="275" w:type="pct"/>
            <w:vMerge/>
            <w:tcBorders>
              <w:left w:val="nil"/>
            </w:tcBorders>
            <w:shd w:val="clear" w:color="auto" w:fill="auto"/>
            <w:vAlign w:val="center"/>
          </w:tcPr>
          <w:p w14:paraId="39781F2B"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5050985A" w14:textId="77777777" w:rsidR="0076095E" w:rsidRPr="00F9033A" w:rsidRDefault="0076095E" w:rsidP="00063C6B">
            <w:pPr>
              <w:spacing w:line="240" w:lineRule="auto"/>
              <w:jc w:val="center"/>
              <w:rPr>
                <w:sz w:val="18"/>
                <w:szCs w:val="18"/>
              </w:rPr>
            </w:pPr>
            <w:r w:rsidRPr="00F9033A">
              <w:rPr>
                <w:sz w:val="18"/>
                <w:szCs w:val="18"/>
              </w:rPr>
              <w:t>4</w:t>
            </w:r>
          </w:p>
        </w:tc>
        <w:tc>
          <w:tcPr>
            <w:tcW w:w="460" w:type="pct"/>
            <w:shd w:val="clear" w:color="auto" w:fill="auto"/>
            <w:vAlign w:val="center"/>
          </w:tcPr>
          <w:p w14:paraId="3EF18578" w14:textId="77777777" w:rsidR="0076095E" w:rsidRPr="00F9033A" w:rsidRDefault="0076095E" w:rsidP="00063C6B">
            <w:pPr>
              <w:spacing w:line="240" w:lineRule="auto"/>
              <w:jc w:val="center"/>
              <w:rPr>
                <w:sz w:val="18"/>
                <w:szCs w:val="18"/>
              </w:rPr>
            </w:pPr>
            <w:r w:rsidRPr="00F9033A">
              <w:rPr>
                <w:color w:val="000000"/>
                <w:sz w:val="18"/>
                <w:szCs w:val="18"/>
              </w:rPr>
              <w:t>4.65</w:t>
            </w:r>
          </w:p>
        </w:tc>
        <w:tc>
          <w:tcPr>
            <w:tcW w:w="320" w:type="pct"/>
            <w:shd w:val="clear" w:color="auto" w:fill="auto"/>
            <w:vAlign w:val="center"/>
          </w:tcPr>
          <w:p w14:paraId="529A1F17" w14:textId="77777777" w:rsidR="0076095E" w:rsidRPr="00F9033A" w:rsidRDefault="0076095E" w:rsidP="00063C6B">
            <w:pPr>
              <w:spacing w:line="240" w:lineRule="auto"/>
              <w:jc w:val="center"/>
              <w:rPr>
                <w:sz w:val="18"/>
                <w:szCs w:val="18"/>
              </w:rPr>
            </w:pPr>
            <w:r w:rsidRPr="00F9033A">
              <w:rPr>
                <w:color w:val="000000"/>
                <w:sz w:val="18"/>
                <w:szCs w:val="18"/>
              </w:rPr>
              <w:t>32</w:t>
            </w:r>
          </w:p>
        </w:tc>
        <w:tc>
          <w:tcPr>
            <w:tcW w:w="313" w:type="pct"/>
            <w:shd w:val="clear" w:color="auto" w:fill="auto"/>
            <w:vAlign w:val="center"/>
          </w:tcPr>
          <w:p w14:paraId="7DA78EAB" w14:textId="77777777" w:rsidR="0076095E" w:rsidRPr="00F9033A" w:rsidRDefault="0076095E" w:rsidP="00063C6B">
            <w:pPr>
              <w:spacing w:line="240" w:lineRule="auto"/>
              <w:jc w:val="center"/>
              <w:rPr>
                <w:sz w:val="18"/>
                <w:szCs w:val="18"/>
              </w:rPr>
            </w:pPr>
            <w:r w:rsidRPr="00F9033A">
              <w:rPr>
                <w:color w:val="000000"/>
                <w:sz w:val="18"/>
                <w:szCs w:val="18"/>
              </w:rPr>
              <w:t>-2.7</w:t>
            </w:r>
          </w:p>
        </w:tc>
        <w:tc>
          <w:tcPr>
            <w:tcW w:w="554" w:type="pct"/>
            <w:gridSpan w:val="2"/>
            <w:shd w:val="clear" w:color="auto" w:fill="auto"/>
            <w:vAlign w:val="center"/>
          </w:tcPr>
          <w:p w14:paraId="201923BE" w14:textId="77777777" w:rsidR="0076095E" w:rsidRPr="00F9033A" w:rsidRDefault="0076095E" w:rsidP="00063C6B">
            <w:pPr>
              <w:spacing w:line="240" w:lineRule="auto"/>
              <w:jc w:val="center"/>
              <w:rPr>
                <w:sz w:val="18"/>
                <w:szCs w:val="18"/>
              </w:rPr>
            </w:pPr>
            <w:r w:rsidRPr="00F9033A">
              <w:rPr>
                <w:sz w:val="18"/>
                <w:szCs w:val="18"/>
              </w:rPr>
              <w:t>3.08</w:t>
            </w:r>
          </w:p>
        </w:tc>
        <w:tc>
          <w:tcPr>
            <w:tcW w:w="490" w:type="pct"/>
            <w:gridSpan w:val="2"/>
            <w:shd w:val="clear" w:color="auto" w:fill="auto"/>
            <w:vAlign w:val="center"/>
          </w:tcPr>
          <w:p w14:paraId="7F7CFFF8"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7974C606" w14:textId="77777777" w:rsidR="0076095E" w:rsidRPr="00F9033A" w:rsidRDefault="0076095E" w:rsidP="00063C6B">
            <w:pPr>
              <w:spacing w:line="240" w:lineRule="auto"/>
              <w:jc w:val="center"/>
              <w:rPr>
                <w:sz w:val="18"/>
                <w:szCs w:val="18"/>
              </w:rPr>
            </w:pPr>
            <w:r w:rsidRPr="00F9033A">
              <w:rPr>
                <w:sz w:val="18"/>
                <w:szCs w:val="18"/>
              </w:rPr>
              <w:t>35</w:t>
            </w:r>
          </w:p>
        </w:tc>
        <w:tc>
          <w:tcPr>
            <w:tcW w:w="482" w:type="pct"/>
            <w:gridSpan w:val="3"/>
            <w:shd w:val="clear" w:color="auto" w:fill="auto"/>
            <w:vAlign w:val="center"/>
          </w:tcPr>
          <w:p w14:paraId="0FDDDAFB" w14:textId="77777777" w:rsidR="0076095E" w:rsidRPr="00F9033A" w:rsidRDefault="0076095E" w:rsidP="00063C6B">
            <w:pPr>
              <w:spacing w:line="240" w:lineRule="auto"/>
              <w:jc w:val="center"/>
              <w:rPr>
                <w:sz w:val="18"/>
                <w:szCs w:val="18"/>
              </w:rPr>
            </w:pPr>
            <w:r w:rsidRPr="00F9033A">
              <w:rPr>
                <w:color w:val="000000"/>
                <w:sz w:val="18"/>
                <w:szCs w:val="18"/>
              </w:rPr>
              <w:t>8.1</w:t>
            </w:r>
          </w:p>
        </w:tc>
        <w:tc>
          <w:tcPr>
            <w:tcW w:w="569" w:type="pct"/>
            <w:gridSpan w:val="2"/>
            <w:shd w:val="clear" w:color="auto" w:fill="auto"/>
            <w:vAlign w:val="center"/>
          </w:tcPr>
          <w:p w14:paraId="4D2679F8" w14:textId="77777777" w:rsidR="0076095E" w:rsidRPr="00F9033A" w:rsidRDefault="0076095E" w:rsidP="00063C6B">
            <w:pPr>
              <w:spacing w:line="240" w:lineRule="auto"/>
              <w:jc w:val="center"/>
              <w:rPr>
                <w:sz w:val="18"/>
                <w:szCs w:val="18"/>
              </w:rPr>
            </w:pPr>
            <w:r w:rsidRPr="00F9033A">
              <w:rPr>
                <w:sz w:val="18"/>
                <w:szCs w:val="18"/>
              </w:rPr>
              <w:t>2.43</w:t>
            </w:r>
          </w:p>
        </w:tc>
        <w:tc>
          <w:tcPr>
            <w:tcW w:w="468" w:type="pct"/>
            <w:gridSpan w:val="2"/>
            <w:shd w:val="clear" w:color="auto" w:fill="auto"/>
            <w:vAlign w:val="center"/>
          </w:tcPr>
          <w:p w14:paraId="5821EE11"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28B6ED40" w14:textId="77777777" w:rsidR="0076095E" w:rsidRPr="00F9033A" w:rsidRDefault="0076095E" w:rsidP="00063C6B">
            <w:pPr>
              <w:spacing w:line="240" w:lineRule="auto"/>
              <w:jc w:val="center"/>
              <w:rPr>
                <w:sz w:val="18"/>
                <w:szCs w:val="18"/>
              </w:rPr>
            </w:pPr>
            <w:r w:rsidRPr="00F9033A">
              <w:rPr>
                <w:sz w:val="18"/>
                <w:szCs w:val="18"/>
              </w:rPr>
              <w:t>29</w:t>
            </w:r>
          </w:p>
        </w:tc>
      </w:tr>
      <w:tr w:rsidR="0076095E" w:rsidRPr="00F9033A" w14:paraId="2EBB4523" w14:textId="77777777" w:rsidTr="00063C6B">
        <w:tc>
          <w:tcPr>
            <w:tcW w:w="279" w:type="pct"/>
            <w:shd w:val="clear" w:color="auto" w:fill="auto"/>
            <w:vAlign w:val="center"/>
          </w:tcPr>
          <w:p w14:paraId="1C1562DF" w14:textId="77777777" w:rsidR="0076095E" w:rsidRPr="00F9033A" w:rsidRDefault="0076095E" w:rsidP="00063C6B">
            <w:pPr>
              <w:spacing w:line="240" w:lineRule="auto"/>
              <w:jc w:val="center"/>
              <w:rPr>
                <w:sz w:val="18"/>
                <w:szCs w:val="18"/>
              </w:rPr>
            </w:pPr>
            <w:r w:rsidRPr="00F9033A">
              <w:rPr>
                <w:sz w:val="18"/>
                <w:szCs w:val="18"/>
              </w:rPr>
              <w:t>4</w:t>
            </w:r>
          </w:p>
        </w:tc>
        <w:tc>
          <w:tcPr>
            <w:tcW w:w="275" w:type="pct"/>
            <w:vMerge/>
            <w:tcBorders>
              <w:left w:val="nil"/>
            </w:tcBorders>
            <w:shd w:val="clear" w:color="auto" w:fill="auto"/>
            <w:vAlign w:val="center"/>
          </w:tcPr>
          <w:p w14:paraId="7B7EB650"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472508D5" w14:textId="77777777" w:rsidR="0076095E" w:rsidRPr="00F9033A" w:rsidRDefault="0076095E" w:rsidP="00063C6B">
            <w:pPr>
              <w:spacing w:line="240" w:lineRule="auto"/>
              <w:jc w:val="center"/>
              <w:rPr>
                <w:sz w:val="18"/>
                <w:szCs w:val="18"/>
              </w:rPr>
            </w:pPr>
            <w:r w:rsidRPr="00F9033A">
              <w:rPr>
                <w:sz w:val="18"/>
                <w:szCs w:val="18"/>
              </w:rPr>
              <w:t>5</w:t>
            </w:r>
          </w:p>
        </w:tc>
        <w:tc>
          <w:tcPr>
            <w:tcW w:w="460" w:type="pct"/>
            <w:shd w:val="clear" w:color="auto" w:fill="auto"/>
            <w:vAlign w:val="center"/>
          </w:tcPr>
          <w:p w14:paraId="72D0B143" w14:textId="77777777" w:rsidR="0076095E" w:rsidRPr="00F9033A" w:rsidRDefault="0076095E" w:rsidP="00063C6B">
            <w:pPr>
              <w:spacing w:line="240" w:lineRule="auto"/>
              <w:jc w:val="center"/>
              <w:rPr>
                <w:sz w:val="18"/>
                <w:szCs w:val="18"/>
              </w:rPr>
            </w:pPr>
            <w:r w:rsidRPr="00F9033A">
              <w:rPr>
                <w:color w:val="000000"/>
                <w:sz w:val="18"/>
                <w:szCs w:val="18"/>
              </w:rPr>
              <w:t>7.71</w:t>
            </w:r>
          </w:p>
        </w:tc>
        <w:tc>
          <w:tcPr>
            <w:tcW w:w="320" w:type="pct"/>
            <w:shd w:val="clear" w:color="auto" w:fill="auto"/>
            <w:vAlign w:val="center"/>
          </w:tcPr>
          <w:p w14:paraId="4B2D4808" w14:textId="77777777" w:rsidR="0076095E" w:rsidRPr="00F9033A" w:rsidRDefault="0076095E" w:rsidP="00063C6B">
            <w:pPr>
              <w:spacing w:line="240" w:lineRule="auto"/>
              <w:jc w:val="center"/>
              <w:rPr>
                <w:sz w:val="18"/>
                <w:szCs w:val="18"/>
              </w:rPr>
            </w:pPr>
            <w:r w:rsidRPr="00F9033A">
              <w:rPr>
                <w:color w:val="000000"/>
                <w:sz w:val="18"/>
                <w:szCs w:val="18"/>
              </w:rPr>
              <w:t>22</w:t>
            </w:r>
          </w:p>
        </w:tc>
        <w:tc>
          <w:tcPr>
            <w:tcW w:w="313" w:type="pct"/>
            <w:shd w:val="clear" w:color="auto" w:fill="auto"/>
            <w:vAlign w:val="center"/>
          </w:tcPr>
          <w:p w14:paraId="23313BF1" w14:textId="77777777" w:rsidR="0076095E" w:rsidRPr="00F9033A" w:rsidRDefault="0076095E" w:rsidP="00063C6B">
            <w:pPr>
              <w:spacing w:line="240" w:lineRule="auto"/>
              <w:jc w:val="center"/>
              <w:rPr>
                <w:sz w:val="18"/>
                <w:szCs w:val="18"/>
              </w:rPr>
            </w:pPr>
            <w:r w:rsidRPr="00F9033A">
              <w:rPr>
                <w:color w:val="000000"/>
                <w:sz w:val="18"/>
                <w:szCs w:val="18"/>
              </w:rPr>
              <w:t>-2.4</w:t>
            </w:r>
          </w:p>
        </w:tc>
        <w:tc>
          <w:tcPr>
            <w:tcW w:w="554" w:type="pct"/>
            <w:gridSpan w:val="2"/>
            <w:shd w:val="clear" w:color="auto" w:fill="auto"/>
            <w:vAlign w:val="center"/>
          </w:tcPr>
          <w:p w14:paraId="32D548A5" w14:textId="77777777" w:rsidR="0076095E" w:rsidRPr="00F9033A" w:rsidRDefault="0076095E" w:rsidP="00063C6B">
            <w:pPr>
              <w:spacing w:line="240" w:lineRule="auto"/>
              <w:jc w:val="center"/>
              <w:rPr>
                <w:sz w:val="18"/>
                <w:szCs w:val="18"/>
              </w:rPr>
            </w:pPr>
            <w:r w:rsidRPr="00F9033A">
              <w:rPr>
                <w:sz w:val="18"/>
                <w:szCs w:val="18"/>
              </w:rPr>
              <w:t>2.45</w:t>
            </w:r>
          </w:p>
        </w:tc>
        <w:tc>
          <w:tcPr>
            <w:tcW w:w="490" w:type="pct"/>
            <w:gridSpan w:val="2"/>
            <w:shd w:val="clear" w:color="auto" w:fill="auto"/>
            <w:vAlign w:val="center"/>
          </w:tcPr>
          <w:p w14:paraId="3B50AF58"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21638ECC" w14:textId="77777777" w:rsidR="0076095E" w:rsidRPr="00F9033A" w:rsidRDefault="0076095E" w:rsidP="00063C6B">
            <w:pPr>
              <w:spacing w:line="240" w:lineRule="auto"/>
              <w:jc w:val="center"/>
              <w:rPr>
                <w:sz w:val="18"/>
                <w:szCs w:val="18"/>
              </w:rPr>
            </w:pPr>
            <w:r w:rsidRPr="00F9033A">
              <w:rPr>
                <w:sz w:val="18"/>
                <w:szCs w:val="18"/>
              </w:rPr>
              <w:t>32</w:t>
            </w:r>
          </w:p>
        </w:tc>
        <w:tc>
          <w:tcPr>
            <w:tcW w:w="482" w:type="pct"/>
            <w:gridSpan w:val="3"/>
            <w:shd w:val="clear" w:color="auto" w:fill="auto"/>
            <w:vAlign w:val="center"/>
          </w:tcPr>
          <w:p w14:paraId="0369FB0F" w14:textId="77777777" w:rsidR="0076095E" w:rsidRPr="00F9033A" w:rsidRDefault="0076095E" w:rsidP="00063C6B">
            <w:pPr>
              <w:spacing w:line="240" w:lineRule="auto"/>
              <w:jc w:val="center"/>
              <w:rPr>
                <w:sz w:val="18"/>
                <w:szCs w:val="18"/>
              </w:rPr>
            </w:pPr>
            <w:r w:rsidRPr="00F9033A">
              <w:rPr>
                <w:color w:val="000000"/>
                <w:sz w:val="18"/>
                <w:szCs w:val="18"/>
              </w:rPr>
              <w:t>-6.1</w:t>
            </w:r>
          </w:p>
        </w:tc>
        <w:tc>
          <w:tcPr>
            <w:tcW w:w="569" w:type="pct"/>
            <w:gridSpan w:val="2"/>
            <w:shd w:val="clear" w:color="auto" w:fill="auto"/>
            <w:vAlign w:val="center"/>
          </w:tcPr>
          <w:p w14:paraId="13D124DA" w14:textId="77777777" w:rsidR="0076095E" w:rsidRPr="00F9033A" w:rsidRDefault="0076095E" w:rsidP="00063C6B">
            <w:pPr>
              <w:spacing w:line="240" w:lineRule="auto"/>
              <w:jc w:val="center"/>
              <w:rPr>
                <w:sz w:val="18"/>
                <w:szCs w:val="18"/>
              </w:rPr>
            </w:pPr>
            <w:r w:rsidRPr="00F9033A">
              <w:rPr>
                <w:sz w:val="18"/>
                <w:szCs w:val="18"/>
              </w:rPr>
              <w:t>1.54</w:t>
            </w:r>
          </w:p>
        </w:tc>
        <w:tc>
          <w:tcPr>
            <w:tcW w:w="468" w:type="pct"/>
            <w:gridSpan w:val="2"/>
            <w:shd w:val="clear" w:color="auto" w:fill="auto"/>
            <w:vAlign w:val="center"/>
          </w:tcPr>
          <w:p w14:paraId="597F6DB9"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08A14AB2" w14:textId="77777777" w:rsidR="0076095E" w:rsidRPr="00F9033A" w:rsidRDefault="0076095E" w:rsidP="00063C6B">
            <w:pPr>
              <w:spacing w:line="240" w:lineRule="auto"/>
              <w:jc w:val="center"/>
              <w:rPr>
                <w:sz w:val="18"/>
                <w:szCs w:val="18"/>
              </w:rPr>
            </w:pPr>
            <w:r w:rsidRPr="00F9033A">
              <w:rPr>
                <w:sz w:val="18"/>
                <w:szCs w:val="18"/>
              </w:rPr>
              <w:t>25</w:t>
            </w:r>
          </w:p>
        </w:tc>
      </w:tr>
      <w:tr w:rsidR="0076095E" w:rsidRPr="00F9033A" w14:paraId="309E66F5" w14:textId="77777777" w:rsidTr="00063C6B">
        <w:tc>
          <w:tcPr>
            <w:tcW w:w="279" w:type="pct"/>
            <w:shd w:val="clear" w:color="auto" w:fill="auto"/>
            <w:vAlign w:val="center"/>
          </w:tcPr>
          <w:p w14:paraId="61582B93" w14:textId="77777777" w:rsidR="0076095E" w:rsidRPr="00F9033A" w:rsidRDefault="0076095E" w:rsidP="00063C6B">
            <w:pPr>
              <w:spacing w:line="240" w:lineRule="auto"/>
              <w:jc w:val="center"/>
              <w:rPr>
                <w:sz w:val="18"/>
                <w:szCs w:val="18"/>
              </w:rPr>
            </w:pPr>
            <w:r w:rsidRPr="00F9033A">
              <w:rPr>
                <w:sz w:val="18"/>
                <w:szCs w:val="18"/>
              </w:rPr>
              <w:t>5</w:t>
            </w:r>
          </w:p>
        </w:tc>
        <w:tc>
          <w:tcPr>
            <w:tcW w:w="275" w:type="pct"/>
            <w:vMerge w:val="restart"/>
            <w:tcBorders>
              <w:left w:val="nil"/>
            </w:tcBorders>
            <w:shd w:val="clear" w:color="auto" w:fill="auto"/>
            <w:vAlign w:val="center"/>
          </w:tcPr>
          <w:p w14:paraId="0E8C9AC5" w14:textId="77777777" w:rsidR="0076095E" w:rsidRPr="00F9033A" w:rsidRDefault="0076095E" w:rsidP="00063C6B">
            <w:pPr>
              <w:spacing w:line="240" w:lineRule="auto"/>
              <w:jc w:val="center"/>
              <w:rPr>
                <w:sz w:val="18"/>
                <w:szCs w:val="18"/>
              </w:rPr>
            </w:pPr>
            <w:r w:rsidRPr="00F9033A">
              <w:rPr>
                <w:sz w:val="18"/>
                <w:szCs w:val="18"/>
              </w:rPr>
              <w:t>7</w:t>
            </w:r>
          </w:p>
        </w:tc>
        <w:tc>
          <w:tcPr>
            <w:tcW w:w="202" w:type="pct"/>
            <w:shd w:val="clear" w:color="auto" w:fill="auto"/>
            <w:vAlign w:val="center"/>
          </w:tcPr>
          <w:p w14:paraId="431A2E6A" w14:textId="77777777" w:rsidR="0076095E" w:rsidRPr="00F9033A" w:rsidRDefault="0076095E" w:rsidP="00063C6B">
            <w:pPr>
              <w:spacing w:line="240" w:lineRule="auto"/>
              <w:jc w:val="center"/>
              <w:rPr>
                <w:sz w:val="18"/>
                <w:szCs w:val="18"/>
              </w:rPr>
            </w:pPr>
            <w:r w:rsidRPr="00F9033A">
              <w:rPr>
                <w:sz w:val="18"/>
                <w:szCs w:val="18"/>
              </w:rPr>
              <w:t>2</w:t>
            </w:r>
          </w:p>
        </w:tc>
        <w:tc>
          <w:tcPr>
            <w:tcW w:w="460" w:type="pct"/>
            <w:shd w:val="clear" w:color="auto" w:fill="auto"/>
            <w:vAlign w:val="center"/>
          </w:tcPr>
          <w:p w14:paraId="5E7370D9" w14:textId="77777777" w:rsidR="0076095E" w:rsidRPr="00F9033A" w:rsidRDefault="0076095E" w:rsidP="00063C6B">
            <w:pPr>
              <w:spacing w:line="240" w:lineRule="auto"/>
              <w:jc w:val="center"/>
              <w:rPr>
                <w:sz w:val="18"/>
                <w:szCs w:val="18"/>
              </w:rPr>
            </w:pPr>
            <w:r w:rsidRPr="00F9033A">
              <w:rPr>
                <w:color w:val="000000"/>
                <w:sz w:val="18"/>
                <w:szCs w:val="18"/>
              </w:rPr>
              <w:t>3.44</w:t>
            </w:r>
          </w:p>
        </w:tc>
        <w:tc>
          <w:tcPr>
            <w:tcW w:w="320" w:type="pct"/>
            <w:shd w:val="clear" w:color="auto" w:fill="auto"/>
            <w:vAlign w:val="center"/>
          </w:tcPr>
          <w:p w14:paraId="0DBD1498" w14:textId="77777777" w:rsidR="0076095E" w:rsidRPr="00F9033A" w:rsidRDefault="0076095E" w:rsidP="00063C6B">
            <w:pPr>
              <w:spacing w:line="240" w:lineRule="auto"/>
              <w:jc w:val="center"/>
              <w:rPr>
                <w:sz w:val="18"/>
                <w:szCs w:val="18"/>
              </w:rPr>
            </w:pPr>
            <w:r w:rsidRPr="00F9033A">
              <w:rPr>
                <w:color w:val="000000"/>
                <w:sz w:val="18"/>
                <w:szCs w:val="18"/>
              </w:rPr>
              <w:t>89</w:t>
            </w:r>
          </w:p>
        </w:tc>
        <w:tc>
          <w:tcPr>
            <w:tcW w:w="313" w:type="pct"/>
            <w:shd w:val="clear" w:color="auto" w:fill="auto"/>
            <w:vAlign w:val="center"/>
          </w:tcPr>
          <w:p w14:paraId="29CBC3F1" w14:textId="77777777" w:rsidR="0076095E" w:rsidRPr="00F9033A" w:rsidRDefault="0076095E" w:rsidP="00063C6B">
            <w:pPr>
              <w:spacing w:line="240" w:lineRule="auto"/>
              <w:jc w:val="center"/>
              <w:rPr>
                <w:sz w:val="18"/>
                <w:szCs w:val="18"/>
              </w:rPr>
            </w:pPr>
            <w:r w:rsidRPr="00F9033A">
              <w:rPr>
                <w:color w:val="000000"/>
                <w:sz w:val="18"/>
                <w:szCs w:val="18"/>
              </w:rPr>
              <w:t>3.8</w:t>
            </w:r>
          </w:p>
        </w:tc>
        <w:tc>
          <w:tcPr>
            <w:tcW w:w="554" w:type="pct"/>
            <w:gridSpan w:val="2"/>
            <w:shd w:val="clear" w:color="auto" w:fill="auto"/>
            <w:vAlign w:val="center"/>
          </w:tcPr>
          <w:p w14:paraId="0928BB49" w14:textId="77777777" w:rsidR="0076095E" w:rsidRPr="00F9033A" w:rsidRDefault="0076095E" w:rsidP="00063C6B">
            <w:pPr>
              <w:spacing w:line="240" w:lineRule="auto"/>
              <w:jc w:val="center"/>
              <w:rPr>
                <w:sz w:val="18"/>
                <w:szCs w:val="18"/>
              </w:rPr>
            </w:pPr>
            <w:r w:rsidRPr="00F9033A">
              <w:rPr>
                <w:sz w:val="18"/>
                <w:szCs w:val="18"/>
              </w:rPr>
              <w:t>3.42</w:t>
            </w:r>
          </w:p>
        </w:tc>
        <w:tc>
          <w:tcPr>
            <w:tcW w:w="490" w:type="pct"/>
            <w:gridSpan w:val="2"/>
            <w:shd w:val="clear" w:color="auto" w:fill="auto"/>
            <w:vAlign w:val="center"/>
          </w:tcPr>
          <w:p w14:paraId="7AA5A4FA"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3FB6F345" w14:textId="77777777" w:rsidR="0076095E" w:rsidRPr="00F9033A" w:rsidRDefault="0076095E" w:rsidP="00063C6B">
            <w:pPr>
              <w:spacing w:line="240" w:lineRule="auto"/>
              <w:jc w:val="center"/>
              <w:rPr>
                <w:sz w:val="18"/>
                <w:szCs w:val="18"/>
              </w:rPr>
            </w:pPr>
            <w:r w:rsidRPr="00F9033A">
              <w:rPr>
                <w:sz w:val="18"/>
                <w:szCs w:val="18"/>
              </w:rPr>
              <w:t>76</w:t>
            </w:r>
          </w:p>
        </w:tc>
        <w:tc>
          <w:tcPr>
            <w:tcW w:w="482" w:type="pct"/>
            <w:gridSpan w:val="3"/>
            <w:shd w:val="clear" w:color="auto" w:fill="auto"/>
            <w:vAlign w:val="center"/>
          </w:tcPr>
          <w:p w14:paraId="689F7FFF" w14:textId="77777777" w:rsidR="0076095E" w:rsidRPr="00F9033A" w:rsidRDefault="0076095E" w:rsidP="00063C6B">
            <w:pPr>
              <w:spacing w:line="240" w:lineRule="auto"/>
              <w:jc w:val="center"/>
              <w:rPr>
                <w:sz w:val="18"/>
                <w:szCs w:val="18"/>
              </w:rPr>
            </w:pPr>
            <w:r w:rsidRPr="00F9033A">
              <w:rPr>
                <w:color w:val="000000"/>
                <w:sz w:val="18"/>
                <w:szCs w:val="18"/>
              </w:rPr>
              <w:t>17.2</w:t>
            </w:r>
          </w:p>
        </w:tc>
        <w:tc>
          <w:tcPr>
            <w:tcW w:w="569" w:type="pct"/>
            <w:gridSpan w:val="2"/>
            <w:shd w:val="clear" w:color="auto" w:fill="auto"/>
            <w:vAlign w:val="center"/>
          </w:tcPr>
          <w:p w14:paraId="49FE42FC" w14:textId="77777777" w:rsidR="0076095E" w:rsidRPr="00F9033A" w:rsidRDefault="0076095E" w:rsidP="00063C6B">
            <w:pPr>
              <w:spacing w:line="240" w:lineRule="auto"/>
              <w:jc w:val="center"/>
              <w:rPr>
                <w:sz w:val="18"/>
                <w:szCs w:val="18"/>
              </w:rPr>
            </w:pPr>
            <w:r w:rsidRPr="00F9033A">
              <w:rPr>
                <w:sz w:val="18"/>
                <w:szCs w:val="18"/>
              </w:rPr>
              <w:t>3.67</w:t>
            </w:r>
          </w:p>
        </w:tc>
        <w:tc>
          <w:tcPr>
            <w:tcW w:w="468" w:type="pct"/>
            <w:gridSpan w:val="2"/>
            <w:shd w:val="clear" w:color="auto" w:fill="auto"/>
            <w:vAlign w:val="center"/>
          </w:tcPr>
          <w:p w14:paraId="3A5CA639"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0F61A909" w14:textId="77777777" w:rsidR="0076095E" w:rsidRPr="00F9033A" w:rsidRDefault="0076095E" w:rsidP="00063C6B">
            <w:pPr>
              <w:spacing w:line="240" w:lineRule="auto"/>
              <w:jc w:val="center"/>
              <w:rPr>
                <w:sz w:val="18"/>
                <w:szCs w:val="18"/>
              </w:rPr>
            </w:pPr>
            <w:r w:rsidRPr="00F9033A">
              <w:rPr>
                <w:sz w:val="18"/>
                <w:szCs w:val="18"/>
              </w:rPr>
              <w:t>59</w:t>
            </w:r>
          </w:p>
        </w:tc>
      </w:tr>
      <w:tr w:rsidR="0076095E" w:rsidRPr="00F9033A" w14:paraId="3A7CFB28" w14:textId="77777777" w:rsidTr="00063C6B">
        <w:tc>
          <w:tcPr>
            <w:tcW w:w="279" w:type="pct"/>
            <w:shd w:val="clear" w:color="auto" w:fill="auto"/>
            <w:vAlign w:val="center"/>
          </w:tcPr>
          <w:p w14:paraId="47E090AE" w14:textId="77777777" w:rsidR="0076095E" w:rsidRPr="00F9033A" w:rsidRDefault="0076095E" w:rsidP="00063C6B">
            <w:pPr>
              <w:spacing w:line="240" w:lineRule="auto"/>
              <w:jc w:val="center"/>
              <w:rPr>
                <w:sz w:val="18"/>
                <w:szCs w:val="18"/>
              </w:rPr>
            </w:pPr>
            <w:r w:rsidRPr="00F9033A">
              <w:rPr>
                <w:sz w:val="18"/>
                <w:szCs w:val="18"/>
              </w:rPr>
              <w:t>6</w:t>
            </w:r>
          </w:p>
        </w:tc>
        <w:tc>
          <w:tcPr>
            <w:tcW w:w="275" w:type="pct"/>
            <w:vMerge/>
            <w:tcBorders>
              <w:left w:val="nil"/>
            </w:tcBorders>
            <w:shd w:val="clear" w:color="auto" w:fill="auto"/>
            <w:vAlign w:val="center"/>
          </w:tcPr>
          <w:p w14:paraId="0D1B4E96"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6BA28F21" w14:textId="77777777" w:rsidR="0076095E" w:rsidRPr="00F9033A" w:rsidRDefault="0076095E" w:rsidP="00063C6B">
            <w:pPr>
              <w:spacing w:line="240" w:lineRule="auto"/>
              <w:jc w:val="center"/>
              <w:rPr>
                <w:sz w:val="18"/>
                <w:szCs w:val="18"/>
              </w:rPr>
            </w:pPr>
            <w:r w:rsidRPr="00F9033A">
              <w:rPr>
                <w:sz w:val="18"/>
                <w:szCs w:val="18"/>
              </w:rPr>
              <w:t>3</w:t>
            </w:r>
          </w:p>
        </w:tc>
        <w:tc>
          <w:tcPr>
            <w:tcW w:w="460" w:type="pct"/>
            <w:shd w:val="clear" w:color="auto" w:fill="auto"/>
            <w:vAlign w:val="center"/>
          </w:tcPr>
          <w:p w14:paraId="5659DF7F" w14:textId="77777777" w:rsidR="0076095E" w:rsidRPr="00F9033A" w:rsidRDefault="0076095E" w:rsidP="00063C6B">
            <w:pPr>
              <w:spacing w:line="240" w:lineRule="auto"/>
              <w:jc w:val="center"/>
              <w:rPr>
                <w:sz w:val="18"/>
                <w:szCs w:val="18"/>
              </w:rPr>
            </w:pPr>
            <w:r w:rsidRPr="00F9033A">
              <w:rPr>
                <w:color w:val="000000"/>
                <w:sz w:val="18"/>
                <w:szCs w:val="18"/>
              </w:rPr>
              <w:t>7.24</w:t>
            </w:r>
          </w:p>
        </w:tc>
        <w:tc>
          <w:tcPr>
            <w:tcW w:w="320" w:type="pct"/>
            <w:shd w:val="clear" w:color="auto" w:fill="auto"/>
            <w:vAlign w:val="center"/>
          </w:tcPr>
          <w:p w14:paraId="50DFE460" w14:textId="77777777" w:rsidR="0076095E" w:rsidRPr="00F9033A" w:rsidRDefault="0076095E" w:rsidP="00063C6B">
            <w:pPr>
              <w:spacing w:line="240" w:lineRule="auto"/>
              <w:jc w:val="center"/>
              <w:rPr>
                <w:sz w:val="18"/>
                <w:szCs w:val="18"/>
              </w:rPr>
            </w:pPr>
            <w:r w:rsidRPr="00F9033A">
              <w:rPr>
                <w:color w:val="000000"/>
                <w:sz w:val="18"/>
                <w:szCs w:val="18"/>
              </w:rPr>
              <w:t>68</w:t>
            </w:r>
          </w:p>
        </w:tc>
        <w:tc>
          <w:tcPr>
            <w:tcW w:w="313" w:type="pct"/>
            <w:shd w:val="clear" w:color="auto" w:fill="auto"/>
            <w:vAlign w:val="center"/>
          </w:tcPr>
          <w:p w14:paraId="38491D87" w14:textId="77777777" w:rsidR="0076095E" w:rsidRPr="00F9033A" w:rsidRDefault="0076095E" w:rsidP="00063C6B">
            <w:pPr>
              <w:spacing w:line="240" w:lineRule="auto"/>
              <w:jc w:val="center"/>
              <w:rPr>
                <w:sz w:val="18"/>
                <w:szCs w:val="18"/>
              </w:rPr>
            </w:pPr>
            <w:r w:rsidRPr="00F9033A">
              <w:rPr>
                <w:color w:val="000000"/>
                <w:sz w:val="18"/>
                <w:szCs w:val="18"/>
              </w:rPr>
              <w:t>27</w:t>
            </w:r>
          </w:p>
        </w:tc>
        <w:tc>
          <w:tcPr>
            <w:tcW w:w="554" w:type="pct"/>
            <w:gridSpan w:val="2"/>
            <w:shd w:val="clear" w:color="auto" w:fill="auto"/>
            <w:vAlign w:val="center"/>
          </w:tcPr>
          <w:p w14:paraId="67FE9809" w14:textId="77777777" w:rsidR="0076095E" w:rsidRPr="00F9033A" w:rsidRDefault="0076095E" w:rsidP="00063C6B">
            <w:pPr>
              <w:spacing w:line="240" w:lineRule="auto"/>
              <w:jc w:val="center"/>
              <w:rPr>
                <w:sz w:val="18"/>
                <w:szCs w:val="18"/>
              </w:rPr>
            </w:pPr>
            <w:r w:rsidRPr="00F9033A">
              <w:rPr>
                <w:sz w:val="18"/>
                <w:szCs w:val="18"/>
              </w:rPr>
              <w:t>3.05</w:t>
            </w:r>
          </w:p>
        </w:tc>
        <w:tc>
          <w:tcPr>
            <w:tcW w:w="490" w:type="pct"/>
            <w:gridSpan w:val="2"/>
            <w:shd w:val="clear" w:color="auto" w:fill="auto"/>
            <w:vAlign w:val="center"/>
          </w:tcPr>
          <w:p w14:paraId="2D1B82DD"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137819DA" w14:textId="77777777" w:rsidR="0076095E" w:rsidRPr="00F9033A" w:rsidRDefault="0076095E" w:rsidP="00063C6B">
            <w:pPr>
              <w:spacing w:line="240" w:lineRule="auto"/>
              <w:jc w:val="center"/>
              <w:rPr>
                <w:sz w:val="18"/>
                <w:szCs w:val="18"/>
              </w:rPr>
            </w:pPr>
            <w:r w:rsidRPr="00F9033A">
              <w:rPr>
                <w:sz w:val="18"/>
                <w:szCs w:val="18"/>
              </w:rPr>
              <w:t>47</w:t>
            </w:r>
          </w:p>
        </w:tc>
        <w:tc>
          <w:tcPr>
            <w:tcW w:w="482" w:type="pct"/>
            <w:gridSpan w:val="3"/>
            <w:shd w:val="clear" w:color="auto" w:fill="auto"/>
            <w:vAlign w:val="center"/>
          </w:tcPr>
          <w:p w14:paraId="01847134" w14:textId="77777777" w:rsidR="0076095E" w:rsidRPr="00F9033A" w:rsidRDefault="0076095E" w:rsidP="00063C6B">
            <w:pPr>
              <w:spacing w:line="240" w:lineRule="auto"/>
              <w:jc w:val="center"/>
              <w:rPr>
                <w:sz w:val="18"/>
                <w:szCs w:val="18"/>
              </w:rPr>
            </w:pPr>
            <w:r w:rsidRPr="00F9033A">
              <w:rPr>
                <w:color w:val="000000"/>
                <w:sz w:val="18"/>
                <w:szCs w:val="18"/>
              </w:rPr>
              <w:t>20.0</w:t>
            </w:r>
          </w:p>
        </w:tc>
        <w:tc>
          <w:tcPr>
            <w:tcW w:w="569" w:type="pct"/>
            <w:gridSpan w:val="2"/>
            <w:shd w:val="clear" w:color="auto" w:fill="auto"/>
            <w:vAlign w:val="center"/>
          </w:tcPr>
          <w:p w14:paraId="50F7836C" w14:textId="77777777" w:rsidR="0076095E" w:rsidRPr="00F9033A" w:rsidRDefault="0076095E" w:rsidP="00063C6B">
            <w:pPr>
              <w:spacing w:line="240" w:lineRule="auto"/>
              <w:jc w:val="center"/>
              <w:rPr>
                <w:sz w:val="18"/>
                <w:szCs w:val="18"/>
              </w:rPr>
            </w:pPr>
            <w:r w:rsidRPr="00F9033A">
              <w:rPr>
                <w:sz w:val="18"/>
                <w:szCs w:val="18"/>
              </w:rPr>
              <w:t>3.73</w:t>
            </w:r>
          </w:p>
        </w:tc>
        <w:tc>
          <w:tcPr>
            <w:tcW w:w="468" w:type="pct"/>
            <w:gridSpan w:val="2"/>
            <w:shd w:val="clear" w:color="auto" w:fill="auto"/>
            <w:vAlign w:val="center"/>
          </w:tcPr>
          <w:p w14:paraId="4279B488"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520F92BB" w14:textId="77777777" w:rsidR="0076095E" w:rsidRPr="00F9033A" w:rsidRDefault="0076095E" w:rsidP="00063C6B">
            <w:pPr>
              <w:spacing w:line="240" w:lineRule="auto"/>
              <w:jc w:val="center"/>
              <w:rPr>
                <w:sz w:val="18"/>
                <w:szCs w:val="18"/>
              </w:rPr>
            </w:pPr>
            <w:r w:rsidRPr="00F9033A">
              <w:rPr>
                <w:sz w:val="18"/>
                <w:szCs w:val="18"/>
              </w:rPr>
              <w:t>47</w:t>
            </w:r>
          </w:p>
        </w:tc>
      </w:tr>
      <w:tr w:rsidR="0076095E" w:rsidRPr="00F9033A" w14:paraId="1C6D1B9C" w14:textId="77777777" w:rsidTr="00063C6B">
        <w:tc>
          <w:tcPr>
            <w:tcW w:w="279" w:type="pct"/>
            <w:shd w:val="clear" w:color="auto" w:fill="auto"/>
            <w:vAlign w:val="center"/>
          </w:tcPr>
          <w:p w14:paraId="67BC0499" w14:textId="77777777" w:rsidR="0076095E" w:rsidRPr="00F9033A" w:rsidRDefault="0076095E" w:rsidP="00063C6B">
            <w:pPr>
              <w:spacing w:line="240" w:lineRule="auto"/>
              <w:jc w:val="center"/>
              <w:rPr>
                <w:sz w:val="18"/>
                <w:szCs w:val="18"/>
              </w:rPr>
            </w:pPr>
            <w:r w:rsidRPr="00F9033A">
              <w:rPr>
                <w:sz w:val="18"/>
                <w:szCs w:val="18"/>
              </w:rPr>
              <w:t>7</w:t>
            </w:r>
          </w:p>
        </w:tc>
        <w:tc>
          <w:tcPr>
            <w:tcW w:w="275" w:type="pct"/>
            <w:vMerge/>
            <w:tcBorders>
              <w:left w:val="nil"/>
            </w:tcBorders>
            <w:shd w:val="clear" w:color="auto" w:fill="auto"/>
            <w:vAlign w:val="center"/>
          </w:tcPr>
          <w:p w14:paraId="33093DF8"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049B2B83" w14:textId="77777777" w:rsidR="0076095E" w:rsidRPr="00F9033A" w:rsidRDefault="0076095E" w:rsidP="00063C6B">
            <w:pPr>
              <w:spacing w:line="240" w:lineRule="auto"/>
              <w:jc w:val="center"/>
              <w:rPr>
                <w:sz w:val="18"/>
                <w:szCs w:val="18"/>
              </w:rPr>
            </w:pPr>
            <w:r w:rsidRPr="00F9033A">
              <w:rPr>
                <w:sz w:val="18"/>
                <w:szCs w:val="18"/>
              </w:rPr>
              <w:t>4</w:t>
            </w:r>
          </w:p>
        </w:tc>
        <w:tc>
          <w:tcPr>
            <w:tcW w:w="460" w:type="pct"/>
            <w:shd w:val="clear" w:color="auto" w:fill="auto"/>
            <w:vAlign w:val="center"/>
          </w:tcPr>
          <w:p w14:paraId="4FE100F4" w14:textId="77777777" w:rsidR="0076095E" w:rsidRPr="00F9033A" w:rsidRDefault="0076095E" w:rsidP="00063C6B">
            <w:pPr>
              <w:spacing w:line="240" w:lineRule="auto"/>
              <w:jc w:val="center"/>
              <w:rPr>
                <w:sz w:val="18"/>
                <w:szCs w:val="18"/>
              </w:rPr>
            </w:pPr>
            <w:r w:rsidRPr="00F9033A">
              <w:rPr>
                <w:color w:val="000000"/>
                <w:sz w:val="18"/>
                <w:szCs w:val="18"/>
              </w:rPr>
              <w:t>6.78</w:t>
            </w:r>
          </w:p>
        </w:tc>
        <w:tc>
          <w:tcPr>
            <w:tcW w:w="320" w:type="pct"/>
            <w:shd w:val="clear" w:color="auto" w:fill="auto"/>
            <w:vAlign w:val="center"/>
          </w:tcPr>
          <w:p w14:paraId="05EE6B9C" w14:textId="77777777" w:rsidR="0076095E" w:rsidRPr="00F9033A" w:rsidRDefault="0076095E" w:rsidP="00063C6B">
            <w:pPr>
              <w:spacing w:line="240" w:lineRule="auto"/>
              <w:jc w:val="center"/>
              <w:rPr>
                <w:sz w:val="18"/>
                <w:szCs w:val="18"/>
              </w:rPr>
            </w:pPr>
            <w:r w:rsidRPr="00F9033A">
              <w:rPr>
                <w:color w:val="000000"/>
                <w:sz w:val="18"/>
                <w:szCs w:val="18"/>
              </w:rPr>
              <w:t>54</w:t>
            </w:r>
          </w:p>
        </w:tc>
        <w:tc>
          <w:tcPr>
            <w:tcW w:w="313" w:type="pct"/>
            <w:shd w:val="clear" w:color="auto" w:fill="auto"/>
            <w:vAlign w:val="center"/>
          </w:tcPr>
          <w:p w14:paraId="26A2E06B" w14:textId="77777777" w:rsidR="0076095E" w:rsidRPr="00F9033A" w:rsidRDefault="0076095E" w:rsidP="00063C6B">
            <w:pPr>
              <w:spacing w:line="240" w:lineRule="auto"/>
              <w:jc w:val="center"/>
              <w:rPr>
                <w:sz w:val="18"/>
                <w:szCs w:val="18"/>
              </w:rPr>
            </w:pPr>
            <w:r w:rsidRPr="00F9033A">
              <w:rPr>
                <w:color w:val="000000"/>
                <w:sz w:val="18"/>
                <w:szCs w:val="18"/>
              </w:rPr>
              <w:t>38.2</w:t>
            </w:r>
          </w:p>
        </w:tc>
        <w:tc>
          <w:tcPr>
            <w:tcW w:w="554" w:type="pct"/>
            <w:gridSpan w:val="2"/>
            <w:shd w:val="clear" w:color="auto" w:fill="auto"/>
            <w:vAlign w:val="center"/>
          </w:tcPr>
          <w:p w14:paraId="51882ACF" w14:textId="77777777" w:rsidR="0076095E" w:rsidRPr="00F9033A" w:rsidRDefault="0076095E" w:rsidP="00063C6B">
            <w:pPr>
              <w:spacing w:line="240" w:lineRule="auto"/>
              <w:jc w:val="center"/>
              <w:rPr>
                <w:sz w:val="18"/>
                <w:szCs w:val="18"/>
              </w:rPr>
            </w:pPr>
            <w:r w:rsidRPr="00F9033A">
              <w:rPr>
                <w:sz w:val="18"/>
                <w:szCs w:val="18"/>
              </w:rPr>
              <w:t>3.71</w:t>
            </w:r>
          </w:p>
        </w:tc>
        <w:tc>
          <w:tcPr>
            <w:tcW w:w="490" w:type="pct"/>
            <w:gridSpan w:val="2"/>
            <w:shd w:val="clear" w:color="auto" w:fill="auto"/>
            <w:vAlign w:val="center"/>
          </w:tcPr>
          <w:p w14:paraId="6FDF1B0B"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5D1D58A6" w14:textId="77777777" w:rsidR="0076095E" w:rsidRPr="00F9033A" w:rsidRDefault="0076095E" w:rsidP="00063C6B">
            <w:pPr>
              <w:spacing w:line="240" w:lineRule="auto"/>
              <w:jc w:val="center"/>
              <w:rPr>
                <w:sz w:val="18"/>
                <w:szCs w:val="18"/>
              </w:rPr>
            </w:pPr>
            <w:r w:rsidRPr="00F9033A">
              <w:rPr>
                <w:sz w:val="18"/>
                <w:szCs w:val="18"/>
              </w:rPr>
              <w:t>35</w:t>
            </w:r>
          </w:p>
        </w:tc>
        <w:tc>
          <w:tcPr>
            <w:tcW w:w="482" w:type="pct"/>
            <w:gridSpan w:val="3"/>
            <w:shd w:val="clear" w:color="auto" w:fill="auto"/>
            <w:vAlign w:val="center"/>
          </w:tcPr>
          <w:p w14:paraId="49DEC89F" w14:textId="77777777" w:rsidR="0076095E" w:rsidRPr="00F9033A" w:rsidRDefault="0076095E" w:rsidP="00063C6B">
            <w:pPr>
              <w:spacing w:line="240" w:lineRule="auto"/>
              <w:jc w:val="center"/>
              <w:rPr>
                <w:sz w:val="18"/>
                <w:szCs w:val="18"/>
              </w:rPr>
            </w:pPr>
            <w:r w:rsidRPr="00F9033A">
              <w:rPr>
                <w:color w:val="000000"/>
                <w:sz w:val="18"/>
                <w:szCs w:val="18"/>
              </w:rPr>
              <w:t>8.5</w:t>
            </w:r>
          </w:p>
        </w:tc>
        <w:tc>
          <w:tcPr>
            <w:tcW w:w="569" w:type="pct"/>
            <w:gridSpan w:val="2"/>
            <w:shd w:val="clear" w:color="auto" w:fill="auto"/>
            <w:vAlign w:val="center"/>
          </w:tcPr>
          <w:p w14:paraId="02C36052" w14:textId="77777777" w:rsidR="0076095E" w:rsidRPr="00F9033A" w:rsidRDefault="0076095E" w:rsidP="00063C6B">
            <w:pPr>
              <w:spacing w:line="240" w:lineRule="auto"/>
              <w:jc w:val="center"/>
              <w:rPr>
                <w:sz w:val="18"/>
                <w:szCs w:val="18"/>
              </w:rPr>
            </w:pPr>
            <w:r w:rsidRPr="00F9033A">
              <w:rPr>
                <w:sz w:val="18"/>
                <w:szCs w:val="18"/>
              </w:rPr>
              <w:t>3.52</w:t>
            </w:r>
          </w:p>
        </w:tc>
        <w:tc>
          <w:tcPr>
            <w:tcW w:w="468" w:type="pct"/>
            <w:gridSpan w:val="2"/>
            <w:shd w:val="clear" w:color="auto" w:fill="auto"/>
            <w:vAlign w:val="center"/>
          </w:tcPr>
          <w:p w14:paraId="1C52D420"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30A09B28" w14:textId="77777777" w:rsidR="0076095E" w:rsidRPr="00F9033A" w:rsidRDefault="0076095E" w:rsidP="00063C6B">
            <w:pPr>
              <w:spacing w:line="240" w:lineRule="auto"/>
              <w:jc w:val="center"/>
              <w:rPr>
                <w:sz w:val="18"/>
                <w:szCs w:val="18"/>
              </w:rPr>
            </w:pPr>
            <w:r w:rsidRPr="00F9033A">
              <w:rPr>
                <w:sz w:val="18"/>
                <w:szCs w:val="18"/>
              </w:rPr>
              <w:t>46</w:t>
            </w:r>
          </w:p>
        </w:tc>
      </w:tr>
      <w:tr w:rsidR="0076095E" w:rsidRPr="00F9033A" w14:paraId="1292D425" w14:textId="77777777" w:rsidTr="00063C6B">
        <w:tc>
          <w:tcPr>
            <w:tcW w:w="279" w:type="pct"/>
            <w:shd w:val="clear" w:color="auto" w:fill="auto"/>
            <w:vAlign w:val="center"/>
          </w:tcPr>
          <w:p w14:paraId="20C8ED7D" w14:textId="77777777" w:rsidR="0076095E" w:rsidRPr="00F9033A" w:rsidRDefault="0076095E" w:rsidP="00063C6B">
            <w:pPr>
              <w:spacing w:line="240" w:lineRule="auto"/>
              <w:jc w:val="center"/>
              <w:rPr>
                <w:sz w:val="18"/>
                <w:szCs w:val="18"/>
              </w:rPr>
            </w:pPr>
            <w:r w:rsidRPr="00F9033A">
              <w:rPr>
                <w:sz w:val="18"/>
                <w:szCs w:val="18"/>
              </w:rPr>
              <w:t>8</w:t>
            </w:r>
          </w:p>
        </w:tc>
        <w:tc>
          <w:tcPr>
            <w:tcW w:w="275" w:type="pct"/>
            <w:vMerge/>
            <w:tcBorders>
              <w:left w:val="nil"/>
            </w:tcBorders>
            <w:shd w:val="clear" w:color="auto" w:fill="auto"/>
            <w:vAlign w:val="center"/>
          </w:tcPr>
          <w:p w14:paraId="574BA8A1"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0C9108A0" w14:textId="77777777" w:rsidR="0076095E" w:rsidRPr="00F9033A" w:rsidRDefault="0076095E" w:rsidP="00063C6B">
            <w:pPr>
              <w:spacing w:line="240" w:lineRule="auto"/>
              <w:jc w:val="center"/>
              <w:rPr>
                <w:sz w:val="18"/>
                <w:szCs w:val="18"/>
              </w:rPr>
            </w:pPr>
            <w:r w:rsidRPr="00F9033A">
              <w:rPr>
                <w:sz w:val="18"/>
                <w:szCs w:val="18"/>
              </w:rPr>
              <w:t>5</w:t>
            </w:r>
          </w:p>
        </w:tc>
        <w:tc>
          <w:tcPr>
            <w:tcW w:w="460" w:type="pct"/>
            <w:shd w:val="clear" w:color="auto" w:fill="auto"/>
            <w:vAlign w:val="center"/>
          </w:tcPr>
          <w:p w14:paraId="33049753" w14:textId="77777777" w:rsidR="0076095E" w:rsidRPr="00F9033A" w:rsidRDefault="0076095E" w:rsidP="00063C6B">
            <w:pPr>
              <w:spacing w:line="240" w:lineRule="auto"/>
              <w:jc w:val="center"/>
              <w:rPr>
                <w:sz w:val="18"/>
                <w:szCs w:val="18"/>
              </w:rPr>
            </w:pPr>
            <w:r w:rsidRPr="00F9033A">
              <w:rPr>
                <w:color w:val="000000"/>
                <w:sz w:val="18"/>
                <w:szCs w:val="18"/>
              </w:rPr>
              <w:t>7.88</w:t>
            </w:r>
          </w:p>
        </w:tc>
        <w:tc>
          <w:tcPr>
            <w:tcW w:w="320" w:type="pct"/>
            <w:shd w:val="clear" w:color="auto" w:fill="auto"/>
            <w:vAlign w:val="center"/>
          </w:tcPr>
          <w:p w14:paraId="522E23A4" w14:textId="77777777" w:rsidR="0076095E" w:rsidRPr="00F9033A" w:rsidRDefault="0076095E" w:rsidP="00063C6B">
            <w:pPr>
              <w:spacing w:line="240" w:lineRule="auto"/>
              <w:jc w:val="center"/>
              <w:rPr>
                <w:sz w:val="18"/>
                <w:szCs w:val="18"/>
              </w:rPr>
            </w:pPr>
            <w:r w:rsidRPr="00F9033A">
              <w:rPr>
                <w:color w:val="000000"/>
                <w:sz w:val="18"/>
                <w:szCs w:val="18"/>
              </w:rPr>
              <w:t>40</w:t>
            </w:r>
          </w:p>
        </w:tc>
        <w:tc>
          <w:tcPr>
            <w:tcW w:w="313" w:type="pct"/>
            <w:shd w:val="clear" w:color="auto" w:fill="auto"/>
            <w:vAlign w:val="center"/>
          </w:tcPr>
          <w:p w14:paraId="4F1A3846" w14:textId="77777777" w:rsidR="0076095E" w:rsidRPr="00F9033A" w:rsidRDefault="0076095E" w:rsidP="00063C6B">
            <w:pPr>
              <w:spacing w:line="240" w:lineRule="auto"/>
              <w:jc w:val="center"/>
              <w:rPr>
                <w:sz w:val="18"/>
                <w:szCs w:val="18"/>
              </w:rPr>
            </w:pPr>
            <w:r w:rsidRPr="00F9033A">
              <w:rPr>
                <w:color w:val="000000"/>
                <w:sz w:val="18"/>
                <w:szCs w:val="18"/>
              </w:rPr>
              <w:t>18.3</w:t>
            </w:r>
          </w:p>
        </w:tc>
        <w:tc>
          <w:tcPr>
            <w:tcW w:w="554" w:type="pct"/>
            <w:gridSpan w:val="2"/>
            <w:shd w:val="clear" w:color="auto" w:fill="auto"/>
            <w:vAlign w:val="center"/>
          </w:tcPr>
          <w:p w14:paraId="3BEDAC46" w14:textId="77777777" w:rsidR="0076095E" w:rsidRPr="00F9033A" w:rsidRDefault="0076095E" w:rsidP="00063C6B">
            <w:pPr>
              <w:spacing w:line="240" w:lineRule="auto"/>
              <w:jc w:val="center"/>
              <w:rPr>
                <w:sz w:val="18"/>
                <w:szCs w:val="18"/>
              </w:rPr>
            </w:pPr>
            <w:r w:rsidRPr="00F9033A">
              <w:rPr>
                <w:sz w:val="18"/>
                <w:szCs w:val="18"/>
              </w:rPr>
              <w:t>3.93</w:t>
            </w:r>
          </w:p>
        </w:tc>
        <w:tc>
          <w:tcPr>
            <w:tcW w:w="490" w:type="pct"/>
            <w:gridSpan w:val="2"/>
            <w:shd w:val="clear" w:color="auto" w:fill="auto"/>
            <w:vAlign w:val="center"/>
          </w:tcPr>
          <w:p w14:paraId="27F6C0EA"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40538F6C" w14:textId="77777777" w:rsidR="0076095E" w:rsidRPr="00F9033A" w:rsidRDefault="0076095E" w:rsidP="00063C6B">
            <w:pPr>
              <w:spacing w:line="240" w:lineRule="auto"/>
              <w:jc w:val="center"/>
              <w:rPr>
                <w:sz w:val="18"/>
                <w:szCs w:val="18"/>
              </w:rPr>
            </w:pPr>
            <w:r w:rsidRPr="00F9033A">
              <w:rPr>
                <w:sz w:val="18"/>
                <w:szCs w:val="18"/>
              </w:rPr>
              <w:t>34</w:t>
            </w:r>
          </w:p>
        </w:tc>
        <w:tc>
          <w:tcPr>
            <w:tcW w:w="482" w:type="pct"/>
            <w:gridSpan w:val="3"/>
            <w:shd w:val="clear" w:color="auto" w:fill="auto"/>
            <w:vAlign w:val="center"/>
          </w:tcPr>
          <w:p w14:paraId="60B207D6" w14:textId="77777777" w:rsidR="0076095E" w:rsidRPr="00F9033A" w:rsidRDefault="0076095E" w:rsidP="00063C6B">
            <w:pPr>
              <w:spacing w:line="240" w:lineRule="auto"/>
              <w:jc w:val="center"/>
              <w:rPr>
                <w:sz w:val="18"/>
                <w:szCs w:val="18"/>
              </w:rPr>
            </w:pPr>
            <w:r w:rsidRPr="00F9033A">
              <w:rPr>
                <w:color w:val="000000"/>
                <w:sz w:val="18"/>
                <w:szCs w:val="18"/>
              </w:rPr>
              <w:t>-3.7</w:t>
            </w:r>
          </w:p>
        </w:tc>
        <w:tc>
          <w:tcPr>
            <w:tcW w:w="569" w:type="pct"/>
            <w:gridSpan w:val="2"/>
            <w:shd w:val="clear" w:color="auto" w:fill="auto"/>
            <w:vAlign w:val="center"/>
          </w:tcPr>
          <w:p w14:paraId="28E38246" w14:textId="77777777" w:rsidR="0076095E" w:rsidRPr="00F9033A" w:rsidRDefault="0076095E" w:rsidP="00063C6B">
            <w:pPr>
              <w:spacing w:line="240" w:lineRule="auto"/>
              <w:jc w:val="center"/>
              <w:rPr>
                <w:sz w:val="18"/>
                <w:szCs w:val="18"/>
              </w:rPr>
            </w:pPr>
            <w:r w:rsidRPr="00F9033A">
              <w:rPr>
                <w:sz w:val="18"/>
                <w:szCs w:val="18"/>
              </w:rPr>
              <w:t>4.23</w:t>
            </w:r>
          </w:p>
        </w:tc>
        <w:tc>
          <w:tcPr>
            <w:tcW w:w="468" w:type="pct"/>
            <w:gridSpan w:val="2"/>
            <w:shd w:val="clear" w:color="auto" w:fill="auto"/>
            <w:vAlign w:val="center"/>
          </w:tcPr>
          <w:p w14:paraId="3B096FA0"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740C2FCD" w14:textId="77777777" w:rsidR="0076095E" w:rsidRPr="00F9033A" w:rsidRDefault="0076095E" w:rsidP="00063C6B">
            <w:pPr>
              <w:spacing w:line="240" w:lineRule="auto"/>
              <w:jc w:val="center"/>
              <w:rPr>
                <w:sz w:val="18"/>
                <w:szCs w:val="18"/>
              </w:rPr>
            </w:pPr>
            <w:r w:rsidRPr="00F9033A">
              <w:rPr>
                <w:sz w:val="18"/>
                <w:szCs w:val="18"/>
              </w:rPr>
              <w:t>42</w:t>
            </w:r>
          </w:p>
        </w:tc>
      </w:tr>
      <w:tr w:rsidR="0076095E" w:rsidRPr="00F9033A" w14:paraId="0FCBCF08" w14:textId="77777777" w:rsidTr="00063C6B">
        <w:tc>
          <w:tcPr>
            <w:tcW w:w="279" w:type="pct"/>
            <w:shd w:val="clear" w:color="auto" w:fill="auto"/>
            <w:vAlign w:val="center"/>
          </w:tcPr>
          <w:p w14:paraId="25E14EE8" w14:textId="77777777" w:rsidR="0076095E" w:rsidRPr="00F9033A" w:rsidRDefault="0076095E" w:rsidP="00063C6B">
            <w:pPr>
              <w:spacing w:line="240" w:lineRule="auto"/>
              <w:jc w:val="center"/>
              <w:rPr>
                <w:sz w:val="18"/>
                <w:szCs w:val="18"/>
              </w:rPr>
            </w:pPr>
            <w:r w:rsidRPr="00F9033A">
              <w:rPr>
                <w:sz w:val="18"/>
                <w:szCs w:val="18"/>
              </w:rPr>
              <w:t>9</w:t>
            </w:r>
          </w:p>
        </w:tc>
        <w:tc>
          <w:tcPr>
            <w:tcW w:w="275" w:type="pct"/>
            <w:vMerge w:val="restart"/>
            <w:tcBorders>
              <w:left w:val="nil"/>
            </w:tcBorders>
            <w:shd w:val="clear" w:color="auto" w:fill="auto"/>
            <w:vAlign w:val="center"/>
          </w:tcPr>
          <w:p w14:paraId="4F9CEE5A" w14:textId="77777777" w:rsidR="0076095E" w:rsidRPr="00F9033A" w:rsidRDefault="0076095E" w:rsidP="00063C6B">
            <w:pPr>
              <w:spacing w:line="240" w:lineRule="auto"/>
              <w:jc w:val="center"/>
              <w:rPr>
                <w:sz w:val="18"/>
                <w:szCs w:val="18"/>
              </w:rPr>
            </w:pPr>
            <w:r w:rsidRPr="00F9033A">
              <w:rPr>
                <w:sz w:val="18"/>
                <w:szCs w:val="18"/>
              </w:rPr>
              <w:t>8</w:t>
            </w:r>
          </w:p>
        </w:tc>
        <w:tc>
          <w:tcPr>
            <w:tcW w:w="202" w:type="pct"/>
            <w:shd w:val="clear" w:color="auto" w:fill="auto"/>
            <w:vAlign w:val="center"/>
          </w:tcPr>
          <w:p w14:paraId="5270C4E4" w14:textId="77777777" w:rsidR="0076095E" w:rsidRPr="00F9033A" w:rsidRDefault="0076095E" w:rsidP="00063C6B">
            <w:pPr>
              <w:spacing w:line="240" w:lineRule="auto"/>
              <w:jc w:val="center"/>
              <w:rPr>
                <w:sz w:val="18"/>
                <w:szCs w:val="18"/>
              </w:rPr>
            </w:pPr>
            <w:r w:rsidRPr="00F9033A">
              <w:rPr>
                <w:sz w:val="18"/>
                <w:szCs w:val="18"/>
              </w:rPr>
              <w:t>2</w:t>
            </w:r>
          </w:p>
        </w:tc>
        <w:tc>
          <w:tcPr>
            <w:tcW w:w="460" w:type="pct"/>
            <w:shd w:val="clear" w:color="auto" w:fill="auto"/>
            <w:vAlign w:val="center"/>
          </w:tcPr>
          <w:p w14:paraId="4B3E42A2" w14:textId="77777777" w:rsidR="0076095E" w:rsidRPr="00F9033A" w:rsidRDefault="0076095E" w:rsidP="00063C6B">
            <w:pPr>
              <w:spacing w:line="240" w:lineRule="auto"/>
              <w:jc w:val="center"/>
              <w:rPr>
                <w:sz w:val="18"/>
                <w:szCs w:val="18"/>
              </w:rPr>
            </w:pPr>
            <w:r w:rsidRPr="00F9033A">
              <w:rPr>
                <w:color w:val="000000"/>
                <w:sz w:val="18"/>
                <w:szCs w:val="18"/>
              </w:rPr>
              <w:t>3.77</w:t>
            </w:r>
          </w:p>
        </w:tc>
        <w:tc>
          <w:tcPr>
            <w:tcW w:w="320" w:type="pct"/>
            <w:shd w:val="clear" w:color="auto" w:fill="auto"/>
            <w:vAlign w:val="center"/>
          </w:tcPr>
          <w:p w14:paraId="2E8F1898" w14:textId="77777777" w:rsidR="0076095E" w:rsidRPr="00F9033A" w:rsidRDefault="0076095E" w:rsidP="00063C6B">
            <w:pPr>
              <w:spacing w:line="240" w:lineRule="auto"/>
              <w:jc w:val="center"/>
              <w:rPr>
                <w:sz w:val="18"/>
                <w:szCs w:val="18"/>
              </w:rPr>
            </w:pPr>
            <w:r w:rsidRPr="00F9033A">
              <w:rPr>
                <w:color w:val="000000"/>
                <w:sz w:val="18"/>
                <w:szCs w:val="18"/>
              </w:rPr>
              <w:t>99</w:t>
            </w:r>
          </w:p>
        </w:tc>
        <w:tc>
          <w:tcPr>
            <w:tcW w:w="313" w:type="pct"/>
            <w:shd w:val="clear" w:color="auto" w:fill="auto"/>
            <w:vAlign w:val="center"/>
          </w:tcPr>
          <w:p w14:paraId="42AF4D98" w14:textId="77777777" w:rsidR="0076095E" w:rsidRPr="00F9033A" w:rsidRDefault="0076095E" w:rsidP="00063C6B">
            <w:pPr>
              <w:spacing w:line="240" w:lineRule="auto"/>
              <w:jc w:val="center"/>
              <w:rPr>
                <w:sz w:val="18"/>
                <w:szCs w:val="18"/>
              </w:rPr>
            </w:pPr>
            <w:r w:rsidRPr="00F9033A">
              <w:rPr>
                <w:color w:val="000000"/>
                <w:sz w:val="18"/>
                <w:szCs w:val="18"/>
              </w:rPr>
              <w:t>5.2</w:t>
            </w:r>
          </w:p>
        </w:tc>
        <w:tc>
          <w:tcPr>
            <w:tcW w:w="554" w:type="pct"/>
            <w:gridSpan w:val="2"/>
            <w:shd w:val="clear" w:color="auto" w:fill="auto"/>
            <w:vAlign w:val="center"/>
          </w:tcPr>
          <w:p w14:paraId="5A4099E8" w14:textId="77777777" w:rsidR="0076095E" w:rsidRPr="00F9033A" w:rsidRDefault="0076095E" w:rsidP="00063C6B">
            <w:pPr>
              <w:spacing w:line="240" w:lineRule="auto"/>
              <w:jc w:val="center"/>
              <w:rPr>
                <w:sz w:val="18"/>
                <w:szCs w:val="18"/>
              </w:rPr>
            </w:pPr>
            <w:r w:rsidRPr="00F9033A">
              <w:rPr>
                <w:sz w:val="18"/>
                <w:szCs w:val="18"/>
              </w:rPr>
              <w:t>6.64</w:t>
            </w:r>
          </w:p>
        </w:tc>
        <w:tc>
          <w:tcPr>
            <w:tcW w:w="490" w:type="pct"/>
            <w:gridSpan w:val="2"/>
            <w:shd w:val="clear" w:color="auto" w:fill="auto"/>
            <w:vAlign w:val="center"/>
          </w:tcPr>
          <w:p w14:paraId="7B5D4360"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43EEC1DF" w14:textId="77777777" w:rsidR="0076095E" w:rsidRPr="00F9033A" w:rsidRDefault="0076095E" w:rsidP="00063C6B">
            <w:pPr>
              <w:spacing w:line="240" w:lineRule="auto"/>
              <w:jc w:val="center"/>
              <w:rPr>
                <w:sz w:val="18"/>
                <w:szCs w:val="18"/>
              </w:rPr>
            </w:pPr>
            <w:r w:rsidRPr="00F9033A">
              <w:rPr>
                <w:sz w:val="18"/>
                <w:szCs w:val="18"/>
              </w:rPr>
              <w:t>95</w:t>
            </w:r>
          </w:p>
        </w:tc>
        <w:tc>
          <w:tcPr>
            <w:tcW w:w="482" w:type="pct"/>
            <w:gridSpan w:val="3"/>
            <w:shd w:val="clear" w:color="auto" w:fill="auto"/>
            <w:vAlign w:val="center"/>
          </w:tcPr>
          <w:p w14:paraId="39905590" w14:textId="77777777" w:rsidR="0076095E" w:rsidRPr="00F9033A" w:rsidRDefault="0076095E" w:rsidP="00063C6B">
            <w:pPr>
              <w:spacing w:line="240" w:lineRule="auto"/>
              <w:jc w:val="center"/>
              <w:rPr>
                <w:sz w:val="18"/>
                <w:szCs w:val="18"/>
              </w:rPr>
            </w:pPr>
            <w:r w:rsidRPr="00F9033A">
              <w:rPr>
                <w:color w:val="000000"/>
                <w:sz w:val="18"/>
                <w:szCs w:val="18"/>
              </w:rPr>
              <w:t>26.8</w:t>
            </w:r>
          </w:p>
        </w:tc>
        <w:tc>
          <w:tcPr>
            <w:tcW w:w="569" w:type="pct"/>
            <w:gridSpan w:val="2"/>
            <w:shd w:val="clear" w:color="auto" w:fill="auto"/>
            <w:vAlign w:val="center"/>
          </w:tcPr>
          <w:p w14:paraId="712F4F13" w14:textId="77777777" w:rsidR="0076095E" w:rsidRPr="00F9033A" w:rsidRDefault="0076095E" w:rsidP="00063C6B">
            <w:pPr>
              <w:spacing w:line="240" w:lineRule="auto"/>
              <w:jc w:val="center"/>
              <w:rPr>
                <w:sz w:val="18"/>
                <w:szCs w:val="18"/>
              </w:rPr>
            </w:pPr>
            <w:r w:rsidRPr="00F9033A">
              <w:rPr>
                <w:sz w:val="18"/>
                <w:szCs w:val="18"/>
              </w:rPr>
              <w:t>5.5</w:t>
            </w:r>
          </w:p>
        </w:tc>
        <w:tc>
          <w:tcPr>
            <w:tcW w:w="468" w:type="pct"/>
            <w:gridSpan w:val="2"/>
            <w:shd w:val="clear" w:color="auto" w:fill="auto"/>
            <w:vAlign w:val="center"/>
          </w:tcPr>
          <w:p w14:paraId="3EF97CF8"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043C13AF" w14:textId="77777777" w:rsidR="0076095E" w:rsidRPr="00F9033A" w:rsidRDefault="0076095E" w:rsidP="00063C6B">
            <w:pPr>
              <w:spacing w:line="240" w:lineRule="auto"/>
              <w:jc w:val="center"/>
              <w:rPr>
                <w:sz w:val="18"/>
                <w:szCs w:val="18"/>
              </w:rPr>
            </w:pPr>
            <w:r w:rsidRPr="00F9033A">
              <w:rPr>
                <w:sz w:val="18"/>
                <w:szCs w:val="18"/>
              </w:rPr>
              <w:t>74</w:t>
            </w:r>
          </w:p>
        </w:tc>
      </w:tr>
      <w:tr w:rsidR="0076095E" w:rsidRPr="00F9033A" w14:paraId="14761277" w14:textId="77777777" w:rsidTr="00063C6B">
        <w:tc>
          <w:tcPr>
            <w:tcW w:w="279" w:type="pct"/>
            <w:shd w:val="clear" w:color="auto" w:fill="auto"/>
            <w:vAlign w:val="center"/>
          </w:tcPr>
          <w:p w14:paraId="18D23110" w14:textId="77777777" w:rsidR="0076095E" w:rsidRPr="00F9033A" w:rsidRDefault="0076095E" w:rsidP="00063C6B">
            <w:pPr>
              <w:spacing w:line="240" w:lineRule="auto"/>
              <w:jc w:val="center"/>
              <w:rPr>
                <w:sz w:val="18"/>
                <w:szCs w:val="18"/>
              </w:rPr>
            </w:pPr>
            <w:r w:rsidRPr="00F9033A">
              <w:rPr>
                <w:sz w:val="18"/>
                <w:szCs w:val="18"/>
              </w:rPr>
              <w:t>10</w:t>
            </w:r>
          </w:p>
        </w:tc>
        <w:tc>
          <w:tcPr>
            <w:tcW w:w="275" w:type="pct"/>
            <w:vMerge/>
            <w:tcBorders>
              <w:left w:val="nil"/>
            </w:tcBorders>
            <w:shd w:val="clear" w:color="auto" w:fill="auto"/>
            <w:vAlign w:val="center"/>
          </w:tcPr>
          <w:p w14:paraId="52B0ED68"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68908A44" w14:textId="77777777" w:rsidR="0076095E" w:rsidRPr="00F9033A" w:rsidRDefault="0076095E" w:rsidP="00063C6B">
            <w:pPr>
              <w:spacing w:line="240" w:lineRule="auto"/>
              <w:jc w:val="center"/>
              <w:rPr>
                <w:sz w:val="18"/>
                <w:szCs w:val="18"/>
              </w:rPr>
            </w:pPr>
            <w:r w:rsidRPr="00F9033A">
              <w:rPr>
                <w:sz w:val="18"/>
                <w:szCs w:val="18"/>
              </w:rPr>
              <w:t>3</w:t>
            </w:r>
          </w:p>
        </w:tc>
        <w:tc>
          <w:tcPr>
            <w:tcW w:w="460" w:type="pct"/>
            <w:shd w:val="clear" w:color="auto" w:fill="auto"/>
            <w:vAlign w:val="center"/>
          </w:tcPr>
          <w:p w14:paraId="0C154A98" w14:textId="77777777" w:rsidR="0076095E" w:rsidRPr="00F9033A" w:rsidRDefault="0076095E" w:rsidP="00063C6B">
            <w:pPr>
              <w:spacing w:line="240" w:lineRule="auto"/>
              <w:jc w:val="center"/>
              <w:rPr>
                <w:sz w:val="18"/>
                <w:szCs w:val="18"/>
              </w:rPr>
            </w:pPr>
            <w:r w:rsidRPr="00F9033A">
              <w:rPr>
                <w:color w:val="000000"/>
                <w:sz w:val="18"/>
                <w:szCs w:val="18"/>
              </w:rPr>
              <w:t>3.46</w:t>
            </w:r>
          </w:p>
        </w:tc>
        <w:tc>
          <w:tcPr>
            <w:tcW w:w="320" w:type="pct"/>
            <w:shd w:val="clear" w:color="auto" w:fill="auto"/>
            <w:vAlign w:val="center"/>
          </w:tcPr>
          <w:p w14:paraId="27DB4E4F" w14:textId="77777777" w:rsidR="0076095E" w:rsidRPr="00F9033A" w:rsidRDefault="0076095E" w:rsidP="00063C6B">
            <w:pPr>
              <w:spacing w:line="240" w:lineRule="auto"/>
              <w:jc w:val="center"/>
              <w:rPr>
                <w:sz w:val="18"/>
                <w:szCs w:val="18"/>
              </w:rPr>
            </w:pPr>
            <w:r w:rsidRPr="00F9033A">
              <w:rPr>
                <w:color w:val="000000"/>
                <w:sz w:val="18"/>
                <w:szCs w:val="18"/>
              </w:rPr>
              <w:t>71</w:t>
            </w:r>
          </w:p>
        </w:tc>
        <w:tc>
          <w:tcPr>
            <w:tcW w:w="313" w:type="pct"/>
            <w:shd w:val="clear" w:color="auto" w:fill="auto"/>
            <w:vAlign w:val="center"/>
          </w:tcPr>
          <w:p w14:paraId="2358032B" w14:textId="77777777" w:rsidR="0076095E" w:rsidRPr="00F9033A" w:rsidRDefault="0076095E" w:rsidP="00063C6B">
            <w:pPr>
              <w:spacing w:line="240" w:lineRule="auto"/>
              <w:jc w:val="center"/>
              <w:rPr>
                <w:sz w:val="18"/>
                <w:szCs w:val="18"/>
              </w:rPr>
            </w:pPr>
            <w:r w:rsidRPr="00F9033A">
              <w:rPr>
                <w:color w:val="000000"/>
                <w:sz w:val="18"/>
                <w:szCs w:val="18"/>
              </w:rPr>
              <w:t>5.1</w:t>
            </w:r>
          </w:p>
        </w:tc>
        <w:tc>
          <w:tcPr>
            <w:tcW w:w="554" w:type="pct"/>
            <w:gridSpan w:val="2"/>
            <w:shd w:val="clear" w:color="auto" w:fill="auto"/>
            <w:vAlign w:val="center"/>
          </w:tcPr>
          <w:p w14:paraId="027E53A1" w14:textId="77777777" w:rsidR="0076095E" w:rsidRPr="00F9033A" w:rsidRDefault="0076095E" w:rsidP="00063C6B">
            <w:pPr>
              <w:spacing w:line="240" w:lineRule="auto"/>
              <w:jc w:val="center"/>
              <w:rPr>
                <w:sz w:val="18"/>
                <w:szCs w:val="18"/>
              </w:rPr>
            </w:pPr>
            <w:r w:rsidRPr="00F9033A">
              <w:rPr>
                <w:sz w:val="18"/>
                <w:szCs w:val="18"/>
              </w:rPr>
              <w:t>6.24</w:t>
            </w:r>
          </w:p>
        </w:tc>
        <w:tc>
          <w:tcPr>
            <w:tcW w:w="490" w:type="pct"/>
            <w:gridSpan w:val="2"/>
            <w:shd w:val="clear" w:color="auto" w:fill="auto"/>
            <w:vAlign w:val="center"/>
          </w:tcPr>
          <w:p w14:paraId="435AF425"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1355132D" w14:textId="77777777" w:rsidR="0076095E" w:rsidRPr="00F9033A" w:rsidRDefault="0076095E" w:rsidP="00063C6B">
            <w:pPr>
              <w:spacing w:line="240" w:lineRule="auto"/>
              <w:jc w:val="center"/>
              <w:rPr>
                <w:sz w:val="18"/>
                <w:szCs w:val="18"/>
              </w:rPr>
            </w:pPr>
            <w:r w:rsidRPr="00F9033A">
              <w:rPr>
                <w:sz w:val="18"/>
                <w:szCs w:val="18"/>
              </w:rPr>
              <w:t>53</w:t>
            </w:r>
          </w:p>
        </w:tc>
        <w:tc>
          <w:tcPr>
            <w:tcW w:w="482" w:type="pct"/>
            <w:gridSpan w:val="3"/>
            <w:shd w:val="clear" w:color="auto" w:fill="auto"/>
            <w:vAlign w:val="center"/>
          </w:tcPr>
          <w:p w14:paraId="41CD66C3" w14:textId="77777777" w:rsidR="0076095E" w:rsidRPr="00F9033A" w:rsidRDefault="0076095E" w:rsidP="00063C6B">
            <w:pPr>
              <w:spacing w:line="240" w:lineRule="auto"/>
              <w:jc w:val="center"/>
              <w:rPr>
                <w:sz w:val="18"/>
                <w:szCs w:val="18"/>
              </w:rPr>
            </w:pPr>
            <w:r w:rsidRPr="00F9033A">
              <w:rPr>
                <w:color w:val="000000"/>
                <w:sz w:val="18"/>
                <w:szCs w:val="18"/>
              </w:rPr>
              <w:t>7.8</w:t>
            </w:r>
          </w:p>
        </w:tc>
        <w:tc>
          <w:tcPr>
            <w:tcW w:w="569" w:type="pct"/>
            <w:gridSpan w:val="2"/>
            <w:shd w:val="clear" w:color="auto" w:fill="auto"/>
            <w:vAlign w:val="center"/>
          </w:tcPr>
          <w:p w14:paraId="7FEC1044" w14:textId="77777777" w:rsidR="0076095E" w:rsidRPr="00F9033A" w:rsidRDefault="0076095E" w:rsidP="00063C6B">
            <w:pPr>
              <w:spacing w:line="240" w:lineRule="auto"/>
              <w:jc w:val="center"/>
              <w:rPr>
                <w:sz w:val="18"/>
                <w:szCs w:val="18"/>
              </w:rPr>
            </w:pPr>
            <w:r w:rsidRPr="00F9033A">
              <w:rPr>
                <w:sz w:val="18"/>
                <w:szCs w:val="18"/>
              </w:rPr>
              <w:t>5.76</w:t>
            </w:r>
          </w:p>
        </w:tc>
        <w:tc>
          <w:tcPr>
            <w:tcW w:w="468" w:type="pct"/>
            <w:gridSpan w:val="2"/>
            <w:shd w:val="clear" w:color="auto" w:fill="auto"/>
            <w:vAlign w:val="center"/>
          </w:tcPr>
          <w:p w14:paraId="1E390135"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0BF01584" w14:textId="77777777" w:rsidR="0076095E" w:rsidRPr="00F9033A" w:rsidRDefault="0076095E" w:rsidP="00063C6B">
            <w:pPr>
              <w:spacing w:line="240" w:lineRule="auto"/>
              <w:jc w:val="center"/>
              <w:rPr>
                <w:sz w:val="18"/>
                <w:szCs w:val="18"/>
              </w:rPr>
            </w:pPr>
            <w:r w:rsidRPr="00F9033A">
              <w:rPr>
                <w:sz w:val="18"/>
                <w:szCs w:val="18"/>
              </w:rPr>
              <w:t>63</w:t>
            </w:r>
          </w:p>
        </w:tc>
      </w:tr>
      <w:tr w:rsidR="0076095E" w:rsidRPr="00F9033A" w14:paraId="4C467ED6" w14:textId="77777777" w:rsidTr="00063C6B">
        <w:tc>
          <w:tcPr>
            <w:tcW w:w="279" w:type="pct"/>
            <w:shd w:val="clear" w:color="auto" w:fill="auto"/>
            <w:vAlign w:val="center"/>
          </w:tcPr>
          <w:p w14:paraId="10AF2AD6" w14:textId="77777777" w:rsidR="0076095E" w:rsidRPr="00F9033A" w:rsidRDefault="0076095E" w:rsidP="00063C6B">
            <w:pPr>
              <w:spacing w:line="240" w:lineRule="auto"/>
              <w:jc w:val="center"/>
              <w:rPr>
                <w:sz w:val="18"/>
                <w:szCs w:val="18"/>
              </w:rPr>
            </w:pPr>
            <w:r w:rsidRPr="00F9033A">
              <w:rPr>
                <w:sz w:val="18"/>
                <w:szCs w:val="18"/>
              </w:rPr>
              <w:t>11</w:t>
            </w:r>
          </w:p>
        </w:tc>
        <w:tc>
          <w:tcPr>
            <w:tcW w:w="275" w:type="pct"/>
            <w:vMerge/>
            <w:tcBorders>
              <w:left w:val="nil"/>
            </w:tcBorders>
            <w:shd w:val="clear" w:color="auto" w:fill="auto"/>
            <w:vAlign w:val="center"/>
          </w:tcPr>
          <w:p w14:paraId="2B0B11C9"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62B60EC7" w14:textId="77777777" w:rsidR="0076095E" w:rsidRPr="00F9033A" w:rsidRDefault="0076095E" w:rsidP="00063C6B">
            <w:pPr>
              <w:spacing w:line="240" w:lineRule="auto"/>
              <w:jc w:val="center"/>
              <w:rPr>
                <w:sz w:val="18"/>
                <w:szCs w:val="18"/>
              </w:rPr>
            </w:pPr>
            <w:r w:rsidRPr="00F9033A">
              <w:rPr>
                <w:sz w:val="18"/>
                <w:szCs w:val="18"/>
              </w:rPr>
              <w:t>4</w:t>
            </w:r>
          </w:p>
        </w:tc>
        <w:tc>
          <w:tcPr>
            <w:tcW w:w="460" w:type="pct"/>
            <w:shd w:val="clear" w:color="auto" w:fill="auto"/>
            <w:vAlign w:val="center"/>
          </w:tcPr>
          <w:p w14:paraId="7D61E26C" w14:textId="77777777" w:rsidR="0076095E" w:rsidRPr="00F9033A" w:rsidRDefault="0076095E" w:rsidP="00063C6B">
            <w:pPr>
              <w:spacing w:line="240" w:lineRule="auto"/>
              <w:jc w:val="center"/>
              <w:rPr>
                <w:sz w:val="18"/>
                <w:szCs w:val="18"/>
              </w:rPr>
            </w:pPr>
            <w:r w:rsidRPr="00F9033A">
              <w:rPr>
                <w:color w:val="000000"/>
                <w:sz w:val="18"/>
                <w:szCs w:val="18"/>
              </w:rPr>
              <w:t>3.48</w:t>
            </w:r>
          </w:p>
        </w:tc>
        <w:tc>
          <w:tcPr>
            <w:tcW w:w="320" w:type="pct"/>
            <w:shd w:val="clear" w:color="auto" w:fill="auto"/>
            <w:vAlign w:val="center"/>
          </w:tcPr>
          <w:p w14:paraId="2F384C49" w14:textId="77777777" w:rsidR="0076095E" w:rsidRPr="00F9033A" w:rsidRDefault="0076095E" w:rsidP="00063C6B">
            <w:pPr>
              <w:spacing w:line="240" w:lineRule="auto"/>
              <w:jc w:val="center"/>
              <w:rPr>
                <w:sz w:val="18"/>
                <w:szCs w:val="18"/>
              </w:rPr>
            </w:pPr>
            <w:r w:rsidRPr="00F9033A">
              <w:rPr>
                <w:color w:val="000000"/>
                <w:sz w:val="18"/>
                <w:szCs w:val="18"/>
              </w:rPr>
              <w:t>59</w:t>
            </w:r>
          </w:p>
        </w:tc>
        <w:tc>
          <w:tcPr>
            <w:tcW w:w="313" w:type="pct"/>
            <w:shd w:val="clear" w:color="auto" w:fill="auto"/>
            <w:vAlign w:val="center"/>
          </w:tcPr>
          <w:p w14:paraId="1DD35A86" w14:textId="77777777" w:rsidR="0076095E" w:rsidRPr="00F9033A" w:rsidRDefault="0076095E" w:rsidP="00063C6B">
            <w:pPr>
              <w:spacing w:line="240" w:lineRule="auto"/>
              <w:jc w:val="center"/>
              <w:rPr>
                <w:sz w:val="18"/>
                <w:szCs w:val="18"/>
              </w:rPr>
            </w:pPr>
            <w:r w:rsidRPr="00F9033A">
              <w:rPr>
                <w:color w:val="000000"/>
                <w:sz w:val="18"/>
                <w:szCs w:val="18"/>
              </w:rPr>
              <w:t>4.3</w:t>
            </w:r>
          </w:p>
        </w:tc>
        <w:tc>
          <w:tcPr>
            <w:tcW w:w="554" w:type="pct"/>
            <w:gridSpan w:val="2"/>
            <w:shd w:val="clear" w:color="auto" w:fill="auto"/>
            <w:vAlign w:val="center"/>
          </w:tcPr>
          <w:p w14:paraId="50447D87" w14:textId="77777777" w:rsidR="0076095E" w:rsidRPr="00F9033A" w:rsidRDefault="0076095E" w:rsidP="00063C6B">
            <w:pPr>
              <w:spacing w:line="240" w:lineRule="auto"/>
              <w:jc w:val="center"/>
              <w:rPr>
                <w:sz w:val="18"/>
                <w:szCs w:val="18"/>
              </w:rPr>
            </w:pPr>
            <w:r w:rsidRPr="00F9033A">
              <w:rPr>
                <w:sz w:val="18"/>
                <w:szCs w:val="18"/>
              </w:rPr>
              <w:t>6.43</w:t>
            </w:r>
          </w:p>
        </w:tc>
        <w:tc>
          <w:tcPr>
            <w:tcW w:w="490" w:type="pct"/>
            <w:gridSpan w:val="2"/>
            <w:shd w:val="clear" w:color="auto" w:fill="auto"/>
            <w:vAlign w:val="center"/>
          </w:tcPr>
          <w:p w14:paraId="6E907C62"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38009B5C" w14:textId="77777777" w:rsidR="0076095E" w:rsidRPr="00F9033A" w:rsidRDefault="0076095E" w:rsidP="00063C6B">
            <w:pPr>
              <w:spacing w:line="240" w:lineRule="auto"/>
              <w:jc w:val="center"/>
              <w:rPr>
                <w:sz w:val="18"/>
                <w:szCs w:val="18"/>
              </w:rPr>
            </w:pPr>
            <w:r w:rsidRPr="00F9033A">
              <w:rPr>
                <w:sz w:val="18"/>
                <w:szCs w:val="18"/>
              </w:rPr>
              <w:t>51</w:t>
            </w:r>
          </w:p>
        </w:tc>
        <w:tc>
          <w:tcPr>
            <w:tcW w:w="482" w:type="pct"/>
            <w:gridSpan w:val="3"/>
            <w:shd w:val="clear" w:color="auto" w:fill="auto"/>
            <w:vAlign w:val="center"/>
          </w:tcPr>
          <w:p w14:paraId="0A54F7A9" w14:textId="77777777" w:rsidR="0076095E" w:rsidRPr="00F9033A" w:rsidRDefault="0076095E" w:rsidP="00063C6B">
            <w:pPr>
              <w:spacing w:line="240" w:lineRule="auto"/>
              <w:jc w:val="center"/>
              <w:rPr>
                <w:sz w:val="18"/>
                <w:szCs w:val="18"/>
              </w:rPr>
            </w:pPr>
            <w:r w:rsidRPr="00F9033A">
              <w:rPr>
                <w:color w:val="000000"/>
                <w:sz w:val="18"/>
                <w:szCs w:val="18"/>
              </w:rPr>
              <w:t>2.2</w:t>
            </w:r>
          </w:p>
        </w:tc>
        <w:tc>
          <w:tcPr>
            <w:tcW w:w="569" w:type="pct"/>
            <w:gridSpan w:val="2"/>
            <w:shd w:val="clear" w:color="auto" w:fill="auto"/>
            <w:vAlign w:val="center"/>
          </w:tcPr>
          <w:p w14:paraId="78ADBCB2" w14:textId="77777777" w:rsidR="0076095E" w:rsidRPr="00F9033A" w:rsidRDefault="0076095E" w:rsidP="00063C6B">
            <w:pPr>
              <w:spacing w:line="240" w:lineRule="auto"/>
              <w:jc w:val="center"/>
              <w:rPr>
                <w:sz w:val="18"/>
                <w:szCs w:val="18"/>
              </w:rPr>
            </w:pPr>
            <w:r w:rsidRPr="00F9033A">
              <w:rPr>
                <w:sz w:val="18"/>
                <w:szCs w:val="18"/>
              </w:rPr>
              <w:t>5.75</w:t>
            </w:r>
          </w:p>
        </w:tc>
        <w:tc>
          <w:tcPr>
            <w:tcW w:w="468" w:type="pct"/>
            <w:gridSpan w:val="2"/>
            <w:shd w:val="clear" w:color="auto" w:fill="auto"/>
            <w:vAlign w:val="center"/>
          </w:tcPr>
          <w:p w14:paraId="3C2D029C"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25C9DD96" w14:textId="77777777" w:rsidR="0076095E" w:rsidRPr="00F9033A" w:rsidRDefault="0076095E" w:rsidP="00063C6B">
            <w:pPr>
              <w:spacing w:line="240" w:lineRule="auto"/>
              <w:jc w:val="center"/>
              <w:rPr>
                <w:sz w:val="18"/>
                <w:szCs w:val="18"/>
              </w:rPr>
            </w:pPr>
            <w:r w:rsidRPr="00F9033A">
              <w:rPr>
                <w:sz w:val="18"/>
                <w:szCs w:val="18"/>
              </w:rPr>
              <w:t>55</w:t>
            </w:r>
          </w:p>
        </w:tc>
      </w:tr>
      <w:tr w:rsidR="0076095E" w:rsidRPr="00F9033A" w14:paraId="6C9C5C2C" w14:textId="77777777" w:rsidTr="00063C6B">
        <w:tc>
          <w:tcPr>
            <w:tcW w:w="279" w:type="pct"/>
            <w:shd w:val="clear" w:color="auto" w:fill="auto"/>
            <w:vAlign w:val="center"/>
          </w:tcPr>
          <w:p w14:paraId="477CAC30" w14:textId="77777777" w:rsidR="0076095E" w:rsidRPr="00F9033A" w:rsidRDefault="0076095E" w:rsidP="00063C6B">
            <w:pPr>
              <w:spacing w:line="240" w:lineRule="auto"/>
              <w:jc w:val="center"/>
              <w:rPr>
                <w:sz w:val="18"/>
                <w:szCs w:val="18"/>
              </w:rPr>
            </w:pPr>
            <w:r w:rsidRPr="00F9033A">
              <w:rPr>
                <w:sz w:val="18"/>
                <w:szCs w:val="18"/>
              </w:rPr>
              <w:t>12</w:t>
            </w:r>
          </w:p>
        </w:tc>
        <w:tc>
          <w:tcPr>
            <w:tcW w:w="275" w:type="pct"/>
            <w:vMerge/>
            <w:tcBorders>
              <w:left w:val="nil"/>
            </w:tcBorders>
            <w:shd w:val="clear" w:color="auto" w:fill="auto"/>
            <w:vAlign w:val="center"/>
          </w:tcPr>
          <w:p w14:paraId="14E67C1D"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693433BB" w14:textId="77777777" w:rsidR="0076095E" w:rsidRPr="00F9033A" w:rsidRDefault="0076095E" w:rsidP="00063C6B">
            <w:pPr>
              <w:spacing w:line="240" w:lineRule="auto"/>
              <w:jc w:val="center"/>
              <w:rPr>
                <w:sz w:val="18"/>
                <w:szCs w:val="18"/>
              </w:rPr>
            </w:pPr>
            <w:r w:rsidRPr="00F9033A">
              <w:rPr>
                <w:sz w:val="18"/>
                <w:szCs w:val="18"/>
              </w:rPr>
              <w:t>5</w:t>
            </w:r>
          </w:p>
        </w:tc>
        <w:tc>
          <w:tcPr>
            <w:tcW w:w="460" w:type="pct"/>
            <w:shd w:val="clear" w:color="auto" w:fill="auto"/>
            <w:vAlign w:val="center"/>
          </w:tcPr>
          <w:p w14:paraId="12B18CEA" w14:textId="77777777" w:rsidR="0076095E" w:rsidRPr="00F9033A" w:rsidRDefault="0076095E" w:rsidP="00063C6B">
            <w:pPr>
              <w:spacing w:line="240" w:lineRule="auto"/>
              <w:jc w:val="center"/>
              <w:rPr>
                <w:sz w:val="18"/>
                <w:szCs w:val="18"/>
              </w:rPr>
            </w:pPr>
            <w:r w:rsidRPr="00F9033A">
              <w:rPr>
                <w:color w:val="000000"/>
                <w:sz w:val="18"/>
                <w:szCs w:val="18"/>
              </w:rPr>
              <w:t>4.90</w:t>
            </w:r>
          </w:p>
        </w:tc>
        <w:tc>
          <w:tcPr>
            <w:tcW w:w="320" w:type="pct"/>
            <w:shd w:val="clear" w:color="auto" w:fill="auto"/>
            <w:vAlign w:val="center"/>
          </w:tcPr>
          <w:p w14:paraId="4077A9C6" w14:textId="77777777" w:rsidR="0076095E" w:rsidRPr="00F9033A" w:rsidRDefault="0076095E" w:rsidP="00063C6B">
            <w:pPr>
              <w:spacing w:line="240" w:lineRule="auto"/>
              <w:jc w:val="center"/>
              <w:rPr>
                <w:sz w:val="18"/>
                <w:szCs w:val="18"/>
              </w:rPr>
            </w:pPr>
            <w:r w:rsidRPr="00F9033A">
              <w:rPr>
                <w:sz w:val="18"/>
                <w:szCs w:val="18"/>
              </w:rPr>
              <w:t>51</w:t>
            </w:r>
          </w:p>
        </w:tc>
        <w:tc>
          <w:tcPr>
            <w:tcW w:w="313" w:type="pct"/>
            <w:shd w:val="clear" w:color="auto" w:fill="auto"/>
            <w:vAlign w:val="center"/>
          </w:tcPr>
          <w:p w14:paraId="49B8F6AF" w14:textId="77777777" w:rsidR="0076095E" w:rsidRPr="00F9033A" w:rsidRDefault="0076095E" w:rsidP="00063C6B">
            <w:pPr>
              <w:spacing w:line="240" w:lineRule="auto"/>
              <w:jc w:val="center"/>
              <w:rPr>
                <w:sz w:val="18"/>
                <w:szCs w:val="18"/>
              </w:rPr>
            </w:pPr>
            <w:r w:rsidRPr="00F9033A">
              <w:rPr>
                <w:color w:val="000000"/>
                <w:sz w:val="18"/>
                <w:szCs w:val="18"/>
              </w:rPr>
              <w:t>1.8</w:t>
            </w:r>
          </w:p>
        </w:tc>
        <w:tc>
          <w:tcPr>
            <w:tcW w:w="554" w:type="pct"/>
            <w:gridSpan w:val="2"/>
            <w:shd w:val="clear" w:color="auto" w:fill="auto"/>
            <w:vAlign w:val="center"/>
          </w:tcPr>
          <w:p w14:paraId="57DC64AD" w14:textId="77777777" w:rsidR="0076095E" w:rsidRPr="00F9033A" w:rsidRDefault="0076095E" w:rsidP="00063C6B">
            <w:pPr>
              <w:spacing w:line="240" w:lineRule="auto"/>
              <w:jc w:val="center"/>
              <w:rPr>
                <w:sz w:val="18"/>
                <w:szCs w:val="18"/>
              </w:rPr>
            </w:pPr>
            <w:r w:rsidRPr="00F9033A">
              <w:rPr>
                <w:sz w:val="18"/>
                <w:szCs w:val="18"/>
              </w:rPr>
              <w:t>6.34</w:t>
            </w:r>
          </w:p>
        </w:tc>
        <w:tc>
          <w:tcPr>
            <w:tcW w:w="490" w:type="pct"/>
            <w:gridSpan w:val="2"/>
            <w:shd w:val="clear" w:color="auto" w:fill="auto"/>
            <w:vAlign w:val="center"/>
          </w:tcPr>
          <w:p w14:paraId="3D0F172A"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06F889B1" w14:textId="77777777" w:rsidR="0076095E" w:rsidRPr="00F9033A" w:rsidRDefault="0076095E" w:rsidP="00063C6B">
            <w:pPr>
              <w:spacing w:line="240" w:lineRule="auto"/>
              <w:jc w:val="center"/>
              <w:rPr>
                <w:sz w:val="18"/>
                <w:szCs w:val="18"/>
              </w:rPr>
            </w:pPr>
            <w:r w:rsidRPr="00F9033A">
              <w:rPr>
                <w:sz w:val="18"/>
                <w:szCs w:val="18"/>
              </w:rPr>
              <w:t>48</w:t>
            </w:r>
          </w:p>
        </w:tc>
        <w:tc>
          <w:tcPr>
            <w:tcW w:w="482" w:type="pct"/>
            <w:gridSpan w:val="3"/>
            <w:shd w:val="clear" w:color="auto" w:fill="auto"/>
            <w:vAlign w:val="center"/>
          </w:tcPr>
          <w:p w14:paraId="07C70034" w14:textId="77777777" w:rsidR="0076095E" w:rsidRPr="00F9033A" w:rsidRDefault="0076095E" w:rsidP="00063C6B">
            <w:pPr>
              <w:spacing w:line="240" w:lineRule="auto"/>
              <w:jc w:val="center"/>
              <w:rPr>
                <w:sz w:val="18"/>
                <w:szCs w:val="18"/>
              </w:rPr>
            </w:pPr>
            <w:r w:rsidRPr="00F9033A">
              <w:rPr>
                <w:color w:val="000000"/>
                <w:sz w:val="18"/>
                <w:szCs w:val="18"/>
              </w:rPr>
              <w:t>3.2</w:t>
            </w:r>
          </w:p>
        </w:tc>
        <w:tc>
          <w:tcPr>
            <w:tcW w:w="569" w:type="pct"/>
            <w:gridSpan w:val="2"/>
            <w:shd w:val="clear" w:color="auto" w:fill="auto"/>
            <w:vAlign w:val="center"/>
          </w:tcPr>
          <w:p w14:paraId="785F8781" w14:textId="77777777" w:rsidR="0076095E" w:rsidRPr="00F9033A" w:rsidRDefault="0076095E" w:rsidP="00063C6B">
            <w:pPr>
              <w:spacing w:line="240" w:lineRule="auto"/>
              <w:jc w:val="center"/>
              <w:rPr>
                <w:sz w:val="18"/>
                <w:szCs w:val="18"/>
              </w:rPr>
            </w:pPr>
            <w:r w:rsidRPr="00F9033A">
              <w:rPr>
                <w:sz w:val="18"/>
                <w:szCs w:val="18"/>
              </w:rPr>
              <w:t>5.43</w:t>
            </w:r>
          </w:p>
        </w:tc>
        <w:tc>
          <w:tcPr>
            <w:tcW w:w="468" w:type="pct"/>
            <w:gridSpan w:val="2"/>
            <w:shd w:val="clear" w:color="auto" w:fill="auto"/>
            <w:vAlign w:val="center"/>
          </w:tcPr>
          <w:p w14:paraId="03DE5E0C"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04CAA158" w14:textId="77777777" w:rsidR="0076095E" w:rsidRPr="00F9033A" w:rsidRDefault="0076095E" w:rsidP="00063C6B">
            <w:pPr>
              <w:spacing w:line="240" w:lineRule="auto"/>
              <w:jc w:val="center"/>
              <w:rPr>
                <w:sz w:val="18"/>
                <w:szCs w:val="18"/>
              </w:rPr>
            </w:pPr>
            <w:r w:rsidRPr="00F9033A">
              <w:rPr>
                <w:sz w:val="18"/>
                <w:szCs w:val="18"/>
              </w:rPr>
              <w:t>45</w:t>
            </w:r>
          </w:p>
        </w:tc>
      </w:tr>
      <w:tr w:rsidR="0076095E" w:rsidRPr="00F9033A" w14:paraId="0CCC2756" w14:textId="77777777" w:rsidTr="00063C6B">
        <w:tc>
          <w:tcPr>
            <w:tcW w:w="279" w:type="pct"/>
            <w:shd w:val="clear" w:color="auto" w:fill="auto"/>
            <w:vAlign w:val="center"/>
          </w:tcPr>
          <w:p w14:paraId="4588EE75" w14:textId="77777777" w:rsidR="0076095E" w:rsidRPr="00F9033A" w:rsidRDefault="0076095E" w:rsidP="00063C6B">
            <w:pPr>
              <w:spacing w:line="240" w:lineRule="auto"/>
              <w:jc w:val="center"/>
              <w:rPr>
                <w:sz w:val="18"/>
                <w:szCs w:val="18"/>
              </w:rPr>
            </w:pPr>
            <w:r w:rsidRPr="00F9033A">
              <w:rPr>
                <w:sz w:val="18"/>
                <w:szCs w:val="18"/>
              </w:rPr>
              <w:t>13</w:t>
            </w:r>
          </w:p>
        </w:tc>
        <w:tc>
          <w:tcPr>
            <w:tcW w:w="275" w:type="pct"/>
            <w:vMerge w:val="restart"/>
            <w:tcBorders>
              <w:left w:val="nil"/>
            </w:tcBorders>
            <w:shd w:val="clear" w:color="auto" w:fill="auto"/>
            <w:vAlign w:val="center"/>
          </w:tcPr>
          <w:p w14:paraId="3130DCB1" w14:textId="77777777" w:rsidR="0076095E" w:rsidRPr="00F9033A" w:rsidRDefault="0076095E" w:rsidP="00063C6B">
            <w:pPr>
              <w:spacing w:line="240" w:lineRule="auto"/>
              <w:jc w:val="center"/>
              <w:rPr>
                <w:sz w:val="18"/>
                <w:szCs w:val="18"/>
              </w:rPr>
            </w:pPr>
            <w:r w:rsidRPr="00F9033A">
              <w:rPr>
                <w:sz w:val="18"/>
                <w:szCs w:val="18"/>
              </w:rPr>
              <w:t>9</w:t>
            </w:r>
          </w:p>
        </w:tc>
        <w:tc>
          <w:tcPr>
            <w:tcW w:w="202" w:type="pct"/>
            <w:shd w:val="clear" w:color="auto" w:fill="auto"/>
            <w:vAlign w:val="center"/>
          </w:tcPr>
          <w:p w14:paraId="3A8F3224" w14:textId="77777777" w:rsidR="0076095E" w:rsidRPr="00F9033A" w:rsidRDefault="0076095E" w:rsidP="00063C6B">
            <w:pPr>
              <w:spacing w:line="240" w:lineRule="auto"/>
              <w:jc w:val="center"/>
              <w:rPr>
                <w:sz w:val="18"/>
                <w:szCs w:val="18"/>
              </w:rPr>
            </w:pPr>
            <w:r w:rsidRPr="00F9033A">
              <w:rPr>
                <w:sz w:val="18"/>
                <w:szCs w:val="18"/>
              </w:rPr>
              <w:t>3</w:t>
            </w:r>
          </w:p>
        </w:tc>
        <w:tc>
          <w:tcPr>
            <w:tcW w:w="460" w:type="pct"/>
            <w:shd w:val="clear" w:color="auto" w:fill="auto"/>
            <w:vAlign w:val="center"/>
          </w:tcPr>
          <w:p w14:paraId="22835FA1" w14:textId="77777777" w:rsidR="0076095E" w:rsidRPr="00F9033A" w:rsidRDefault="0076095E" w:rsidP="00063C6B">
            <w:pPr>
              <w:spacing w:line="240" w:lineRule="auto"/>
              <w:jc w:val="center"/>
              <w:rPr>
                <w:sz w:val="18"/>
                <w:szCs w:val="18"/>
              </w:rPr>
            </w:pPr>
            <w:r w:rsidRPr="00F9033A">
              <w:rPr>
                <w:color w:val="000000"/>
                <w:sz w:val="18"/>
                <w:szCs w:val="18"/>
              </w:rPr>
              <w:t>7.84</w:t>
            </w:r>
          </w:p>
        </w:tc>
        <w:tc>
          <w:tcPr>
            <w:tcW w:w="320" w:type="pct"/>
            <w:shd w:val="clear" w:color="auto" w:fill="auto"/>
            <w:vAlign w:val="center"/>
          </w:tcPr>
          <w:p w14:paraId="24F86115" w14:textId="77777777" w:rsidR="0076095E" w:rsidRPr="00F9033A" w:rsidRDefault="0076095E" w:rsidP="00063C6B">
            <w:pPr>
              <w:spacing w:line="240" w:lineRule="auto"/>
              <w:jc w:val="center"/>
              <w:rPr>
                <w:sz w:val="18"/>
                <w:szCs w:val="18"/>
              </w:rPr>
            </w:pPr>
            <w:r w:rsidRPr="00F9033A">
              <w:rPr>
                <w:sz w:val="18"/>
                <w:szCs w:val="18"/>
              </w:rPr>
              <w:t>90</w:t>
            </w:r>
          </w:p>
        </w:tc>
        <w:tc>
          <w:tcPr>
            <w:tcW w:w="313" w:type="pct"/>
            <w:shd w:val="clear" w:color="auto" w:fill="auto"/>
            <w:vAlign w:val="center"/>
          </w:tcPr>
          <w:p w14:paraId="67B121F1" w14:textId="77777777" w:rsidR="0076095E" w:rsidRPr="00F9033A" w:rsidRDefault="0076095E" w:rsidP="00063C6B">
            <w:pPr>
              <w:spacing w:line="240" w:lineRule="auto"/>
              <w:jc w:val="center"/>
              <w:rPr>
                <w:sz w:val="18"/>
                <w:szCs w:val="18"/>
              </w:rPr>
            </w:pPr>
            <w:r w:rsidRPr="00F9033A">
              <w:rPr>
                <w:color w:val="000000"/>
                <w:sz w:val="18"/>
                <w:szCs w:val="18"/>
              </w:rPr>
              <w:t>3.3</w:t>
            </w:r>
          </w:p>
        </w:tc>
        <w:tc>
          <w:tcPr>
            <w:tcW w:w="554" w:type="pct"/>
            <w:gridSpan w:val="2"/>
            <w:shd w:val="clear" w:color="auto" w:fill="auto"/>
            <w:vAlign w:val="center"/>
          </w:tcPr>
          <w:p w14:paraId="1170070D" w14:textId="77777777" w:rsidR="0076095E" w:rsidRPr="00F9033A" w:rsidRDefault="0076095E" w:rsidP="00063C6B">
            <w:pPr>
              <w:spacing w:line="240" w:lineRule="auto"/>
              <w:jc w:val="center"/>
              <w:rPr>
                <w:sz w:val="18"/>
                <w:szCs w:val="18"/>
              </w:rPr>
            </w:pPr>
            <w:r w:rsidRPr="00F9033A">
              <w:rPr>
                <w:sz w:val="18"/>
                <w:szCs w:val="18"/>
              </w:rPr>
              <w:t>12</w:t>
            </w:r>
          </w:p>
        </w:tc>
        <w:tc>
          <w:tcPr>
            <w:tcW w:w="490" w:type="pct"/>
            <w:gridSpan w:val="2"/>
            <w:shd w:val="clear" w:color="auto" w:fill="auto"/>
            <w:vAlign w:val="center"/>
          </w:tcPr>
          <w:p w14:paraId="11CB31CD"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3B42422A" w14:textId="77777777" w:rsidR="0076095E" w:rsidRPr="00F9033A" w:rsidRDefault="0076095E" w:rsidP="00063C6B">
            <w:pPr>
              <w:spacing w:line="240" w:lineRule="auto"/>
              <w:jc w:val="center"/>
              <w:rPr>
                <w:sz w:val="18"/>
                <w:szCs w:val="18"/>
              </w:rPr>
            </w:pPr>
            <w:r w:rsidRPr="00F9033A">
              <w:rPr>
                <w:sz w:val="18"/>
                <w:szCs w:val="18"/>
              </w:rPr>
              <w:t>79</w:t>
            </w:r>
          </w:p>
        </w:tc>
        <w:tc>
          <w:tcPr>
            <w:tcW w:w="482" w:type="pct"/>
            <w:gridSpan w:val="3"/>
            <w:shd w:val="clear" w:color="auto" w:fill="auto"/>
            <w:vAlign w:val="center"/>
          </w:tcPr>
          <w:p w14:paraId="77F1240A" w14:textId="77777777" w:rsidR="0076095E" w:rsidRPr="00F9033A" w:rsidRDefault="0076095E" w:rsidP="00063C6B">
            <w:pPr>
              <w:spacing w:line="240" w:lineRule="auto"/>
              <w:jc w:val="center"/>
              <w:rPr>
                <w:sz w:val="18"/>
                <w:szCs w:val="18"/>
              </w:rPr>
            </w:pPr>
            <w:r w:rsidRPr="00F9033A">
              <w:rPr>
                <w:color w:val="000000"/>
                <w:sz w:val="18"/>
                <w:szCs w:val="18"/>
              </w:rPr>
              <w:t>8.1</w:t>
            </w:r>
          </w:p>
        </w:tc>
        <w:tc>
          <w:tcPr>
            <w:tcW w:w="569" w:type="pct"/>
            <w:gridSpan w:val="2"/>
            <w:shd w:val="clear" w:color="auto" w:fill="auto"/>
            <w:vAlign w:val="center"/>
          </w:tcPr>
          <w:p w14:paraId="79008B37" w14:textId="77777777" w:rsidR="0076095E" w:rsidRPr="00F9033A" w:rsidRDefault="0076095E" w:rsidP="00063C6B">
            <w:pPr>
              <w:spacing w:line="240" w:lineRule="auto"/>
              <w:jc w:val="center"/>
              <w:rPr>
                <w:sz w:val="18"/>
                <w:szCs w:val="18"/>
              </w:rPr>
            </w:pPr>
            <w:r w:rsidRPr="00F9033A">
              <w:rPr>
                <w:sz w:val="18"/>
                <w:szCs w:val="18"/>
              </w:rPr>
              <w:t>9.85</w:t>
            </w:r>
          </w:p>
        </w:tc>
        <w:tc>
          <w:tcPr>
            <w:tcW w:w="468" w:type="pct"/>
            <w:gridSpan w:val="2"/>
            <w:shd w:val="clear" w:color="auto" w:fill="auto"/>
            <w:vAlign w:val="center"/>
          </w:tcPr>
          <w:p w14:paraId="24E9B94A"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35760C8C" w14:textId="77777777" w:rsidR="0076095E" w:rsidRPr="00F9033A" w:rsidRDefault="0076095E" w:rsidP="00063C6B">
            <w:pPr>
              <w:spacing w:line="240" w:lineRule="auto"/>
              <w:jc w:val="center"/>
              <w:rPr>
                <w:sz w:val="18"/>
                <w:szCs w:val="18"/>
              </w:rPr>
            </w:pPr>
            <w:r w:rsidRPr="00F9033A">
              <w:rPr>
                <w:sz w:val="18"/>
                <w:szCs w:val="18"/>
              </w:rPr>
              <w:t>77</w:t>
            </w:r>
          </w:p>
        </w:tc>
      </w:tr>
      <w:tr w:rsidR="0076095E" w:rsidRPr="00F9033A" w14:paraId="5B00FC7A" w14:textId="77777777" w:rsidTr="00063C6B">
        <w:tc>
          <w:tcPr>
            <w:tcW w:w="279" w:type="pct"/>
            <w:shd w:val="clear" w:color="auto" w:fill="auto"/>
            <w:vAlign w:val="center"/>
          </w:tcPr>
          <w:p w14:paraId="0F0DC4DE" w14:textId="77777777" w:rsidR="0076095E" w:rsidRPr="00F9033A" w:rsidRDefault="0076095E" w:rsidP="00063C6B">
            <w:pPr>
              <w:spacing w:line="240" w:lineRule="auto"/>
              <w:jc w:val="center"/>
              <w:rPr>
                <w:sz w:val="18"/>
                <w:szCs w:val="18"/>
              </w:rPr>
            </w:pPr>
            <w:r w:rsidRPr="00F9033A">
              <w:rPr>
                <w:sz w:val="18"/>
                <w:szCs w:val="18"/>
              </w:rPr>
              <w:t>14</w:t>
            </w:r>
          </w:p>
        </w:tc>
        <w:tc>
          <w:tcPr>
            <w:tcW w:w="275" w:type="pct"/>
            <w:vMerge/>
            <w:tcBorders>
              <w:left w:val="nil"/>
            </w:tcBorders>
            <w:shd w:val="clear" w:color="auto" w:fill="auto"/>
            <w:vAlign w:val="center"/>
          </w:tcPr>
          <w:p w14:paraId="1E463C16"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077BDDC1" w14:textId="77777777" w:rsidR="0076095E" w:rsidRPr="00F9033A" w:rsidRDefault="0076095E" w:rsidP="00063C6B">
            <w:pPr>
              <w:spacing w:line="240" w:lineRule="auto"/>
              <w:jc w:val="center"/>
              <w:rPr>
                <w:sz w:val="18"/>
                <w:szCs w:val="18"/>
              </w:rPr>
            </w:pPr>
            <w:r w:rsidRPr="00F9033A">
              <w:rPr>
                <w:sz w:val="18"/>
                <w:szCs w:val="18"/>
              </w:rPr>
              <w:t>4</w:t>
            </w:r>
          </w:p>
        </w:tc>
        <w:tc>
          <w:tcPr>
            <w:tcW w:w="460" w:type="pct"/>
            <w:shd w:val="clear" w:color="auto" w:fill="auto"/>
            <w:vAlign w:val="center"/>
          </w:tcPr>
          <w:p w14:paraId="35F6ECB6" w14:textId="77777777" w:rsidR="0076095E" w:rsidRPr="00F9033A" w:rsidRDefault="0076095E" w:rsidP="00063C6B">
            <w:pPr>
              <w:spacing w:line="240" w:lineRule="auto"/>
              <w:jc w:val="center"/>
              <w:rPr>
                <w:sz w:val="18"/>
                <w:szCs w:val="18"/>
              </w:rPr>
            </w:pPr>
            <w:r w:rsidRPr="00F9033A">
              <w:rPr>
                <w:color w:val="000000"/>
                <w:sz w:val="18"/>
                <w:szCs w:val="18"/>
              </w:rPr>
              <w:t>6.69</w:t>
            </w:r>
          </w:p>
        </w:tc>
        <w:tc>
          <w:tcPr>
            <w:tcW w:w="320" w:type="pct"/>
            <w:shd w:val="clear" w:color="auto" w:fill="auto"/>
            <w:vAlign w:val="center"/>
          </w:tcPr>
          <w:p w14:paraId="5CE3D36A" w14:textId="77777777" w:rsidR="0076095E" w:rsidRPr="00F9033A" w:rsidRDefault="0076095E" w:rsidP="00063C6B">
            <w:pPr>
              <w:spacing w:line="240" w:lineRule="auto"/>
              <w:jc w:val="center"/>
              <w:rPr>
                <w:sz w:val="18"/>
                <w:szCs w:val="18"/>
              </w:rPr>
            </w:pPr>
            <w:r w:rsidRPr="00F9033A">
              <w:rPr>
                <w:color w:val="000000"/>
                <w:sz w:val="18"/>
                <w:szCs w:val="18"/>
              </w:rPr>
              <w:t>81</w:t>
            </w:r>
          </w:p>
        </w:tc>
        <w:tc>
          <w:tcPr>
            <w:tcW w:w="313" w:type="pct"/>
            <w:shd w:val="clear" w:color="auto" w:fill="auto"/>
            <w:vAlign w:val="center"/>
          </w:tcPr>
          <w:p w14:paraId="2B32666C" w14:textId="77777777" w:rsidR="0076095E" w:rsidRPr="00F9033A" w:rsidRDefault="0076095E" w:rsidP="00063C6B">
            <w:pPr>
              <w:spacing w:line="240" w:lineRule="auto"/>
              <w:jc w:val="center"/>
              <w:rPr>
                <w:sz w:val="18"/>
                <w:szCs w:val="18"/>
              </w:rPr>
            </w:pPr>
            <w:r w:rsidRPr="00F9033A">
              <w:rPr>
                <w:sz w:val="18"/>
                <w:szCs w:val="18"/>
              </w:rPr>
              <w:t>-3.5</w:t>
            </w:r>
          </w:p>
        </w:tc>
        <w:tc>
          <w:tcPr>
            <w:tcW w:w="554" w:type="pct"/>
            <w:gridSpan w:val="2"/>
            <w:shd w:val="clear" w:color="auto" w:fill="auto"/>
            <w:vAlign w:val="center"/>
          </w:tcPr>
          <w:p w14:paraId="478FF9B4" w14:textId="77777777" w:rsidR="0076095E" w:rsidRPr="00F9033A" w:rsidRDefault="0076095E" w:rsidP="00063C6B">
            <w:pPr>
              <w:spacing w:line="240" w:lineRule="auto"/>
              <w:jc w:val="center"/>
              <w:rPr>
                <w:sz w:val="18"/>
                <w:szCs w:val="18"/>
              </w:rPr>
            </w:pPr>
            <w:r w:rsidRPr="00F9033A">
              <w:rPr>
                <w:sz w:val="18"/>
                <w:szCs w:val="18"/>
              </w:rPr>
              <w:t>23</w:t>
            </w:r>
          </w:p>
        </w:tc>
        <w:tc>
          <w:tcPr>
            <w:tcW w:w="490" w:type="pct"/>
            <w:gridSpan w:val="2"/>
            <w:shd w:val="clear" w:color="auto" w:fill="auto"/>
            <w:vAlign w:val="center"/>
          </w:tcPr>
          <w:p w14:paraId="796B3844"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215A8CA7" w14:textId="77777777" w:rsidR="0076095E" w:rsidRPr="00F9033A" w:rsidRDefault="0076095E" w:rsidP="00063C6B">
            <w:pPr>
              <w:spacing w:line="240" w:lineRule="auto"/>
              <w:jc w:val="center"/>
              <w:rPr>
                <w:sz w:val="18"/>
                <w:szCs w:val="18"/>
              </w:rPr>
            </w:pPr>
            <w:r w:rsidRPr="00F9033A">
              <w:rPr>
                <w:sz w:val="18"/>
                <w:szCs w:val="18"/>
              </w:rPr>
              <w:t>85</w:t>
            </w:r>
          </w:p>
        </w:tc>
        <w:tc>
          <w:tcPr>
            <w:tcW w:w="482" w:type="pct"/>
            <w:gridSpan w:val="3"/>
            <w:shd w:val="clear" w:color="auto" w:fill="auto"/>
            <w:vAlign w:val="center"/>
          </w:tcPr>
          <w:p w14:paraId="29D2B790" w14:textId="77777777" w:rsidR="0076095E" w:rsidRPr="00F9033A" w:rsidRDefault="0076095E" w:rsidP="00063C6B">
            <w:pPr>
              <w:spacing w:line="240" w:lineRule="auto"/>
              <w:jc w:val="center"/>
              <w:rPr>
                <w:sz w:val="18"/>
                <w:szCs w:val="18"/>
              </w:rPr>
            </w:pPr>
            <w:r w:rsidRPr="00F9033A">
              <w:rPr>
                <w:sz w:val="18"/>
                <w:szCs w:val="18"/>
              </w:rPr>
              <w:t>45.3</w:t>
            </w:r>
          </w:p>
        </w:tc>
        <w:tc>
          <w:tcPr>
            <w:tcW w:w="569" w:type="pct"/>
            <w:gridSpan w:val="2"/>
            <w:shd w:val="clear" w:color="auto" w:fill="auto"/>
            <w:vAlign w:val="center"/>
          </w:tcPr>
          <w:p w14:paraId="13D8E170" w14:textId="77777777" w:rsidR="0076095E" w:rsidRPr="00F9033A" w:rsidRDefault="0076095E" w:rsidP="00063C6B">
            <w:pPr>
              <w:spacing w:line="240" w:lineRule="auto"/>
              <w:jc w:val="center"/>
              <w:rPr>
                <w:sz w:val="18"/>
                <w:szCs w:val="18"/>
              </w:rPr>
            </w:pPr>
            <w:r w:rsidRPr="00F9033A">
              <w:rPr>
                <w:sz w:val="18"/>
                <w:szCs w:val="18"/>
              </w:rPr>
              <w:t>14.56</w:t>
            </w:r>
          </w:p>
        </w:tc>
        <w:tc>
          <w:tcPr>
            <w:tcW w:w="468" w:type="pct"/>
            <w:gridSpan w:val="2"/>
            <w:shd w:val="clear" w:color="auto" w:fill="auto"/>
            <w:vAlign w:val="center"/>
          </w:tcPr>
          <w:p w14:paraId="024D3C2A"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6809CCC1" w14:textId="77777777" w:rsidR="0076095E" w:rsidRPr="00F9033A" w:rsidRDefault="0076095E" w:rsidP="00063C6B">
            <w:pPr>
              <w:spacing w:line="240" w:lineRule="auto"/>
              <w:jc w:val="center"/>
              <w:rPr>
                <w:sz w:val="18"/>
                <w:szCs w:val="18"/>
              </w:rPr>
            </w:pPr>
            <w:r w:rsidRPr="00F9033A">
              <w:rPr>
                <w:sz w:val="18"/>
                <w:szCs w:val="18"/>
              </w:rPr>
              <w:t>54</w:t>
            </w:r>
          </w:p>
        </w:tc>
      </w:tr>
      <w:tr w:rsidR="0076095E" w:rsidRPr="00F9033A" w14:paraId="02BEAAD7" w14:textId="77777777" w:rsidTr="00063C6B">
        <w:tc>
          <w:tcPr>
            <w:tcW w:w="279" w:type="pct"/>
            <w:shd w:val="clear" w:color="auto" w:fill="auto"/>
            <w:vAlign w:val="center"/>
          </w:tcPr>
          <w:p w14:paraId="4FE2C889" w14:textId="77777777" w:rsidR="0076095E" w:rsidRPr="00F9033A" w:rsidRDefault="0076095E" w:rsidP="00063C6B">
            <w:pPr>
              <w:spacing w:line="240" w:lineRule="auto"/>
              <w:jc w:val="center"/>
              <w:rPr>
                <w:sz w:val="18"/>
                <w:szCs w:val="18"/>
              </w:rPr>
            </w:pPr>
            <w:r w:rsidRPr="00F9033A">
              <w:rPr>
                <w:sz w:val="18"/>
                <w:szCs w:val="18"/>
              </w:rPr>
              <w:t>15</w:t>
            </w:r>
          </w:p>
        </w:tc>
        <w:tc>
          <w:tcPr>
            <w:tcW w:w="275" w:type="pct"/>
            <w:vMerge/>
            <w:tcBorders>
              <w:left w:val="nil"/>
            </w:tcBorders>
            <w:shd w:val="clear" w:color="auto" w:fill="auto"/>
            <w:vAlign w:val="center"/>
          </w:tcPr>
          <w:p w14:paraId="4A33FF0B" w14:textId="77777777" w:rsidR="0076095E" w:rsidRPr="00F9033A" w:rsidRDefault="0076095E" w:rsidP="00063C6B">
            <w:pPr>
              <w:spacing w:line="240" w:lineRule="auto"/>
              <w:jc w:val="center"/>
              <w:rPr>
                <w:sz w:val="18"/>
                <w:szCs w:val="18"/>
              </w:rPr>
            </w:pPr>
          </w:p>
        </w:tc>
        <w:tc>
          <w:tcPr>
            <w:tcW w:w="202" w:type="pct"/>
            <w:shd w:val="clear" w:color="auto" w:fill="auto"/>
            <w:vAlign w:val="center"/>
          </w:tcPr>
          <w:p w14:paraId="47CC2994" w14:textId="77777777" w:rsidR="0076095E" w:rsidRPr="00F9033A" w:rsidRDefault="0076095E" w:rsidP="00063C6B">
            <w:pPr>
              <w:spacing w:line="240" w:lineRule="auto"/>
              <w:jc w:val="center"/>
              <w:rPr>
                <w:sz w:val="18"/>
                <w:szCs w:val="18"/>
              </w:rPr>
            </w:pPr>
            <w:r w:rsidRPr="00F9033A">
              <w:rPr>
                <w:sz w:val="18"/>
                <w:szCs w:val="18"/>
              </w:rPr>
              <w:t>5</w:t>
            </w:r>
          </w:p>
        </w:tc>
        <w:tc>
          <w:tcPr>
            <w:tcW w:w="460" w:type="pct"/>
            <w:shd w:val="clear" w:color="auto" w:fill="auto"/>
            <w:vAlign w:val="center"/>
          </w:tcPr>
          <w:p w14:paraId="7E63F1C5" w14:textId="77777777" w:rsidR="0076095E" w:rsidRPr="00F9033A" w:rsidRDefault="0076095E" w:rsidP="00063C6B">
            <w:pPr>
              <w:spacing w:line="240" w:lineRule="auto"/>
              <w:jc w:val="center"/>
              <w:rPr>
                <w:sz w:val="18"/>
                <w:szCs w:val="18"/>
              </w:rPr>
            </w:pPr>
            <w:r w:rsidRPr="00F9033A">
              <w:rPr>
                <w:color w:val="000000"/>
                <w:sz w:val="18"/>
                <w:szCs w:val="18"/>
              </w:rPr>
              <w:t>7.37</w:t>
            </w:r>
          </w:p>
        </w:tc>
        <w:tc>
          <w:tcPr>
            <w:tcW w:w="320" w:type="pct"/>
            <w:shd w:val="clear" w:color="auto" w:fill="auto"/>
            <w:vAlign w:val="center"/>
          </w:tcPr>
          <w:p w14:paraId="5B3F1F0E" w14:textId="77777777" w:rsidR="0076095E" w:rsidRPr="00F9033A" w:rsidRDefault="0076095E" w:rsidP="00063C6B">
            <w:pPr>
              <w:spacing w:line="240" w:lineRule="auto"/>
              <w:jc w:val="center"/>
              <w:rPr>
                <w:sz w:val="18"/>
                <w:szCs w:val="18"/>
              </w:rPr>
            </w:pPr>
            <w:r w:rsidRPr="00F9033A">
              <w:rPr>
                <w:color w:val="000000"/>
                <w:sz w:val="18"/>
                <w:szCs w:val="18"/>
              </w:rPr>
              <w:t>69</w:t>
            </w:r>
          </w:p>
        </w:tc>
        <w:tc>
          <w:tcPr>
            <w:tcW w:w="313" w:type="pct"/>
            <w:shd w:val="clear" w:color="auto" w:fill="auto"/>
            <w:vAlign w:val="center"/>
          </w:tcPr>
          <w:p w14:paraId="1F974C1B" w14:textId="77777777" w:rsidR="0076095E" w:rsidRPr="00F9033A" w:rsidRDefault="0076095E" w:rsidP="00063C6B">
            <w:pPr>
              <w:spacing w:line="240" w:lineRule="auto"/>
              <w:jc w:val="center"/>
              <w:rPr>
                <w:sz w:val="18"/>
                <w:szCs w:val="18"/>
              </w:rPr>
            </w:pPr>
            <w:r w:rsidRPr="00F9033A">
              <w:rPr>
                <w:color w:val="000000"/>
                <w:sz w:val="18"/>
                <w:szCs w:val="18"/>
              </w:rPr>
              <w:t>8.6</w:t>
            </w:r>
          </w:p>
        </w:tc>
        <w:tc>
          <w:tcPr>
            <w:tcW w:w="554" w:type="pct"/>
            <w:gridSpan w:val="2"/>
            <w:shd w:val="clear" w:color="auto" w:fill="auto"/>
            <w:vAlign w:val="center"/>
          </w:tcPr>
          <w:p w14:paraId="0A4F707E" w14:textId="77777777" w:rsidR="0076095E" w:rsidRPr="00F9033A" w:rsidRDefault="0076095E" w:rsidP="00063C6B">
            <w:pPr>
              <w:spacing w:line="240" w:lineRule="auto"/>
              <w:jc w:val="center"/>
              <w:rPr>
                <w:sz w:val="18"/>
                <w:szCs w:val="18"/>
              </w:rPr>
            </w:pPr>
            <w:r w:rsidRPr="00F9033A">
              <w:rPr>
                <w:sz w:val="18"/>
                <w:szCs w:val="18"/>
              </w:rPr>
              <w:t>13.5</w:t>
            </w:r>
          </w:p>
        </w:tc>
        <w:tc>
          <w:tcPr>
            <w:tcW w:w="490" w:type="pct"/>
            <w:gridSpan w:val="2"/>
            <w:shd w:val="clear" w:color="auto" w:fill="auto"/>
            <w:vAlign w:val="center"/>
          </w:tcPr>
          <w:p w14:paraId="249B4C98"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shd w:val="clear" w:color="auto" w:fill="auto"/>
            <w:vAlign w:val="center"/>
          </w:tcPr>
          <w:p w14:paraId="74D62D3F" w14:textId="77777777" w:rsidR="0076095E" w:rsidRPr="00F9033A" w:rsidRDefault="0076095E" w:rsidP="00063C6B">
            <w:pPr>
              <w:spacing w:line="240" w:lineRule="auto"/>
              <w:jc w:val="center"/>
              <w:rPr>
                <w:sz w:val="18"/>
                <w:szCs w:val="18"/>
              </w:rPr>
            </w:pPr>
            <w:r w:rsidRPr="00F9033A">
              <w:rPr>
                <w:sz w:val="18"/>
                <w:szCs w:val="18"/>
              </w:rPr>
              <w:t>60</w:t>
            </w:r>
          </w:p>
        </w:tc>
        <w:tc>
          <w:tcPr>
            <w:tcW w:w="482" w:type="pct"/>
            <w:gridSpan w:val="3"/>
            <w:shd w:val="clear" w:color="auto" w:fill="auto"/>
            <w:vAlign w:val="center"/>
          </w:tcPr>
          <w:p w14:paraId="5792B568" w14:textId="77777777" w:rsidR="0076095E" w:rsidRPr="00F9033A" w:rsidRDefault="0076095E" w:rsidP="00063C6B">
            <w:pPr>
              <w:spacing w:line="240" w:lineRule="auto"/>
              <w:jc w:val="center"/>
              <w:rPr>
                <w:sz w:val="18"/>
                <w:szCs w:val="18"/>
              </w:rPr>
            </w:pPr>
            <w:r w:rsidRPr="00F9033A">
              <w:rPr>
                <w:color w:val="000000"/>
                <w:sz w:val="18"/>
                <w:szCs w:val="18"/>
              </w:rPr>
              <w:t>25.9</w:t>
            </w:r>
          </w:p>
        </w:tc>
        <w:tc>
          <w:tcPr>
            <w:tcW w:w="569" w:type="pct"/>
            <w:gridSpan w:val="2"/>
            <w:shd w:val="clear" w:color="auto" w:fill="auto"/>
            <w:vAlign w:val="center"/>
          </w:tcPr>
          <w:p w14:paraId="324649CC" w14:textId="77777777" w:rsidR="0076095E" w:rsidRPr="00F9033A" w:rsidRDefault="0076095E" w:rsidP="00063C6B">
            <w:pPr>
              <w:spacing w:line="240" w:lineRule="auto"/>
              <w:jc w:val="center"/>
              <w:rPr>
                <w:sz w:val="18"/>
                <w:szCs w:val="18"/>
              </w:rPr>
            </w:pPr>
            <w:r w:rsidRPr="00F9033A">
              <w:rPr>
                <w:sz w:val="18"/>
                <w:szCs w:val="18"/>
              </w:rPr>
              <w:t>9.5</w:t>
            </w:r>
          </w:p>
        </w:tc>
        <w:tc>
          <w:tcPr>
            <w:tcW w:w="468" w:type="pct"/>
            <w:gridSpan w:val="2"/>
            <w:shd w:val="clear" w:color="auto" w:fill="auto"/>
            <w:vAlign w:val="center"/>
          </w:tcPr>
          <w:p w14:paraId="4D89E9FB"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shd w:val="clear" w:color="auto" w:fill="auto"/>
            <w:vAlign w:val="center"/>
          </w:tcPr>
          <w:p w14:paraId="3EE217FA" w14:textId="77777777" w:rsidR="0076095E" w:rsidRPr="00F9033A" w:rsidRDefault="0076095E" w:rsidP="00063C6B">
            <w:pPr>
              <w:spacing w:line="240" w:lineRule="auto"/>
              <w:jc w:val="center"/>
              <w:rPr>
                <w:sz w:val="18"/>
                <w:szCs w:val="18"/>
              </w:rPr>
            </w:pPr>
            <w:r w:rsidRPr="00F9033A">
              <w:rPr>
                <w:sz w:val="18"/>
                <w:szCs w:val="18"/>
              </w:rPr>
              <w:t>38</w:t>
            </w:r>
          </w:p>
        </w:tc>
      </w:tr>
      <w:tr w:rsidR="0076095E" w:rsidRPr="00F9033A" w14:paraId="08117CC2" w14:textId="77777777" w:rsidTr="00063C6B">
        <w:tc>
          <w:tcPr>
            <w:tcW w:w="279" w:type="pct"/>
            <w:tcBorders>
              <w:bottom w:val="single" w:sz="4" w:space="0" w:color="auto"/>
            </w:tcBorders>
            <w:shd w:val="clear" w:color="auto" w:fill="auto"/>
            <w:vAlign w:val="center"/>
          </w:tcPr>
          <w:p w14:paraId="67ACA57D" w14:textId="77777777" w:rsidR="0076095E" w:rsidRPr="00F9033A" w:rsidRDefault="0076095E" w:rsidP="00063C6B">
            <w:pPr>
              <w:spacing w:line="240" w:lineRule="auto"/>
              <w:jc w:val="center"/>
              <w:rPr>
                <w:sz w:val="18"/>
                <w:szCs w:val="18"/>
              </w:rPr>
            </w:pPr>
            <w:r w:rsidRPr="00F9033A">
              <w:rPr>
                <w:sz w:val="18"/>
                <w:szCs w:val="18"/>
              </w:rPr>
              <w:t>16</w:t>
            </w:r>
          </w:p>
        </w:tc>
        <w:tc>
          <w:tcPr>
            <w:tcW w:w="275" w:type="pct"/>
            <w:vMerge/>
            <w:tcBorders>
              <w:left w:val="nil"/>
              <w:bottom w:val="single" w:sz="4" w:space="0" w:color="auto"/>
            </w:tcBorders>
            <w:shd w:val="clear" w:color="auto" w:fill="auto"/>
            <w:vAlign w:val="center"/>
          </w:tcPr>
          <w:p w14:paraId="65558CC5" w14:textId="77777777" w:rsidR="0076095E" w:rsidRPr="00F9033A" w:rsidRDefault="0076095E" w:rsidP="00063C6B">
            <w:pPr>
              <w:spacing w:line="240" w:lineRule="auto"/>
              <w:jc w:val="center"/>
              <w:rPr>
                <w:sz w:val="18"/>
                <w:szCs w:val="18"/>
              </w:rPr>
            </w:pPr>
          </w:p>
        </w:tc>
        <w:tc>
          <w:tcPr>
            <w:tcW w:w="202" w:type="pct"/>
            <w:tcBorders>
              <w:bottom w:val="single" w:sz="4" w:space="0" w:color="auto"/>
            </w:tcBorders>
            <w:shd w:val="clear" w:color="auto" w:fill="auto"/>
            <w:vAlign w:val="center"/>
          </w:tcPr>
          <w:p w14:paraId="1E0642AD" w14:textId="77777777" w:rsidR="0076095E" w:rsidRPr="00F9033A" w:rsidRDefault="0076095E" w:rsidP="00063C6B">
            <w:pPr>
              <w:spacing w:line="240" w:lineRule="auto"/>
              <w:jc w:val="center"/>
              <w:rPr>
                <w:sz w:val="18"/>
                <w:szCs w:val="18"/>
              </w:rPr>
            </w:pPr>
            <w:r w:rsidRPr="00F9033A">
              <w:rPr>
                <w:sz w:val="18"/>
                <w:szCs w:val="18"/>
              </w:rPr>
              <w:t>6</w:t>
            </w:r>
          </w:p>
        </w:tc>
        <w:tc>
          <w:tcPr>
            <w:tcW w:w="460" w:type="pct"/>
            <w:tcBorders>
              <w:bottom w:val="single" w:sz="4" w:space="0" w:color="auto"/>
            </w:tcBorders>
            <w:shd w:val="clear" w:color="auto" w:fill="auto"/>
            <w:vAlign w:val="center"/>
          </w:tcPr>
          <w:p w14:paraId="7138A9E8" w14:textId="77777777" w:rsidR="0076095E" w:rsidRPr="00F9033A" w:rsidRDefault="0076095E" w:rsidP="00063C6B">
            <w:pPr>
              <w:spacing w:line="240" w:lineRule="auto"/>
              <w:jc w:val="center"/>
              <w:rPr>
                <w:sz w:val="18"/>
                <w:szCs w:val="18"/>
              </w:rPr>
            </w:pPr>
            <w:r w:rsidRPr="00F9033A">
              <w:rPr>
                <w:color w:val="000000"/>
                <w:sz w:val="18"/>
                <w:szCs w:val="18"/>
              </w:rPr>
              <w:t>6.05</w:t>
            </w:r>
          </w:p>
        </w:tc>
        <w:tc>
          <w:tcPr>
            <w:tcW w:w="320" w:type="pct"/>
            <w:tcBorders>
              <w:bottom w:val="single" w:sz="4" w:space="0" w:color="auto"/>
            </w:tcBorders>
            <w:shd w:val="clear" w:color="auto" w:fill="auto"/>
            <w:vAlign w:val="center"/>
          </w:tcPr>
          <w:p w14:paraId="25DB18ED" w14:textId="77777777" w:rsidR="0076095E" w:rsidRPr="00F9033A" w:rsidRDefault="0076095E" w:rsidP="00063C6B">
            <w:pPr>
              <w:spacing w:line="240" w:lineRule="auto"/>
              <w:jc w:val="center"/>
              <w:rPr>
                <w:sz w:val="18"/>
                <w:szCs w:val="18"/>
              </w:rPr>
            </w:pPr>
            <w:r w:rsidRPr="00F9033A">
              <w:rPr>
                <w:color w:val="000000"/>
                <w:sz w:val="18"/>
                <w:szCs w:val="18"/>
              </w:rPr>
              <w:t>43</w:t>
            </w:r>
          </w:p>
        </w:tc>
        <w:tc>
          <w:tcPr>
            <w:tcW w:w="313" w:type="pct"/>
            <w:tcBorders>
              <w:bottom w:val="single" w:sz="4" w:space="0" w:color="auto"/>
            </w:tcBorders>
            <w:shd w:val="clear" w:color="auto" w:fill="auto"/>
            <w:vAlign w:val="center"/>
          </w:tcPr>
          <w:p w14:paraId="61580873" w14:textId="77777777" w:rsidR="0076095E" w:rsidRPr="00F9033A" w:rsidRDefault="0076095E" w:rsidP="00063C6B">
            <w:pPr>
              <w:spacing w:line="240" w:lineRule="auto"/>
              <w:jc w:val="center"/>
              <w:rPr>
                <w:sz w:val="18"/>
                <w:szCs w:val="18"/>
              </w:rPr>
            </w:pPr>
            <w:r w:rsidRPr="00F9033A">
              <w:rPr>
                <w:color w:val="000000"/>
                <w:sz w:val="18"/>
                <w:szCs w:val="18"/>
              </w:rPr>
              <w:t>1.5</w:t>
            </w:r>
          </w:p>
        </w:tc>
        <w:tc>
          <w:tcPr>
            <w:tcW w:w="554" w:type="pct"/>
            <w:gridSpan w:val="2"/>
            <w:tcBorders>
              <w:bottom w:val="single" w:sz="4" w:space="0" w:color="auto"/>
            </w:tcBorders>
            <w:shd w:val="clear" w:color="auto" w:fill="auto"/>
            <w:vAlign w:val="center"/>
          </w:tcPr>
          <w:p w14:paraId="09490124" w14:textId="77777777" w:rsidR="0076095E" w:rsidRPr="00F9033A" w:rsidRDefault="0076095E" w:rsidP="00063C6B">
            <w:pPr>
              <w:spacing w:line="240" w:lineRule="auto"/>
              <w:jc w:val="center"/>
              <w:rPr>
                <w:sz w:val="18"/>
                <w:szCs w:val="18"/>
              </w:rPr>
            </w:pPr>
            <w:r w:rsidRPr="00F9033A">
              <w:rPr>
                <w:sz w:val="18"/>
                <w:szCs w:val="18"/>
              </w:rPr>
              <w:t>12.7</w:t>
            </w:r>
          </w:p>
        </w:tc>
        <w:tc>
          <w:tcPr>
            <w:tcW w:w="490" w:type="pct"/>
            <w:gridSpan w:val="2"/>
            <w:tcBorders>
              <w:bottom w:val="single" w:sz="4" w:space="0" w:color="auto"/>
            </w:tcBorders>
            <w:shd w:val="clear" w:color="auto" w:fill="auto"/>
            <w:vAlign w:val="center"/>
          </w:tcPr>
          <w:p w14:paraId="50BD81FE" w14:textId="77777777" w:rsidR="0076095E" w:rsidRPr="00F9033A" w:rsidRDefault="0076095E" w:rsidP="00063C6B">
            <w:pPr>
              <w:spacing w:line="240" w:lineRule="auto"/>
              <w:jc w:val="center"/>
              <w:rPr>
                <w:sz w:val="18"/>
                <w:szCs w:val="18"/>
              </w:rPr>
            </w:pPr>
            <w:r w:rsidRPr="00F9033A">
              <w:rPr>
                <w:sz w:val="18"/>
                <w:szCs w:val="18"/>
              </w:rPr>
              <w:t>1800</w:t>
            </w:r>
          </w:p>
        </w:tc>
        <w:tc>
          <w:tcPr>
            <w:tcW w:w="263" w:type="pct"/>
            <w:gridSpan w:val="2"/>
            <w:tcBorders>
              <w:bottom w:val="single" w:sz="4" w:space="0" w:color="auto"/>
            </w:tcBorders>
            <w:shd w:val="clear" w:color="auto" w:fill="auto"/>
            <w:vAlign w:val="center"/>
          </w:tcPr>
          <w:p w14:paraId="1130C4CB" w14:textId="77777777" w:rsidR="0076095E" w:rsidRPr="00F9033A" w:rsidRDefault="0076095E" w:rsidP="00063C6B">
            <w:pPr>
              <w:spacing w:line="240" w:lineRule="auto"/>
              <w:jc w:val="center"/>
              <w:rPr>
                <w:sz w:val="18"/>
                <w:szCs w:val="18"/>
              </w:rPr>
            </w:pPr>
            <w:r w:rsidRPr="00F9033A">
              <w:rPr>
                <w:sz w:val="18"/>
                <w:szCs w:val="18"/>
              </w:rPr>
              <w:t>41</w:t>
            </w:r>
          </w:p>
        </w:tc>
        <w:tc>
          <w:tcPr>
            <w:tcW w:w="482" w:type="pct"/>
            <w:gridSpan w:val="3"/>
            <w:tcBorders>
              <w:bottom w:val="single" w:sz="4" w:space="0" w:color="auto"/>
            </w:tcBorders>
            <w:shd w:val="clear" w:color="auto" w:fill="auto"/>
            <w:vAlign w:val="center"/>
          </w:tcPr>
          <w:p w14:paraId="16FA5938" w14:textId="77777777" w:rsidR="0076095E" w:rsidRPr="00F9033A" w:rsidRDefault="0076095E" w:rsidP="00063C6B">
            <w:pPr>
              <w:spacing w:line="240" w:lineRule="auto"/>
              <w:jc w:val="center"/>
              <w:rPr>
                <w:sz w:val="18"/>
                <w:szCs w:val="18"/>
              </w:rPr>
            </w:pPr>
            <w:r w:rsidRPr="00F9033A">
              <w:rPr>
                <w:color w:val="000000"/>
                <w:sz w:val="18"/>
                <w:szCs w:val="18"/>
              </w:rPr>
              <w:t>24.2</w:t>
            </w:r>
          </w:p>
        </w:tc>
        <w:tc>
          <w:tcPr>
            <w:tcW w:w="569" w:type="pct"/>
            <w:gridSpan w:val="2"/>
            <w:tcBorders>
              <w:bottom w:val="single" w:sz="4" w:space="0" w:color="auto"/>
            </w:tcBorders>
            <w:shd w:val="clear" w:color="auto" w:fill="auto"/>
            <w:vAlign w:val="center"/>
          </w:tcPr>
          <w:p w14:paraId="1D3D7909" w14:textId="77777777" w:rsidR="0076095E" w:rsidRPr="00F9033A" w:rsidRDefault="0076095E" w:rsidP="00063C6B">
            <w:pPr>
              <w:spacing w:line="240" w:lineRule="auto"/>
              <w:jc w:val="center"/>
              <w:rPr>
                <w:sz w:val="18"/>
                <w:szCs w:val="18"/>
              </w:rPr>
            </w:pPr>
            <w:r w:rsidRPr="00F9033A">
              <w:rPr>
                <w:sz w:val="18"/>
                <w:szCs w:val="18"/>
              </w:rPr>
              <w:t>9.6</w:t>
            </w:r>
          </w:p>
        </w:tc>
        <w:tc>
          <w:tcPr>
            <w:tcW w:w="468" w:type="pct"/>
            <w:gridSpan w:val="2"/>
            <w:tcBorders>
              <w:bottom w:val="single" w:sz="4" w:space="0" w:color="auto"/>
            </w:tcBorders>
            <w:shd w:val="clear" w:color="auto" w:fill="auto"/>
            <w:vAlign w:val="center"/>
          </w:tcPr>
          <w:p w14:paraId="5A5910E1" w14:textId="77777777" w:rsidR="0076095E" w:rsidRPr="00F9033A" w:rsidRDefault="0076095E" w:rsidP="00063C6B">
            <w:pPr>
              <w:spacing w:line="240" w:lineRule="auto"/>
              <w:jc w:val="center"/>
              <w:rPr>
                <w:sz w:val="18"/>
                <w:szCs w:val="18"/>
              </w:rPr>
            </w:pPr>
            <w:r w:rsidRPr="00F9033A">
              <w:rPr>
                <w:sz w:val="18"/>
                <w:szCs w:val="18"/>
              </w:rPr>
              <w:t>1800</w:t>
            </w:r>
          </w:p>
        </w:tc>
        <w:tc>
          <w:tcPr>
            <w:tcW w:w="326" w:type="pct"/>
            <w:gridSpan w:val="2"/>
            <w:tcBorders>
              <w:bottom w:val="single" w:sz="4" w:space="0" w:color="auto"/>
            </w:tcBorders>
            <w:shd w:val="clear" w:color="auto" w:fill="auto"/>
            <w:vAlign w:val="center"/>
          </w:tcPr>
          <w:p w14:paraId="25E973F0" w14:textId="77777777" w:rsidR="0076095E" w:rsidRPr="00F9033A" w:rsidRDefault="0076095E" w:rsidP="00063C6B">
            <w:pPr>
              <w:spacing w:line="240" w:lineRule="auto"/>
              <w:jc w:val="center"/>
              <w:rPr>
                <w:sz w:val="18"/>
                <w:szCs w:val="18"/>
              </w:rPr>
            </w:pPr>
            <w:r w:rsidRPr="00F9033A">
              <w:rPr>
                <w:sz w:val="18"/>
                <w:szCs w:val="18"/>
              </w:rPr>
              <w:t>30</w:t>
            </w:r>
          </w:p>
        </w:tc>
      </w:tr>
    </w:tbl>
    <w:p w14:paraId="21EBC54B" w14:textId="77777777" w:rsidR="0076095E" w:rsidRDefault="0076095E" w:rsidP="0076095E"/>
    <w:p w14:paraId="6CFC852B" w14:textId="77777777" w:rsidR="00063C6B" w:rsidRDefault="00063C6B" w:rsidP="0076095E"/>
    <w:p w14:paraId="2E8DA1EE" w14:textId="77777777" w:rsidR="00063C6B" w:rsidRDefault="00063C6B" w:rsidP="0076095E"/>
    <w:p w14:paraId="0A8A031A" w14:textId="6A72B0AD" w:rsidR="0076095E" w:rsidRDefault="0076095E" w:rsidP="0076095E">
      <w:pPr>
        <w:pStyle w:val="Caption"/>
        <w:keepNext/>
      </w:pPr>
      <w:bookmarkStart w:id="298" w:name="_Ref511308871"/>
      <w:bookmarkStart w:id="299" w:name="_Toc510991456"/>
      <w:bookmarkStart w:id="300" w:name="_Toc511058230"/>
      <w:r>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063C6B">
        <w:t>.</w:t>
      </w:r>
      <w:r w:rsidR="00D57726">
        <w:fldChar w:fldCharType="begin"/>
      </w:r>
      <w:r w:rsidR="00D57726">
        <w:instrText xml:space="preserve"> SEQ Table \* ARABIC \s 1 </w:instrText>
      </w:r>
      <w:r w:rsidR="00D57726">
        <w:fldChar w:fldCharType="separate"/>
      </w:r>
      <w:r w:rsidR="00CD7965">
        <w:rPr>
          <w:noProof/>
        </w:rPr>
        <w:t>5</w:t>
      </w:r>
      <w:r w:rsidR="00D57726">
        <w:rPr>
          <w:noProof/>
        </w:rPr>
        <w:fldChar w:fldCharType="end"/>
      </w:r>
      <w:bookmarkEnd w:id="298"/>
      <w:r w:rsidR="00063C6B">
        <w:t>.</w:t>
      </w:r>
      <w:r>
        <w:t xml:space="preserve"> </w:t>
      </w:r>
      <w:r w:rsidRPr="00EA1B86">
        <w:t xml:space="preserve">Percentage gap and solution time for Relaxed-Based </w:t>
      </w:r>
      <w:r>
        <w:t>Initial Solution</w:t>
      </w:r>
      <w:r w:rsidRPr="00EA1B86">
        <w:t xml:space="preserve"> Algorithm, Binary Active and Proportional Active Restoration Crew Routing Problem </w:t>
      </w:r>
      <w:r>
        <w:t>for the gas network.</w:t>
      </w:r>
      <w:bookmarkEnd w:id="299"/>
      <w:bookmarkEnd w:id="300"/>
    </w:p>
    <w:tbl>
      <w:tblPr>
        <w:tblW w:w="4892" w:type="pct"/>
        <w:jc w:val="center"/>
        <w:tblLayout w:type="fixed"/>
        <w:tblLook w:val="04A0" w:firstRow="1" w:lastRow="0" w:firstColumn="1" w:lastColumn="0" w:noHBand="0" w:noVBand="1"/>
      </w:tblPr>
      <w:tblGrid>
        <w:gridCol w:w="478"/>
        <w:gridCol w:w="475"/>
        <w:gridCol w:w="348"/>
        <w:gridCol w:w="697"/>
        <w:gridCol w:w="496"/>
        <w:gridCol w:w="835"/>
        <w:gridCol w:w="990"/>
        <w:gridCol w:w="696"/>
        <w:gridCol w:w="431"/>
        <w:gridCol w:w="897"/>
        <w:gridCol w:w="990"/>
        <w:gridCol w:w="697"/>
        <w:gridCol w:w="494"/>
      </w:tblGrid>
      <w:tr w:rsidR="0076095E" w:rsidRPr="00F9033A" w14:paraId="5942193F" w14:textId="77777777" w:rsidTr="00063C6B">
        <w:trPr>
          <w:jc w:val="center"/>
        </w:trPr>
        <w:tc>
          <w:tcPr>
            <w:tcW w:w="280" w:type="pct"/>
            <w:tcBorders>
              <w:top w:val="single" w:sz="4" w:space="0" w:color="auto"/>
              <w:bottom w:val="single" w:sz="4" w:space="0" w:color="auto"/>
            </w:tcBorders>
            <w:shd w:val="clear" w:color="auto" w:fill="auto"/>
            <w:vAlign w:val="center"/>
          </w:tcPr>
          <w:p w14:paraId="6BA5B58A" w14:textId="77777777" w:rsidR="0076095E" w:rsidRPr="00F9033A" w:rsidRDefault="0076095E" w:rsidP="00063C6B">
            <w:pPr>
              <w:spacing w:line="240" w:lineRule="auto"/>
              <w:jc w:val="center"/>
              <w:rPr>
                <w:sz w:val="18"/>
                <w:szCs w:val="18"/>
              </w:rPr>
            </w:pPr>
          </w:p>
        </w:tc>
        <w:tc>
          <w:tcPr>
            <w:tcW w:w="278" w:type="pct"/>
            <w:tcBorders>
              <w:top w:val="single" w:sz="4" w:space="0" w:color="auto"/>
              <w:bottom w:val="single" w:sz="4" w:space="0" w:color="auto"/>
            </w:tcBorders>
            <w:shd w:val="clear" w:color="auto" w:fill="auto"/>
            <w:vAlign w:val="center"/>
          </w:tcPr>
          <w:p w14:paraId="4F3258B5" w14:textId="77777777" w:rsidR="0076095E" w:rsidRPr="00F9033A" w:rsidRDefault="0076095E" w:rsidP="00063C6B">
            <w:pPr>
              <w:spacing w:line="240" w:lineRule="auto"/>
              <w:jc w:val="center"/>
              <w:rPr>
                <w:sz w:val="18"/>
                <w:szCs w:val="18"/>
              </w:rPr>
            </w:pPr>
          </w:p>
        </w:tc>
        <w:tc>
          <w:tcPr>
            <w:tcW w:w="204" w:type="pct"/>
            <w:tcBorders>
              <w:top w:val="single" w:sz="4" w:space="0" w:color="auto"/>
              <w:bottom w:val="single" w:sz="4" w:space="0" w:color="auto"/>
            </w:tcBorders>
            <w:shd w:val="clear" w:color="auto" w:fill="auto"/>
            <w:vAlign w:val="center"/>
          </w:tcPr>
          <w:p w14:paraId="5981EF0B" w14:textId="77777777" w:rsidR="0076095E" w:rsidRPr="00F9033A" w:rsidRDefault="0076095E" w:rsidP="00063C6B">
            <w:pPr>
              <w:spacing w:line="240" w:lineRule="auto"/>
              <w:jc w:val="center"/>
              <w:rPr>
                <w:sz w:val="18"/>
                <w:szCs w:val="18"/>
              </w:rPr>
            </w:pPr>
          </w:p>
        </w:tc>
        <w:tc>
          <w:tcPr>
            <w:tcW w:w="700" w:type="pct"/>
            <w:gridSpan w:val="2"/>
            <w:tcBorders>
              <w:top w:val="single" w:sz="4" w:space="0" w:color="auto"/>
              <w:bottom w:val="single" w:sz="4" w:space="0" w:color="auto"/>
            </w:tcBorders>
            <w:shd w:val="clear" w:color="auto" w:fill="auto"/>
            <w:vAlign w:val="center"/>
          </w:tcPr>
          <w:p w14:paraId="68BC6A49" w14:textId="77777777" w:rsidR="0076095E" w:rsidRPr="00F9033A" w:rsidRDefault="0076095E" w:rsidP="00063C6B">
            <w:pPr>
              <w:spacing w:line="240" w:lineRule="auto"/>
              <w:jc w:val="center"/>
              <w:rPr>
                <w:sz w:val="18"/>
                <w:szCs w:val="18"/>
              </w:rPr>
            </w:pPr>
            <w:r w:rsidRPr="00F9033A">
              <w:rPr>
                <w:sz w:val="18"/>
                <w:szCs w:val="18"/>
              </w:rPr>
              <w:t>Initial Solution</w:t>
            </w:r>
          </w:p>
        </w:tc>
        <w:tc>
          <w:tcPr>
            <w:tcW w:w="1732" w:type="pct"/>
            <w:gridSpan w:val="4"/>
            <w:tcBorders>
              <w:top w:val="single" w:sz="4" w:space="0" w:color="auto"/>
              <w:bottom w:val="single" w:sz="4" w:space="0" w:color="auto"/>
            </w:tcBorders>
            <w:shd w:val="clear" w:color="auto" w:fill="auto"/>
            <w:vAlign w:val="center"/>
          </w:tcPr>
          <w:p w14:paraId="1F4664F0" w14:textId="77777777" w:rsidR="0076095E" w:rsidRPr="00F9033A" w:rsidRDefault="0076095E" w:rsidP="00063C6B">
            <w:pPr>
              <w:spacing w:line="240" w:lineRule="auto"/>
              <w:jc w:val="center"/>
              <w:rPr>
                <w:sz w:val="18"/>
                <w:szCs w:val="18"/>
              </w:rPr>
            </w:pPr>
            <w:r w:rsidRPr="00F9033A">
              <w:rPr>
                <w:iCs/>
                <w:sz w:val="18"/>
                <w:szCs w:val="18"/>
              </w:rPr>
              <w:t>Binary Active formulation</w:t>
            </w:r>
          </w:p>
        </w:tc>
        <w:tc>
          <w:tcPr>
            <w:tcW w:w="1806" w:type="pct"/>
            <w:gridSpan w:val="4"/>
            <w:tcBorders>
              <w:top w:val="single" w:sz="4" w:space="0" w:color="auto"/>
              <w:bottom w:val="single" w:sz="4" w:space="0" w:color="auto"/>
            </w:tcBorders>
            <w:shd w:val="clear" w:color="auto" w:fill="auto"/>
            <w:vAlign w:val="center"/>
          </w:tcPr>
          <w:p w14:paraId="6A9B0CAC" w14:textId="77777777" w:rsidR="0076095E" w:rsidRPr="00F9033A" w:rsidRDefault="0076095E" w:rsidP="00063C6B">
            <w:pPr>
              <w:spacing w:line="240" w:lineRule="auto"/>
              <w:jc w:val="center"/>
              <w:rPr>
                <w:sz w:val="18"/>
                <w:szCs w:val="18"/>
              </w:rPr>
            </w:pPr>
            <w:r w:rsidRPr="00F9033A">
              <w:rPr>
                <w:iCs/>
                <w:sz w:val="18"/>
                <w:szCs w:val="18"/>
              </w:rPr>
              <w:t>Proportional Active formulation</w:t>
            </w:r>
          </w:p>
        </w:tc>
      </w:tr>
      <w:tr w:rsidR="0076095E" w:rsidRPr="00F9033A" w14:paraId="30F91031" w14:textId="77777777" w:rsidTr="00063C6B">
        <w:trPr>
          <w:jc w:val="center"/>
        </w:trPr>
        <w:tc>
          <w:tcPr>
            <w:tcW w:w="280" w:type="pct"/>
            <w:tcBorders>
              <w:top w:val="single" w:sz="4" w:space="0" w:color="auto"/>
              <w:bottom w:val="single" w:sz="4" w:space="0" w:color="auto"/>
            </w:tcBorders>
            <w:shd w:val="clear" w:color="auto" w:fill="auto"/>
            <w:vAlign w:val="center"/>
          </w:tcPr>
          <w:p w14:paraId="57CF5BE7" w14:textId="77777777" w:rsidR="0076095E" w:rsidRPr="00F9033A" w:rsidRDefault="0076095E" w:rsidP="00063C6B">
            <w:pPr>
              <w:spacing w:line="240" w:lineRule="auto"/>
              <w:jc w:val="center"/>
              <w:rPr>
                <w:sz w:val="18"/>
                <w:szCs w:val="18"/>
              </w:rPr>
            </w:pPr>
            <w:r w:rsidRPr="00F9033A">
              <w:rPr>
                <w:sz w:val="18"/>
                <w:szCs w:val="18"/>
              </w:rPr>
              <w:t>Ins.</w:t>
            </w:r>
          </w:p>
        </w:tc>
        <w:tc>
          <w:tcPr>
            <w:tcW w:w="278" w:type="pct"/>
            <w:tcBorders>
              <w:top w:val="single" w:sz="4" w:space="0" w:color="auto"/>
              <w:bottom w:val="single" w:sz="4" w:space="0" w:color="auto"/>
            </w:tcBorders>
            <w:shd w:val="clear" w:color="auto" w:fill="auto"/>
            <w:vAlign w:val="center"/>
          </w:tcPr>
          <w:p w14:paraId="49059AD6" w14:textId="77777777" w:rsidR="0076095E" w:rsidRPr="00F9033A" w:rsidRDefault="00D57726" w:rsidP="00063C6B">
            <w:pPr>
              <w:spacing w:line="240" w:lineRule="auto"/>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w</m:t>
                    </m:r>
                  </m:sub>
                </m:sSub>
              </m:oMath>
            </m:oMathPara>
          </w:p>
        </w:tc>
        <w:tc>
          <w:tcPr>
            <w:tcW w:w="204" w:type="pct"/>
            <w:tcBorders>
              <w:top w:val="single" w:sz="4" w:space="0" w:color="auto"/>
              <w:bottom w:val="single" w:sz="4" w:space="0" w:color="auto"/>
            </w:tcBorders>
            <w:shd w:val="clear" w:color="auto" w:fill="auto"/>
            <w:vAlign w:val="center"/>
          </w:tcPr>
          <w:p w14:paraId="7711EF7C"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K</m:t>
                </m:r>
              </m:oMath>
            </m:oMathPara>
          </w:p>
        </w:tc>
        <w:tc>
          <w:tcPr>
            <w:tcW w:w="409" w:type="pct"/>
            <w:tcBorders>
              <w:top w:val="single" w:sz="4" w:space="0" w:color="auto"/>
              <w:bottom w:val="single" w:sz="4" w:space="0" w:color="auto"/>
            </w:tcBorders>
            <w:shd w:val="clear" w:color="auto" w:fill="auto"/>
            <w:vAlign w:val="center"/>
          </w:tcPr>
          <w:p w14:paraId="061D6FE5"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CPU(s)</m:t>
                </m:r>
              </m:oMath>
            </m:oMathPara>
          </w:p>
        </w:tc>
        <w:tc>
          <w:tcPr>
            <w:tcW w:w="291" w:type="pct"/>
            <w:tcBorders>
              <w:top w:val="single" w:sz="4" w:space="0" w:color="auto"/>
              <w:bottom w:val="single" w:sz="4" w:space="0" w:color="auto"/>
            </w:tcBorders>
            <w:shd w:val="clear" w:color="auto" w:fill="auto"/>
            <w:vAlign w:val="center"/>
          </w:tcPr>
          <w:p w14:paraId="325A63CF" w14:textId="77777777" w:rsidR="0076095E" w:rsidRPr="00F9033A" w:rsidRDefault="0076095E" w:rsidP="00063C6B">
            <w:pPr>
              <w:spacing w:line="240" w:lineRule="auto"/>
              <w:jc w:val="center"/>
              <w:rPr>
                <w:i/>
                <w:sz w:val="18"/>
                <w:szCs w:val="18"/>
              </w:rPr>
            </w:pPr>
            <m:oMathPara>
              <m:oMath>
                <m:r>
                  <w:rPr>
                    <w:rFonts w:ascii="Cambria Math" w:hAnsi="Cambria Math"/>
                    <w:sz w:val="18"/>
                    <w:szCs w:val="18"/>
                  </w:rPr>
                  <m:t>T</m:t>
                </m:r>
              </m:oMath>
            </m:oMathPara>
          </w:p>
        </w:tc>
        <w:tc>
          <w:tcPr>
            <w:tcW w:w="490" w:type="pct"/>
            <w:tcBorders>
              <w:top w:val="single" w:sz="4" w:space="0" w:color="auto"/>
              <w:bottom w:val="single" w:sz="4" w:space="0" w:color="auto"/>
            </w:tcBorders>
            <w:shd w:val="clear" w:color="auto" w:fill="auto"/>
            <w:vAlign w:val="center"/>
          </w:tcPr>
          <w:p w14:paraId="50B3B7D7"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r>
                      <w:rPr>
                        <w:rFonts w:ascii="Cambria Math" w:hAnsi="Cambria Math"/>
                        <w:sz w:val="18"/>
                        <w:szCs w:val="18"/>
                      </w:rPr>
                      <m:t>Z</m:t>
                    </m:r>
                  </m:sup>
                </m:sSup>
                <m:r>
                  <w:rPr>
                    <w:rFonts w:ascii="Cambria Math" w:hAnsi="Cambria Math"/>
                    <w:sz w:val="18"/>
                    <w:szCs w:val="18"/>
                  </w:rPr>
                  <m:t>(%)</m:t>
                </m:r>
              </m:oMath>
            </m:oMathPara>
          </w:p>
        </w:tc>
        <w:tc>
          <w:tcPr>
            <w:tcW w:w="581" w:type="pct"/>
            <w:tcBorders>
              <w:top w:val="single" w:sz="4" w:space="0" w:color="auto"/>
              <w:bottom w:val="single" w:sz="4" w:space="0" w:color="auto"/>
            </w:tcBorders>
            <w:shd w:val="clear" w:color="auto" w:fill="auto"/>
            <w:vAlign w:val="center"/>
          </w:tcPr>
          <w:p w14:paraId="19A0A36D"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m:t>
                        </m:r>
                      </m:sup>
                    </m:sSup>
                  </m:sup>
                </m:sSup>
                <m:r>
                  <w:rPr>
                    <w:rFonts w:ascii="Cambria Math" w:hAnsi="Cambria Math"/>
                    <w:sz w:val="18"/>
                    <w:szCs w:val="18"/>
                  </w:rPr>
                  <m:t>(%)</m:t>
                </m:r>
              </m:oMath>
            </m:oMathPara>
          </w:p>
        </w:tc>
        <w:tc>
          <w:tcPr>
            <w:tcW w:w="408" w:type="pct"/>
            <w:tcBorders>
              <w:top w:val="single" w:sz="4" w:space="0" w:color="auto"/>
              <w:bottom w:val="single" w:sz="4" w:space="0" w:color="auto"/>
            </w:tcBorders>
            <w:shd w:val="clear" w:color="auto" w:fill="auto"/>
            <w:vAlign w:val="center"/>
          </w:tcPr>
          <w:p w14:paraId="42AA4ACA"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CPU(s)</m:t>
                </m:r>
              </m:oMath>
            </m:oMathPara>
          </w:p>
        </w:tc>
        <w:tc>
          <w:tcPr>
            <w:tcW w:w="253" w:type="pct"/>
            <w:tcBorders>
              <w:top w:val="single" w:sz="4" w:space="0" w:color="auto"/>
              <w:bottom w:val="single" w:sz="4" w:space="0" w:color="auto"/>
            </w:tcBorders>
            <w:shd w:val="clear" w:color="auto" w:fill="auto"/>
            <w:vAlign w:val="center"/>
          </w:tcPr>
          <w:p w14:paraId="1A03F815"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T</m:t>
                </m:r>
              </m:oMath>
            </m:oMathPara>
          </w:p>
        </w:tc>
        <w:tc>
          <w:tcPr>
            <w:tcW w:w="526" w:type="pct"/>
            <w:tcBorders>
              <w:top w:val="single" w:sz="4" w:space="0" w:color="auto"/>
              <w:bottom w:val="single" w:sz="4" w:space="0" w:color="auto"/>
            </w:tcBorders>
            <w:shd w:val="clear" w:color="auto" w:fill="auto"/>
            <w:vAlign w:val="center"/>
          </w:tcPr>
          <w:p w14:paraId="25510929"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r>
                      <w:rPr>
                        <w:rFonts w:ascii="Cambria Math" w:hAnsi="Cambria Math"/>
                        <w:sz w:val="18"/>
                        <w:szCs w:val="18"/>
                      </w:rPr>
                      <m:t>Z</m:t>
                    </m:r>
                  </m:sup>
                </m:sSup>
                <m:r>
                  <w:rPr>
                    <w:rFonts w:ascii="Cambria Math" w:hAnsi="Cambria Math"/>
                    <w:sz w:val="18"/>
                    <w:szCs w:val="18"/>
                  </w:rPr>
                  <m:t>(%)</m:t>
                </m:r>
              </m:oMath>
            </m:oMathPara>
          </w:p>
        </w:tc>
        <w:tc>
          <w:tcPr>
            <w:tcW w:w="581" w:type="pct"/>
            <w:tcBorders>
              <w:top w:val="single" w:sz="4" w:space="0" w:color="auto"/>
              <w:bottom w:val="single" w:sz="4" w:space="0" w:color="auto"/>
            </w:tcBorders>
            <w:shd w:val="clear" w:color="auto" w:fill="auto"/>
            <w:vAlign w:val="center"/>
          </w:tcPr>
          <w:p w14:paraId="30D920F8" w14:textId="77777777" w:rsidR="0076095E" w:rsidRPr="00F9033A"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m:t>
                        </m:r>
                      </m:sup>
                    </m:sSup>
                  </m:sup>
                </m:sSup>
                <m:r>
                  <w:rPr>
                    <w:rFonts w:ascii="Cambria Math" w:hAnsi="Cambria Math"/>
                    <w:sz w:val="18"/>
                    <w:szCs w:val="18"/>
                  </w:rPr>
                  <m:t>(%)</m:t>
                </m:r>
              </m:oMath>
            </m:oMathPara>
          </w:p>
        </w:tc>
        <w:tc>
          <w:tcPr>
            <w:tcW w:w="409" w:type="pct"/>
            <w:tcBorders>
              <w:top w:val="single" w:sz="4" w:space="0" w:color="auto"/>
              <w:bottom w:val="single" w:sz="4" w:space="0" w:color="auto"/>
            </w:tcBorders>
            <w:shd w:val="clear" w:color="auto" w:fill="auto"/>
            <w:vAlign w:val="center"/>
          </w:tcPr>
          <w:p w14:paraId="14D290FB" w14:textId="77777777" w:rsidR="0076095E" w:rsidRPr="00F9033A" w:rsidRDefault="0076095E" w:rsidP="00063C6B">
            <w:pPr>
              <w:spacing w:line="240" w:lineRule="auto"/>
              <w:jc w:val="center"/>
              <w:rPr>
                <w:sz w:val="18"/>
                <w:szCs w:val="18"/>
                <w:rtl/>
                <w:lang w:bidi="fa-IR"/>
              </w:rPr>
            </w:pPr>
            <m:oMathPara>
              <m:oMath>
                <m:r>
                  <w:rPr>
                    <w:rFonts w:ascii="Cambria Math" w:hAnsi="Cambria Math"/>
                    <w:sz w:val="18"/>
                    <w:szCs w:val="18"/>
                  </w:rPr>
                  <m:t>CPU(s)</m:t>
                </m:r>
              </m:oMath>
            </m:oMathPara>
          </w:p>
        </w:tc>
        <w:tc>
          <w:tcPr>
            <w:tcW w:w="290" w:type="pct"/>
            <w:tcBorders>
              <w:top w:val="single" w:sz="4" w:space="0" w:color="auto"/>
              <w:bottom w:val="single" w:sz="4" w:space="0" w:color="auto"/>
            </w:tcBorders>
            <w:shd w:val="clear" w:color="auto" w:fill="auto"/>
            <w:vAlign w:val="center"/>
          </w:tcPr>
          <w:p w14:paraId="6D109A37" w14:textId="77777777" w:rsidR="0076095E" w:rsidRPr="00F9033A" w:rsidRDefault="0076095E" w:rsidP="00063C6B">
            <w:pPr>
              <w:spacing w:line="240" w:lineRule="auto"/>
              <w:jc w:val="center"/>
              <w:rPr>
                <w:sz w:val="18"/>
                <w:szCs w:val="18"/>
              </w:rPr>
            </w:pPr>
            <m:oMathPara>
              <m:oMath>
                <m:r>
                  <w:rPr>
                    <w:rFonts w:ascii="Cambria Math" w:hAnsi="Cambria Math"/>
                    <w:sz w:val="18"/>
                    <w:szCs w:val="18"/>
                  </w:rPr>
                  <m:t>T</m:t>
                </m:r>
              </m:oMath>
            </m:oMathPara>
          </w:p>
        </w:tc>
      </w:tr>
      <w:tr w:rsidR="0076095E" w:rsidRPr="00F9033A" w14:paraId="0C319D2D" w14:textId="77777777" w:rsidTr="00063C6B">
        <w:trPr>
          <w:jc w:val="center"/>
        </w:trPr>
        <w:tc>
          <w:tcPr>
            <w:tcW w:w="280" w:type="pct"/>
            <w:tcBorders>
              <w:top w:val="single" w:sz="4" w:space="0" w:color="auto"/>
            </w:tcBorders>
            <w:shd w:val="clear" w:color="auto" w:fill="auto"/>
            <w:vAlign w:val="center"/>
          </w:tcPr>
          <w:p w14:paraId="5DEEE3F7" w14:textId="77777777" w:rsidR="0076095E" w:rsidRPr="00F9033A" w:rsidRDefault="0076095E" w:rsidP="00063C6B">
            <w:pPr>
              <w:spacing w:line="240" w:lineRule="auto"/>
              <w:jc w:val="center"/>
              <w:rPr>
                <w:sz w:val="18"/>
                <w:szCs w:val="18"/>
              </w:rPr>
            </w:pPr>
            <w:r w:rsidRPr="00F9033A">
              <w:rPr>
                <w:sz w:val="18"/>
                <w:szCs w:val="18"/>
              </w:rPr>
              <w:t>1</w:t>
            </w:r>
          </w:p>
        </w:tc>
        <w:tc>
          <w:tcPr>
            <w:tcW w:w="278" w:type="pct"/>
            <w:vMerge w:val="restart"/>
            <w:tcBorders>
              <w:top w:val="single" w:sz="4" w:space="0" w:color="auto"/>
            </w:tcBorders>
            <w:shd w:val="clear" w:color="auto" w:fill="auto"/>
            <w:vAlign w:val="center"/>
          </w:tcPr>
          <w:p w14:paraId="30AC7577" w14:textId="77777777" w:rsidR="0076095E" w:rsidRPr="00F9033A" w:rsidRDefault="0076095E" w:rsidP="00063C6B">
            <w:pPr>
              <w:spacing w:line="240" w:lineRule="auto"/>
              <w:jc w:val="center"/>
              <w:rPr>
                <w:sz w:val="18"/>
                <w:szCs w:val="18"/>
              </w:rPr>
            </w:pPr>
            <w:r w:rsidRPr="00F9033A">
              <w:rPr>
                <w:sz w:val="18"/>
                <w:szCs w:val="18"/>
              </w:rPr>
              <w:t>6</w:t>
            </w:r>
          </w:p>
        </w:tc>
        <w:tc>
          <w:tcPr>
            <w:tcW w:w="204" w:type="pct"/>
            <w:tcBorders>
              <w:top w:val="single" w:sz="4" w:space="0" w:color="auto"/>
            </w:tcBorders>
            <w:shd w:val="clear" w:color="auto" w:fill="auto"/>
            <w:vAlign w:val="center"/>
          </w:tcPr>
          <w:p w14:paraId="63231DEF" w14:textId="77777777" w:rsidR="0076095E" w:rsidRPr="00F9033A" w:rsidRDefault="0076095E" w:rsidP="00063C6B">
            <w:pPr>
              <w:spacing w:line="240" w:lineRule="auto"/>
              <w:jc w:val="center"/>
              <w:rPr>
                <w:sz w:val="18"/>
                <w:szCs w:val="18"/>
              </w:rPr>
            </w:pPr>
            <w:r w:rsidRPr="00F9033A">
              <w:rPr>
                <w:sz w:val="18"/>
                <w:szCs w:val="18"/>
              </w:rPr>
              <w:t>2</w:t>
            </w:r>
          </w:p>
        </w:tc>
        <w:tc>
          <w:tcPr>
            <w:tcW w:w="409" w:type="pct"/>
            <w:tcBorders>
              <w:top w:val="single" w:sz="4" w:space="0" w:color="auto"/>
            </w:tcBorders>
            <w:shd w:val="clear" w:color="auto" w:fill="auto"/>
            <w:vAlign w:val="center"/>
          </w:tcPr>
          <w:p w14:paraId="55405382" w14:textId="77777777" w:rsidR="0076095E" w:rsidRPr="00F9033A" w:rsidRDefault="0076095E" w:rsidP="00063C6B">
            <w:pPr>
              <w:spacing w:line="240" w:lineRule="auto"/>
              <w:jc w:val="center"/>
              <w:rPr>
                <w:sz w:val="18"/>
                <w:szCs w:val="18"/>
              </w:rPr>
            </w:pPr>
            <w:r w:rsidRPr="00F9033A">
              <w:rPr>
                <w:color w:val="000000"/>
                <w:sz w:val="18"/>
                <w:szCs w:val="18"/>
              </w:rPr>
              <w:t>4.22</w:t>
            </w:r>
          </w:p>
        </w:tc>
        <w:tc>
          <w:tcPr>
            <w:tcW w:w="291" w:type="pct"/>
            <w:tcBorders>
              <w:top w:val="single" w:sz="4" w:space="0" w:color="auto"/>
            </w:tcBorders>
            <w:shd w:val="clear" w:color="auto" w:fill="auto"/>
            <w:vAlign w:val="center"/>
          </w:tcPr>
          <w:p w14:paraId="1FD07B78" w14:textId="77777777" w:rsidR="0076095E" w:rsidRPr="00F9033A" w:rsidRDefault="0076095E" w:rsidP="00063C6B">
            <w:pPr>
              <w:spacing w:line="240" w:lineRule="auto"/>
              <w:jc w:val="center"/>
              <w:rPr>
                <w:sz w:val="18"/>
                <w:szCs w:val="18"/>
              </w:rPr>
            </w:pPr>
            <w:r w:rsidRPr="00F9033A">
              <w:rPr>
                <w:sz w:val="18"/>
                <w:szCs w:val="18"/>
              </w:rPr>
              <w:t>27</w:t>
            </w:r>
          </w:p>
        </w:tc>
        <w:tc>
          <w:tcPr>
            <w:tcW w:w="490" w:type="pct"/>
            <w:tcBorders>
              <w:top w:val="single" w:sz="4" w:space="0" w:color="auto"/>
            </w:tcBorders>
            <w:shd w:val="clear" w:color="auto" w:fill="auto"/>
            <w:vAlign w:val="center"/>
          </w:tcPr>
          <w:p w14:paraId="1C1D6AE2" w14:textId="77777777" w:rsidR="0076095E" w:rsidRPr="00F9033A" w:rsidRDefault="0076095E" w:rsidP="00063C6B">
            <w:pPr>
              <w:spacing w:line="240" w:lineRule="auto"/>
              <w:jc w:val="center"/>
              <w:rPr>
                <w:sz w:val="18"/>
                <w:szCs w:val="18"/>
              </w:rPr>
            </w:pPr>
            <w:r w:rsidRPr="00F9033A">
              <w:rPr>
                <w:color w:val="000000"/>
                <w:sz w:val="18"/>
                <w:szCs w:val="18"/>
              </w:rPr>
              <w:t>0</w:t>
            </w:r>
          </w:p>
        </w:tc>
        <w:tc>
          <w:tcPr>
            <w:tcW w:w="581" w:type="pct"/>
            <w:tcBorders>
              <w:top w:val="single" w:sz="4" w:space="0" w:color="auto"/>
            </w:tcBorders>
            <w:shd w:val="clear" w:color="auto" w:fill="auto"/>
            <w:vAlign w:val="center"/>
          </w:tcPr>
          <w:p w14:paraId="2F9A3419" w14:textId="77777777" w:rsidR="0076095E" w:rsidRPr="00F9033A" w:rsidRDefault="0076095E" w:rsidP="00063C6B">
            <w:pPr>
              <w:spacing w:line="240" w:lineRule="auto"/>
              <w:jc w:val="center"/>
              <w:rPr>
                <w:sz w:val="18"/>
                <w:szCs w:val="18"/>
              </w:rPr>
            </w:pPr>
            <w:r w:rsidRPr="00F9033A">
              <w:rPr>
                <w:sz w:val="18"/>
                <w:szCs w:val="18"/>
              </w:rPr>
              <w:t>0</w:t>
            </w:r>
          </w:p>
        </w:tc>
        <w:tc>
          <w:tcPr>
            <w:tcW w:w="408" w:type="pct"/>
            <w:tcBorders>
              <w:top w:val="single" w:sz="4" w:space="0" w:color="auto"/>
            </w:tcBorders>
            <w:shd w:val="clear" w:color="auto" w:fill="auto"/>
            <w:vAlign w:val="center"/>
          </w:tcPr>
          <w:p w14:paraId="49CD6E4F" w14:textId="77777777" w:rsidR="0076095E" w:rsidRPr="00F9033A" w:rsidRDefault="0076095E" w:rsidP="00063C6B">
            <w:pPr>
              <w:spacing w:line="240" w:lineRule="auto"/>
              <w:jc w:val="center"/>
              <w:rPr>
                <w:sz w:val="18"/>
                <w:szCs w:val="18"/>
              </w:rPr>
            </w:pPr>
            <w:r w:rsidRPr="00F9033A">
              <w:rPr>
                <w:sz w:val="18"/>
                <w:szCs w:val="18"/>
              </w:rPr>
              <w:t>25</w:t>
            </w:r>
          </w:p>
        </w:tc>
        <w:tc>
          <w:tcPr>
            <w:tcW w:w="253" w:type="pct"/>
            <w:tcBorders>
              <w:top w:val="single" w:sz="4" w:space="0" w:color="auto"/>
            </w:tcBorders>
            <w:shd w:val="clear" w:color="auto" w:fill="auto"/>
            <w:vAlign w:val="center"/>
          </w:tcPr>
          <w:p w14:paraId="690DB49F" w14:textId="77777777" w:rsidR="0076095E" w:rsidRPr="00F9033A" w:rsidRDefault="0076095E" w:rsidP="00063C6B">
            <w:pPr>
              <w:spacing w:line="240" w:lineRule="auto"/>
              <w:jc w:val="center"/>
              <w:rPr>
                <w:sz w:val="18"/>
                <w:szCs w:val="18"/>
              </w:rPr>
            </w:pPr>
            <w:r w:rsidRPr="00F9033A">
              <w:rPr>
                <w:color w:val="000000"/>
                <w:sz w:val="18"/>
                <w:szCs w:val="18"/>
              </w:rPr>
              <w:t>27</w:t>
            </w:r>
          </w:p>
        </w:tc>
        <w:tc>
          <w:tcPr>
            <w:tcW w:w="526" w:type="pct"/>
            <w:tcBorders>
              <w:top w:val="single" w:sz="4" w:space="0" w:color="auto"/>
            </w:tcBorders>
            <w:shd w:val="clear" w:color="auto" w:fill="auto"/>
            <w:vAlign w:val="center"/>
          </w:tcPr>
          <w:p w14:paraId="4DD7357E" w14:textId="77777777" w:rsidR="0076095E" w:rsidRPr="00F9033A" w:rsidRDefault="0076095E" w:rsidP="00063C6B">
            <w:pPr>
              <w:spacing w:line="240" w:lineRule="auto"/>
              <w:jc w:val="center"/>
              <w:rPr>
                <w:sz w:val="18"/>
                <w:szCs w:val="18"/>
              </w:rPr>
            </w:pPr>
            <w:r w:rsidRPr="00F9033A">
              <w:rPr>
                <w:color w:val="000000"/>
                <w:sz w:val="18"/>
                <w:szCs w:val="18"/>
              </w:rPr>
              <w:t>6.5</w:t>
            </w:r>
          </w:p>
        </w:tc>
        <w:tc>
          <w:tcPr>
            <w:tcW w:w="581" w:type="pct"/>
            <w:tcBorders>
              <w:top w:val="single" w:sz="4" w:space="0" w:color="auto"/>
            </w:tcBorders>
            <w:shd w:val="clear" w:color="auto" w:fill="auto"/>
            <w:vAlign w:val="center"/>
          </w:tcPr>
          <w:p w14:paraId="542BF4AB" w14:textId="77777777" w:rsidR="0076095E" w:rsidRPr="00F9033A" w:rsidRDefault="0076095E" w:rsidP="00063C6B">
            <w:pPr>
              <w:spacing w:line="240" w:lineRule="auto"/>
              <w:jc w:val="center"/>
              <w:rPr>
                <w:sz w:val="18"/>
                <w:szCs w:val="18"/>
              </w:rPr>
            </w:pPr>
            <w:r w:rsidRPr="00F9033A">
              <w:rPr>
                <w:sz w:val="18"/>
                <w:szCs w:val="18"/>
              </w:rPr>
              <w:t>0</w:t>
            </w:r>
          </w:p>
        </w:tc>
        <w:tc>
          <w:tcPr>
            <w:tcW w:w="409" w:type="pct"/>
            <w:tcBorders>
              <w:top w:val="single" w:sz="4" w:space="0" w:color="auto"/>
            </w:tcBorders>
            <w:shd w:val="clear" w:color="auto" w:fill="auto"/>
            <w:vAlign w:val="center"/>
          </w:tcPr>
          <w:p w14:paraId="3556326B" w14:textId="77777777" w:rsidR="0076095E" w:rsidRPr="00F9033A" w:rsidRDefault="0076095E" w:rsidP="00063C6B">
            <w:pPr>
              <w:spacing w:line="240" w:lineRule="auto"/>
              <w:jc w:val="center"/>
              <w:rPr>
                <w:sz w:val="18"/>
                <w:szCs w:val="18"/>
              </w:rPr>
            </w:pPr>
            <w:r w:rsidRPr="00F9033A">
              <w:rPr>
                <w:sz w:val="18"/>
                <w:szCs w:val="18"/>
              </w:rPr>
              <w:t>18</w:t>
            </w:r>
          </w:p>
        </w:tc>
        <w:tc>
          <w:tcPr>
            <w:tcW w:w="290" w:type="pct"/>
            <w:tcBorders>
              <w:top w:val="single" w:sz="4" w:space="0" w:color="auto"/>
            </w:tcBorders>
            <w:shd w:val="clear" w:color="auto" w:fill="auto"/>
            <w:vAlign w:val="center"/>
          </w:tcPr>
          <w:p w14:paraId="46D8F4BC" w14:textId="77777777" w:rsidR="0076095E" w:rsidRPr="00F9033A" w:rsidRDefault="0076095E" w:rsidP="00063C6B">
            <w:pPr>
              <w:spacing w:line="240" w:lineRule="auto"/>
              <w:jc w:val="center"/>
              <w:rPr>
                <w:sz w:val="18"/>
                <w:szCs w:val="18"/>
              </w:rPr>
            </w:pPr>
            <w:r w:rsidRPr="00F9033A">
              <w:rPr>
                <w:sz w:val="18"/>
                <w:szCs w:val="18"/>
              </w:rPr>
              <w:t>9</w:t>
            </w:r>
          </w:p>
        </w:tc>
      </w:tr>
      <w:tr w:rsidR="0076095E" w:rsidRPr="00F9033A" w14:paraId="76A78384" w14:textId="77777777" w:rsidTr="00063C6B">
        <w:trPr>
          <w:jc w:val="center"/>
        </w:trPr>
        <w:tc>
          <w:tcPr>
            <w:tcW w:w="280" w:type="pct"/>
            <w:shd w:val="clear" w:color="auto" w:fill="auto"/>
            <w:vAlign w:val="center"/>
          </w:tcPr>
          <w:p w14:paraId="666788C2" w14:textId="77777777" w:rsidR="0076095E" w:rsidRPr="00F9033A" w:rsidRDefault="0076095E" w:rsidP="00063C6B">
            <w:pPr>
              <w:spacing w:line="240" w:lineRule="auto"/>
              <w:jc w:val="center"/>
              <w:rPr>
                <w:sz w:val="18"/>
                <w:szCs w:val="18"/>
              </w:rPr>
            </w:pPr>
            <w:r w:rsidRPr="00F9033A">
              <w:rPr>
                <w:sz w:val="18"/>
                <w:szCs w:val="18"/>
              </w:rPr>
              <w:t>2</w:t>
            </w:r>
          </w:p>
        </w:tc>
        <w:tc>
          <w:tcPr>
            <w:tcW w:w="278" w:type="pct"/>
            <w:vMerge/>
            <w:shd w:val="clear" w:color="auto" w:fill="auto"/>
            <w:vAlign w:val="center"/>
          </w:tcPr>
          <w:p w14:paraId="2CF66A45" w14:textId="77777777" w:rsidR="0076095E" w:rsidRPr="00F9033A" w:rsidRDefault="0076095E" w:rsidP="00063C6B">
            <w:pPr>
              <w:spacing w:line="240" w:lineRule="auto"/>
              <w:jc w:val="center"/>
              <w:rPr>
                <w:sz w:val="18"/>
                <w:szCs w:val="18"/>
              </w:rPr>
            </w:pPr>
          </w:p>
        </w:tc>
        <w:tc>
          <w:tcPr>
            <w:tcW w:w="204" w:type="pct"/>
            <w:shd w:val="clear" w:color="auto" w:fill="auto"/>
            <w:vAlign w:val="center"/>
          </w:tcPr>
          <w:p w14:paraId="0457B336" w14:textId="77777777" w:rsidR="0076095E" w:rsidRPr="00F9033A" w:rsidRDefault="0076095E" w:rsidP="00063C6B">
            <w:pPr>
              <w:spacing w:line="240" w:lineRule="auto"/>
              <w:jc w:val="center"/>
              <w:rPr>
                <w:sz w:val="18"/>
                <w:szCs w:val="18"/>
              </w:rPr>
            </w:pPr>
            <w:r w:rsidRPr="00F9033A">
              <w:rPr>
                <w:sz w:val="18"/>
                <w:szCs w:val="18"/>
              </w:rPr>
              <w:t>3</w:t>
            </w:r>
          </w:p>
        </w:tc>
        <w:tc>
          <w:tcPr>
            <w:tcW w:w="409" w:type="pct"/>
            <w:shd w:val="clear" w:color="auto" w:fill="auto"/>
            <w:vAlign w:val="center"/>
          </w:tcPr>
          <w:p w14:paraId="3382BF70" w14:textId="77777777" w:rsidR="0076095E" w:rsidRPr="00F9033A" w:rsidRDefault="0076095E" w:rsidP="00063C6B">
            <w:pPr>
              <w:spacing w:line="240" w:lineRule="auto"/>
              <w:jc w:val="center"/>
              <w:rPr>
                <w:sz w:val="18"/>
                <w:szCs w:val="18"/>
              </w:rPr>
            </w:pPr>
            <w:r w:rsidRPr="00F9033A">
              <w:rPr>
                <w:color w:val="000000"/>
                <w:sz w:val="18"/>
                <w:szCs w:val="18"/>
              </w:rPr>
              <w:t>3.57</w:t>
            </w:r>
          </w:p>
        </w:tc>
        <w:tc>
          <w:tcPr>
            <w:tcW w:w="291" w:type="pct"/>
            <w:shd w:val="clear" w:color="auto" w:fill="auto"/>
            <w:vAlign w:val="center"/>
          </w:tcPr>
          <w:p w14:paraId="39F6F498" w14:textId="77777777" w:rsidR="0076095E" w:rsidRPr="00F9033A" w:rsidRDefault="0076095E" w:rsidP="00063C6B">
            <w:pPr>
              <w:spacing w:line="240" w:lineRule="auto"/>
              <w:jc w:val="center"/>
              <w:rPr>
                <w:sz w:val="18"/>
                <w:szCs w:val="18"/>
              </w:rPr>
            </w:pPr>
            <w:r w:rsidRPr="00F9033A">
              <w:rPr>
                <w:color w:val="000000"/>
                <w:sz w:val="18"/>
                <w:szCs w:val="18"/>
              </w:rPr>
              <w:t>21</w:t>
            </w:r>
          </w:p>
        </w:tc>
        <w:tc>
          <w:tcPr>
            <w:tcW w:w="490" w:type="pct"/>
            <w:shd w:val="clear" w:color="auto" w:fill="auto"/>
            <w:vAlign w:val="center"/>
          </w:tcPr>
          <w:p w14:paraId="52123AF1" w14:textId="77777777" w:rsidR="0076095E" w:rsidRPr="00F9033A" w:rsidRDefault="0076095E" w:rsidP="00063C6B">
            <w:pPr>
              <w:spacing w:line="240" w:lineRule="auto"/>
              <w:jc w:val="center"/>
              <w:rPr>
                <w:sz w:val="18"/>
                <w:szCs w:val="18"/>
              </w:rPr>
            </w:pPr>
            <w:r w:rsidRPr="00F9033A">
              <w:rPr>
                <w:sz w:val="18"/>
                <w:szCs w:val="18"/>
              </w:rPr>
              <w:t>0</w:t>
            </w:r>
          </w:p>
        </w:tc>
        <w:tc>
          <w:tcPr>
            <w:tcW w:w="581" w:type="pct"/>
            <w:shd w:val="clear" w:color="auto" w:fill="auto"/>
            <w:vAlign w:val="center"/>
          </w:tcPr>
          <w:p w14:paraId="206C1395" w14:textId="77777777" w:rsidR="0076095E" w:rsidRPr="00F9033A" w:rsidRDefault="0076095E" w:rsidP="00063C6B">
            <w:pPr>
              <w:spacing w:line="240" w:lineRule="auto"/>
              <w:jc w:val="center"/>
              <w:rPr>
                <w:sz w:val="18"/>
                <w:szCs w:val="18"/>
              </w:rPr>
            </w:pPr>
            <w:r w:rsidRPr="00F9033A">
              <w:rPr>
                <w:sz w:val="18"/>
                <w:szCs w:val="18"/>
              </w:rPr>
              <w:t>0</w:t>
            </w:r>
          </w:p>
        </w:tc>
        <w:tc>
          <w:tcPr>
            <w:tcW w:w="408" w:type="pct"/>
            <w:shd w:val="clear" w:color="auto" w:fill="auto"/>
            <w:vAlign w:val="center"/>
          </w:tcPr>
          <w:p w14:paraId="6D380169" w14:textId="77777777" w:rsidR="0076095E" w:rsidRPr="00F9033A" w:rsidRDefault="0076095E" w:rsidP="00063C6B">
            <w:pPr>
              <w:spacing w:line="240" w:lineRule="auto"/>
              <w:jc w:val="center"/>
              <w:rPr>
                <w:sz w:val="18"/>
                <w:szCs w:val="18"/>
              </w:rPr>
            </w:pPr>
            <w:r w:rsidRPr="00F9033A">
              <w:rPr>
                <w:sz w:val="18"/>
                <w:szCs w:val="18"/>
              </w:rPr>
              <w:t>45</w:t>
            </w:r>
          </w:p>
        </w:tc>
        <w:tc>
          <w:tcPr>
            <w:tcW w:w="253" w:type="pct"/>
            <w:shd w:val="clear" w:color="auto" w:fill="auto"/>
            <w:vAlign w:val="center"/>
          </w:tcPr>
          <w:p w14:paraId="189B0186" w14:textId="77777777" w:rsidR="0076095E" w:rsidRPr="00F9033A" w:rsidRDefault="0076095E" w:rsidP="00063C6B">
            <w:pPr>
              <w:spacing w:line="240" w:lineRule="auto"/>
              <w:jc w:val="center"/>
              <w:rPr>
                <w:sz w:val="18"/>
                <w:szCs w:val="18"/>
              </w:rPr>
            </w:pPr>
            <w:r w:rsidRPr="00F9033A">
              <w:rPr>
                <w:color w:val="000000"/>
                <w:sz w:val="18"/>
                <w:szCs w:val="18"/>
              </w:rPr>
              <w:t>21</w:t>
            </w:r>
          </w:p>
        </w:tc>
        <w:tc>
          <w:tcPr>
            <w:tcW w:w="526" w:type="pct"/>
            <w:shd w:val="clear" w:color="auto" w:fill="auto"/>
            <w:vAlign w:val="center"/>
          </w:tcPr>
          <w:p w14:paraId="0D962635" w14:textId="77777777" w:rsidR="0076095E" w:rsidRPr="00F9033A" w:rsidRDefault="0076095E" w:rsidP="00063C6B">
            <w:pPr>
              <w:spacing w:line="240" w:lineRule="auto"/>
              <w:jc w:val="center"/>
              <w:rPr>
                <w:sz w:val="18"/>
                <w:szCs w:val="18"/>
              </w:rPr>
            </w:pPr>
            <w:r w:rsidRPr="00F9033A">
              <w:rPr>
                <w:color w:val="000000"/>
                <w:sz w:val="18"/>
                <w:szCs w:val="18"/>
              </w:rPr>
              <w:t>20.5</w:t>
            </w:r>
          </w:p>
        </w:tc>
        <w:tc>
          <w:tcPr>
            <w:tcW w:w="581" w:type="pct"/>
            <w:shd w:val="clear" w:color="auto" w:fill="auto"/>
            <w:vAlign w:val="center"/>
          </w:tcPr>
          <w:p w14:paraId="54447F64" w14:textId="77777777" w:rsidR="0076095E" w:rsidRPr="00F9033A" w:rsidRDefault="0076095E" w:rsidP="00063C6B">
            <w:pPr>
              <w:spacing w:line="240" w:lineRule="auto"/>
              <w:jc w:val="center"/>
              <w:rPr>
                <w:sz w:val="18"/>
                <w:szCs w:val="18"/>
              </w:rPr>
            </w:pPr>
            <w:r w:rsidRPr="00F9033A">
              <w:rPr>
                <w:sz w:val="18"/>
                <w:szCs w:val="18"/>
              </w:rPr>
              <w:t>0</w:t>
            </w:r>
          </w:p>
        </w:tc>
        <w:tc>
          <w:tcPr>
            <w:tcW w:w="409" w:type="pct"/>
            <w:shd w:val="clear" w:color="auto" w:fill="auto"/>
            <w:vAlign w:val="center"/>
          </w:tcPr>
          <w:p w14:paraId="62D80BBF" w14:textId="77777777" w:rsidR="0076095E" w:rsidRPr="00F9033A" w:rsidRDefault="0076095E" w:rsidP="00063C6B">
            <w:pPr>
              <w:spacing w:line="240" w:lineRule="auto"/>
              <w:jc w:val="center"/>
              <w:rPr>
                <w:sz w:val="18"/>
                <w:szCs w:val="18"/>
              </w:rPr>
            </w:pPr>
            <w:r w:rsidRPr="00F9033A">
              <w:rPr>
                <w:sz w:val="18"/>
                <w:szCs w:val="18"/>
              </w:rPr>
              <w:t>32</w:t>
            </w:r>
          </w:p>
        </w:tc>
        <w:tc>
          <w:tcPr>
            <w:tcW w:w="290" w:type="pct"/>
            <w:shd w:val="clear" w:color="auto" w:fill="auto"/>
            <w:vAlign w:val="center"/>
          </w:tcPr>
          <w:p w14:paraId="15479839" w14:textId="77777777" w:rsidR="0076095E" w:rsidRPr="00F9033A" w:rsidRDefault="0076095E" w:rsidP="00063C6B">
            <w:pPr>
              <w:spacing w:line="240" w:lineRule="auto"/>
              <w:jc w:val="center"/>
              <w:rPr>
                <w:sz w:val="18"/>
                <w:szCs w:val="18"/>
              </w:rPr>
            </w:pPr>
            <w:r w:rsidRPr="00F9033A">
              <w:rPr>
                <w:sz w:val="18"/>
                <w:szCs w:val="18"/>
              </w:rPr>
              <w:t>10</w:t>
            </w:r>
          </w:p>
        </w:tc>
      </w:tr>
      <w:tr w:rsidR="0076095E" w:rsidRPr="00F9033A" w14:paraId="0CD120CA" w14:textId="77777777" w:rsidTr="00063C6B">
        <w:trPr>
          <w:jc w:val="center"/>
        </w:trPr>
        <w:tc>
          <w:tcPr>
            <w:tcW w:w="280" w:type="pct"/>
            <w:shd w:val="clear" w:color="auto" w:fill="auto"/>
            <w:vAlign w:val="center"/>
          </w:tcPr>
          <w:p w14:paraId="136D63BB" w14:textId="77777777" w:rsidR="0076095E" w:rsidRPr="00F9033A" w:rsidRDefault="0076095E" w:rsidP="00063C6B">
            <w:pPr>
              <w:spacing w:line="240" w:lineRule="auto"/>
              <w:jc w:val="center"/>
              <w:rPr>
                <w:sz w:val="18"/>
                <w:szCs w:val="18"/>
              </w:rPr>
            </w:pPr>
            <w:r w:rsidRPr="00F9033A">
              <w:rPr>
                <w:sz w:val="18"/>
                <w:szCs w:val="18"/>
              </w:rPr>
              <w:t>4</w:t>
            </w:r>
          </w:p>
        </w:tc>
        <w:tc>
          <w:tcPr>
            <w:tcW w:w="278" w:type="pct"/>
            <w:vMerge w:val="restart"/>
            <w:shd w:val="clear" w:color="auto" w:fill="auto"/>
            <w:vAlign w:val="center"/>
          </w:tcPr>
          <w:p w14:paraId="6697AB50" w14:textId="77777777" w:rsidR="0076095E" w:rsidRPr="00F9033A" w:rsidRDefault="0076095E" w:rsidP="00063C6B">
            <w:pPr>
              <w:spacing w:line="240" w:lineRule="auto"/>
              <w:jc w:val="center"/>
              <w:rPr>
                <w:sz w:val="18"/>
                <w:szCs w:val="18"/>
              </w:rPr>
            </w:pPr>
            <w:r w:rsidRPr="00F9033A">
              <w:rPr>
                <w:sz w:val="18"/>
                <w:szCs w:val="18"/>
              </w:rPr>
              <w:t>7</w:t>
            </w:r>
          </w:p>
        </w:tc>
        <w:tc>
          <w:tcPr>
            <w:tcW w:w="204" w:type="pct"/>
            <w:shd w:val="clear" w:color="auto" w:fill="auto"/>
            <w:vAlign w:val="center"/>
          </w:tcPr>
          <w:p w14:paraId="6394069C" w14:textId="77777777" w:rsidR="0076095E" w:rsidRPr="00F9033A" w:rsidRDefault="0076095E" w:rsidP="00063C6B">
            <w:pPr>
              <w:spacing w:line="240" w:lineRule="auto"/>
              <w:jc w:val="center"/>
              <w:rPr>
                <w:sz w:val="18"/>
                <w:szCs w:val="18"/>
              </w:rPr>
            </w:pPr>
            <w:r w:rsidRPr="00F9033A">
              <w:rPr>
                <w:sz w:val="18"/>
                <w:szCs w:val="18"/>
              </w:rPr>
              <w:t>2</w:t>
            </w:r>
          </w:p>
        </w:tc>
        <w:tc>
          <w:tcPr>
            <w:tcW w:w="409" w:type="pct"/>
            <w:shd w:val="clear" w:color="auto" w:fill="auto"/>
            <w:vAlign w:val="center"/>
          </w:tcPr>
          <w:p w14:paraId="40CE73C0" w14:textId="77777777" w:rsidR="0076095E" w:rsidRPr="00F9033A" w:rsidRDefault="0076095E" w:rsidP="00063C6B">
            <w:pPr>
              <w:spacing w:line="240" w:lineRule="auto"/>
              <w:jc w:val="center"/>
              <w:rPr>
                <w:sz w:val="18"/>
                <w:szCs w:val="18"/>
              </w:rPr>
            </w:pPr>
            <w:r w:rsidRPr="00F9033A">
              <w:rPr>
                <w:color w:val="000000"/>
                <w:sz w:val="18"/>
                <w:szCs w:val="18"/>
              </w:rPr>
              <w:t>1.13</w:t>
            </w:r>
          </w:p>
        </w:tc>
        <w:tc>
          <w:tcPr>
            <w:tcW w:w="291" w:type="pct"/>
            <w:shd w:val="clear" w:color="auto" w:fill="auto"/>
            <w:vAlign w:val="center"/>
          </w:tcPr>
          <w:p w14:paraId="4B3B67DD" w14:textId="77777777" w:rsidR="0076095E" w:rsidRPr="00F9033A" w:rsidRDefault="0076095E" w:rsidP="00063C6B">
            <w:pPr>
              <w:spacing w:line="240" w:lineRule="auto"/>
              <w:jc w:val="center"/>
              <w:rPr>
                <w:sz w:val="18"/>
                <w:szCs w:val="18"/>
              </w:rPr>
            </w:pPr>
            <w:r w:rsidRPr="00F9033A">
              <w:rPr>
                <w:color w:val="000000"/>
                <w:sz w:val="18"/>
                <w:szCs w:val="18"/>
              </w:rPr>
              <w:t>11</w:t>
            </w:r>
          </w:p>
        </w:tc>
        <w:tc>
          <w:tcPr>
            <w:tcW w:w="490" w:type="pct"/>
            <w:shd w:val="clear" w:color="auto" w:fill="auto"/>
            <w:vAlign w:val="center"/>
          </w:tcPr>
          <w:p w14:paraId="410C5E54" w14:textId="77777777" w:rsidR="0076095E" w:rsidRPr="00F9033A" w:rsidRDefault="0076095E" w:rsidP="00063C6B">
            <w:pPr>
              <w:spacing w:line="240" w:lineRule="auto"/>
              <w:jc w:val="center"/>
              <w:rPr>
                <w:sz w:val="18"/>
                <w:szCs w:val="18"/>
              </w:rPr>
            </w:pPr>
            <w:r w:rsidRPr="00F9033A">
              <w:rPr>
                <w:color w:val="000000"/>
                <w:sz w:val="18"/>
                <w:szCs w:val="18"/>
              </w:rPr>
              <w:t>2.0</w:t>
            </w:r>
          </w:p>
        </w:tc>
        <w:tc>
          <w:tcPr>
            <w:tcW w:w="581" w:type="pct"/>
            <w:shd w:val="clear" w:color="auto" w:fill="auto"/>
            <w:vAlign w:val="center"/>
          </w:tcPr>
          <w:p w14:paraId="128B9C94" w14:textId="77777777" w:rsidR="0076095E" w:rsidRPr="00F9033A" w:rsidRDefault="0076095E" w:rsidP="00063C6B">
            <w:pPr>
              <w:spacing w:line="240" w:lineRule="auto"/>
              <w:jc w:val="center"/>
              <w:rPr>
                <w:sz w:val="18"/>
                <w:szCs w:val="18"/>
              </w:rPr>
            </w:pPr>
            <w:r w:rsidRPr="00F9033A">
              <w:rPr>
                <w:sz w:val="18"/>
                <w:szCs w:val="18"/>
              </w:rPr>
              <w:t>0.03</w:t>
            </w:r>
          </w:p>
        </w:tc>
        <w:tc>
          <w:tcPr>
            <w:tcW w:w="408" w:type="pct"/>
            <w:shd w:val="clear" w:color="auto" w:fill="auto"/>
            <w:vAlign w:val="center"/>
          </w:tcPr>
          <w:p w14:paraId="11028800" w14:textId="77777777" w:rsidR="0076095E" w:rsidRPr="00F9033A" w:rsidRDefault="0076095E" w:rsidP="00063C6B">
            <w:pPr>
              <w:spacing w:line="240" w:lineRule="auto"/>
              <w:jc w:val="center"/>
              <w:rPr>
                <w:sz w:val="18"/>
                <w:szCs w:val="18"/>
              </w:rPr>
            </w:pPr>
            <w:r w:rsidRPr="00F9033A">
              <w:rPr>
                <w:sz w:val="18"/>
                <w:szCs w:val="18"/>
              </w:rPr>
              <w:t>1800</w:t>
            </w:r>
          </w:p>
        </w:tc>
        <w:tc>
          <w:tcPr>
            <w:tcW w:w="253" w:type="pct"/>
            <w:shd w:val="clear" w:color="auto" w:fill="auto"/>
            <w:vAlign w:val="center"/>
          </w:tcPr>
          <w:p w14:paraId="29281E40" w14:textId="77777777" w:rsidR="0076095E" w:rsidRPr="00F9033A" w:rsidRDefault="0076095E" w:rsidP="00063C6B">
            <w:pPr>
              <w:spacing w:line="240" w:lineRule="auto"/>
              <w:jc w:val="center"/>
              <w:rPr>
                <w:sz w:val="18"/>
                <w:szCs w:val="18"/>
              </w:rPr>
            </w:pPr>
            <w:r w:rsidRPr="00F9033A">
              <w:rPr>
                <w:color w:val="000000"/>
                <w:sz w:val="18"/>
                <w:szCs w:val="18"/>
              </w:rPr>
              <w:t>51</w:t>
            </w:r>
          </w:p>
        </w:tc>
        <w:tc>
          <w:tcPr>
            <w:tcW w:w="526" w:type="pct"/>
            <w:shd w:val="clear" w:color="auto" w:fill="auto"/>
            <w:vAlign w:val="center"/>
          </w:tcPr>
          <w:p w14:paraId="031D4436" w14:textId="77777777" w:rsidR="0076095E" w:rsidRPr="00F9033A" w:rsidRDefault="0076095E" w:rsidP="00063C6B">
            <w:pPr>
              <w:spacing w:line="240" w:lineRule="auto"/>
              <w:jc w:val="center"/>
              <w:rPr>
                <w:sz w:val="18"/>
                <w:szCs w:val="18"/>
                <w:lang w:bidi="fa-IR"/>
              </w:rPr>
            </w:pPr>
            <w:r w:rsidRPr="00F9033A">
              <w:rPr>
                <w:color w:val="000000"/>
                <w:sz w:val="18"/>
                <w:szCs w:val="18"/>
              </w:rPr>
              <w:t>1.6</w:t>
            </w:r>
          </w:p>
        </w:tc>
        <w:tc>
          <w:tcPr>
            <w:tcW w:w="581" w:type="pct"/>
            <w:shd w:val="clear" w:color="auto" w:fill="auto"/>
            <w:vAlign w:val="center"/>
          </w:tcPr>
          <w:p w14:paraId="14CE7F9F" w14:textId="77777777" w:rsidR="0076095E" w:rsidRPr="00F9033A" w:rsidRDefault="0076095E" w:rsidP="00063C6B">
            <w:pPr>
              <w:spacing w:line="240" w:lineRule="auto"/>
              <w:jc w:val="center"/>
              <w:rPr>
                <w:sz w:val="18"/>
                <w:szCs w:val="18"/>
              </w:rPr>
            </w:pPr>
            <w:r w:rsidRPr="00F9033A">
              <w:rPr>
                <w:sz w:val="18"/>
                <w:szCs w:val="18"/>
              </w:rPr>
              <w:t>0</w:t>
            </w:r>
          </w:p>
        </w:tc>
        <w:tc>
          <w:tcPr>
            <w:tcW w:w="409" w:type="pct"/>
            <w:shd w:val="clear" w:color="auto" w:fill="auto"/>
            <w:vAlign w:val="center"/>
          </w:tcPr>
          <w:p w14:paraId="5102AC7D" w14:textId="77777777" w:rsidR="0076095E" w:rsidRPr="00F9033A" w:rsidRDefault="0076095E" w:rsidP="00063C6B">
            <w:pPr>
              <w:spacing w:line="240" w:lineRule="auto"/>
              <w:jc w:val="center"/>
              <w:rPr>
                <w:sz w:val="18"/>
                <w:szCs w:val="18"/>
              </w:rPr>
            </w:pPr>
            <w:r w:rsidRPr="00F9033A">
              <w:rPr>
                <w:sz w:val="18"/>
                <w:szCs w:val="18"/>
              </w:rPr>
              <w:t>38</w:t>
            </w:r>
          </w:p>
        </w:tc>
        <w:tc>
          <w:tcPr>
            <w:tcW w:w="290" w:type="pct"/>
            <w:shd w:val="clear" w:color="auto" w:fill="auto"/>
            <w:vAlign w:val="center"/>
          </w:tcPr>
          <w:p w14:paraId="6EA00AF4" w14:textId="77777777" w:rsidR="0076095E" w:rsidRPr="00F9033A" w:rsidRDefault="0076095E" w:rsidP="00063C6B">
            <w:pPr>
              <w:spacing w:line="240" w:lineRule="auto"/>
              <w:jc w:val="center"/>
              <w:rPr>
                <w:sz w:val="18"/>
                <w:szCs w:val="18"/>
              </w:rPr>
            </w:pPr>
            <w:r w:rsidRPr="00F9033A">
              <w:rPr>
                <w:sz w:val="18"/>
                <w:szCs w:val="18"/>
              </w:rPr>
              <w:t>21</w:t>
            </w:r>
          </w:p>
        </w:tc>
      </w:tr>
      <w:tr w:rsidR="0076095E" w:rsidRPr="00F9033A" w14:paraId="129A3010" w14:textId="77777777" w:rsidTr="00063C6B">
        <w:trPr>
          <w:jc w:val="center"/>
        </w:trPr>
        <w:tc>
          <w:tcPr>
            <w:tcW w:w="280" w:type="pct"/>
            <w:shd w:val="clear" w:color="auto" w:fill="auto"/>
            <w:vAlign w:val="center"/>
          </w:tcPr>
          <w:p w14:paraId="4DE39975" w14:textId="77777777" w:rsidR="0076095E" w:rsidRPr="00F9033A" w:rsidRDefault="0076095E" w:rsidP="00063C6B">
            <w:pPr>
              <w:spacing w:line="240" w:lineRule="auto"/>
              <w:jc w:val="center"/>
              <w:rPr>
                <w:sz w:val="18"/>
                <w:szCs w:val="18"/>
              </w:rPr>
            </w:pPr>
            <w:r w:rsidRPr="00F9033A">
              <w:rPr>
                <w:sz w:val="18"/>
                <w:szCs w:val="18"/>
              </w:rPr>
              <w:t>5</w:t>
            </w:r>
          </w:p>
        </w:tc>
        <w:tc>
          <w:tcPr>
            <w:tcW w:w="278" w:type="pct"/>
            <w:vMerge/>
            <w:shd w:val="clear" w:color="auto" w:fill="auto"/>
            <w:vAlign w:val="center"/>
          </w:tcPr>
          <w:p w14:paraId="2F83008F" w14:textId="77777777" w:rsidR="0076095E" w:rsidRPr="00F9033A" w:rsidRDefault="0076095E" w:rsidP="00063C6B">
            <w:pPr>
              <w:spacing w:line="240" w:lineRule="auto"/>
              <w:jc w:val="center"/>
              <w:rPr>
                <w:sz w:val="18"/>
                <w:szCs w:val="18"/>
              </w:rPr>
            </w:pPr>
          </w:p>
        </w:tc>
        <w:tc>
          <w:tcPr>
            <w:tcW w:w="204" w:type="pct"/>
            <w:shd w:val="clear" w:color="auto" w:fill="auto"/>
            <w:vAlign w:val="center"/>
          </w:tcPr>
          <w:p w14:paraId="4FB94CBC" w14:textId="77777777" w:rsidR="0076095E" w:rsidRPr="00F9033A" w:rsidRDefault="0076095E" w:rsidP="00063C6B">
            <w:pPr>
              <w:spacing w:line="240" w:lineRule="auto"/>
              <w:jc w:val="center"/>
              <w:rPr>
                <w:sz w:val="18"/>
                <w:szCs w:val="18"/>
              </w:rPr>
            </w:pPr>
            <w:r w:rsidRPr="00F9033A">
              <w:rPr>
                <w:sz w:val="18"/>
                <w:szCs w:val="18"/>
              </w:rPr>
              <w:t>3</w:t>
            </w:r>
          </w:p>
        </w:tc>
        <w:tc>
          <w:tcPr>
            <w:tcW w:w="409" w:type="pct"/>
            <w:shd w:val="clear" w:color="auto" w:fill="auto"/>
            <w:vAlign w:val="center"/>
          </w:tcPr>
          <w:p w14:paraId="12C19986" w14:textId="77777777" w:rsidR="0076095E" w:rsidRPr="00F9033A" w:rsidRDefault="0076095E" w:rsidP="00063C6B">
            <w:pPr>
              <w:spacing w:line="240" w:lineRule="auto"/>
              <w:jc w:val="center"/>
              <w:rPr>
                <w:sz w:val="18"/>
                <w:szCs w:val="18"/>
              </w:rPr>
            </w:pPr>
            <w:r w:rsidRPr="00F9033A">
              <w:rPr>
                <w:color w:val="000000"/>
                <w:sz w:val="18"/>
                <w:szCs w:val="18"/>
              </w:rPr>
              <w:t>4.72</w:t>
            </w:r>
          </w:p>
        </w:tc>
        <w:tc>
          <w:tcPr>
            <w:tcW w:w="291" w:type="pct"/>
            <w:shd w:val="clear" w:color="auto" w:fill="auto"/>
            <w:vAlign w:val="center"/>
          </w:tcPr>
          <w:p w14:paraId="282B5943" w14:textId="77777777" w:rsidR="0076095E" w:rsidRPr="00F9033A" w:rsidRDefault="0076095E" w:rsidP="00063C6B">
            <w:pPr>
              <w:spacing w:line="240" w:lineRule="auto"/>
              <w:jc w:val="center"/>
              <w:rPr>
                <w:sz w:val="18"/>
                <w:szCs w:val="18"/>
              </w:rPr>
            </w:pPr>
            <w:r w:rsidRPr="00F9033A">
              <w:rPr>
                <w:color w:val="000000"/>
                <w:sz w:val="18"/>
                <w:szCs w:val="18"/>
              </w:rPr>
              <w:t>22</w:t>
            </w:r>
          </w:p>
        </w:tc>
        <w:tc>
          <w:tcPr>
            <w:tcW w:w="490" w:type="pct"/>
            <w:shd w:val="clear" w:color="auto" w:fill="auto"/>
            <w:vAlign w:val="center"/>
          </w:tcPr>
          <w:p w14:paraId="220C1FEE" w14:textId="77777777" w:rsidR="0076095E" w:rsidRPr="00F9033A" w:rsidRDefault="0076095E" w:rsidP="00063C6B">
            <w:pPr>
              <w:spacing w:line="240" w:lineRule="auto"/>
              <w:jc w:val="center"/>
              <w:rPr>
                <w:sz w:val="18"/>
                <w:szCs w:val="18"/>
              </w:rPr>
            </w:pPr>
            <w:r w:rsidRPr="00F9033A">
              <w:rPr>
                <w:color w:val="000000"/>
                <w:sz w:val="18"/>
                <w:szCs w:val="18"/>
              </w:rPr>
              <w:t>22.2</w:t>
            </w:r>
          </w:p>
        </w:tc>
        <w:tc>
          <w:tcPr>
            <w:tcW w:w="581" w:type="pct"/>
            <w:shd w:val="clear" w:color="auto" w:fill="auto"/>
            <w:vAlign w:val="center"/>
          </w:tcPr>
          <w:p w14:paraId="4631B6F7" w14:textId="77777777" w:rsidR="0076095E" w:rsidRPr="00F9033A" w:rsidRDefault="0076095E" w:rsidP="00063C6B">
            <w:pPr>
              <w:spacing w:line="240" w:lineRule="auto"/>
              <w:jc w:val="center"/>
              <w:rPr>
                <w:sz w:val="18"/>
                <w:szCs w:val="18"/>
              </w:rPr>
            </w:pPr>
            <w:r w:rsidRPr="00F9033A">
              <w:rPr>
                <w:sz w:val="18"/>
                <w:szCs w:val="18"/>
              </w:rPr>
              <w:t>0.06</w:t>
            </w:r>
          </w:p>
        </w:tc>
        <w:tc>
          <w:tcPr>
            <w:tcW w:w="408" w:type="pct"/>
            <w:shd w:val="clear" w:color="auto" w:fill="auto"/>
            <w:vAlign w:val="center"/>
          </w:tcPr>
          <w:p w14:paraId="7C4502D6" w14:textId="77777777" w:rsidR="0076095E" w:rsidRPr="00F9033A" w:rsidRDefault="0076095E" w:rsidP="00063C6B">
            <w:pPr>
              <w:spacing w:line="240" w:lineRule="auto"/>
              <w:jc w:val="center"/>
              <w:rPr>
                <w:sz w:val="18"/>
                <w:szCs w:val="18"/>
              </w:rPr>
            </w:pPr>
            <w:r w:rsidRPr="00F9033A">
              <w:rPr>
                <w:sz w:val="18"/>
                <w:szCs w:val="18"/>
              </w:rPr>
              <w:t>1800</w:t>
            </w:r>
          </w:p>
        </w:tc>
        <w:tc>
          <w:tcPr>
            <w:tcW w:w="253" w:type="pct"/>
            <w:shd w:val="clear" w:color="auto" w:fill="auto"/>
            <w:vAlign w:val="center"/>
          </w:tcPr>
          <w:p w14:paraId="7E8AB52A" w14:textId="77777777" w:rsidR="0076095E" w:rsidRPr="00F9033A" w:rsidRDefault="0076095E" w:rsidP="00063C6B">
            <w:pPr>
              <w:spacing w:line="240" w:lineRule="auto"/>
              <w:jc w:val="center"/>
              <w:rPr>
                <w:sz w:val="18"/>
                <w:szCs w:val="18"/>
              </w:rPr>
            </w:pPr>
            <w:r w:rsidRPr="00F9033A">
              <w:rPr>
                <w:color w:val="000000"/>
                <w:sz w:val="18"/>
                <w:szCs w:val="18"/>
              </w:rPr>
              <w:t>27</w:t>
            </w:r>
          </w:p>
        </w:tc>
        <w:tc>
          <w:tcPr>
            <w:tcW w:w="526" w:type="pct"/>
            <w:shd w:val="clear" w:color="auto" w:fill="auto"/>
            <w:vAlign w:val="center"/>
          </w:tcPr>
          <w:p w14:paraId="2A54FBFA" w14:textId="77777777" w:rsidR="0076095E" w:rsidRPr="00F9033A" w:rsidRDefault="0076095E" w:rsidP="00063C6B">
            <w:pPr>
              <w:spacing w:line="240" w:lineRule="auto"/>
              <w:jc w:val="center"/>
              <w:rPr>
                <w:sz w:val="18"/>
                <w:szCs w:val="18"/>
              </w:rPr>
            </w:pPr>
            <w:r w:rsidRPr="00F9033A">
              <w:rPr>
                <w:color w:val="000000"/>
                <w:sz w:val="18"/>
                <w:szCs w:val="18"/>
              </w:rPr>
              <w:t>28.8</w:t>
            </w:r>
          </w:p>
        </w:tc>
        <w:tc>
          <w:tcPr>
            <w:tcW w:w="581" w:type="pct"/>
            <w:shd w:val="clear" w:color="auto" w:fill="auto"/>
            <w:vAlign w:val="center"/>
          </w:tcPr>
          <w:p w14:paraId="19537911" w14:textId="77777777" w:rsidR="0076095E" w:rsidRPr="00F9033A" w:rsidRDefault="0076095E" w:rsidP="00063C6B">
            <w:pPr>
              <w:spacing w:line="240" w:lineRule="auto"/>
              <w:jc w:val="center"/>
              <w:rPr>
                <w:sz w:val="18"/>
                <w:szCs w:val="18"/>
              </w:rPr>
            </w:pPr>
            <w:r w:rsidRPr="00F9033A">
              <w:rPr>
                <w:sz w:val="18"/>
                <w:szCs w:val="18"/>
              </w:rPr>
              <w:t>0</w:t>
            </w:r>
          </w:p>
        </w:tc>
        <w:tc>
          <w:tcPr>
            <w:tcW w:w="409" w:type="pct"/>
            <w:shd w:val="clear" w:color="auto" w:fill="auto"/>
            <w:vAlign w:val="center"/>
          </w:tcPr>
          <w:p w14:paraId="32585373" w14:textId="77777777" w:rsidR="0076095E" w:rsidRPr="00F9033A" w:rsidRDefault="0076095E" w:rsidP="00063C6B">
            <w:pPr>
              <w:spacing w:line="240" w:lineRule="auto"/>
              <w:jc w:val="center"/>
              <w:rPr>
                <w:sz w:val="18"/>
                <w:szCs w:val="18"/>
              </w:rPr>
            </w:pPr>
            <w:r w:rsidRPr="00F9033A">
              <w:rPr>
                <w:sz w:val="18"/>
                <w:szCs w:val="18"/>
              </w:rPr>
              <w:t>41</w:t>
            </w:r>
          </w:p>
        </w:tc>
        <w:tc>
          <w:tcPr>
            <w:tcW w:w="290" w:type="pct"/>
            <w:shd w:val="clear" w:color="auto" w:fill="auto"/>
            <w:vAlign w:val="center"/>
          </w:tcPr>
          <w:p w14:paraId="01862731" w14:textId="77777777" w:rsidR="0076095E" w:rsidRPr="00F9033A" w:rsidRDefault="0076095E" w:rsidP="00063C6B">
            <w:pPr>
              <w:spacing w:line="240" w:lineRule="auto"/>
              <w:jc w:val="center"/>
              <w:rPr>
                <w:sz w:val="18"/>
                <w:szCs w:val="18"/>
              </w:rPr>
            </w:pPr>
            <w:r w:rsidRPr="00F9033A">
              <w:rPr>
                <w:sz w:val="18"/>
                <w:szCs w:val="18"/>
              </w:rPr>
              <w:t>11</w:t>
            </w:r>
          </w:p>
        </w:tc>
      </w:tr>
      <w:tr w:rsidR="0076095E" w:rsidRPr="00F9033A" w14:paraId="3F538DB3" w14:textId="77777777" w:rsidTr="00063C6B">
        <w:trPr>
          <w:jc w:val="center"/>
        </w:trPr>
        <w:tc>
          <w:tcPr>
            <w:tcW w:w="280" w:type="pct"/>
            <w:shd w:val="clear" w:color="auto" w:fill="auto"/>
            <w:vAlign w:val="center"/>
          </w:tcPr>
          <w:p w14:paraId="40327E33" w14:textId="77777777" w:rsidR="0076095E" w:rsidRPr="00F9033A" w:rsidRDefault="0076095E" w:rsidP="00063C6B">
            <w:pPr>
              <w:spacing w:line="240" w:lineRule="auto"/>
              <w:jc w:val="center"/>
              <w:rPr>
                <w:sz w:val="18"/>
                <w:szCs w:val="18"/>
              </w:rPr>
            </w:pPr>
            <w:r w:rsidRPr="00F9033A">
              <w:rPr>
                <w:sz w:val="18"/>
                <w:szCs w:val="18"/>
              </w:rPr>
              <w:t>7</w:t>
            </w:r>
          </w:p>
        </w:tc>
        <w:tc>
          <w:tcPr>
            <w:tcW w:w="278" w:type="pct"/>
            <w:vMerge w:val="restart"/>
            <w:shd w:val="clear" w:color="auto" w:fill="auto"/>
            <w:vAlign w:val="center"/>
          </w:tcPr>
          <w:p w14:paraId="6C204C32" w14:textId="77777777" w:rsidR="0076095E" w:rsidRPr="00F9033A" w:rsidRDefault="0076095E" w:rsidP="00063C6B">
            <w:pPr>
              <w:spacing w:line="240" w:lineRule="auto"/>
              <w:jc w:val="center"/>
              <w:rPr>
                <w:sz w:val="18"/>
                <w:szCs w:val="18"/>
              </w:rPr>
            </w:pPr>
            <w:r w:rsidRPr="00F9033A">
              <w:rPr>
                <w:sz w:val="18"/>
                <w:szCs w:val="18"/>
              </w:rPr>
              <w:t>8</w:t>
            </w:r>
          </w:p>
        </w:tc>
        <w:tc>
          <w:tcPr>
            <w:tcW w:w="204" w:type="pct"/>
            <w:shd w:val="clear" w:color="auto" w:fill="auto"/>
            <w:vAlign w:val="center"/>
          </w:tcPr>
          <w:p w14:paraId="2E17FE45" w14:textId="77777777" w:rsidR="0076095E" w:rsidRPr="00F9033A" w:rsidRDefault="0076095E" w:rsidP="00063C6B">
            <w:pPr>
              <w:spacing w:line="240" w:lineRule="auto"/>
              <w:jc w:val="center"/>
              <w:rPr>
                <w:sz w:val="18"/>
                <w:szCs w:val="18"/>
              </w:rPr>
            </w:pPr>
            <w:r w:rsidRPr="00F9033A">
              <w:rPr>
                <w:sz w:val="18"/>
                <w:szCs w:val="18"/>
              </w:rPr>
              <w:t>2</w:t>
            </w:r>
          </w:p>
        </w:tc>
        <w:tc>
          <w:tcPr>
            <w:tcW w:w="409" w:type="pct"/>
            <w:shd w:val="clear" w:color="auto" w:fill="auto"/>
            <w:vAlign w:val="center"/>
          </w:tcPr>
          <w:p w14:paraId="69826A51" w14:textId="77777777" w:rsidR="0076095E" w:rsidRPr="00F9033A" w:rsidRDefault="0076095E" w:rsidP="00063C6B">
            <w:pPr>
              <w:spacing w:line="240" w:lineRule="auto"/>
              <w:jc w:val="center"/>
              <w:rPr>
                <w:sz w:val="18"/>
                <w:szCs w:val="18"/>
              </w:rPr>
            </w:pPr>
            <w:r w:rsidRPr="00F9033A">
              <w:rPr>
                <w:color w:val="000000"/>
                <w:sz w:val="18"/>
                <w:szCs w:val="18"/>
              </w:rPr>
              <w:t>4.54</w:t>
            </w:r>
          </w:p>
        </w:tc>
        <w:tc>
          <w:tcPr>
            <w:tcW w:w="291" w:type="pct"/>
            <w:shd w:val="clear" w:color="auto" w:fill="auto"/>
            <w:vAlign w:val="center"/>
          </w:tcPr>
          <w:p w14:paraId="4B3589AE" w14:textId="77777777" w:rsidR="0076095E" w:rsidRPr="00F9033A" w:rsidRDefault="0076095E" w:rsidP="00063C6B">
            <w:pPr>
              <w:spacing w:line="240" w:lineRule="auto"/>
              <w:jc w:val="center"/>
              <w:rPr>
                <w:sz w:val="18"/>
                <w:szCs w:val="18"/>
              </w:rPr>
            </w:pPr>
            <w:r w:rsidRPr="00F9033A">
              <w:rPr>
                <w:color w:val="000000"/>
                <w:sz w:val="18"/>
                <w:szCs w:val="18"/>
              </w:rPr>
              <w:t>38</w:t>
            </w:r>
          </w:p>
        </w:tc>
        <w:tc>
          <w:tcPr>
            <w:tcW w:w="490" w:type="pct"/>
            <w:shd w:val="clear" w:color="auto" w:fill="auto"/>
            <w:vAlign w:val="center"/>
          </w:tcPr>
          <w:p w14:paraId="5FEFB366" w14:textId="77777777" w:rsidR="0076095E" w:rsidRPr="00F9033A" w:rsidRDefault="0076095E" w:rsidP="00063C6B">
            <w:pPr>
              <w:spacing w:line="240" w:lineRule="auto"/>
              <w:jc w:val="center"/>
              <w:rPr>
                <w:sz w:val="18"/>
                <w:szCs w:val="18"/>
              </w:rPr>
            </w:pPr>
            <w:r w:rsidRPr="00F9033A">
              <w:rPr>
                <w:color w:val="000000"/>
                <w:sz w:val="18"/>
                <w:szCs w:val="18"/>
              </w:rPr>
              <w:t>9.4</w:t>
            </w:r>
          </w:p>
        </w:tc>
        <w:tc>
          <w:tcPr>
            <w:tcW w:w="581" w:type="pct"/>
            <w:shd w:val="clear" w:color="auto" w:fill="auto"/>
            <w:vAlign w:val="center"/>
          </w:tcPr>
          <w:p w14:paraId="09C22C12" w14:textId="77777777" w:rsidR="0076095E" w:rsidRPr="00F9033A" w:rsidRDefault="0076095E" w:rsidP="00063C6B">
            <w:pPr>
              <w:spacing w:line="240" w:lineRule="auto"/>
              <w:jc w:val="center"/>
              <w:rPr>
                <w:sz w:val="18"/>
                <w:szCs w:val="18"/>
              </w:rPr>
            </w:pPr>
            <w:r w:rsidRPr="00F9033A">
              <w:rPr>
                <w:sz w:val="18"/>
                <w:szCs w:val="18"/>
              </w:rPr>
              <w:t>1.93</w:t>
            </w:r>
          </w:p>
        </w:tc>
        <w:tc>
          <w:tcPr>
            <w:tcW w:w="408" w:type="pct"/>
            <w:shd w:val="clear" w:color="auto" w:fill="auto"/>
            <w:vAlign w:val="center"/>
          </w:tcPr>
          <w:p w14:paraId="7921641C" w14:textId="77777777" w:rsidR="0076095E" w:rsidRPr="00F9033A" w:rsidRDefault="0076095E" w:rsidP="00063C6B">
            <w:pPr>
              <w:spacing w:line="240" w:lineRule="auto"/>
              <w:jc w:val="center"/>
              <w:rPr>
                <w:sz w:val="18"/>
                <w:szCs w:val="18"/>
              </w:rPr>
            </w:pPr>
            <w:r w:rsidRPr="00F9033A">
              <w:rPr>
                <w:sz w:val="18"/>
                <w:szCs w:val="18"/>
              </w:rPr>
              <w:t>1800</w:t>
            </w:r>
          </w:p>
        </w:tc>
        <w:tc>
          <w:tcPr>
            <w:tcW w:w="253" w:type="pct"/>
            <w:shd w:val="clear" w:color="auto" w:fill="auto"/>
            <w:vAlign w:val="center"/>
          </w:tcPr>
          <w:p w14:paraId="110A8182" w14:textId="77777777" w:rsidR="0076095E" w:rsidRPr="00F9033A" w:rsidRDefault="0076095E" w:rsidP="00063C6B">
            <w:pPr>
              <w:spacing w:line="240" w:lineRule="auto"/>
              <w:jc w:val="center"/>
              <w:rPr>
                <w:sz w:val="18"/>
                <w:szCs w:val="18"/>
              </w:rPr>
            </w:pPr>
            <w:r w:rsidRPr="00F9033A">
              <w:rPr>
                <w:color w:val="000000"/>
                <w:sz w:val="18"/>
                <w:szCs w:val="18"/>
              </w:rPr>
              <w:t>59</w:t>
            </w:r>
          </w:p>
        </w:tc>
        <w:tc>
          <w:tcPr>
            <w:tcW w:w="526" w:type="pct"/>
            <w:shd w:val="clear" w:color="auto" w:fill="auto"/>
            <w:vAlign w:val="center"/>
          </w:tcPr>
          <w:p w14:paraId="5B170B1A" w14:textId="77777777" w:rsidR="0076095E" w:rsidRPr="00F9033A" w:rsidRDefault="0076095E" w:rsidP="00063C6B">
            <w:pPr>
              <w:spacing w:line="240" w:lineRule="auto"/>
              <w:jc w:val="center"/>
              <w:rPr>
                <w:sz w:val="18"/>
                <w:szCs w:val="18"/>
              </w:rPr>
            </w:pPr>
            <w:r w:rsidRPr="00F9033A">
              <w:rPr>
                <w:color w:val="000000"/>
                <w:sz w:val="18"/>
                <w:szCs w:val="18"/>
              </w:rPr>
              <w:t>26.3</w:t>
            </w:r>
          </w:p>
        </w:tc>
        <w:tc>
          <w:tcPr>
            <w:tcW w:w="581" w:type="pct"/>
            <w:shd w:val="clear" w:color="auto" w:fill="auto"/>
            <w:vAlign w:val="center"/>
          </w:tcPr>
          <w:p w14:paraId="1E11CB19" w14:textId="77777777" w:rsidR="0076095E" w:rsidRPr="00F9033A" w:rsidRDefault="0076095E" w:rsidP="00063C6B">
            <w:pPr>
              <w:spacing w:line="240" w:lineRule="auto"/>
              <w:jc w:val="center"/>
              <w:rPr>
                <w:sz w:val="18"/>
                <w:szCs w:val="18"/>
              </w:rPr>
            </w:pPr>
            <w:r w:rsidRPr="00F9033A">
              <w:rPr>
                <w:sz w:val="18"/>
                <w:szCs w:val="18"/>
              </w:rPr>
              <w:t>0.3</w:t>
            </w:r>
          </w:p>
        </w:tc>
        <w:tc>
          <w:tcPr>
            <w:tcW w:w="409" w:type="pct"/>
            <w:shd w:val="clear" w:color="auto" w:fill="auto"/>
            <w:vAlign w:val="center"/>
          </w:tcPr>
          <w:p w14:paraId="2BA95214" w14:textId="77777777" w:rsidR="0076095E" w:rsidRPr="00F9033A" w:rsidRDefault="0076095E" w:rsidP="00063C6B">
            <w:pPr>
              <w:spacing w:line="240" w:lineRule="auto"/>
              <w:jc w:val="center"/>
              <w:rPr>
                <w:sz w:val="18"/>
                <w:szCs w:val="18"/>
              </w:rPr>
            </w:pPr>
            <w:r w:rsidRPr="00F9033A">
              <w:rPr>
                <w:sz w:val="18"/>
                <w:szCs w:val="18"/>
              </w:rPr>
              <w:t>1800</w:t>
            </w:r>
          </w:p>
        </w:tc>
        <w:tc>
          <w:tcPr>
            <w:tcW w:w="290" w:type="pct"/>
            <w:shd w:val="clear" w:color="auto" w:fill="auto"/>
            <w:vAlign w:val="center"/>
          </w:tcPr>
          <w:p w14:paraId="19BE947F" w14:textId="77777777" w:rsidR="0076095E" w:rsidRPr="00F9033A" w:rsidRDefault="0076095E" w:rsidP="00063C6B">
            <w:pPr>
              <w:spacing w:line="240" w:lineRule="auto"/>
              <w:jc w:val="center"/>
              <w:rPr>
                <w:sz w:val="18"/>
                <w:szCs w:val="18"/>
              </w:rPr>
            </w:pPr>
            <w:r w:rsidRPr="00F9033A">
              <w:rPr>
                <w:sz w:val="18"/>
                <w:szCs w:val="18"/>
              </w:rPr>
              <w:t>42</w:t>
            </w:r>
          </w:p>
        </w:tc>
      </w:tr>
      <w:tr w:rsidR="0076095E" w:rsidRPr="00F9033A" w14:paraId="74DEE3FC" w14:textId="77777777" w:rsidTr="00063C6B">
        <w:trPr>
          <w:jc w:val="center"/>
        </w:trPr>
        <w:tc>
          <w:tcPr>
            <w:tcW w:w="280" w:type="pct"/>
            <w:shd w:val="clear" w:color="auto" w:fill="auto"/>
            <w:vAlign w:val="center"/>
          </w:tcPr>
          <w:p w14:paraId="036FE366" w14:textId="77777777" w:rsidR="0076095E" w:rsidRPr="00F9033A" w:rsidRDefault="0076095E" w:rsidP="00063C6B">
            <w:pPr>
              <w:spacing w:line="240" w:lineRule="auto"/>
              <w:jc w:val="center"/>
              <w:rPr>
                <w:sz w:val="18"/>
                <w:szCs w:val="18"/>
              </w:rPr>
            </w:pPr>
            <w:r w:rsidRPr="00F9033A">
              <w:rPr>
                <w:sz w:val="18"/>
                <w:szCs w:val="18"/>
              </w:rPr>
              <w:t>8</w:t>
            </w:r>
          </w:p>
        </w:tc>
        <w:tc>
          <w:tcPr>
            <w:tcW w:w="278" w:type="pct"/>
            <w:vMerge/>
            <w:shd w:val="clear" w:color="auto" w:fill="auto"/>
            <w:vAlign w:val="center"/>
          </w:tcPr>
          <w:p w14:paraId="76736B96" w14:textId="77777777" w:rsidR="0076095E" w:rsidRPr="00F9033A" w:rsidRDefault="0076095E" w:rsidP="00063C6B">
            <w:pPr>
              <w:spacing w:line="240" w:lineRule="auto"/>
              <w:jc w:val="center"/>
              <w:rPr>
                <w:sz w:val="18"/>
                <w:szCs w:val="18"/>
              </w:rPr>
            </w:pPr>
          </w:p>
        </w:tc>
        <w:tc>
          <w:tcPr>
            <w:tcW w:w="204" w:type="pct"/>
            <w:shd w:val="clear" w:color="auto" w:fill="auto"/>
            <w:vAlign w:val="center"/>
          </w:tcPr>
          <w:p w14:paraId="44F347C9" w14:textId="77777777" w:rsidR="0076095E" w:rsidRPr="00F9033A" w:rsidRDefault="0076095E" w:rsidP="00063C6B">
            <w:pPr>
              <w:spacing w:line="240" w:lineRule="auto"/>
              <w:jc w:val="center"/>
              <w:rPr>
                <w:sz w:val="18"/>
                <w:szCs w:val="18"/>
              </w:rPr>
            </w:pPr>
            <w:r w:rsidRPr="00F9033A">
              <w:rPr>
                <w:sz w:val="18"/>
                <w:szCs w:val="18"/>
              </w:rPr>
              <w:t>3</w:t>
            </w:r>
          </w:p>
        </w:tc>
        <w:tc>
          <w:tcPr>
            <w:tcW w:w="409" w:type="pct"/>
            <w:shd w:val="clear" w:color="auto" w:fill="auto"/>
            <w:vAlign w:val="center"/>
          </w:tcPr>
          <w:p w14:paraId="4415D23F" w14:textId="77777777" w:rsidR="0076095E" w:rsidRPr="00F9033A" w:rsidRDefault="0076095E" w:rsidP="00063C6B">
            <w:pPr>
              <w:spacing w:line="240" w:lineRule="auto"/>
              <w:jc w:val="center"/>
              <w:rPr>
                <w:sz w:val="18"/>
                <w:szCs w:val="18"/>
              </w:rPr>
            </w:pPr>
            <w:r w:rsidRPr="00F9033A">
              <w:rPr>
                <w:color w:val="000000"/>
                <w:sz w:val="18"/>
                <w:szCs w:val="18"/>
              </w:rPr>
              <w:t>1.97</w:t>
            </w:r>
          </w:p>
        </w:tc>
        <w:tc>
          <w:tcPr>
            <w:tcW w:w="291" w:type="pct"/>
            <w:shd w:val="clear" w:color="auto" w:fill="auto"/>
            <w:vAlign w:val="center"/>
          </w:tcPr>
          <w:p w14:paraId="142F87C4" w14:textId="77777777" w:rsidR="0076095E" w:rsidRPr="00F9033A" w:rsidRDefault="0076095E" w:rsidP="00063C6B">
            <w:pPr>
              <w:spacing w:line="240" w:lineRule="auto"/>
              <w:jc w:val="center"/>
              <w:rPr>
                <w:sz w:val="18"/>
                <w:szCs w:val="18"/>
              </w:rPr>
            </w:pPr>
            <w:r w:rsidRPr="00F9033A">
              <w:rPr>
                <w:color w:val="000000"/>
                <w:sz w:val="18"/>
                <w:szCs w:val="18"/>
              </w:rPr>
              <w:t>32</w:t>
            </w:r>
          </w:p>
        </w:tc>
        <w:tc>
          <w:tcPr>
            <w:tcW w:w="490" w:type="pct"/>
            <w:shd w:val="clear" w:color="auto" w:fill="auto"/>
            <w:vAlign w:val="center"/>
          </w:tcPr>
          <w:p w14:paraId="7E782B9D" w14:textId="77777777" w:rsidR="0076095E" w:rsidRPr="00F9033A" w:rsidRDefault="0076095E" w:rsidP="00063C6B">
            <w:pPr>
              <w:spacing w:line="240" w:lineRule="auto"/>
              <w:jc w:val="center"/>
              <w:rPr>
                <w:sz w:val="18"/>
                <w:szCs w:val="18"/>
              </w:rPr>
            </w:pPr>
            <w:r w:rsidRPr="00F9033A">
              <w:rPr>
                <w:color w:val="000000"/>
                <w:sz w:val="18"/>
                <w:szCs w:val="18"/>
              </w:rPr>
              <w:t>-1.9</w:t>
            </w:r>
          </w:p>
        </w:tc>
        <w:tc>
          <w:tcPr>
            <w:tcW w:w="581" w:type="pct"/>
            <w:shd w:val="clear" w:color="auto" w:fill="auto"/>
            <w:vAlign w:val="center"/>
          </w:tcPr>
          <w:p w14:paraId="632E15D4" w14:textId="77777777" w:rsidR="0076095E" w:rsidRPr="00F9033A" w:rsidRDefault="0076095E" w:rsidP="00063C6B">
            <w:pPr>
              <w:spacing w:line="240" w:lineRule="auto"/>
              <w:jc w:val="center"/>
              <w:rPr>
                <w:sz w:val="18"/>
                <w:szCs w:val="18"/>
              </w:rPr>
            </w:pPr>
            <w:r w:rsidRPr="00F9033A">
              <w:rPr>
                <w:sz w:val="18"/>
                <w:szCs w:val="18"/>
              </w:rPr>
              <w:t>2.32</w:t>
            </w:r>
          </w:p>
        </w:tc>
        <w:tc>
          <w:tcPr>
            <w:tcW w:w="408" w:type="pct"/>
            <w:shd w:val="clear" w:color="auto" w:fill="auto"/>
            <w:vAlign w:val="center"/>
          </w:tcPr>
          <w:p w14:paraId="7A084027" w14:textId="77777777" w:rsidR="0076095E" w:rsidRPr="00F9033A" w:rsidRDefault="0076095E" w:rsidP="00063C6B">
            <w:pPr>
              <w:spacing w:line="240" w:lineRule="auto"/>
              <w:jc w:val="center"/>
              <w:rPr>
                <w:sz w:val="18"/>
                <w:szCs w:val="18"/>
              </w:rPr>
            </w:pPr>
            <w:r w:rsidRPr="00F9033A">
              <w:rPr>
                <w:sz w:val="18"/>
                <w:szCs w:val="18"/>
              </w:rPr>
              <w:t>1800</w:t>
            </w:r>
          </w:p>
        </w:tc>
        <w:tc>
          <w:tcPr>
            <w:tcW w:w="253" w:type="pct"/>
            <w:shd w:val="clear" w:color="auto" w:fill="auto"/>
            <w:vAlign w:val="center"/>
          </w:tcPr>
          <w:p w14:paraId="299205B7" w14:textId="77777777" w:rsidR="0076095E" w:rsidRPr="00F9033A" w:rsidRDefault="0076095E" w:rsidP="00063C6B">
            <w:pPr>
              <w:spacing w:line="240" w:lineRule="auto"/>
              <w:jc w:val="center"/>
              <w:rPr>
                <w:sz w:val="18"/>
                <w:szCs w:val="18"/>
              </w:rPr>
            </w:pPr>
            <w:r w:rsidRPr="00F9033A">
              <w:rPr>
                <w:color w:val="000000"/>
                <w:sz w:val="18"/>
                <w:szCs w:val="18"/>
              </w:rPr>
              <w:t>55</w:t>
            </w:r>
          </w:p>
        </w:tc>
        <w:tc>
          <w:tcPr>
            <w:tcW w:w="526" w:type="pct"/>
            <w:shd w:val="clear" w:color="auto" w:fill="auto"/>
            <w:vAlign w:val="center"/>
          </w:tcPr>
          <w:p w14:paraId="61F20689" w14:textId="77777777" w:rsidR="0076095E" w:rsidRPr="00F9033A" w:rsidRDefault="0076095E" w:rsidP="00063C6B">
            <w:pPr>
              <w:spacing w:line="240" w:lineRule="auto"/>
              <w:jc w:val="center"/>
              <w:rPr>
                <w:sz w:val="18"/>
                <w:szCs w:val="18"/>
              </w:rPr>
            </w:pPr>
            <w:r w:rsidRPr="00F9033A">
              <w:rPr>
                <w:color w:val="000000"/>
                <w:sz w:val="18"/>
                <w:szCs w:val="18"/>
              </w:rPr>
              <w:t>22.6</w:t>
            </w:r>
          </w:p>
        </w:tc>
        <w:tc>
          <w:tcPr>
            <w:tcW w:w="581" w:type="pct"/>
            <w:shd w:val="clear" w:color="auto" w:fill="auto"/>
            <w:vAlign w:val="center"/>
          </w:tcPr>
          <w:p w14:paraId="1CF1936F" w14:textId="77777777" w:rsidR="0076095E" w:rsidRPr="00F9033A" w:rsidRDefault="0076095E" w:rsidP="00063C6B">
            <w:pPr>
              <w:spacing w:line="240" w:lineRule="auto"/>
              <w:jc w:val="center"/>
              <w:rPr>
                <w:sz w:val="18"/>
                <w:szCs w:val="18"/>
              </w:rPr>
            </w:pPr>
            <w:r w:rsidRPr="00F9033A">
              <w:rPr>
                <w:sz w:val="18"/>
                <w:szCs w:val="18"/>
              </w:rPr>
              <w:t>0.95</w:t>
            </w:r>
          </w:p>
        </w:tc>
        <w:tc>
          <w:tcPr>
            <w:tcW w:w="409" w:type="pct"/>
            <w:shd w:val="clear" w:color="auto" w:fill="auto"/>
            <w:vAlign w:val="center"/>
          </w:tcPr>
          <w:p w14:paraId="7AB1BEBF" w14:textId="77777777" w:rsidR="0076095E" w:rsidRPr="00F9033A" w:rsidRDefault="0076095E" w:rsidP="00063C6B">
            <w:pPr>
              <w:spacing w:line="240" w:lineRule="auto"/>
              <w:jc w:val="center"/>
              <w:rPr>
                <w:sz w:val="18"/>
                <w:szCs w:val="18"/>
              </w:rPr>
            </w:pPr>
            <w:r w:rsidRPr="00F9033A">
              <w:rPr>
                <w:sz w:val="18"/>
                <w:szCs w:val="18"/>
              </w:rPr>
              <w:t>1800</w:t>
            </w:r>
          </w:p>
        </w:tc>
        <w:tc>
          <w:tcPr>
            <w:tcW w:w="290" w:type="pct"/>
            <w:shd w:val="clear" w:color="auto" w:fill="auto"/>
            <w:vAlign w:val="center"/>
          </w:tcPr>
          <w:p w14:paraId="0FEF92C9" w14:textId="77777777" w:rsidR="0076095E" w:rsidRPr="00F9033A" w:rsidRDefault="0076095E" w:rsidP="00063C6B">
            <w:pPr>
              <w:spacing w:line="240" w:lineRule="auto"/>
              <w:jc w:val="center"/>
              <w:rPr>
                <w:sz w:val="18"/>
                <w:szCs w:val="18"/>
              </w:rPr>
            </w:pPr>
            <w:r w:rsidRPr="00F9033A">
              <w:rPr>
                <w:sz w:val="18"/>
                <w:szCs w:val="18"/>
              </w:rPr>
              <w:t>21</w:t>
            </w:r>
          </w:p>
        </w:tc>
      </w:tr>
      <w:tr w:rsidR="0076095E" w:rsidRPr="00F9033A" w14:paraId="4CD24041" w14:textId="77777777" w:rsidTr="00063C6B">
        <w:trPr>
          <w:jc w:val="center"/>
        </w:trPr>
        <w:tc>
          <w:tcPr>
            <w:tcW w:w="280" w:type="pct"/>
            <w:shd w:val="clear" w:color="auto" w:fill="auto"/>
            <w:vAlign w:val="center"/>
          </w:tcPr>
          <w:p w14:paraId="25DD38E1" w14:textId="77777777" w:rsidR="0076095E" w:rsidRPr="00F9033A" w:rsidRDefault="0076095E" w:rsidP="00063C6B">
            <w:pPr>
              <w:spacing w:line="240" w:lineRule="auto"/>
              <w:jc w:val="center"/>
              <w:rPr>
                <w:sz w:val="18"/>
                <w:szCs w:val="18"/>
              </w:rPr>
            </w:pPr>
            <w:r w:rsidRPr="00F9033A">
              <w:rPr>
                <w:sz w:val="18"/>
                <w:szCs w:val="18"/>
              </w:rPr>
              <w:t>10</w:t>
            </w:r>
          </w:p>
        </w:tc>
        <w:tc>
          <w:tcPr>
            <w:tcW w:w="278" w:type="pct"/>
            <w:vMerge w:val="restart"/>
            <w:shd w:val="clear" w:color="auto" w:fill="auto"/>
            <w:vAlign w:val="center"/>
          </w:tcPr>
          <w:p w14:paraId="32DBCCCE" w14:textId="77777777" w:rsidR="0076095E" w:rsidRPr="00F9033A" w:rsidRDefault="0076095E" w:rsidP="00063C6B">
            <w:pPr>
              <w:spacing w:line="240" w:lineRule="auto"/>
              <w:jc w:val="center"/>
              <w:rPr>
                <w:sz w:val="18"/>
                <w:szCs w:val="18"/>
              </w:rPr>
            </w:pPr>
            <w:r w:rsidRPr="00F9033A">
              <w:rPr>
                <w:sz w:val="18"/>
                <w:szCs w:val="18"/>
              </w:rPr>
              <w:t>9</w:t>
            </w:r>
          </w:p>
        </w:tc>
        <w:tc>
          <w:tcPr>
            <w:tcW w:w="204" w:type="pct"/>
            <w:shd w:val="clear" w:color="auto" w:fill="auto"/>
            <w:vAlign w:val="center"/>
          </w:tcPr>
          <w:p w14:paraId="354CD619" w14:textId="77777777" w:rsidR="0076095E" w:rsidRPr="00F9033A" w:rsidRDefault="0076095E" w:rsidP="00063C6B">
            <w:pPr>
              <w:spacing w:line="240" w:lineRule="auto"/>
              <w:jc w:val="center"/>
              <w:rPr>
                <w:sz w:val="18"/>
                <w:szCs w:val="18"/>
              </w:rPr>
            </w:pPr>
            <w:r w:rsidRPr="00F9033A">
              <w:rPr>
                <w:sz w:val="18"/>
                <w:szCs w:val="18"/>
              </w:rPr>
              <w:t>4</w:t>
            </w:r>
          </w:p>
        </w:tc>
        <w:tc>
          <w:tcPr>
            <w:tcW w:w="409" w:type="pct"/>
            <w:shd w:val="clear" w:color="auto" w:fill="auto"/>
            <w:vAlign w:val="center"/>
          </w:tcPr>
          <w:p w14:paraId="5FBE6010" w14:textId="77777777" w:rsidR="0076095E" w:rsidRPr="00F9033A" w:rsidRDefault="0076095E" w:rsidP="00063C6B">
            <w:pPr>
              <w:spacing w:line="240" w:lineRule="auto"/>
              <w:jc w:val="center"/>
              <w:rPr>
                <w:sz w:val="18"/>
                <w:szCs w:val="18"/>
              </w:rPr>
            </w:pPr>
            <w:r w:rsidRPr="00F9033A">
              <w:rPr>
                <w:color w:val="000000"/>
                <w:sz w:val="18"/>
                <w:szCs w:val="18"/>
              </w:rPr>
              <w:t>3.68</w:t>
            </w:r>
          </w:p>
        </w:tc>
        <w:tc>
          <w:tcPr>
            <w:tcW w:w="291" w:type="pct"/>
            <w:shd w:val="clear" w:color="auto" w:fill="auto"/>
            <w:vAlign w:val="center"/>
          </w:tcPr>
          <w:p w14:paraId="25781DA1" w14:textId="77777777" w:rsidR="0076095E" w:rsidRPr="00F9033A" w:rsidRDefault="0076095E" w:rsidP="00063C6B">
            <w:pPr>
              <w:spacing w:line="240" w:lineRule="auto"/>
              <w:jc w:val="center"/>
              <w:rPr>
                <w:sz w:val="18"/>
                <w:szCs w:val="18"/>
              </w:rPr>
            </w:pPr>
            <w:r w:rsidRPr="00F9033A">
              <w:rPr>
                <w:color w:val="000000"/>
                <w:sz w:val="18"/>
                <w:szCs w:val="18"/>
              </w:rPr>
              <w:t>28</w:t>
            </w:r>
          </w:p>
        </w:tc>
        <w:tc>
          <w:tcPr>
            <w:tcW w:w="490" w:type="pct"/>
            <w:shd w:val="clear" w:color="auto" w:fill="auto"/>
            <w:vAlign w:val="center"/>
          </w:tcPr>
          <w:p w14:paraId="0C157ED6" w14:textId="77777777" w:rsidR="0076095E" w:rsidRPr="00F9033A" w:rsidRDefault="0076095E" w:rsidP="00063C6B">
            <w:pPr>
              <w:spacing w:line="240" w:lineRule="auto"/>
              <w:jc w:val="center"/>
              <w:rPr>
                <w:sz w:val="18"/>
                <w:szCs w:val="18"/>
              </w:rPr>
            </w:pPr>
            <w:r w:rsidRPr="00F9033A">
              <w:rPr>
                <w:color w:val="000000"/>
                <w:sz w:val="18"/>
                <w:szCs w:val="18"/>
              </w:rPr>
              <w:t>-1.9</w:t>
            </w:r>
          </w:p>
        </w:tc>
        <w:tc>
          <w:tcPr>
            <w:tcW w:w="581" w:type="pct"/>
            <w:shd w:val="clear" w:color="auto" w:fill="auto"/>
            <w:vAlign w:val="center"/>
          </w:tcPr>
          <w:p w14:paraId="2FAF86F3" w14:textId="77777777" w:rsidR="0076095E" w:rsidRPr="00F9033A" w:rsidRDefault="0076095E" w:rsidP="00063C6B">
            <w:pPr>
              <w:spacing w:line="240" w:lineRule="auto"/>
              <w:jc w:val="center"/>
              <w:rPr>
                <w:sz w:val="18"/>
                <w:szCs w:val="18"/>
              </w:rPr>
            </w:pPr>
            <w:r w:rsidRPr="00F9033A">
              <w:rPr>
                <w:sz w:val="18"/>
                <w:szCs w:val="18"/>
              </w:rPr>
              <w:t>2.47</w:t>
            </w:r>
          </w:p>
        </w:tc>
        <w:tc>
          <w:tcPr>
            <w:tcW w:w="408" w:type="pct"/>
            <w:shd w:val="clear" w:color="auto" w:fill="auto"/>
            <w:vAlign w:val="center"/>
          </w:tcPr>
          <w:p w14:paraId="7BD8DC62" w14:textId="77777777" w:rsidR="0076095E" w:rsidRPr="00F9033A" w:rsidRDefault="0076095E" w:rsidP="00063C6B">
            <w:pPr>
              <w:spacing w:line="240" w:lineRule="auto"/>
              <w:jc w:val="center"/>
              <w:rPr>
                <w:sz w:val="18"/>
                <w:szCs w:val="18"/>
              </w:rPr>
            </w:pPr>
            <w:r w:rsidRPr="00F9033A">
              <w:rPr>
                <w:sz w:val="18"/>
                <w:szCs w:val="18"/>
              </w:rPr>
              <w:t>1800</w:t>
            </w:r>
          </w:p>
        </w:tc>
        <w:tc>
          <w:tcPr>
            <w:tcW w:w="253" w:type="pct"/>
            <w:shd w:val="clear" w:color="auto" w:fill="auto"/>
            <w:vAlign w:val="center"/>
          </w:tcPr>
          <w:p w14:paraId="498BA013" w14:textId="77777777" w:rsidR="0076095E" w:rsidRPr="00F9033A" w:rsidRDefault="0076095E" w:rsidP="00063C6B">
            <w:pPr>
              <w:spacing w:line="240" w:lineRule="auto"/>
              <w:jc w:val="center"/>
              <w:rPr>
                <w:sz w:val="18"/>
                <w:szCs w:val="18"/>
              </w:rPr>
            </w:pPr>
            <w:r w:rsidRPr="00F9033A">
              <w:rPr>
                <w:color w:val="000000"/>
                <w:sz w:val="18"/>
                <w:szCs w:val="18"/>
              </w:rPr>
              <w:t>43</w:t>
            </w:r>
          </w:p>
        </w:tc>
        <w:tc>
          <w:tcPr>
            <w:tcW w:w="526" w:type="pct"/>
            <w:shd w:val="clear" w:color="auto" w:fill="auto"/>
            <w:vAlign w:val="center"/>
          </w:tcPr>
          <w:p w14:paraId="0C88D824" w14:textId="77777777" w:rsidR="0076095E" w:rsidRPr="00F9033A" w:rsidRDefault="0076095E" w:rsidP="00063C6B">
            <w:pPr>
              <w:spacing w:line="240" w:lineRule="auto"/>
              <w:jc w:val="center"/>
              <w:rPr>
                <w:sz w:val="18"/>
                <w:szCs w:val="18"/>
              </w:rPr>
            </w:pPr>
            <w:r w:rsidRPr="00F9033A">
              <w:rPr>
                <w:color w:val="000000"/>
                <w:sz w:val="18"/>
                <w:szCs w:val="18"/>
              </w:rPr>
              <w:t>10.4</w:t>
            </w:r>
          </w:p>
        </w:tc>
        <w:tc>
          <w:tcPr>
            <w:tcW w:w="581" w:type="pct"/>
            <w:shd w:val="clear" w:color="auto" w:fill="auto"/>
            <w:vAlign w:val="center"/>
          </w:tcPr>
          <w:p w14:paraId="78D88B61" w14:textId="77777777" w:rsidR="0076095E" w:rsidRPr="00F9033A" w:rsidRDefault="0076095E" w:rsidP="00063C6B">
            <w:pPr>
              <w:spacing w:line="240" w:lineRule="auto"/>
              <w:jc w:val="center"/>
              <w:rPr>
                <w:sz w:val="18"/>
                <w:szCs w:val="18"/>
              </w:rPr>
            </w:pPr>
            <w:r w:rsidRPr="00F9033A">
              <w:rPr>
                <w:sz w:val="18"/>
                <w:szCs w:val="18"/>
              </w:rPr>
              <w:t>1.56</w:t>
            </w:r>
          </w:p>
        </w:tc>
        <w:tc>
          <w:tcPr>
            <w:tcW w:w="409" w:type="pct"/>
            <w:shd w:val="clear" w:color="auto" w:fill="auto"/>
            <w:vAlign w:val="center"/>
          </w:tcPr>
          <w:p w14:paraId="2668122F" w14:textId="77777777" w:rsidR="0076095E" w:rsidRPr="00F9033A" w:rsidRDefault="0076095E" w:rsidP="00063C6B">
            <w:pPr>
              <w:spacing w:line="240" w:lineRule="auto"/>
              <w:jc w:val="center"/>
              <w:rPr>
                <w:sz w:val="18"/>
                <w:szCs w:val="18"/>
              </w:rPr>
            </w:pPr>
            <w:r w:rsidRPr="00F9033A">
              <w:rPr>
                <w:sz w:val="18"/>
                <w:szCs w:val="18"/>
              </w:rPr>
              <w:t>1800</w:t>
            </w:r>
          </w:p>
        </w:tc>
        <w:tc>
          <w:tcPr>
            <w:tcW w:w="290" w:type="pct"/>
            <w:shd w:val="clear" w:color="auto" w:fill="auto"/>
            <w:vAlign w:val="center"/>
          </w:tcPr>
          <w:p w14:paraId="018E57FD" w14:textId="77777777" w:rsidR="0076095E" w:rsidRPr="00F9033A" w:rsidRDefault="0076095E" w:rsidP="00063C6B">
            <w:pPr>
              <w:spacing w:line="240" w:lineRule="auto"/>
              <w:jc w:val="center"/>
              <w:rPr>
                <w:sz w:val="18"/>
                <w:szCs w:val="18"/>
              </w:rPr>
            </w:pPr>
            <w:r w:rsidRPr="00F9033A">
              <w:rPr>
                <w:sz w:val="18"/>
                <w:szCs w:val="18"/>
              </w:rPr>
              <w:t>20</w:t>
            </w:r>
          </w:p>
        </w:tc>
      </w:tr>
      <w:tr w:rsidR="0076095E" w:rsidRPr="00F9033A" w14:paraId="0550AD01" w14:textId="77777777" w:rsidTr="00063C6B">
        <w:trPr>
          <w:jc w:val="center"/>
        </w:trPr>
        <w:tc>
          <w:tcPr>
            <w:tcW w:w="280" w:type="pct"/>
            <w:shd w:val="clear" w:color="auto" w:fill="auto"/>
            <w:vAlign w:val="center"/>
          </w:tcPr>
          <w:p w14:paraId="38F7D20F" w14:textId="77777777" w:rsidR="0076095E" w:rsidRPr="00F9033A" w:rsidRDefault="0076095E" w:rsidP="00063C6B">
            <w:pPr>
              <w:spacing w:line="240" w:lineRule="auto"/>
              <w:jc w:val="center"/>
              <w:rPr>
                <w:sz w:val="18"/>
                <w:szCs w:val="18"/>
              </w:rPr>
            </w:pPr>
            <w:r w:rsidRPr="00F9033A">
              <w:rPr>
                <w:sz w:val="18"/>
                <w:szCs w:val="18"/>
              </w:rPr>
              <w:t>11</w:t>
            </w:r>
          </w:p>
        </w:tc>
        <w:tc>
          <w:tcPr>
            <w:tcW w:w="278" w:type="pct"/>
            <w:vMerge/>
            <w:shd w:val="clear" w:color="auto" w:fill="auto"/>
            <w:vAlign w:val="center"/>
          </w:tcPr>
          <w:p w14:paraId="16426397" w14:textId="77777777" w:rsidR="0076095E" w:rsidRPr="00F9033A" w:rsidRDefault="0076095E" w:rsidP="00063C6B">
            <w:pPr>
              <w:spacing w:line="240" w:lineRule="auto"/>
              <w:jc w:val="center"/>
              <w:rPr>
                <w:sz w:val="18"/>
                <w:szCs w:val="18"/>
              </w:rPr>
            </w:pPr>
          </w:p>
        </w:tc>
        <w:tc>
          <w:tcPr>
            <w:tcW w:w="204" w:type="pct"/>
            <w:shd w:val="clear" w:color="auto" w:fill="auto"/>
            <w:vAlign w:val="center"/>
          </w:tcPr>
          <w:p w14:paraId="0BF35F0A" w14:textId="77777777" w:rsidR="0076095E" w:rsidRPr="00F9033A" w:rsidRDefault="0076095E" w:rsidP="00063C6B">
            <w:pPr>
              <w:spacing w:line="240" w:lineRule="auto"/>
              <w:jc w:val="center"/>
              <w:rPr>
                <w:sz w:val="18"/>
                <w:szCs w:val="18"/>
              </w:rPr>
            </w:pPr>
            <w:r w:rsidRPr="00F9033A">
              <w:rPr>
                <w:sz w:val="18"/>
                <w:szCs w:val="18"/>
              </w:rPr>
              <w:t>3</w:t>
            </w:r>
          </w:p>
        </w:tc>
        <w:tc>
          <w:tcPr>
            <w:tcW w:w="409" w:type="pct"/>
            <w:shd w:val="clear" w:color="auto" w:fill="auto"/>
            <w:vAlign w:val="center"/>
          </w:tcPr>
          <w:p w14:paraId="1291CB8B" w14:textId="77777777" w:rsidR="0076095E" w:rsidRPr="00F9033A" w:rsidRDefault="0076095E" w:rsidP="00063C6B">
            <w:pPr>
              <w:spacing w:line="240" w:lineRule="auto"/>
              <w:jc w:val="center"/>
              <w:rPr>
                <w:sz w:val="18"/>
                <w:szCs w:val="18"/>
              </w:rPr>
            </w:pPr>
            <w:r w:rsidRPr="00F9033A">
              <w:rPr>
                <w:color w:val="000000"/>
                <w:sz w:val="18"/>
                <w:szCs w:val="18"/>
              </w:rPr>
              <w:t>2.27</w:t>
            </w:r>
          </w:p>
        </w:tc>
        <w:tc>
          <w:tcPr>
            <w:tcW w:w="291" w:type="pct"/>
            <w:shd w:val="clear" w:color="auto" w:fill="auto"/>
            <w:vAlign w:val="center"/>
          </w:tcPr>
          <w:p w14:paraId="7E3A3CDA" w14:textId="77777777" w:rsidR="0076095E" w:rsidRPr="00F9033A" w:rsidRDefault="0076095E" w:rsidP="00063C6B">
            <w:pPr>
              <w:spacing w:line="240" w:lineRule="auto"/>
              <w:jc w:val="center"/>
              <w:rPr>
                <w:sz w:val="18"/>
                <w:szCs w:val="18"/>
              </w:rPr>
            </w:pPr>
            <w:r w:rsidRPr="00F9033A">
              <w:rPr>
                <w:color w:val="000000"/>
                <w:sz w:val="18"/>
                <w:szCs w:val="18"/>
              </w:rPr>
              <w:t>36</w:t>
            </w:r>
          </w:p>
        </w:tc>
        <w:tc>
          <w:tcPr>
            <w:tcW w:w="490" w:type="pct"/>
            <w:shd w:val="clear" w:color="auto" w:fill="auto"/>
            <w:vAlign w:val="center"/>
          </w:tcPr>
          <w:p w14:paraId="1B3D8197" w14:textId="77777777" w:rsidR="0076095E" w:rsidRPr="00F9033A" w:rsidRDefault="0076095E" w:rsidP="00063C6B">
            <w:pPr>
              <w:spacing w:line="240" w:lineRule="auto"/>
              <w:jc w:val="center"/>
              <w:rPr>
                <w:sz w:val="18"/>
                <w:szCs w:val="18"/>
              </w:rPr>
            </w:pPr>
            <w:r w:rsidRPr="00F9033A">
              <w:rPr>
                <w:color w:val="000000"/>
                <w:sz w:val="18"/>
                <w:szCs w:val="18"/>
              </w:rPr>
              <w:t>-0.7</w:t>
            </w:r>
          </w:p>
        </w:tc>
        <w:tc>
          <w:tcPr>
            <w:tcW w:w="581" w:type="pct"/>
            <w:shd w:val="clear" w:color="auto" w:fill="auto"/>
            <w:vAlign w:val="center"/>
          </w:tcPr>
          <w:p w14:paraId="21A14437" w14:textId="77777777" w:rsidR="0076095E" w:rsidRPr="00F9033A" w:rsidRDefault="0076095E" w:rsidP="00063C6B">
            <w:pPr>
              <w:spacing w:line="240" w:lineRule="auto"/>
              <w:jc w:val="center"/>
              <w:rPr>
                <w:sz w:val="18"/>
                <w:szCs w:val="18"/>
              </w:rPr>
            </w:pPr>
            <w:r w:rsidRPr="00F9033A">
              <w:rPr>
                <w:sz w:val="18"/>
                <w:szCs w:val="18"/>
              </w:rPr>
              <w:t>3.34</w:t>
            </w:r>
          </w:p>
        </w:tc>
        <w:tc>
          <w:tcPr>
            <w:tcW w:w="408" w:type="pct"/>
            <w:shd w:val="clear" w:color="auto" w:fill="auto"/>
            <w:vAlign w:val="center"/>
          </w:tcPr>
          <w:p w14:paraId="42C2BAF6" w14:textId="77777777" w:rsidR="0076095E" w:rsidRPr="00F9033A" w:rsidRDefault="0076095E" w:rsidP="00063C6B">
            <w:pPr>
              <w:spacing w:line="240" w:lineRule="auto"/>
              <w:jc w:val="center"/>
              <w:rPr>
                <w:sz w:val="18"/>
                <w:szCs w:val="18"/>
              </w:rPr>
            </w:pPr>
            <w:r w:rsidRPr="00F9033A">
              <w:rPr>
                <w:sz w:val="18"/>
                <w:szCs w:val="18"/>
              </w:rPr>
              <w:t>1800</w:t>
            </w:r>
          </w:p>
        </w:tc>
        <w:tc>
          <w:tcPr>
            <w:tcW w:w="253" w:type="pct"/>
            <w:shd w:val="clear" w:color="auto" w:fill="auto"/>
            <w:vAlign w:val="center"/>
          </w:tcPr>
          <w:p w14:paraId="438B460F" w14:textId="77777777" w:rsidR="0076095E" w:rsidRPr="00F9033A" w:rsidRDefault="0076095E" w:rsidP="00063C6B">
            <w:pPr>
              <w:spacing w:line="240" w:lineRule="auto"/>
              <w:jc w:val="center"/>
              <w:rPr>
                <w:sz w:val="18"/>
                <w:szCs w:val="18"/>
              </w:rPr>
            </w:pPr>
            <w:r w:rsidRPr="00F9033A">
              <w:rPr>
                <w:color w:val="000000"/>
                <w:sz w:val="18"/>
                <w:szCs w:val="18"/>
              </w:rPr>
              <w:t>59</w:t>
            </w:r>
          </w:p>
        </w:tc>
        <w:tc>
          <w:tcPr>
            <w:tcW w:w="526" w:type="pct"/>
            <w:shd w:val="clear" w:color="auto" w:fill="auto"/>
            <w:vAlign w:val="center"/>
          </w:tcPr>
          <w:p w14:paraId="510B8D5B" w14:textId="77777777" w:rsidR="0076095E" w:rsidRPr="00F9033A" w:rsidRDefault="0076095E" w:rsidP="00063C6B">
            <w:pPr>
              <w:spacing w:line="240" w:lineRule="auto"/>
              <w:jc w:val="center"/>
              <w:rPr>
                <w:sz w:val="18"/>
                <w:szCs w:val="18"/>
              </w:rPr>
            </w:pPr>
            <w:r w:rsidRPr="00F9033A">
              <w:rPr>
                <w:color w:val="000000"/>
                <w:sz w:val="18"/>
                <w:szCs w:val="18"/>
              </w:rPr>
              <w:t>11.1</w:t>
            </w:r>
          </w:p>
        </w:tc>
        <w:tc>
          <w:tcPr>
            <w:tcW w:w="581" w:type="pct"/>
            <w:shd w:val="clear" w:color="auto" w:fill="auto"/>
            <w:vAlign w:val="center"/>
          </w:tcPr>
          <w:p w14:paraId="433AC914" w14:textId="77777777" w:rsidR="0076095E" w:rsidRPr="00F9033A" w:rsidRDefault="0076095E" w:rsidP="00063C6B">
            <w:pPr>
              <w:spacing w:line="240" w:lineRule="auto"/>
              <w:jc w:val="center"/>
              <w:rPr>
                <w:sz w:val="18"/>
                <w:szCs w:val="18"/>
              </w:rPr>
            </w:pPr>
            <w:r w:rsidRPr="00F9033A">
              <w:rPr>
                <w:sz w:val="18"/>
                <w:szCs w:val="18"/>
              </w:rPr>
              <w:t>2.42</w:t>
            </w:r>
          </w:p>
        </w:tc>
        <w:tc>
          <w:tcPr>
            <w:tcW w:w="409" w:type="pct"/>
            <w:shd w:val="clear" w:color="auto" w:fill="auto"/>
            <w:vAlign w:val="center"/>
          </w:tcPr>
          <w:p w14:paraId="4140E91F" w14:textId="77777777" w:rsidR="0076095E" w:rsidRPr="00F9033A" w:rsidRDefault="0076095E" w:rsidP="00063C6B">
            <w:pPr>
              <w:spacing w:line="240" w:lineRule="auto"/>
              <w:jc w:val="center"/>
              <w:rPr>
                <w:sz w:val="18"/>
                <w:szCs w:val="18"/>
              </w:rPr>
            </w:pPr>
            <w:r w:rsidRPr="00F9033A">
              <w:rPr>
                <w:sz w:val="18"/>
                <w:szCs w:val="18"/>
              </w:rPr>
              <w:t>1800</w:t>
            </w:r>
          </w:p>
        </w:tc>
        <w:tc>
          <w:tcPr>
            <w:tcW w:w="290" w:type="pct"/>
            <w:shd w:val="clear" w:color="auto" w:fill="auto"/>
            <w:vAlign w:val="center"/>
          </w:tcPr>
          <w:p w14:paraId="723C1077" w14:textId="77777777" w:rsidR="0076095E" w:rsidRPr="00F9033A" w:rsidRDefault="0076095E" w:rsidP="00063C6B">
            <w:pPr>
              <w:spacing w:line="240" w:lineRule="auto"/>
              <w:jc w:val="center"/>
              <w:rPr>
                <w:sz w:val="18"/>
                <w:szCs w:val="18"/>
              </w:rPr>
            </w:pPr>
            <w:r w:rsidRPr="00F9033A">
              <w:rPr>
                <w:sz w:val="18"/>
                <w:szCs w:val="18"/>
              </w:rPr>
              <w:t>32</w:t>
            </w:r>
          </w:p>
        </w:tc>
      </w:tr>
      <w:tr w:rsidR="0076095E" w:rsidRPr="00F9033A" w14:paraId="01400D4D" w14:textId="77777777" w:rsidTr="00063C6B">
        <w:trPr>
          <w:jc w:val="center"/>
        </w:trPr>
        <w:tc>
          <w:tcPr>
            <w:tcW w:w="280" w:type="pct"/>
            <w:tcBorders>
              <w:bottom w:val="single" w:sz="4" w:space="0" w:color="auto"/>
            </w:tcBorders>
            <w:shd w:val="clear" w:color="auto" w:fill="auto"/>
            <w:vAlign w:val="center"/>
          </w:tcPr>
          <w:p w14:paraId="0309B7F0" w14:textId="77777777" w:rsidR="0076095E" w:rsidRPr="00F9033A" w:rsidRDefault="0076095E" w:rsidP="00063C6B">
            <w:pPr>
              <w:spacing w:line="240" w:lineRule="auto"/>
              <w:jc w:val="center"/>
              <w:rPr>
                <w:sz w:val="18"/>
                <w:szCs w:val="18"/>
              </w:rPr>
            </w:pPr>
            <w:r w:rsidRPr="00F9033A">
              <w:rPr>
                <w:sz w:val="18"/>
                <w:szCs w:val="18"/>
              </w:rPr>
              <w:t>12</w:t>
            </w:r>
          </w:p>
        </w:tc>
        <w:tc>
          <w:tcPr>
            <w:tcW w:w="278" w:type="pct"/>
            <w:vMerge/>
            <w:tcBorders>
              <w:bottom w:val="single" w:sz="4" w:space="0" w:color="auto"/>
            </w:tcBorders>
            <w:shd w:val="clear" w:color="auto" w:fill="auto"/>
            <w:vAlign w:val="center"/>
          </w:tcPr>
          <w:p w14:paraId="26E22AFC" w14:textId="77777777" w:rsidR="0076095E" w:rsidRPr="00F9033A" w:rsidRDefault="0076095E" w:rsidP="00063C6B">
            <w:pPr>
              <w:spacing w:line="240" w:lineRule="auto"/>
              <w:jc w:val="center"/>
              <w:rPr>
                <w:sz w:val="18"/>
                <w:szCs w:val="18"/>
              </w:rPr>
            </w:pPr>
          </w:p>
        </w:tc>
        <w:tc>
          <w:tcPr>
            <w:tcW w:w="204" w:type="pct"/>
            <w:tcBorders>
              <w:bottom w:val="single" w:sz="4" w:space="0" w:color="auto"/>
            </w:tcBorders>
            <w:shd w:val="clear" w:color="auto" w:fill="auto"/>
            <w:vAlign w:val="center"/>
          </w:tcPr>
          <w:p w14:paraId="4D97D340" w14:textId="77777777" w:rsidR="0076095E" w:rsidRPr="00F9033A" w:rsidRDefault="0076095E" w:rsidP="00063C6B">
            <w:pPr>
              <w:spacing w:line="240" w:lineRule="auto"/>
              <w:jc w:val="center"/>
              <w:rPr>
                <w:sz w:val="18"/>
                <w:szCs w:val="18"/>
              </w:rPr>
            </w:pPr>
            <w:r w:rsidRPr="00F9033A">
              <w:rPr>
                <w:sz w:val="18"/>
                <w:szCs w:val="18"/>
              </w:rPr>
              <w:t>4</w:t>
            </w:r>
          </w:p>
        </w:tc>
        <w:tc>
          <w:tcPr>
            <w:tcW w:w="409" w:type="pct"/>
            <w:tcBorders>
              <w:bottom w:val="single" w:sz="4" w:space="0" w:color="auto"/>
            </w:tcBorders>
            <w:shd w:val="clear" w:color="auto" w:fill="auto"/>
            <w:vAlign w:val="center"/>
          </w:tcPr>
          <w:p w14:paraId="54901697" w14:textId="77777777" w:rsidR="0076095E" w:rsidRPr="00F9033A" w:rsidRDefault="0076095E" w:rsidP="00063C6B">
            <w:pPr>
              <w:spacing w:line="240" w:lineRule="auto"/>
              <w:jc w:val="center"/>
              <w:rPr>
                <w:sz w:val="18"/>
                <w:szCs w:val="18"/>
              </w:rPr>
            </w:pPr>
            <w:r w:rsidRPr="00F9033A">
              <w:rPr>
                <w:color w:val="000000"/>
                <w:sz w:val="18"/>
                <w:szCs w:val="18"/>
              </w:rPr>
              <w:t>2.23</w:t>
            </w:r>
          </w:p>
        </w:tc>
        <w:tc>
          <w:tcPr>
            <w:tcW w:w="291" w:type="pct"/>
            <w:tcBorders>
              <w:bottom w:val="single" w:sz="4" w:space="0" w:color="auto"/>
            </w:tcBorders>
            <w:shd w:val="clear" w:color="auto" w:fill="auto"/>
            <w:vAlign w:val="center"/>
          </w:tcPr>
          <w:p w14:paraId="36BF7E9D" w14:textId="77777777" w:rsidR="0076095E" w:rsidRPr="00F9033A" w:rsidRDefault="0076095E" w:rsidP="00063C6B">
            <w:pPr>
              <w:spacing w:line="240" w:lineRule="auto"/>
              <w:jc w:val="center"/>
              <w:rPr>
                <w:sz w:val="18"/>
                <w:szCs w:val="18"/>
              </w:rPr>
            </w:pPr>
            <w:r w:rsidRPr="00F9033A">
              <w:rPr>
                <w:color w:val="000000"/>
                <w:sz w:val="18"/>
                <w:szCs w:val="18"/>
              </w:rPr>
              <w:t>31</w:t>
            </w:r>
          </w:p>
        </w:tc>
        <w:tc>
          <w:tcPr>
            <w:tcW w:w="490" w:type="pct"/>
            <w:tcBorders>
              <w:bottom w:val="single" w:sz="4" w:space="0" w:color="auto"/>
            </w:tcBorders>
            <w:shd w:val="clear" w:color="auto" w:fill="auto"/>
            <w:vAlign w:val="center"/>
          </w:tcPr>
          <w:p w14:paraId="6B692C1E" w14:textId="77777777" w:rsidR="0076095E" w:rsidRPr="00F9033A" w:rsidRDefault="0076095E" w:rsidP="00063C6B">
            <w:pPr>
              <w:spacing w:line="240" w:lineRule="auto"/>
              <w:jc w:val="center"/>
              <w:rPr>
                <w:sz w:val="18"/>
                <w:szCs w:val="18"/>
              </w:rPr>
            </w:pPr>
            <w:r w:rsidRPr="00F9033A">
              <w:rPr>
                <w:color w:val="000000"/>
                <w:sz w:val="18"/>
                <w:szCs w:val="18"/>
              </w:rPr>
              <w:t>-2.2</w:t>
            </w:r>
          </w:p>
        </w:tc>
        <w:tc>
          <w:tcPr>
            <w:tcW w:w="581" w:type="pct"/>
            <w:tcBorders>
              <w:bottom w:val="single" w:sz="4" w:space="0" w:color="auto"/>
            </w:tcBorders>
            <w:shd w:val="clear" w:color="auto" w:fill="auto"/>
            <w:vAlign w:val="center"/>
          </w:tcPr>
          <w:p w14:paraId="3CCE67FF" w14:textId="77777777" w:rsidR="0076095E" w:rsidRPr="00F9033A" w:rsidRDefault="0076095E" w:rsidP="00063C6B">
            <w:pPr>
              <w:spacing w:line="240" w:lineRule="auto"/>
              <w:jc w:val="center"/>
              <w:rPr>
                <w:sz w:val="18"/>
                <w:szCs w:val="18"/>
              </w:rPr>
            </w:pPr>
            <w:r w:rsidRPr="00F9033A">
              <w:rPr>
                <w:sz w:val="18"/>
                <w:szCs w:val="18"/>
              </w:rPr>
              <w:t>3.03</w:t>
            </w:r>
          </w:p>
        </w:tc>
        <w:tc>
          <w:tcPr>
            <w:tcW w:w="408" w:type="pct"/>
            <w:tcBorders>
              <w:bottom w:val="single" w:sz="4" w:space="0" w:color="auto"/>
            </w:tcBorders>
            <w:shd w:val="clear" w:color="auto" w:fill="auto"/>
            <w:vAlign w:val="center"/>
          </w:tcPr>
          <w:p w14:paraId="55786718" w14:textId="77777777" w:rsidR="0076095E" w:rsidRPr="00F9033A" w:rsidRDefault="0076095E" w:rsidP="00063C6B">
            <w:pPr>
              <w:spacing w:line="240" w:lineRule="auto"/>
              <w:jc w:val="center"/>
              <w:rPr>
                <w:sz w:val="18"/>
                <w:szCs w:val="18"/>
              </w:rPr>
            </w:pPr>
            <w:r w:rsidRPr="00F9033A">
              <w:rPr>
                <w:sz w:val="18"/>
                <w:szCs w:val="18"/>
              </w:rPr>
              <w:t>1800</w:t>
            </w:r>
          </w:p>
        </w:tc>
        <w:tc>
          <w:tcPr>
            <w:tcW w:w="253" w:type="pct"/>
            <w:tcBorders>
              <w:bottom w:val="single" w:sz="4" w:space="0" w:color="auto"/>
            </w:tcBorders>
            <w:shd w:val="clear" w:color="auto" w:fill="auto"/>
            <w:vAlign w:val="center"/>
          </w:tcPr>
          <w:p w14:paraId="0717EC2C" w14:textId="77777777" w:rsidR="0076095E" w:rsidRPr="00F9033A" w:rsidRDefault="0076095E" w:rsidP="00063C6B">
            <w:pPr>
              <w:spacing w:line="240" w:lineRule="auto"/>
              <w:jc w:val="center"/>
              <w:rPr>
                <w:sz w:val="18"/>
                <w:szCs w:val="18"/>
              </w:rPr>
            </w:pPr>
            <w:r w:rsidRPr="00F9033A">
              <w:rPr>
                <w:color w:val="000000"/>
                <w:sz w:val="18"/>
                <w:szCs w:val="18"/>
              </w:rPr>
              <w:t>44</w:t>
            </w:r>
          </w:p>
        </w:tc>
        <w:tc>
          <w:tcPr>
            <w:tcW w:w="526" w:type="pct"/>
            <w:tcBorders>
              <w:bottom w:val="single" w:sz="4" w:space="0" w:color="auto"/>
            </w:tcBorders>
            <w:shd w:val="clear" w:color="auto" w:fill="auto"/>
            <w:vAlign w:val="center"/>
          </w:tcPr>
          <w:p w14:paraId="3BCC0F67" w14:textId="77777777" w:rsidR="0076095E" w:rsidRPr="00F9033A" w:rsidRDefault="0076095E" w:rsidP="00063C6B">
            <w:pPr>
              <w:spacing w:line="240" w:lineRule="auto"/>
              <w:jc w:val="center"/>
              <w:rPr>
                <w:sz w:val="18"/>
                <w:szCs w:val="18"/>
              </w:rPr>
            </w:pPr>
            <w:r w:rsidRPr="00F9033A">
              <w:rPr>
                <w:color w:val="000000"/>
                <w:sz w:val="18"/>
                <w:szCs w:val="18"/>
              </w:rPr>
              <w:t>37.8</w:t>
            </w:r>
          </w:p>
        </w:tc>
        <w:tc>
          <w:tcPr>
            <w:tcW w:w="581" w:type="pct"/>
            <w:tcBorders>
              <w:bottom w:val="single" w:sz="4" w:space="0" w:color="auto"/>
            </w:tcBorders>
            <w:shd w:val="clear" w:color="auto" w:fill="auto"/>
            <w:vAlign w:val="center"/>
          </w:tcPr>
          <w:p w14:paraId="1E77BDD5" w14:textId="77777777" w:rsidR="0076095E" w:rsidRPr="00F9033A" w:rsidRDefault="0076095E" w:rsidP="00063C6B">
            <w:pPr>
              <w:spacing w:line="240" w:lineRule="auto"/>
              <w:jc w:val="center"/>
              <w:rPr>
                <w:sz w:val="18"/>
                <w:szCs w:val="18"/>
              </w:rPr>
            </w:pPr>
            <w:r w:rsidRPr="00F9033A">
              <w:rPr>
                <w:sz w:val="18"/>
                <w:szCs w:val="18"/>
              </w:rPr>
              <w:t>2.65</w:t>
            </w:r>
          </w:p>
        </w:tc>
        <w:tc>
          <w:tcPr>
            <w:tcW w:w="409" w:type="pct"/>
            <w:tcBorders>
              <w:bottom w:val="single" w:sz="4" w:space="0" w:color="auto"/>
            </w:tcBorders>
            <w:shd w:val="clear" w:color="auto" w:fill="auto"/>
            <w:vAlign w:val="center"/>
          </w:tcPr>
          <w:p w14:paraId="72BA5EEE" w14:textId="77777777" w:rsidR="0076095E" w:rsidRPr="00F9033A" w:rsidRDefault="0076095E" w:rsidP="00063C6B">
            <w:pPr>
              <w:spacing w:line="240" w:lineRule="auto"/>
              <w:jc w:val="center"/>
              <w:rPr>
                <w:sz w:val="18"/>
                <w:szCs w:val="18"/>
              </w:rPr>
            </w:pPr>
            <w:r w:rsidRPr="00F9033A">
              <w:rPr>
                <w:sz w:val="18"/>
                <w:szCs w:val="18"/>
              </w:rPr>
              <w:t>1800</w:t>
            </w:r>
          </w:p>
        </w:tc>
        <w:tc>
          <w:tcPr>
            <w:tcW w:w="290" w:type="pct"/>
            <w:tcBorders>
              <w:bottom w:val="single" w:sz="4" w:space="0" w:color="auto"/>
            </w:tcBorders>
            <w:shd w:val="clear" w:color="auto" w:fill="auto"/>
            <w:vAlign w:val="center"/>
          </w:tcPr>
          <w:p w14:paraId="72D8C665" w14:textId="77777777" w:rsidR="0076095E" w:rsidRPr="00F9033A" w:rsidRDefault="0076095E" w:rsidP="00063C6B">
            <w:pPr>
              <w:spacing w:line="240" w:lineRule="auto"/>
              <w:jc w:val="center"/>
              <w:rPr>
                <w:sz w:val="18"/>
                <w:szCs w:val="18"/>
              </w:rPr>
            </w:pPr>
            <w:r w:rsidRPr="00F9033A">
              <w:rPr>
                <w:sz w:val="18"/>
                <w:szCs w:val="18"/>
              </w:rPr>
              <w:t>25</w:t>
            </w:r>
          </w:p>
        </w:tc>
      </w:tr>
    </w:tbl>
    <w:p w14:paraId="114AF926" w14:textId="77777777" w:rsidR="0076095E" w:rsidRDefault="0076095E" w:rsidP="0076095E">
      <w:pPr>
        <w:rPr>
          <w:lang w:bidi="fa-IR"/>
        </w:rPr>
      </w:pPr>
    </w:p>
    <w:p w14:paraId="0444E6CC" w14:textId="27E81350" w:rsidR="0076095E" w:rsidRPr="00D26A37" w:rsidRDefault="0076095E" w:rsidP="00462C98">
      <w:pPr>
        <w:ind w:firstLine="360"/>
        <w:rPr>
          <w:lang w:bidi="fa-IR"/>
        </w:rPr>
      </w:pPr>
      <w:r>
        <w:rPr>
          <w:lang w:bidi="fa-IR"/>
        </w:rPr>
        <w:t xml:space="preserve">According to </w:t>
      </w:r>
      <w:r w:rsidR="00526A8D">
        <w:rPr>
          <w:lang w:bidi="fa-IR"/>
        </w:rPr>
        <w:fldChar w:fldCharType="begin"/>
      </w:r>
      <w:r w:rsidR="00526A8D">
        <w:rPr>
          <w:lang w:bidi="fa-IR"/>
        </w:rPr>
        <w:instrText xml:space="preserve"> REF _Ref511308860 \h </w:instrText>
      </w:r>
      <w:r w:rsidR="00526A8D">
        <w:rPr>
          <w:lang w:bidi="fa-IR"/>
        </w:rPr>
      </w:r>
      <w:r w:rsidR="00526A8D">
        <w:rPr>
          <w:lang w:bidi="fa-IR"/>
        </w:rPr>
        <w:fldChar w:fldCharType="separate"/>
      </w:r>
      <w:r w:rsidR="00CD7965">
        <w:t xml:space="preserve">Table </w:t>
      </w:r>
      <w:r w:rsidR="00CD7965">
        <w:rPr>
          <w:noProof/>
          <w:cs/>
        </w:rPr>
        <w:t>‎</w:t>
      </w:r>
      <w:r w:rsidR="00CD7965">
        <w:rPr>
          <w:noProof/>
        </w:rPr>
        <w:t>4</w:t>
      </w:r>
      <w:r w:rsidR="00CD7965">
        <w:t>.</w:t>
      </w:r>
      <w:r w:rsidR="00CD7965">
        <w:rPr>
          <w:noProof/>
        </w:rPr>
        <w:t>3</w:t>
      </w:r>
      <w:r w:rsidR="00526A8D">
        <w:rPr>
          <w:lang w:bidi="fa-IR"/>
        </w:rPr>
        <w:fldChar w:fldCharType="end"/>
      </w:r>
      <w:r>
        <w:rPr>
          <w:lang w:bidi="fa-IR"/>
        </w:rPr>
        <w:t xml:space="preserve"> through </w:t>
      </w:r>
      <w:r w:rsidR="00526A8D">
        <w:rPr>
          <w:lang w:bidi="fa-IR"/>
        </w:rPr>
        <w:fldChar w:fldCharType="begin"/>
      </w:r>
      <w:r w:rsidR="00526A8D">
        <w:rPr>
          <w:lang w:bidi="fa-IR"/>
        </w:rPr>
        <w:instrText xml:space="preserve"> REF _Ref511308871 \h </w:instrText>
      </w:r>
      <w:r w:rsidR="00526A8D">
        <w:rPr>
          <w:lang w:bidi="fa-IR"/>
        </w:rPr>
      </w:r>
      <w:r w:rsidR="00526A8D">
        <w:rPr>
          <w:lang w:bidi="fa-IR"/>
        </w:rPr>
        <w:fldChar w:fldCharType="separate"/>
      </w:r>
      <w:r w:rsidR="00CD7965">
        <w:t xml:space="preserve">Table </w:t>
      </w:r>
      <w:r w:rsidR="00CD7965">
        <w:rPr>
          <w:noProof/>
          <w:cs/>
        </w:rPr>
        <w:t>‎</w:t>
      </w:r>
      <w:r w:rsidR="00CD7965">
        <w:rPr>
          <w:noProof/>
        </w:rPr>
        <w:t>4</w:t>
      </w:r>
      <w:r w:rsidR="00CD7965">
        <w:t>.</w:t>
      </w:r>
      <w:r w:rsidR="00CD7965">
        <w:rPr>
          <w:noProof/>
        </w:rPr>
        <w:t>5</w:t>
      </w:r>
      <w:r w:rsidR="00526A8D">
        <w:rPr>
          <w:lang w:bidi="fa-IR"/>
        </w:rPr>
        <w:fldChar w:fldCharType="end"/>
      </w:r>
      <w:r>
        <w:rPr>
          <w:lang w:bidi="fa-IR"/>
        </w:rPr>
        <w:t xml:space="preserve">, all instances under the disruption scenarios with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r>
          <w:rPr>
            <w:rFonts w:ascii="Cambria Math" w:hAnsi="Cambria Math"/>
            <w:lang w:bidi="fa-IR"/>
          </w:rPr>
          <m:t>=6, 7, 8</m:t>
        </m:r>
      </m:oMath>
      <w:r w:rsidRPr="00D26A37">
        <w:rPr>
          <w:lang w:bidi="fa-IR"/>
        </w:rPr>
        <w:t xml:space="preserve"> were solved within reasonable amount of time (i.e., 1800 s) and with an average optimality gap of 4.5%. The variation of the optimality gap is larger for the disruption scenario with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r>
          <w:rPr>
            <w:rFonts w:ascii="Cambria Math" w:hAnsi="Cambria Math"/>
            <w:lang w:bidi="fa-IR"/>
          </w:rPr>
          <m:t>=9</m:t>
        </m:r>
      </m:oMath>
      <w:r w:rsidRPr="00D26A37">
        <w:rPr>
          <w:lang w:bidi="fa-IR"/>
        </w:rPr>
        <w:t>, where the minimum, maximum, and average gaps are 3.03%, 23%, and 7.89%, respectively, for the Binary formulation, and 1.56%, 14.5%, and 5.93%, respectively, for the Proportional formulation. For water and gas networks, the initial solution demonstrates the efficacy of the Algorithm 2 in providing a strong initial feasible solution for any solution improvement algorithm for the Restoration Routing Problems. It is also shown that in some cases the initial solution algorithm provides the better upper bound for the Binary and Proportional formulations (e.g., instance 1,2, and 8-12 in gas network and instance 4, 5, and 14 for water network).</w:t>
      </w:r>
    </w:p>
    <w:p w14:paraId="6256E3BB" w14:textId="77777777" w:rsidR="0076095E" w:rsidRPr="00D26A37" w:rsidRDefault="0076095E" w:rsidP="00462C98">
      <w:pPr>
        <w:ind w:firstLine="360"/>
        <w:rPr>
          <w:lang w:bidi="fa-IR"/>
        </w:rPr>
      </w:pPr>
      <w:r w:rsidRPr="00D26A37">
        <w:rPr>
          <w:lang w:bidi="fa-IR"/>
        </w:rPr>
        <w:t xml:space="preserve">For the power network instances, as an example for large scale problems, Algorithm 2 reaches to a reasonable initial feasible solution, with the average optimality gap of 28.9% for Binary formulation and 36% for Proportional formulation, in a considerably short time of 3.5 seconds on average. For disruption scenario with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r>
          <w:rPr>
            <w:rFonts w:ascii="Cambria Math" w:hAnsi="Cambria Math"/>
            <w:lang w:bidi="fa-IR"/>
          </w:rPr>
          <m:t>=9</m:t>
        </m:r>
      </m:oMath>
      <w:r w:rsidRPr="00D26A37">
        <w:rPr>
          <w:lang w:bidi="fa-IR"/>
        </w:rPr>
        <w:t xml:space="preserve">, </w:t>
      </w:r>
      <w:r>
        <w:rPr>
          <w:lang w:bidi="fa-IR"/>
        </w:rPr>
        <w:t>a</w:t>
      </w:r>
      <w:r w:rsidRPr="00D26A37">
        <w:rPr>
          <w:lang w:bidi="fa-IR"/>
        </w:rPr>
        <w:t xml:space="preserve">s the size of the instances increase dramatically, the Binary and Proportional formulations fall short of solving the power network instances with the disruptions level of 22.8%. However, the algorithm obtained the initial solution in a considerably short time of 4.5 seconds on average. The exact formulations fall short in solving instances 10 and 11 simply because the number of restoration crews were not adequate to restore the whole network in the given time horizon (i.e., </w:t>
      </w:r>
      <m:oMath>
        <m:r>
          <w:rPr>
            <w:rFonts w:ascii="Cambria Math" w:hAnsi="Cambria Math"/>
            <w:lang w:bidi="fa-IR"/>
          </w:rPr>
          <m:t>T=100</m:t>
        </m:r>
      </m:oMath>
      <w:r w:rsidRPr="00D26A37">
        <w:rPr>
          <w:lang w:bidi="fa-IR"/>
        </w:rPr>
        <w:t xml:space="preserve">). </w:t>
      </w:r>
    </w:p>
    <w:p w14:paraId="3A6B674C" w14:textId="426D8124" w:rsidR="0076095E" w:rsidRPr="00D26A37" w:rsidRDefault="00526A8D" w:rsidP="00462C98">
      <w:pPr>
        <w:ind w:firstLine="360"/>
        <w:rPr>
          <w:lang w:bidi="fa-IR"/>
        </w:rPr>
      </w:pPr>
      <w:r>
        <w:rPr>
          <w:lang w:bidi="fa-IR"/>
        </w:rPr>
        <w:fldChar w:fldCharType="begin"/>
      </w:r>
      <w:r>
        <w:rPr>
          <w:lang w:bidi="fa-IR"/>
        </w:rPr>
        <w:instrText xml:space="preserve"> REF _Ref511308860 \h </w:instrText>
      </w:r>
      <w:r>
        <w:rPr>
          <w:lang w:bidi="fa-IR"/>
        </w:rPr>
      </w:r>
      <w:r>
        <w:rPr>
          <w:lang w:bidi="fa-IR"/>
        </w:rPr>
        <w:fldChar w:fldCharType="separate"/>
      </w:r>
      <w:r w:rsidR="00CD7965">
        <w:t xml:space="preserve">Table </w:t>
      </w:r>
      <w:r w:rsidR="00CD7965">
        <w:rPr>
          <w:noProof/>
          <w:cs/>
        </w:rPr>
        <w:t>‎</w:t>
      </w:r>
      <w:r w:rsidR="00CD7965">
        <w:rPr>
          <w:noProof/>
        </w:rPr>
        <w:t>4</w:t>
      </w:r>
      <w:r w:rsidR="00CD7965">
        <w:t>.</w:t>
      </w:r>
      <w:r w:rsidR="00CD7965">
        <w:rPr>
          <w:noProof/>
        </w:rPr>
        <w:t>3</w:t>
      </w:r>
      <w:r>
        <w:rPr>
          <w:lang w:bidi="fa-IR"/>
        </w:rPr>
        <w:fldChar w:fldCharType="end"/>
      </w:r>
      <w:r w:rsidR="0076095E">
        <w:rPr>
          <w:lang w:bidi="fa-IR"/>
        </w:rPr>
        <w:t xml:space="preserve">through </w:t>
      </w:r>
      <w:r>
        <w:rPr>
          <w:lang w:bidi="fa-IR"/>
        </w:rPr>
        <w:fldChar w:fldCharType="begin"/>
      </w:r>
      <w:r>
        <w:rPr>
          <w:lang w:bidi="fa-IR"/>
        </w:rPr>
        <w:instrText xml:space="preserve"> REF _Ref511308871 \h </w:instrText>
      </w:r>
      <w:r>
        <w:rPr>
          <w:lang w:bidi="fa-IR"/>
        </w:rPr>
      </w:r>
      <w:r>
        <w:rPr>
          <w:lang w:bidi="fa-IR"/>
        </w:rPr>
        <w:fldChar w:fldCharType="separate"/>
      </w:r>
      <w:r w:rsidR="00CD7965">
        <w:t xml:space="preserve">Table </w:t>
      </w:r>
      <w:r w:rsidR="00CD7965">
        <w:rPr>
          <w:noProof/>
          <w:cs/>
        </w:rPr>
        <w:t>‎</w:t>
      </w:r>
      <w:r w:rsidR="00CD7965">
        <w:rPr>
          <w:noProof/>
        </w:rPr>
        <w:t>4</w:t>
      </w:r>
      <w:r w:rsidR="00CD7965">
        <w:t>.</w:t>
      </w:r>
      <w:r w:rsidR="00CD7965">
        <w:rPr>
          <w:noProof/>
        </w:rPr>
        <w:t>5</w:t>
      </w:r>
      <w:r>
        <w:rPr>
          <w:lang w:bidi="fa-IR"/>
        </w:rPr>
        <w:fldChar w:fldCharType="end"/>
      </w:r>
      <w:r w:rsidR="0076095E">
        <w:rPr>
          <w:lang w:bidi="fa-IR"/>
        </w:rPr>
        <w:t xml:space="preserve"> denote that</w:t>
      </w:r>
      <w:r w:rsidR="0076095E" w:rsidRPr="00D26A37">
        <w:rPr>
          <w:lang w:bidi="fa-IR"/>
        </w:rPr>
        <w:t xml:space="preserve"> there should be a balance between the number of restoration crews and the number of disrupted links in the infrastructure network to obtain the minimum optimality gap in a given solution time. For example, for the disruption scenario with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r>
          <w:rPr>
            <w:rFonts w:ascii="Cambria Math" w:hAnsi="Cambria Math"/>
            <w:lang w:bidi="fa-IR"/>
          </w:rPr>
          <m:t>=6</m:t>
        </m:r>
      </m:oMath>
      <w:r w:rsidR="0076095E" w:rsidRPr="00D26A37">
        <w:rPr>
          <w:lang w:bidi="fa-IR"/>
        </w:rPr>
        <w:t xml:space="preserve">, using three crews to restore the water network and four crews to restore the power network results in the minimum optimality gap, and with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r>
          <w:rPr>
            <w:rFonts w:ascii="Cambria Math" w:hAnsi="Cambria Math"/>
            <w:lang w:bidi="fa-IR"/>
          </w:rPr>
          <m:t>=7</m:t>
        </m:r>
      </m:oMath>
      <w:r w:rsidR="0076095E" w:rsidRPr="00D26A37">
        <w:rPr>
          <w:lang w:bidi="fa-IR"/>
        </w:rPr>
        <w:t xml:space="preserve">  using three and five crews for restoring the water and power networks, respectively, results in the minimum optimality gap. The minimum optimality gap does not guarantee a minimum restoration time horizon, but rather it assures the best upper bound in a limited solution time.  </w:t>
      </w:r>
    </w:p>
    <w:p w14:paraId="45668F0C" w14:textId="33904480" w:rsidR="0076095E" w:rsidRPr="00D26A37" w:rsidRDefault="0076095E" w:rsidP="00462C98">
      <w:pPr>
        <w:ind w:firstLine="360"/>
        <w:rPr>
          <w:lang w:bidi="fa-IR"/>
        </w:rPr>
      </w:pPr>
      <w:r>
        <w:rPr>
          <w:lang w:bidi="fa-IR"/>
        </w:rPr>
        <w:t xml:space="preserve">We examine the effect of the weight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r>
          <w:rPr>
            <w:rFonts w:ascii="Cambria Math" w:hAnsi="Cambria Math"/>
            <w:lang w:bidi="fa-IR"/>
          </w:rPr>
          <m:t xml:space="preserve">,  </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D26A37">
        <w:rPr>
          <w:lang w:bidi="fa-IR"/>
        </w:rPr>
        <w:t xml:space="preserve">, for weighting the importance of demand nodes, where, for example, demand nodes located in highly populated areas have a higher priority relative to other demand nodes. To incorporate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oMath>
      <w:r w:rsidRPr="00D26A37">
        <w:rPr>
          <w:lang w:bidi="fa-IR"/>
        </w:rPr>
        <w:t xml:space="preserve"> in both mathematical formulations, we update the objective function with Eq. </w:t>
      </w:r>
      <w:r w:rsidRPr="00D26A37">
        <w:rPr>
          <w:lang w:bidi="fa-IR"/>
        </w:rPr>
        <w:fldChar w:fldCharType="begin"/>
      </w:r>
      <w:r w:rsidRPr="00D26A37">
        <w:rPr>
          <w:lang w:bidi="fa-IR"/>
        </w:rPr>
        <w:instrText xml:space="preserve"> REF _Ref491178990 \h </w:instrText>
      </w:r>
      <w:r>
        <w:rPr>
          <w:lang w:bidi="fa-IR"/>
        </w:rPr>
        <w:instrText xml:space="preserve"> \* MERGEFORMAT </w:instrText>
      </w:r>
      <w:r w:rsidRPr="00D26A37">
        <w:rPr>
          <w:lang w:bidi="fa-IR"/>
        </w:rPr>
      </w:r>
      <w:r w:rsidRPr="00D26A37">
        <w:rPr>
          <w:lang w:bidi="fa-IR"/>
        </w:rPr>
        <w:fldChar w:fldCharType="separate"/>
      </w:r>
      <w:r w:rsidR="00CD7965" w:rsidRPr="00D26A37">
        <w:rPr>
          <w:lang w:eastAsia="ja-JP"/>
        </w:rPr>
        <w:t>(</w:t>
      </w:r>
      <w:r w:rsidR="00CD7965">
        <w:rPr>
          <w:lang w:eastAsia="ja-JP"/>
        </w:rPr>
        <w:t>4.81</w:t>
      </w:r>
      <w:r w:rsidR="00CD7965" w:rsidRPr="00D26A37">
        <w:rPr>
          <w:lang w:eastAsia="ja-JP"/>
        </w:rPr>
        <w:t>)</w:t>
      </w:r>
      <w:r w:rsidRPr="00D26A37">
        <w:rPr>
          <w:lang w:bidi="fa-IR"/>
        </w:rPr>
        <w:fldChar w:fldCharType="end"/>
      </w:r>
      <w:r w:rsidRPr="00D26A37">
        <w:rPr>
          <w:lang w:bidi="fa-IR"/>
        </w:rPr>
        <w:t xml:space="preserve">. </w:t>
      </w:r>
    </w:p>
    <w:tbl>
      <w:tblPr>
        <w:tblW w:w="4866" w:type="pct"/>
        <w:tblLook w:val="04A0" w:firstRow="1" w:lastRow="0" w:firstColumn="1" w:lastColumn="0" w:noHBand="0" w:noVBand="1"/>
      </w:tblPr>
      <w:tblGrid>
        <w:gridCol w:w="7579"/>
        <w:gridCol w:w="900"/>
      </w:tblGrid>
      <w:tr w:rsidR="0076095E" w:rsidRPr="00D26A37" w14:paraId="4183291C" w14:textId="77777777" w:rsidTr="00063C6B">
        <w:tc>
          <w:tcPr>
            <w:tcW w:w="4469" w:type="pct"/>
            <w:shd w:val="clear" w:color="auto" w:fill="auto"/>
          </w:tcPr>
          <w:p w14:paraId="0A8AA14B" w14:textId="77777777" w:rsidR="0076095E" w:rsidRPr="007B346D" w:rsidRDefault="00D57726" w:rsidP="00063C6B">
            <w:pPr>
              <w:rPr>
                <w:lang w:bidi="fa-IR"/>
              </w:rPr>
            </w:pPr>
            <m:oMathPara>
              <m:oMath>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r>
                      <w:rPr>
                        <w:rFonts w:ascii="Cambria Math" w:hAnsi="Cambria Math"/>
                        <w:lang w:eastAsia="ja-JP"/>
                      </w:rPr>
                      <m:t>e</m:t>
                    </m:r>
                  </m:e>
                </m:d>
                <m:r>
                  <w:rPr>
                    <w:rFonts w:ascii="Cambria Math" w:hAnsi="Cambria Math"/>
                    <w:lang w:eastAsia="ja-JP"/>
                  </w:rPr>
                  <m:t>=</m:t>
                </m:r>
                <m:f>
                  <m:fPr>
                    <m:ctrlPr>
                      <w:rPr>
                        <w:rFonts w:ascii="Cambria Math" w:hAnsi="Cambria Math"/>
                        <w:i/>
                        <w:lang w:eastAsia="ja-JP"/>
                      </w:rPr>
                    </m:ctrlPr>
                  </m:fPr>
                  <m:num>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it</m:t>
                            </m:r>
                          </m:sub>
                        </m:sSub>
                      </m:e>
                    </m:nary>
                    <m:r>
                      <w:rPr>
                        <w:rFonts w:ascii="Cambria Math" w:hAnsi="Cambria Math"/>
                        <w:lang w:eastAsia="ja-JP"/>
                      </w:rPr>
                      <m:t>-</m:t>
                    </m:r>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sub>
                        </m:sSub>
                      </m:e>
                    </m:nary>
                  </m:num>
                  <m:den>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e</m:t>
                                </m:r>
                              </m:sub>
                            </m:sSub>
                          </m:sub>
                        </m:sSub>
                      </m:e>
                    </m:nary>
                    <m:r>
                      <w:rPr>
                        <w:rFonts w:ascii="Cambria Math" w:hAnsi="Cambria Math"/>
                        <w:lang w:eastAsia="ja-JP"/>
                      </w:rPr>
                      <m:t>-</m:t>
                    </m:r>
                    <m:nary>
                      <m:naryPr>
                        <m:chr m:val="∑"/>
                        <m:limLoc m:val="undOvr"/>
                        <m:supHide m:val="1"/>
                        <m:ctrlPr>
                          <w:rPr>
                            <w:rFonts w:ascii="Cambria Math" w:hAnsi="Cambria Math"/>
                            <w:i/>
                            <w:lang w:eastAsia="ja-JP"/>
                          </w:rPr>
                        </m:ctrlPr>
                      </m:naryPr>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N</m:t>
                            </m:r>
                          </m:e>
                          <m:sub>
                            <m:r>
                              <w:rPr>
                                <w:rFonts w:ascii="Cambria Math" w:hAnsi="Cambria Math"/>
                                <w:lang w:eastAsia="ja-JP"/>
                              </w:rPr>
                              <m:t>-</m:t>
                            </m:r>
                          </m:sub>
                        </m:sSub>
                      </m:sub>
                      <m:sup/>
                      <m:e>
                        <m:sSub>
                          <m:sSubPr>
                            <m:ctrlPr>
                              <w:rPr>
                                <w:rFonts w:ascii="Cambria Math" w:hAnsi="Cambria Math"/>
                                <w:i/>
                                <w:lang w:eastAsia="ja-JP"/>
                              </w:rPr>
                            </m:ctrlPr>
                          </m:sSubPr>
                          <m:e>
                            <m:r>
                              <w:rPr>
                                <w:rFonts w:ascii="Cambria Math" w:hAnsi="Cambria Math"/>
                                <w:lang w:eastAsia="ja-JP"/>
                              </w:rPr>
                              <m:t>w</m:t>
                            </m:r>
                          </m:e>
                          <m:sub>
                            <m:r>
                              <w:rPr>
                                <w:rFonts w:ascii="Cambria Math" w:hAnsi="Cambria Math"/>
                                <w:lang w:eastAsia="ja-JP"/>
                              </w:rPr>
                              <m:t>i</m:t>
                            </m:r>
                          </m:sub>
                        </m:sSub>
                        <m:sSub>
                          <m:sSubPr>
                            <m:ctrlPr>
                              <w:rPr>
                                <w:rFonts w:ascii="Cambria Math" w:hAnsi="Cambria Math"/>
                                <w:i/>
                                <w:lang w:eastAsia="ja-JP"/>
                              </w:rPr>
                            </m:ctrlPr>
                          </m:sSubPr>
                          <m:e>
                            <m:r>
                              <w:rPr>
                                <w:rFonts w:ascii="Cambria Math" w:hAnsi="Cambria Math"/>
                                <w:lang w:eastAsia="ja-JP"/>
                              </w:rPr>
                              <m:t>φ</m:t>
                            </m:r>
                          </m:e>
                          <m:sub>
                            <m:r>
                              <w:rPr>
                                <w:rFonts w:ascii="Cambria Math" w:hAnsi="Cambria Math"/>
                                <w:lang w:eastAsia="ja-JP"/>
                              </w:rPr>
                              <m:t>i</m:t>
                            </m:r>
                            <m:sSub>
                              <m:sSubPr>
                                <m:ctrlPr>
                                  <w:rPr>
                                    <w:rFonts w:ascii="Cambria Math" w:hAnsi="Cambria Math"/>
                                    <w:i/>
                                    <w:lang w:eastAsia="ja-JP"/>
                                  </w:rPr>
                                </m:ctrlPr>
                              </m:sSubPr>
                              <m:e>
                                <m:r>
                                  <w:rPr>
                                    <w:rFonts w:ascii="Cambria Math" w:hAnsi="Cambria Math"/>
                                    <w:lang w:eastAsia="ja-JP"/>
                                  </w:rPr>
                                  <m:t>t</m:t>
                                </m:r>
                              </m:e>
                              <m:sub>
                                <m:r>
                                  <w:rPr>
                                    <w:rFonts w:ascii="Cambria Math" w:hAnsi="Cambria Math"/>
                                    <w:lang w:eastAsia="ja-JP"/>
                                  </w:rPr>
                                  <m:t>d</m:t>
                                </m:r>
                              </m:sub>
                            </m:sSub>
                          </m:sub>
                        </m:sSub>
                      </m:e>
                    </m:nary>
                  </m:den>
                </m:f>
              </m:oMath>
            </m:oMathPara>
          </w:p>
        </w:tc>
        <w:tc>
          <w:tcPr>
            <w:tcW w:w="531" w:type="pct"/>
            <w:shd w:val="clear" w:color="auto" w:fill="auto"/>
            <w:vAlign w:val="center"/>
          </w:tcPr>
          <w:p w14:paraId="035A7D3C" w14:textId="14D1C184" w:rsidR="0076095E" w:rsidRPr="00D26A37" w:rsidRDefault="0076095E" w:rsidP="00063C6B">
            <w:pPr>
              <w:rPr>
                <w:lang w:bidi="fa-IR"/>
              </w:rPr>
            </w:pPr>
            <w:bookmarkStart w:id="301" w:name="_Ref491178990"/>
            <w:r w:rsidRPr="00D26A37">
              <w:rPr>
                <w:lang w:eastAsia="ja-JP"/>
              </w:rPr>
              <w:t>(</w:t>
            </w:r>
            <w:r>
              <w:rPr>
                <w:lang w:eastAsia="ja-JP"/>
              </w:rPr>
              <w:t>4.</w:t>
            </w:r>
            <w:r w:rsidRPr="00D26A37">
              <w:rPr>
                <w:lang w:eastAsia="ja-JP"/>
              </w:rPr>
              <w:fldChar w:fldCharType="begin"/>
            </w:r>
            <w:r w:rsidRPr="00D26A37">
              <w:rPr>
                <w:lang w:eastAsia="ja-JP"/>
              </w:rPr>
              <w:instrText xml:space="preserve"> SEQ Equation \* ARABIC </w:instrText>
            </w:r>
            <w:r w:rsidRPr="00D26A37">
              <w:rPr>
                <w:lang w:eastAsia="ja-JP"/>
              </w:rPr>
              <w:fldChar w:fldCharType="separate"/>
            </w:r>
            <w:r w:rsidR="00CD7965">
              <w:rPr>
                <w:noProof/>
                <w:lang w:eastAsia="ja-JP"/>
              </w:rPr>
              <w:t>81</w:t>
            </w:r>
            <w:r w:rsidRPr="00D26A37">
              <w:rPr>
                <w:lang w:eastAsia="ja-JP"/>
              </w:rPr>
              <w:fldChar w:fldCharType="end"/>
            </w:r>
            <w:r w:rsidRPr="00D26A37">
              <w:rPr>
                <w:lang w:eastAsia="ja-JP"/>
              </w:rPr>
              <w:t>)</w:t>
            </w:r>
            <w:bookmarkEnd w:id="301"/>
          </w:p>
        </w:tc>
      </w:tr>
    </w:tbl>
    <w:p w14:paraId="5FCCE77E" w14:textId="77777777" w:rsidR="0076095E" w:rsidRDefault="0076095E" w:rsidP="0076095E">
      <w:pPr>
        <w:rPr>
          <w:lang w:bidi="fa-IR"/>
        </w:rPr>
      </w:pPr>
    </w:p>
    <w:p w14:paraId="52D9C22F" w14:textId="40B5678A" w:rsidR="0076095E" w:rsidRDefault="0076095E" w:rsidP="00462C98">
      <w:pPr>
        <w:ind w:firstLine="360"/>
      </w:pPr>
      <w:r>
        <w:rPr>
          <w:lang w:bidi="fa-IR"/>
        </w:rPr>
        <w:t xml:space="preserve">For the relaxed formulation, we use three measures of importance (i.e.,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D26A37">
        <w:t xml:space="preserve">,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D26A37">
        <w:t xml:space="preserve">, </w:t>
      </w:r>
      <m:oMath>
        <m:sSub>
          <m:sSubPr>
            <m:ctrlPr>
              <w:rPr>
                <w:rFonts w:ascii="Cambria Math" w:hAnsi="Cambria Math"/>
                <w:i/>
              </w:rPr>
            </m:ctrlPr>
          </m:sSubPr>
          <m:e>
            <m:r>
              <w:rPr>
                <w:rFonts w:ascii="Cambria Math" w:hAnsi="Cambria Math"/>
              </w:rPr>
              <m:t>I</m:t>
            </m:r>
          </m:e>
          <m:sub>
            <m:r>
              <m:rPr>
                <m:sty m:val="p"/>
              </m:rPr>
              <w:rPr>
                <w:rFonts w:ascii="Cambria Math" w:hAnsi="Cambria Math"/>
              </w:rPr>
              <m:t>FCR</m:t>
            </m:r>
          </m:sub>
        </m:sSub>
      </m:oMath>
      <w:r w:rsidRPr="00D26A37">
        <w:t xml:space="preserve">) and categorize the important links to three clusters, one with IMs less than 0.3, one with IMs between 0.3 and 0.6, and one with IMs greater than 0.6. </w:t>
      </w:r>
      <w:r>
        <w:rPr>
          <w:lang w:bidi="fa-IR"/>
        </w:rPr>
        <w:fldChar w:fldCharType="begin"/>
      </w:r>
      <w:r w:rsidRPr="00D26A37">
        <w:instrText xml:space="preserve"> REF _Ref501298524 \h </w:instrText>
      </w:r>
      <w:r>
        <w:rPr>
          <w:lang w:bidi="fa-IR"/>
        </w:rPr>
        <w:instrText xml:space="preserve"> \* MERGEFORMAT </w:instrText>
      </w:r>
      <w:r>
        <w:rPr>
          <w:lang w:bidi="fa-IR"/>
        </w:rPr>
      </w:r>
      <w:r>
        <w:rPr>
          <w:lang w:bidi="fa-IR"/>
        </w:rPr>
        <w:fldChar w:fldCharType="separate"/>
      </w:r>
      <w:r w:rsidR="00CD7965">
        <w:t xml:space="preserve">Table </w:t>
      </w:r>
      <w:r w:rsidR="00CD7965">
        <w:rPr>
          <w:cs/>
        </w:rPr>
        <w:t>‎</w:t>
      </w:r>
      <w:r w:rsidR="00CD7965">
        <w:rPr>
          <w:noProof/>
        </w:rPr>
        <w:t>4.6</w:t>
      </w:r>
      <w:r>
        <w:rPr>
          <w:lang w:bidi="fa-IR"/>
        </w:rPr>
        <w:fldChar w:fldCharType="end"/>
      </w:r>
      <w:r>
        <w:rPr>
          <w:lang w:bidi="fa-IR"/>
        </w:rPr>
        <w:t xml:space="preserve"> compares the performance of Algorithm 2 and the Binary Active RCR when we incorporate demand nodes with priority weight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r>
          <w:rPr>
            <w:rFonts w:ascii="Cambria Math" w:hAnsi="Cambria Math"/>
            <w:lang w:bidi="fa-IR"/>
          </w:rPr>
          <m:t xml:space="preserve">, </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D26A37">
        <w:rPr>
          <w:lang w:bidi="fa-IR"/>
        </w:rPr>
        <w:t xml:space="preserve">. To compare all results obtained from the Restoration Crew Routing formulation and Algorithm 2, we examined the results under the disruption scenarios with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oMath>
      <w:r w:rsidRPr="00D26A37">
        <w:rPr>
          <w:lang w:bidi="fa-IR"/>
        </w:rPr>
        <w:t xml:space="preserve">= 6, 7, and 8. The type of the infrastructure network, the instance number, the magnitude of the earthquake, and the number of the restoration crews are shown in the first four columns of </w:t>
      </w:r>
      <w:r>
        <w:rPr>
          <w:lang w:bidi="fa-IR"/>
        </w:rPr>
        <w:fldChar w:fldCharType="begin"/>
      </w:r>
      <w:r w:rsidRPr="00D26A37">
        <w:instrText xml:space="preserve"> REF _Ref501298524 \h </w:instrText>
      </w:r>
      <w:r>
        <w:rPr>
          <w:lang w:bidi="fa-IR"/>
        </w:rPr>
        <w:instrText xml:space="preserve"> \* MERGEFORMAT </w:instrText>
      </w:r>
      <w:r>
        <w:rPr>
          <w:lang w:bidi="fa-IR"/>
        </w:rPr>
      </w:r>
      <w:r>
        <w:rPr>
          <w:lang w:bidi="fa-IR"/>
        </w:rPr>
        <w:fldChar w:fldCharType="separate"/>
      </w:r>
      <w:r w:rsidR="00CD7965">
        <w:t xml:space="preserve">Table </w:t>
      </w:r>
      <w:r w:rsidR="00CD7965">
        <w:rPr>
          <w:cs/>
        </w:rPr>
        <w:t>‎</w:t>
      </w:r>
      <w:r w:rsidR="00CD7965">
        <w:rPr>
          <w:noProof/>
        </w:rPr>
        <w:t>4.6</w:t>
      </w:r>
      <w:r>
        <w:rPr>
          <w:lang w:bidi="fa-IR"/>
        </w:rPr>
        <w:fldChar w:fldCharType="end"/>
      </w:r>
      <w:r w:rsidRPr="00D26A37">
        <w:rPr>
          <w:lang w:bidi="fa-IR"/>
        </w:rPr>
        <w:t xml:space="preserve">. The effect of employing different importance measures in Eq. </w:t>
      </w:r>
      <w:r w:rsidRPr="00D26A37">
        <w:rPr>
          <w:lang w:bidi="fa-IR"/>
        </w:rPr>
        <w:fldChar w:fldCharType="begin"/>
      </w:r>
      <w:r w:rsidRPr="00D26A37">
        <w:rPr>
          <w:lang w:bidi="fa-IR"/>
        </w:rPr>
        <w:instrText xml:space="preserve"> REF _Ref498622118 \h </w:instrText>
      </w:r>
      <w:r>
        <w:rPr>
          <w:lang w:bidi="fa-IR"/>
        </w:rPr>
        <w:instrText xml:space="preserve"> \* MERGEFORMAT </w:instrText>
      </w:r>
      <w:r w:rsidRPr="00D26A37">
        <w:rPr>
          <w:lang w:bidi="fa-IR"/>
        </w:rPr>
      </w:r>
      <w:r w:rsidRPr="00D26A37">
        <w:rPr>
          <w:lang w:bidi="fa-IR"/>
        </w:rPr>
        <w:fldChar w:fldCharType="separate"/>
      </w:r>
      <w:r w:rsidR="00CD7965" w:rsidRPr="00D26A37">
        <w:t>(</w:t>
      </w:r>
      <w:r w:rsidR="00CD7965">
        <w:t>4.</w:t>
      </w:r>
      <w:r w:rsidR="00CD7965" w:rsidRPr="00CD7965">
        <w:t>79</w:t>
      </w:r>
      <w:r w:rsidR="00CD7965" w:rsidRPr="00D26A37">
        <w:t>)</w:t>
      </w:r>
      <w:r w:rsidRPr="00D26A37">
        <w:rPr>
          <w:lang w:bidi="fa-IR"/>
        </w:rPr>
        <w:fldChar w:fldCharType="end"/>
      </w:r>
      <w:r w:rsidRPr="00D26A37">
        <w:rPr>
          <w:lang w:bidi="fa-IR"/>
        </w:rPr>
        <w:t xml:space="preserve"> on the CPU time and the required restoration time is shown in columns 4 and 5 for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D26A37">
        <w:t xml:space="preserve">, columns 6 and 7 for </w:t>
      </w:r>
      <m:oMath>
        <m:sSub>
          <m:sSubPr>
            <m:ctrlPr>
              <w:rPr>
                <w:rFonts w:ascii="Cambria Math" w:hAnsi="Cambria Math"/>
                <w:i/>
              </w:rPr>
            </m:ctrlPr>
          </m:sSubPr>
          <m:e>
            <m:r>
              <w:rPr>
                <w:rFonts w:ascii="Cambria Math" w:hAnsi="Cambria Math"/>
              </w:rPr>
              <m:t>I</m:t>
            </m:r>
          </m:e>
          <m:sub>
            <m:r>
              <m:rPr>
                <m:sty m:val="p"/>
              </m:rPr>
              <w:rPr>
                <w:rFonts w:ascii="Cambria Math" w:hAnsi="Cambria Math"/>
              </w:rPr>
              <m:t>FCR</m:t>
            </m:r>
          </m:sub>
        </m:sSub>
      </m:oMath>
      <w:r w:rsidRPr="00D26A37">
        <w:t xml:space="preserve">, and columns 8 and 9, for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D26A37">
        <w:t xml:space="preserve">. For each scenario the optimality gap, </w:t>
      </w:r>
      <m:oMath>
        <m:sSup>
          <m:sSupPr>
            <m:ctrlPr>
              <w:rPr>
                <w:rFonts w:ascii="Cambria Math" w:hAnsi="Cambria Math"/>
                <w:i/>
              </w:rPr>
            </m:ctrlPr>
          </m:sSupPr>
          <m:e>
            <m:r>
              <w:rPr>
                <w:rFonts w:ascii="Cambria Math" w:hAnsi="Cambria Math"/>
              </w:rPr>
              <m:t>Gap</m:t>
            </m:r>
          </m:e>
          <m:sup>
            <m:sSup>
              <m:sSupPr>
                <m:ctrlPr>
                  <w:rPr>
                    <w:rFonts w:ascii="Cambria Math" w:hAnsi="Cambria Math"/>
                    <w:i/>
                  </w:rPr>
                </m:ctrlPr>
              </m:sSupPr>
              <m:e>
                <m:r>
                  <w:rPr>
                    <w:rFonts w:ascii="Cambria Math" w:hAnsi="Cambria Math"/>
                  </w:rPr>
                  <m:t>G</m:t>
                </m:r>
              </m:e>
              <m:sup>
                <m:r>
                  <w:rPr>
                    <w:rFonts w:ascii="Cambria Math" w:hAnsi="Cambria Math"/>
                  </w:rPr>
                  <m:t>*</m:t>
                </m:r>
              </m:sup>
            </m:sSup>
          </m:sup>
        </m:sSup>
      </m:oMath>
      <w:r w:rsidRPr="00D26A37">
        <w:t xml:space="preserve">, the CPU time, and the required restoration time obtained from Gurobi optimization are shown in columns 10 through 12. Finally, the percentage of difference between improvement in the network resilience measure associated with the initial solution for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D26A37">
        <w:t>,</w:t>
      </w:r>
      <m:oMath>
        <m:r>
          <w:rPr>
            <w:rFonts w:ascii="Cambria Math" w:hAnsi="Cambria Math"/>
          </w:rPr>
          <m:t xml:space="preserve"> </m:t>
        </m:r>
        <m:sSub>
          <m:sSubPr>
            <m:ctrlPr>
              <w:rPr>
                <w:rFonts w:ascii="Cambria Math" w:hAnsi="Cambria Math"/>
                <w:i/>
              </w:rPr>
            </m:ctrlPr>
          </m:sSubPr>
          <m:e>
            <m:r>
              <w:rPr>
                <w:rFonts w:ascii="Cambria Math" w:hAnsi="Cambria Math"/>
              </w:rPr>
              <m:t>I</m:t>
            </m:r>
          </m:e>
          <m:sub>
            <m:r>
              <m:rPr>
                <m:sty m:val="p"/>
              </m:rPr>
              <w:rPr>
                <w:rFonts w:ascii="Cambria Math" w:hAnsi="Cambria Math"/>
              </w:rPr>
              <m:t>FCR</m:t>
            </m:r>
          </m:sub>
        </m:sSub>
      </m:oMath>
      <w:r w:rsidRPr="00D26A37">
        <w:t xml:space="preserve">, and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D26A37">
        <w:t xml:space="preserve"> and the optimization model,  </w:t>
      </w:r>
      <m:oMath>
        <m:sSup>
          <m:sSupPr>
            <m:ctrlPr>
              <w:rPr>
                <w:rFonts w:ascii="Cambria Math" w:hAnsi="Cambria Math"/>
                <w:i/>
              </w:rPr>
            </m:ctrlPr>
          </m:sSupPr>
          <m:e>
            <m:r>
              <w:rPr>
                <w:rFonts w:ascii="Cambria Math" w:hAnsi="Cambria Math"/>
              </w:rPr>
              <m:t>Gap</m:t>
            </m:r>
          </m:e>
          <m:sup>
            <m:r>
              <w:rPr>
                <w:rFonts w:ascii="Cambria Math" w:hAnsi="Cambria Math"/>
              </w:rPr>
              <m:t>Z</m:t>
            </m:r>
          </m:sup>
        </m:sSup>
      </m:oMath>
      <w:r w:rsidRPr="00D26A37">
        <w:t xml:space="preserve">, is shown the final three columns. </w:t>
      </w:r>
    </w:p>
    <w:p w14:paraId="06FB771E" w14:textId="77777777" w:rsidR="00F6451F" w:rsidRDefault="00F6451F" w:rsidP="0076095E"/>
    <w:p w14:paraId="78157EE8" w14:textId="77777777" w:rsidR="00F6451F" w:rsidRDefault="00F6451F" w:rsidP="0076095E"/>
    <w:p w14:paraId="6BB26F48" w14:textId="77777777" w:rsidR="00F6451F" w:rsidRDefault="00F6451F" w:rsidP="0076095E"/>
    <w:p w14:paraId="376417AA" w14:textId="77777777" w:rsidR="00F6451F" w:rsidRDefault="00F6451F" w:rsidP="0076095E"/>
    <w:p w14:paraId="15ECAE00" w14:textId="77777777" w:rsidR="00F6451F" w:rsidRDefault="00F6451F" w:rsidP="0076095E"/>
    <w:p w14:paraId="33DBF64A" w14:textId="77777777" w:rsidR="00F6451F" w:rsidRDefault="00F6451F" w:rsidP="0076095E"/>
    <w:p w14:paraId="188448E1" w14:textId="77777777" w:rsidR="00F6451F" w:rsidRDefault="00F6451F" w:rsidP="0076095E"/>
    <w:p w14:paraId="25ECAAF8" w14:textId="77777777" w:rsidR="00F6451F" w:rsidRPr="00D26A37" w:rsidRDefault="00F6451F" w:rsidP="0076095E"/>
    <w:p w14:paraId="0367ADA9" w14:textId="0659FEF8" w:rsidR="0076095E" w:rsidRPr="00D26A37" w:rsidRDefault="0076095E" w:rsidP="0076095E">
      <w:pPr>
        <w:pStyle w:val="Caption"/>
        <w:keepNext/>
        <w:rPr>
          <w:szCs w:val="24"/>
        </w:rPr>
      </w:pPr>
      <w:bookmarkStart w:id="302" w:name="_Ref501298524"/>
      <w:bookmarkStart w:id="303" w:name="_Toc510991457"/>
      <w:bookmarkStart w:id="304" w:name="_Toc511058231"/>
      <w:r>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3E2886">
        <w:t>.</w:t>
      </w:r>
      <w:r w:rsidR="00D57726">
        <w:fldChar w:fldCharType="begin"/>
      </w:r>
      <w:r w:rsidR="00D57726">
        <w:instrText xml:space="preserve"> SEQ Table \* ARABIC \s 1 </w:instrText>
      </w:r>
      <w:r w:rsidR="00D57726">
        <w:fldChar w:fldCharType="separate"/>
      </w:r>
      <w:r w:rsidR="00CD7965">
        <w:rPr>
          <w:noProof/>
        </w:rPr>
        <w:t>6</w:t>
      </w:r>
      <w:r w:rsidR="00D57726">
        <w:rPr>
          <w:noProof/>
        </w:rPr>
        <w:fldChar w:fldCharType="end"/>
      </w:r>
      <w:bookmarkEnd w:id="302"/>
      <w:r w:rsidR="003E2886">
        <w:t>.</w:t>
      </w:r>
      <w:r>
        <w:t xml:space="preserve"> </w:t>
      </w:r>
      <w:r w:rsidRPr="00F9292C">
        <w:t xml:space="preserve">Percentage </w:t>
      </w:r>
      <w:r>
        <w:t>g</w:t>
      </w:r>
      <w:r w:rsidRPr="00F9292C">
        <w:t xml:space="preserve">ap and </w:t>
      </w:r>
      <w:r>
        <w:t>s</w:t>
      </w:r>
      <w:r w:rsidRPr="00F9292C">
        <w:t xml:space="preserve">olution time for Relaxed-Based </w:t>
      </w:r>
      <w:r>
        <w:t>Initial Solution</w:t>
      </w:r>
      <w:r w:rsidRPr="00EA1B86">
        <w:t xml:space="preserve"> Algorithm</w:t>
      </w:r>
      <w:r w:rsidRPr="00F9292C">
        <w:t xml:space="preserve">, Binary Active Restoration Crew Routing Problem </w:t>
      </w:r>
      <w:r>
        <w:t xml:space="preserve">under the employment of importance </w:t>
      </w:r>
      <w:r w:rsidRPr="00CB196D">
        <w:t xml:space="preserve">measures </w:t>
      </w:r>
      <m:oMath>
        <m:sSub>
          <m:sSubPr>
            <m:ctrlPr>
              <w:rPr>
                <w:rFonts w:ascii="Cambria Math" w:hAnsi="Cambria Math"/>
                <w:i/>
                <w:szCs w:val="24"/>
              </w:rPr>
            </m:ctrlPr>
          </m:sSubPr>
          <m:e>
            <m:r>
              <m:rPr>
                <m:sty m:val="bi"/>
              </m:rPr>
              <w:rPr>
                <w:rFonts w:ascii="Cambria Math" w:hAnsi="Cambria Math"/>
                <w:szCs w:val="24"/>
              </w:rPr>
              <m:t>I</m:t>
            </m:r>
          </m:e>
          <m:sub>
            <m:r>
              <m:rPr>
                <m:sty m:val="b"/>
              </m:rPr>
              <w:rPr>
                <w:rFonts w:ascii="Cambria Math" w:hAnsi="Cambria Math"/>
                <w:szCs w:val="24"/>
              </w:rPr>
              <m:t>MFCount</m:t>
            </m:r>
          </m:sub>
        </m:sSub>
      </m:oMath>
      <w:r w:rsidRPr="00D26A37">
        <w:rPr>
          <w:szCs w:val="24"/>
        </w:rPr>
        <w:t>,</w:t>
      </w:r>
      <m:oMath>
        <m:r>
          <m:rPr>
            <m:sty m:val="bi"/>
          </m:rPr>
          <w:rPr>
            <w:rFonts w:ascii="Cambria Math" w:hAnsi="Cambria Math"/>
            <w:szCs w:val="24"/>
          </w:rPr>
          <m:t xml:space="preserve"> </m:t>
        </m:r>
        <m:sSub>
          <m:sSubPr>
            <m:ctrlPr>
              <w:rPr>
                <w:rFonts w:ascii="Cambria Math" w:hAnsi="Cambria Math"/>
                <w:i/>
                <w:szCs w:val="24"/>
              </w:rPr>
            </m:ctrlPr>
          </m:sSubPr>
          <m:e>
            <m:r>
              <m:rPr>
                <m:sty m:val="bi"/>
              </m:rPr>
              <w:rPr>
                <w:rFonts w:ascii="Cambria Math" w:hAnsi="Cambria Math"/>
                <w:szCs w:val="24"/>
              </w:rPr>
              <m:t>I</m:t>
            </m:r>
          </m:e>
          <m:sub>
            <m:r>
              <m:rPr>
                <m:sty m:val="b"/>
              </m:rPr>
              <w:rPr>
                <w:rFonts w:ascii="Cambria Math" w:hAnsi="Cambria Math"/>
                <w:szCs w:val="24"/>
              </w:rPr>
              <m:t>FCR</m:t>
            </m:r>
          </m:sub>
        </m:sSub>
        <m:r>
          <m:rPr>
            <m:sty m:val="bi"/>
          </m:rPr>
          <w:rPr>
            <w:rFonts w:ascii="Cambria Math" w:hAnsi="Cambria Math"/>
            <w:szCs w:val="24"/>
          </w:rPr>
          <m:t>,</m:t>
        </m:r>
      </m:oMath>
      <w:r w:rsidRPr="00D26A37">
        <w:rPr>
          <w:szCs w:val="24"/>
        </w:rPr>
        <w:t xml:space="preserve"> and </w:t>
      </w:r>
      <m:oMath>
        <m:sSub>
          <m:sSubPr>
            <m:ctrlPr>
              <w:rPr>
                <w:rFonts w:ascii="Cambria Math" w:hAnsi="Cambria Math"/>
                <w:i/>
                <w:szCs w:val="24"/>
              </w:rPr>
            </m:ctrlPr>
          </m:sSubPr>
          <m:e>
            <m:r>
              <m:rPr>
                <m:sty m:val="bi"/>
              </m:rPr>
              <w:rPr>
                <w:rFonts w:ascii="Cambria Math" w:hAnsi="Cambria Math"/>
                <w:szCs w:val="24"/>
              </w:rPr>
              <m:t>I</m:t>
            </m:r>
          </m:e>
          <m:sub>
            <m:r>
              <m:rPr>
                <m:sty m:val="b"/>
              </m:rPr>
              <w:rPr>
                <w:rFonts w:ascii="Cambria Math" w:hAnsi="Cambria Math"/>
                <w:szCs w:val="24"/>
              </w:rPr>
              <m:t>flow</m:t>
            </m:r>
          </m:sub>
        </m:sSub>
      </m:oMath>
      <w:r w:rsidRPr="00D26A37">
        <w:rPr>
          <w:szCs w:val="24"/>
        </w:rPr>
        <w:t>.</w:t>
      </w:r>
      <w:bookmarkEnd w:id="303"/>
      <w:bookmarkEnd w:id="304"/>
    </w:p>
    <w:tbl>
      <w:tblPr>
        <w:tblW w:w="5000" w:type="pct"/>
        <w:jc w:val="center"/>
        <w:tblLayout w:type="fixed"/>
        <w:tblLook w:val="04A0" w:firstRow="1" w:lastRow="0" w:firstColumn="1" w:lastColumn="0" w:noHBand="0" w:noVBand="1"/>
      </w:tblPr>
      <w:tblGrid>
        <w:gridCol w:w="393"/>
        <w:gridCol w:w="428"/>
        <w:gridCol w:w="423"/>
        <w:gridCol w:w="317"/>
        <w:gridCol w:w="681"/>
        <w:gridCol w:w="528"/>
        <w:gridCol w:w="552"/>
        <w:gridCol w:w="554"/>
        <w:gridCol w:w="556"/>
        <w:gridCol w:w="498"/>
        <w:gridCol w:w="798"/>
        <w:gridCol w:w="681"/>
        <w:gridCol w:w="467"/>
        <w:gridCol w:w="657"/>
        <w:gridCol w:w="566"/>
        <w:gridCol w:w="613"/>
      </w:tblGrid>
      <w:tr w:rsidR="0076095E" w:rsidRPr="002D7543" w14:paraId="3EA61858" w14:textId="77777777" w:rsidTr="00063C6B">
        <w:trPr>
          <w:jc w:val="center"/>
        </w:trPr>
        <w:tc>
          <w:tcPr>
            <w:tcW w:w="225" w:type="pct"/>
            <w:tcBorders>
              <w:top w:val="single" w:sz="4" w:space="0" w:color="auto"/>
            </w:tcBorders>
            <w:shd w:val="clear" w:color="auto" w:fill="auto"/>
            <w:vAlign w:val="center"/>
          </w:tcPr>
          <w:p w14:paraId="3B7DDD66" w14:textId="77777777" w:rsidR="0076095E" w:rsidRPr="002D7543" w:rsidRDefault="0076095E" w:rsidP="00063C6B">
            <w:pPr>
              <w:spacing w:line="240" w:lineRule="auto"/>
              <w:jc w:val="center"/>
              <w:rPr>
                <w:sz w:val="18"/>
                <w:szCs w:val="18"/>
              </w:rPr>
            </w:pPr>
          </w:p>
        </w:tc>
        <w:tc>
          <w:tcPr>
            <w:tcW w:w="245" w:type="pct"/>
            <w:vMerge w:val="restart"/>
            <w:tcBorders>
              <w:top w:val="single" w:sz="4" w:space="0" w:color="auto"/>
            </w:tcBorders>
            <w:shd w:val="clear" w:color="auto" w:fill="auto"/>
            <w:vAlign w:val="center"/>
          </w:tcPr>
          <w:p w14:paraId="66A363F3" w14:textId="77777777" w:rsidR="0076095E" w:rsidRPr="002D7543" w:rsidRDefault="0076095E" w:rsidP="00063C6B">
            <w:pPr>
              <w:spacing w:line="240" w:lineRule="auto"/>
              <w:jc w:val="center"/>
              <w:rPr>
                <w:sz w:val="18"/>
                <w:szCs w:val="18"/>
              </w:rPr>
            </w:pPr>
            <w:r w:rsidRPr="002D7543">
              <w:rPr>
                <w:sz w:val="18"/>
                <w:szCs w:val="18"/>
              </w:rPr>
              <w:t>Ins.</w:t>
            </w:r>
          </w:p>
        </w:tc>
        <w:tc>
          <w:tcPr>
            <w:tcW w:w="243" w:type="pct"/>
            <w:vMerge w:val="restart"/>
            <w:tcBorders>
              <w:top w:val="single" w:sz="4" w:space="0" w:color="auto"/>
            </w:tcBorders>
            <w:shd w:val="clear" w:color="auto" w:fill="auto"/>
            <w:vAlign w:val="center"/>
          </w:tcPr>
          <w:p w14:paraId="253E4F93" w14:textId="77777777" w:rsidR="0076095E" w:rsidRPr="002D7543" w:rsidRDefault="00D57726" w:rsidP="00063C6B">
            <w:pPr>
              <w:spacing w:line="240" w:lineRule="auto"/>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M</m:t>
                    </m:r>
                  </m:e>
                  <m:sub>
                    <m:r>
                      <w:rPr>
                        <w:rFonts w:ascii="Cambria Math" w:hAnsi="Cambria Math"/>
                        <w:sz w:val="18"/>
                        <w:szCs w:val="18"/>
                      </w:rPr>
                      <m:t>w</m:t>
                    </m:r>
                  </m:sub>
                </m:sSub>
              </m:oMath>
            </m:oMathPara>
          </w:p>
        </w:tc>
        <w:tc>
          <w:tcPr>
            <w:tcW w:w="182" w:type="pct"/>
            <w:vMerge w:val="restart"/>
            <w:tcBorders>
              <w:top w:val="single" w:sz="4" w:space="0" w:color="auto"/>
            </w:tcBorders>
            <w:shd w:val="clear" w:color="auto" w:fill="auto"/>
            <w:vAlign w:val="center"/>
          </w:tcPr>
          <w:p w14:paraId="627F7C43" w14:textId="77777777" w:rsidR="0076095E" w:rsidRPr="002D7543" w:rsidRDefault="0076095E" w:rsidP="00063C6B">
            <w:pPr>
              <w:spacing w:line="240" w:lineRule="auto"/>
              <w:jc w:val="center"/>
              <w:rPr>
                <w:sz w:val="18"/>
                <w:szCs w:val="18"/>
              </w:rPr>
            </w:pPr>
            <m:oMathPara>
              <m:oMath>
                <m:r>
                  <w:rPr>
                    <w:rFonts w:ascii="Cambria Math" w:hAnsi="Cambria Math"/>
                    <w:sz w:val="18"/>
                    <w:szCs w:val="18"/>
                  </w:rPr>
                  <m:t>K</m:t>
                </m:r>
              </m:oMath>
            </m:oMathPara>
          </w:p>
        </w:tc>
        <w:tc>
          <w:tcPr>
            <w:tcW w:w="694" w:type="pct"/>
            <w:gridSpan w:val="2"/>
            <w:tcBorders>
              <w:top w:val="single" w:sz="4" w:space="0" w:color="auto"/>
              <w:bottom w:val="single" w:sz="4" w:space="0" w:color="auto"/>
            </w:tcBorders>
            <w:shd w:val="clear" w:color="auto" w:fill="auto"/>
            <w:vAlign w:val="center"/>
          </w:tcPr>
          <w:p w14:paraId="4FCF0994" w14:textId="77777777" w:rsidR="0076095E" w:rsidRPr="002D7543" w:rsidRDefault="00D57726" w:rsidP="00063C6B">
            <w:pPr>
              <w:spacing w:line="240" w:lineRule="auto"/>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m:rPr>
                        <m:sty m:val="p"/>
                      </m:rPr>
                      <w:rPr>
                        <w:rFonts w:ascii="Cambria Math" w:hAnsi="Cambria Math"/>
                        <w:sz w:val="18"/>
                        <w:szCs w:val="18"/>
                      </w:rPr>
                      <m:t>MFCount</m:t>
                    </m:r>
                  </m:sub>
                </m:sSub>
              </m:oMath>
            </m:oMathPara>
          </w:p>
        </w:tc>
        <w:tc>
          <w:tcPr>
            <w:tcW w:w="635" w:type="pct"/>
            <w:gridSpan w:val="2"/>
            <w:tcBorders>
              <w:top w:val="single" w:sz="4" w:space="0" w:color="auto"/>
              <w:bottom w:val="single" w:sz="4" w:space="0" w:color="auto"/>
            </w:tcBorders>
            <w:shd w:val="clear" w:color="auto" w:fill="auto"/>
            <w:vAlign w:val="center"/>
          </w:tcPr>
          <w:p w14:paraId="54AF5A8A" w14:textId="77777777" w:rsidR="0076095E" w:rsidRPr="002D7543" w:rsidRDefault="00D57726" w:rsidP="00063C6B">
            <w:pPr>
              <w:spacing w:line="240" w:lineRule="auto"/>
              <w:jc w:val="center"/>
              <w:rPr>
                <w:i/>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m:rPr>
                        <m:sty m:val="p"/>
                      </m:rPr>
                      <w:rPr>
                        <w:rFonts w:ascii="Cambria Math" w:hAnsi="Cambria Math"/>
                        <w:sz w:val="18"/>
                        <w:szCs w:val="18"/>
                      </w:rPr>
                      <m:t>FCR</m:t>
                    </m:r>
                  </m:sub>
                </m:sSub>
              </m:oMath>
            </m:oMathPara>
          </w:p>
        </w:tc>
        <w:tc>
          <w:tcPr>
            <w:tcW w:w="605" w:type="pct"/>
            <w:gridSpan w:val="2"/>
            <w:tcBorders>
              <w:top w:val="single" w:sz="4" w:space="0" w:color="auto"/>
              <w:bottom w:val="single" w:sz="4" w:space="0" w:color="auto"/>
            </w:tcBorders>
            <w:shd w:val="clear" w:color="auto" w:fill="auto"/>
            <w:vAlign w:val="center"/>
          </w:tcPr>
          <w:p w14:paraId="66314FEC" w14:textId="77777777" w:rsidR="0076095E" w:rsidRPr="002D7543" w:rsidRDefault="00D57726" w:rsidP="00063C6B">
            <w:pPr>
              <w:spacing w:line="240" w:lineRule="auto"/>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m:rPr>
                        <m:sty m:val="p"/>
                      </m:rPr>
                      <w:rPr>
                        <w:rFonts w:ascii="Cambria Math" w:hAnsi="Cambria Math"/>
                        <w:sz w:val="18"/>
                        <w:szCs w:val="18"/>
                      </w:rPr>
                      <m:t>flow</m:t>
                    </m:r>
                  </m:sub>
                </m:sSub>
              </m:oMath>
            </m:oMathPara>
          </w:p>
        </w:tc>
        <w:tc>
          <w:tcPr>
            <w:tcW w:w="2170" w:type="pct"/>
            <w:gridSpan w:val="6"/>
            <w:tcBorders>
              <w:top w:val="single" w:sz="4" w:space="0" w:color="auto"/>
              <w:bottom w:val="single" w:sz="4" w:space="0" w:color="auto"/>
            </w:tcBorders>
            <w:shd w:val="clear" w:color="auto" w:fill="auto"/>
            <w:vAlign w:val="center"/>
          </w:tcPr>
          <w:p w14:paraId="0CD4113D" w14:textId="77777777" w:rsidR="0076095E" w:rsidRPr="002D7543" w:rsidRDefault="0076095E" w:rsidP="00063C6B">
            <w:pPr>
              <w:spacing w:line="240" w:lineRule="auto"/>
              <w:jc w:val="center"/>
              <w:rPr>
                <w:sz w:val="18"/>
                <w:szCs w:val="18"/>
              </w:rPr>
            </w:pPr>
            <w:r w:rsidRPr="002D7543">
              <w:rPr>
                <w:iCs/>
                <w:sz w:val="18"/>
                <w:szCs w:val="18"/>
              </w:rPr>
              <w:t>Binary Active formulation</w:t>
            </w:r>
          </w:p>
        </w:tc>
      </w:tr>
      <w:tr w:rsidR="0076095E" w:rsidRPr="002D7543" w14:paraId="33C9E759" w14:textId="77777777" w:rsidTr="00063C6B">
        <w:trPr>
          <w:jc w:val="center"/>
        </w:trPr>
        <w:tc>
          <w:tcPr>
            <w:tcW w:w="225" w:type="pct"/>
            <w:shd w:val="clear" w:color="auto" w:fill="auto"/>
            <w:vAlign w:val="center"/>
          </w:tcPr>
          <w:p w14:paraId="0500B0E1" w14:textId="77777777" w:rsidR="0076095E" w:rsidRPr="002D7543" w:rsidRDefault="0076095E" w:rsidP="00063C6B">
            <w:pPr>
              <w:spacing w:line="240" w:lineRule="auto"/>
              <w:jc w:val="center"/>
              <w:rPr>
                <w:sz w:val="18"/>
                <w:szCs w:val="18"/>
              </w:rPr>
            </w:pPr>
          </w:p>
        </w:tc>
        <w:tc>
          <w:tcPr>
            <w:tcW w:w="245" w:type="pct"/>
            <w:vMerge/>
            <w:shd w:val="clear" w:color="auto" w:fill="auto"/>
            <w:vAlign w:val="center"/>
          </w:tcPr>
          <w:p w14:paraId="068E511A" w14:textId="77777777" w:rsidR="0076095E" w:rsidRPr="002D7543" w:rsidRDefault="0076095E" w:rsidP="00063C6B">
            <w:pPr>
              <w:spacing w:line="240" w:lineRule="auto"/>
              <w:jc w:val="center"/>
              <w:rPr>
                <w:sz w:val="18"/>
                <w:szCs w:val="18"/>
              </w:rPr>
            </w:pPr>
          </w:p>
        </w:tc>
        <w:tc>
          <w:tcPr>
            <w:tcW w:w="243" w:type="pct"/>
            <w:vMerge/>
            <w:shd w:val="clear" w:color="auto" w:fill="auto"/>
            <w:vAlign w:val="center"/>
          </w:tcPr>
          <w:p w14:paraId="1CCA101D" w14:textId="77777777" w:rsidR="0076095E" w:rsidRPr="002D7543" w:rsidRDefault="0076095E" w:rsidP="00063C6B">
            <w:pPr>
              <w:spacing w:line="240" w:lineRule="auto"/>
              <w:jc w:val="center"/>
              <w:rPr>
                <w:sz w:val="18"/>
                <w:szCs w:val="18"/>
              </w:rPr>
            </w:pPr>
          </w:p>
        </w:tc>
        <w:tc>
          <w:tcPr>
            <w:tcW w:w="182" w:type="pct"/>
            <w:vMerge/>
            <w:shd w:val="clear" w:color="auto" w:fill="auto"/>
            <w:vAlign w:val="center"/>
          </w:tcPr>
          <w:p w14:paraId="0ED8EED2" w14:textId="77777777" w:rsidR="0076095E" w:rsidRPr="002D7543" w:rsidRDefault="0076095E" w:rsidP="00063C6B">
            <w:pPr>
              <w:spacing w:line="240" w:lineRule="auto"/>
              <w:jc w:val="center"/>
              <w:rPr>
                <w:sz w:val="18"/>
                <w:szCs w:val="18"/>
              </w:rPr>
            </w:pPr>
          </w:p>
        </w:tc>
        <w:tc>
          <w:tcPr>
            <w:tcW w:w="391" w:type="pct"/>
            <w:vMerge w:val="restart"/>
            <w:shd w:val="clear" w:color="auto" w:fill="auto"/>
            <w:vAlign w:val="center"/>
          </w:tcPr>
          <w:p w14:paraId="334EB04D" w14:textId="77777777" w:rsidR="0076095E" w:rsidRPr="002D7543" w:rsidRDefault="0076095E" w:rsidP="00063C6B">
            <w:pPr>
              <w:spacing w:line="240" w:lineRule="auto"/>
              <w:jc w:val="center"/>
              <w:rPr>
                <w:i/>
                <w:sz w:val="18"/>
                <w:szCs w:val="18"/>
              </w:rPr>
            </w:pPr>
            <m:oMathPara>
              <m:oMath>
                <m:r>
                  <w:rPr>
                    <w:rFonts w:ascii="Cambria Math" w:hAnsi="Cambria Math"/>
                    <w:sz w:val="18"/>
                    <w:szCs w:val="18"/>
                  </w:rPr>
                  <m:t>CPU</m:t>
                </m:r>
              </m:oMath>
            </m:oMathPara>
          </w:p>
        </w:tc>
        <w:tc>
          <w:tcPr>
            <w:tcW w:w="303" w:type="pct"/>
            <w:vMerge w:val="restart"/>
            <w:shd w:val="clear" w:color="auto" w:fill="auto"/>
            <w:vAlign w:val="center"/>
          </w:tcPr>
          <w:p w14:paraId="6CCE54C9" w14:textId="77777777" w:rsidR="0076095E" w:rsidRPr="002D7543" w:rsidRDefault="0076095E" w:rsidP="00063C6B">
            <w:pPr>
              <w:spacing w:line="240" w:lineRule="auto"/>
              <w:jc w:val="center"/>
              <w:rPr>
                <w:i/>
                <w:sz w:val="18"/>
                <w:szCs w:val="18"/>
              </w:rPr>
            </w:pPr>
            <m:oMathPara>
              <m:oMath>
                <m:r>
                  <w:rPr>
                    <w:rFonts w:ascii="Cambria Math" w:hAnsi="Cambria Math"/>
                    <w:sz w:val="18"/>
                    <w:szCs w:val="18"/>
                  </w:rPr>
                  <m:t>T</m:t>
                </m:r>
              </m:oMath>
            </m:oMathPara>
          </w:p>
        </w:tc>
        <w:tc>
          <w:tcPr>
            <w:tcW w:w="317" w:type="pct"/>
            <w:vMerge w:val="restart"/>
            <w:shd w:val="clear" w:color="auto" w:fill="auto"/>
            <w:vAlign w:val="center"/>
          </w:tcPr>
          <w:p w14:paraId="4297828E" w14:textId="77777777" w:rsidR="0076095E" w:rsidRPr="002D7543" w:rsidRDefault="0076095E" w:rsidP="00063C6B">
            <w:pPr>
              <w:spacing w:line="240" w:lineRule="auto"/>
              <w:jc w:val="center"/>
              <w:rPr>
                <w:sz w:val="18"/>
                <w:szCs w:val="18"/>
              </w:rPr>
            </w:pPr>
            <m:oMathPara>
              <m:oMath>
                <m:r>
                  <w:rPr>
                    <w:rFonts w:ascii="Cambria Math" w:hAnsi="Cambria Math"/>
                    <w:sz w:val="18"/>
                    <w:szCs w:val="18"/>
                  </w:rPr>
                  <m:t>CPU</m:t>
                </m:r>
              </m:oMath>
            </m:oMathPara>
          </w:p>
        </w:tc>
        <w:tc>
          <w:tcPr>
            <w:tcW w:w="318" w:type="pct"/>
            <w:vMerge w:val="restart"/>
            <w:shd w:val="clear" w:color="auto" w:fill="auto"/>
            <w:vAlign w:val="center"/>
          </w:tcPr>
          <w:p w14:paraId="49784BD7" w14:textId="77777777" w:rsidR="0076095E" w:rsidRPr="002D7543" w:rsidRDefault="0076095E" w:rsidP="00063C6B">
            <w:pPr>
              <w:spacing w:line="240" w:lineRule="auto"/>
              <w:jc w:val="center"/>
              <w:rPr>
                <w:sz w:val="18"/>
                <w:szCs w:val="18"/>
              </w:rPr>
            </w:pPr>
            <m:oMathPara>
              <m:oMath>
                <m:r>
                  <w:rPr>
                    <w:rFonts w:ascii="Cambria Math" w:hAnsi="Cambria Math"/>
                    <w:sz w:val="18"/>
                    <w:szCs w:val="18"/>
                  </w:rPr>
                  <m:t>T</m:t>
                </m:r>
              </m:oMath>
            </m:oMathPara>
          </w:p>
        </w:tc>
        <w:tc>
          <w:tcPr>
            <w:tcW w:w="319" w:type="pct"/>
            <w:vMerge w:val="restart"/>
            <w:shd w:val="clear" w:color="auto" w:fill="auto"/>
            <w:vAlign w:val="center"/>
          </w:tcPr>
          <w:p w14:paraId="2702512C" w14:textId="77777777" w:rsidR="0076095E" w:rsidRPr="002D7543" w:rsidRDefault="0076095E" w:rsidP="00063C6B">
            <w:pPr>
              <w:spacing w:line="240" w:lineRule="auto"/>
              <w:jc w:val="center"/>
              <w:rPr>
                <w:i/>
                <w:sz w:val="18"/>
                <w:szCs w:val="18"/>
              </w:rPr>
            </w:pPr>
            <m:oMathPara>
              <m:oMath>
                <m:r>
                  <w:rPr>
                    <w:rFonts w:ascii="Cambria Math" w:hAnsi="Cambria Math"/>
                    <w:sz w:val="18"/>
                    <w:szCs w:val="18"/>
                  </w:rPr>
                  <m:t>CPU</m:t>
                </m:r>
              </m:oMath>
            </m:oMathPara>
          </w:p>
        </w:tc>
        <w:tc>
          <w:tcPr>
            <w:tcW w:w="286" w:type="pct"/>
            <w:vMerge w:val="restart"/>
            <w:shd w:val="clear" w:color="auto" w:fill="auto"/>
            <w:vAlign w:val="center"/>
          </w:tcPr>
          <w:p w14:paraId="1EF0C533" w14:textId="77777777" w:rsidR="0076095E" w:rsidRPr="002D7543" w:rsidRDefault="0076095E" w:rsidP="00063C6B">
            <w:pPr>
              <w:spacing w:line="240" w:lineRule="auto"/>
              <w:jc w:val="center"/>
              <w:rPr>
                <w:i/>
                <w:sz w:val="18"/>
                <w:szCs w:val="18"/>
              </w:rPr>
            </w:pPr>
            <m:oMathPara>
              <m:oMath>
                <m:r>
                  <w:rPr>
                    <w:rFonts w:ascii="Cambria Math" w:hAnsi="Cambria Math"/>
                    <w:sz w:val="18"/>
                    <w:szCs w:val="18"/>
                  </w:rPr>
                  <m:t>T</m:t>
                </m:r>
              </m:oMath>
            </m:oMathPara>
          </w:p>
        </w:tc>
        <w:tc>
          <w:tcPr>
            <w:tcW w:w="458" w:type="pct"/>
            <w:vMerge w:val="restart"/>
            <w:shd w:val="clear" w:color="auto" w:fill="auto"/>
            <w:vAlign w:val="center"/>
          </w:tcPr>
          <w:p w14:paraId="15CA028E" w14:textId="77777777" w:rsidR="0076095E" w:rsidRPr="002D7543" w:rsidRDefault="00D57726" w:rsidP="00063C6B">
            <w:pPr>
              <w:spacing w:line="240" w:lineRule="auto"/>
              <w:jc w:val="center"/>
              <w:rPr>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sSup>
                      <m:sSupPr>
                        <m:ctrlPr>
                          <w:rPr>
                            <w:rFonts w:ascii="Cambria Math" w:hAnsi="Cambria Math"/>
                            <w:i/>
                            <w:sz w:val="18"/>
                            <w:szCs w:val="18"/>
                          </w:rPr>
                        </m:ctrlPr>
                      </m:sSupPr>
                      <m:e>
                        <m:r>
                          <w:rPr>
                            <w:rFonts w:ascii="Cambria Math" w:hAnsi="Cambria Math"/>
                            <w:sz w:val="18"/>
                            <w:szCs w:val="18"/>
                          </w:rPr>
                          <m:t>G</m:t>
                        </m:r>
                      </m:e>
                      <m:sup>
                        <m:r>
                          <w:rPr>
                            <w:rFonts w:ascii="Cambria Math" w:hAnsi="Cambria Math"/>
                            <w:sz w:val="18"/>
                            <w:szCs w:val="18"/>
                          </w:rPr>
                          <m:t>*</m:t>
                        </m:r>
                      </m:sup>
                    </m:sSup>
                  </m:sup>
                </m:sSup>
              </m:oMath>
            </m:oMathPara>
          </w:p>
        </w:tc>
        <w:tc>
          <w:tcPr>
            <w:tcW w:w="391" w:type="pct"/>
            <w:vMerge w:val="restart"/>
            <w:shd w:val="clear" w:color="auto" w:fill="auto"/>
            <w:vAlign w:val="center"/>
          </w:tcPr>
          <w:p w14:paraId="01D0D0F0" w14:textId="77777777" w:rsidR="0076095E" w:rsidRPr="002D7543" w:rsidRDefault="0076095E" w:rsidP="00063C6B">
            <w:pPr>
              <w:spacing w:line="240" w:lineRule="auto"/>
              <w:jc w:val="center"/>
              <w:rPr>
                <w:sz w:val="18"/>
                <w:szCs w:val="18"/>
              </w:rPr>
            </w:pPr>
            <m:oMathPara>
              <m:oMath>
                <m:r>
                  <w:rPr>
                    <w:rFonts w:ascii="Cambria Math" w:hAnsi="Cambria Math"/>
                    <w:sz w:val="18"/>
                    <w:szCs w:val="18"/>
                  </w:rPr>
                  <m:t>CPU</m:t>
                </m:r>
              </m:oMath>
            </m:oMathPara>
          </w:p>
        </w:tc>
        <w:tc>
          <w:tcPr>
            <w:tcW w:w="268" w:type="pct"/>
            <w:vMerge w:val="restart"/>
            <w:shd w:val="clear" w:color="auto" w:fill="auto"/>
            <w:vAlign w:val="center"/>
          </w:tcPr>
          <w:p w14:paraId="42EC4860" w14:textId="77777777" w:rsidR="0076095E" w:rsidRPr="002D7543" w:rsidRDefault="0076095E" w:rsidP="00063C6B">
            <w:pPr>
              <w:spacing w:line="240" w:lineRule="auto"/>
              <w:jc w:val="center"/>
              <w:rPr>
                <w:sz w:val="18"/>
                <w:szCs w:val="18"/>
              </w:rPr>
            </w:pPr>
            <m:oMathPara>
              <m:oMath>
                <m:r>
                  <w:rPr>
                    <w:rFonts w:ascii="Cambria Math" w:hAnsi="Cambria Math"/>
                    <w:sz w:val="18"/>
                    <w:szCs w:val="18"/>
                  </w:rPr>
                  <m:t>T</m:t>
                </m:r>
              </m:oMath>
            </m:oMathPara>
          </w:p>
        </w:tc>
        <w:tc>
          <w:tcPr>
            <w:tcW w:w="1054" w:type="pct"/>
            <w:gridSpan w:val="3"/>
            <w:tcBorders>
              <w:bottom w:val="single" w:sz="4" w:space="0" w:color="auto"/>
            </w:tcBorders>
            <w:shd w:val="clear" w:color="auto" w:fill="auto"/>
            <w:vAlign w:val="center"/>
          </w:tcPr>
          <w:p w14:paraId="7DA165C3" w14:textId="77777777" w:rsidR="0076095E" w:rsidRPr="002D7543" w:rsidRDefault="00D57726" w:rsidP="00063C6B">
            <w:pPr>
              <w:spacing w:line="240" w:lineRule="auto"/>
              <w:jc w:val="center"/>
              <w:rPr>
                <w:i/>
                <w:sz w:val="18"/>
                <w:szCs w:val="18"/>
              </w:rPr>
            </w:pPr>
            <m:oMathPara>
              <m:oMath>
                <m:sSup>
                  <m:sSupPr>
                    <m:ctrlPr>
                      <w:rPr>
                        <w:rFonts w:ascii="Cambria Math" w:hAnsi="Cambria Math"/>
                        <w:i/>
                        <w:sz w:val="18"/>
                        <w:szCs w:val="18"/>
                      </w:rPr>
                    </m:ctrlPr>
                  </m:sSupPr>
                  <m:e>
                    <m:r>
                      <w:rPr>
                        <w:rFonts w:ascii="Cambria Math" w:hAnsi="Cambria Math"/>
                        <w:sz w:val="18"/>
                        <w:szCs w:val="18"/>
                      </w:rPr>
                      <m:t>Gap</m:t>
                    </m:r>
                  </m:e>
                  <m:sup>
                    <m:r>
                      <w:rPr>
                        <w:rFonts w:ascii="Cambria Math" w:hAnsi="Cambria Math"/>
                        <w:sz w:val="18"/>
                        <w:szCs w:val="18"/>
                      </w:rPr>
                      <m:t>Z</m:t>
                    </m:r>
                  </m:sup>
                </m:sSup>
                <m:r>
                  <w:rPr>
                    <w:rFonts w:ascii="Cambria Math" w:hAnsi="Cambria Math"/>
                    <w:sz w:val="18"/>
                    <w:szCs w:val="18"/>
                  </w:rPr>
                  <m:t>(%)</m:t>
                </m:r>
              </m:oMath>
            </m:oMathPara>
          </w:p>
        </w:tc>
      </w:tr>
      <w:tr w:rsidR="0076095E" w:rsidRPr="002D7543" w14:paraId="4BA9BC08" w14:textId="77777777" w:rsidTr="00063C6B">
        <w:trPr>
          <w:jc w:val="center"/>
        </w:trPr>
        <w:tc>
          <w:tcPr>
            <w:tcW w:w="225" w:type="pct"/>
            <w:tcBorders>
              <w:bottom w:val="single" w:sz="4" w:space="0" w:color="auto"/>
            </w:tcBorders>
            <w:shd w:val="clear" w:color="auto" w:fill="auto"/>
            <w:vAlign w:val="center"/>
          </w:tcPr>
          <w:p w14:paraId="63BCFE66" w14:textId="77777777" w:rsidR="0076095E" w:rsidRPr="002D7543" w:rsidRDefault="0076095E" w:rsidP="00063C6B">
            <w:pPr>
              <w:spacing w:line="240" w:lineRule="auto"/>
              <w:jc w:val="center"/>
              <w:rPr>
                <w:sz w:val="18"/>
                <w:szCs w:val="18"/>
              </w:rPr>
            </w:pPr>
          </w:p>
        </w:tc>
        <w:tc>
          <w:tcPr>
            <w:tcW w:w="245" w:type="pct"/>
            <w:vMerge/>
            <w:tcBorders>
              <w:top w:val="single" w:sz="4" w:space="0" w:color="auto"/>
              <w:bottom w:val="single" w:sz="4" w:space="0" w:color="auto"/>
            </w:tcBorders>
            <w:shd w:val="clear" w:color="auto" w:fill="auto"/>
            <w:vAlign w:val="center"/>
          </w:tcPr>
          <w:p w14:paraId="64786A51" w14:textId="77777777" w:rsidR="0076095E" w:rsidRPr="002D7543" w:rsidRDefault="0076095E" w:rsidP="00063C6B">
            <w:pPr>
              <w:spacing w:line="240" w:lineRule="auto"/>
              <w:jc w:val="center"/>
              <w:rPr>
                <w:sz w:val="18"/>
                <w:szCs w:val="18"/>
              </w:rPr>
            </w:pPr>
          </w:p>
        </w:tc>
        <w:tc>
          <w:tcPr>
            <w:tcW w:w="243" w:type="pct"/>
            <w:vMerge/>
            <w:tcBorders>
              <w:top w:val="single" w:sz="4" w:space="0" w:color="auto"/>
              <w:bottom w:val="single" w:sz="4" w:space="0" w:color="auto"/>
            </w:tcBorders>
            <w:shd w:val="clear" w:color="auto" w:fill="auto"/>
            <w:vAlign w:val="center"/>
          </w:tcPr>
          <w:p w14:paraId="7A938867" w14:textId="77777777" w:rsidR="0076095E" w:rsidRPr="002D7543" w:rsidRDefault="0076095E" w:rsidP="00063C6B">
            <w:pPr>
              <w:spacing w:line="240" w:lineRule="auto"/>
              <w:jc w:val="center"/>
              <w:rPr>
                <w:sz w:val="18"/>
                <w:szCs w:val="18"/>
              </w:rPr>
            </w:pPr>
          </w:p>
        </w:tc>
        <w:tc>
          <w:tcPr>
            <w:tcW w:w="182" w:type="pct"/>
            <w:vMerge/>
            <w:tcBorders>
              <w:top w:val="single" w:sz="4" w:space="0" w:color="auto"/>
              <w:bottom w:val="single" w:sz="4" w:space="0" w:color="auto"/>
            </w:tcBorders>
            <w:shd w:val="clear" w:color="auto" w:fill="auto"/>
            <w:vAlign w:val="center"/>
          </w:tcPr>
          <w:p w14:paraId="08E4D59A" w14:textId="77777777" w:rsidR="0076095E" w:rsidRPr="002D7543" w:rsidRDefault="0076095E" w:rsidP="00063C6B">
            <w:pPr>
              <w:spacing w:line="240" w:lineRule="auto"/>
              <w:jc w:val="center"/>
              <w:rPr>
                <w:sz w:val="18"/>
                <w:szCs w:val="18"/>
              </w:rPr>
            </w:pPr>
          </w:p>
        </w:tc>
        <w:tc>
          <w:tcPr>
            <w:tcW w:w="391" w:type="pct"/>
            <w:vMerge/>
            <w:tcBorders>
              <w:top w:val="single" w:sz="4" w:space="0" w:color="auto"/>
              <w:bottom w:val="single" w:sz="4" w:space="0" w:color="auto"/>
            </w:tcBorders>
            <w:shd w:val="clear" w:color="auto" w:fill="auto"/>
            <w:vAlign w:val="center"/>
          </w:tcPr>
          <w:p w14:paraId="4DE323ED" w14:textId="77777777" w:rsidR="0076095E" w:rsidRPr="002D7543" w:rsidRDefault="0076095E" w:rsidP="00063C6B">
            <w:pPr>
              <w:spacing w:line="240" w:lineRule="auto"/>
              <w:jc w:val="center"/>
              <w:rPr>
                <w:sz w:val="18"/>
                <w:szCs w:val="18"/>
              </w:rPr>
            </w:pPr>
          </w:p>
        </w:tc>
        <w:tc>
          <w:tcPr>
            <w:tcW w:w="303" w:type="pct"/>
            <w:vMerge/>
            <w:tcBorders>
              <w:top w:val="single" w:sz="4" w:space="0" w:color="auto"/>
              <w:bottom w:val="single" w:sz="4" w:space="0" w:color="auto"/>
            </w:tcBorders>
            <w:shd w:val="clear" w:color="auto" w:fill="auto"/>
            <w:vAlign w:val="center"/>
          </w:tcPr>
          <w:p w14:paraId="1DE610AB" w14:textId="77777777" w:rsidR="0076095E" w:rsidRPr="002D7543" w:rsidRDefault="0076095E" w:rsidP="00063C6B">
            <w:pPr>
              <w:spacing w:line="240" w:lineRule="auto"/>
              <w:jc w:val="center"/>
              <w:rPr>
                <w:i/>
                <w:sz w:val="18"/>
                <w:szCs w:val="18"/>
              </w:rPr>
            </w:pPr>
          </w:p>
        </w:tc>
        <w:tc>
          <w:tcPr>
            <w:tcW w:w="317" w:type="pct"/>
            <w:vMerge/>
            <w:tcBorders>
              <w:top w:val="single" w:sz="4" w:space="0" w:color="auto"/>
              <w:bottom w:val="single" w:sz="4" w:space="0" w:color="auto"/>
            </w:tcBorders>
            <w:shd w:val="clear" w:color="auto" w:fill="auto"/>
            <w:vAlign w:val="center"/>
          </w:tcPr>
          <w:p w14:paraId="1E1A343C" w14:textId="77777777" w:rsidR="0076095E" w:rsidRPr="002D7543" w:rsidRDefault="0076095E" w:rsidP="00063C6B">
            <w:pPr>
              <w:spacing w:line="240" w:lineRule="auto"/>
              <w:jc w:val="center"/>
              <w:rPr>
                <w:sz w:val="18"/>
                <w:szCs w:val="18"/>
              </w:rPr>
            </w:pPr>
          </w:p>
        </w:tc>
        <w:tc>
          <w:tcPr>
            <w:tcW w:w="318" w:type="pct"/>
            <w:vMerge/>
            <w:tcBorders>
              <w:top w:val="single" w:sz="4" w:space="0" w:color="auto"/>
              <w:bottom w:val="single" w:sz="4" w:space="0" w:color="auto"/>
            </w:tcBorders>
            <w:shd w:val="clear" w:color="auto" w:fill="auto"/>
            <w:vAlign w:val="center"/>
          </w:tcPr>
          <w:p w14:paraId="6E52998B" w14:textId="77777777" w:rsidR="0076095E" w:rsidRPr="002D7543" w:rsidRDefault="0076095E" w:rsidP="00063C6B">
            <w:pPr>
              <w:spacing w:line="240" w:lineRule="auto"/>
              <w:jc w:val="center"/>
              <w:rPr>
                <w:sz w:val="18"/>
                <w:szCs w:val="18"/>
              </w:rPr>
            </w:pPr>
          </w:p>
        </w:tc>
        <w:tc>
          <w:tcPr>
            <w:tcW w:w="319" w:type="pct"/>
            <w:vMerge/>
            <w:tcBorders>
              <w:top w:val="single" w:sz="4" w:space="0" w:color="auto"/>
              <w:bottom w:val="single" w:sz="4" w:space="0" w:color="auto"/>
            </w:tcBorders>
            <w:shd w:val="clear" w:color="auto" w:fill="auto"/>
            <w:vAlign w:val="center"/>
          </w:tcPr>
          <w:p w14:paraId="71D948BA" w14:textId="77777777" w:rsidR="0076095E" w:rsidRPr="002D7543" w:rsidRDefault="0076095E" w:rsidP="00063C6B">
            <w:pPr>
              <w:spacing w:line="240" w:lineRule="auto"/>
              <w:jc w:val="center"/>
              <w:rPr>
                <w:sz w:val="18"/>
                <w:szCs w:val="18"/>
              </w:rPr>
            </w:pPr>
          </w:p>
        </w:tc>
        <w:tc>
          <w:tcPr>
            <w:tcW w:w="286" w:type="pct"/>
            <w:vMerge/>
            <w:tcBorders>
              <w:top w:val="single" w:sz="4" w:space="0" w:color="auto"/>
              <w:bottom w:val="single" w:sz="4" w:space="0" w:color="auto"/>
            </w:tcBorders>
            <w:shd w:val="clear" w:color="auto" w:fill="auto"/>
            <w:vAlign w:val="center"/>
          </w:tcPr>
          <w:p w14:paraId="37C802AE" w14:textId="77777777" w:rsidR="0076095E" w:rsidRPr="002D7543" w:rsidRDefault="0076095E" w:rsidP="00063C6B">
            <w:pPr>
              <w:spacing w:line="240" w:lineRule="auto"/>
              <w:jc w:val="center"/>
              <w:rPr>
                <w:sz w:val="18"/>
                <w:szCs w:val="18"/>
              </w:rPr>
            </w:pPr>
          </w:p>
        </w:tc>
        <w:tc>
          <w:tcPr>
            <w:tcW w:w="458" w:type="pct"/>
            <w:vMerge/>
            <w:tcBorders>
              <w:top w:val="single" w:sz="4" w:space="0" w:color="auto"/>
              <w:bottom w:val="single" w:sz="4" w:space="0" w:color="auto"/>
            </w:tcBorders>
            <w:shd w:val="clear" w:color="auto" w:fill="auto"/>
            <w:vAlign w:val="center"/>
          </w:tcPr>
          <w:p w14:paraId="0F1B9179" w14:textId="77777777" w:rsidR="0076095E" w:rsidRPr="002D7543" w:rsidRDefault="0076095E" w:rsidP="00063C6B">
            <w:pPr>
              <w:spacing w:line="240" w:lineRule="auto"/>
              <w:jc w:val="center"/>
              <w:rPr>
                <w:sz w:val="18"/>
                <w:szCs w:val="18"/>
              </w:rPr>
            </w:pPr>
          </w:p>
        </w:tc>
        <w:tc>
          <w:tcPr>
            <w:tcW w:w="391" w:type="pct"/>
            <w:vMerge/>
            <w:tcBorders>
              <w:top w:val="single" w:sz="4" w:space="0" w:color="auto"/>
              <w:bottom w:val="single" w:sz="4" w:space="0" w:color="auto"/>
            </w:tcBorders>
            <w:shd w:val="clear" w:color="auto" w:fill="auto"/>
            <w:vAlign w:val="center"/>
          </w:tcPr>
          <w:p w14:paraId="2FA894A4" w14:textId="77777777" w:rsidR="0076095E" w:rsidRPr="002D7543" w:rsidRDefault="0076095E" w:rsidP="00063C6B">
            <w:pPr>
              <w:spacing w:line="240" w:lineRule="auto"/>
              <w:jc w:val="center"/>
              <w:rPr>
                <w:sz w:val="18"/>
                <w:szCs w:val="18"/>
              </w:rPr>
            </w:pPr>
          </w:p>
        </w:tc>
        <w:tc>
          <w:tcPr>
            <w:tcW w:w="268" w:type="pct"/>
            <w:vMerge/>
            <w:tcBorders>
              <w:top w:val="single" w:sz="4" w:space="0" w:color="auto"/>
              <w:bottom w:val="single" w:sz="4" w:space="0" w:color="auto"/>
            </w:tcBorders>
            <w:shd w:val="clear" w:color="auto" w:fill="auto"/>
            <w:vAlign w:val="center"/>
          </w:tcPr>
          <w:p w14:paraId="715B2E91" w14:textId="77777777" w:rsidR="0076095E" w:rsidRPr="002D7543" w:rsidRDefault="0076095E" w:rsidP="00063C6B">
            <w:pPr>
              <w:spacing w:line="240" w:lineRule="auto"/>
              <w:jc w:val="center"/>
              <w:rPr>
                <w:sz w:val="18"/>
                <w:szCs w:val="18"/>
              </w:rPr>
            </w:pPr>
          </w:p>
        </w:tc>
        <w:tc>
          <w:tcPr>
            <w:tcW w:w="377" w:type="pct"/>
            <w:tcBorders>
              <w:top w:val="single" w:sz="4" w:space="0" w:color="auto"/>
              <w:bottom w:val="single" w:sz="4" w:space="0" w:color="auto"/>
            </w:tcBorders>
            <w:shd w:val="clear" w:color="auto" w:fill="auto"/>
            <w:vAlign w:val="center"/>
          </w:tcPr>
          <w:p w14:paraId="52166C75" w14:textId="77777777" w:rsidR="0076095E" w:rsidRPr="002D7543" w:rsidRDefault="0076095E" w:rsidP="00063C6B">
            <w:pPr>
              <w:spacing w:line="240" w:lineRule="auto"/>
              <w:jc w:val="center"/>
              <w:rPr>
                <w:sz w:val="18"/>
                <w:szCs w:val="18"/>
              </w:rPr>
            </w:pPr>
            <m:oMathPara>
              <m:oMath>
                <m:r>
                  <m:rPr>
                    <m:sty m:val="p"/>
                  </m:rPr>
                  <w:rPr>
                    <w:rFonts w:ascii="Cambria Math" w:hAnsi="Cambria Math"/>
                    <w:sz w:val="18"/>
                    <w:szCs w:val="18"/>
                  </w:rPr>
                  <m:t>MFCount</m:t>
                </m:r>
              </m:oMath>
            </m:oMathPara>
          </w:p>
        </w:tc>
        <w:tc>
          <w:tcPr>
            <w:tcW w:w="325" w:type="pct"/>
            <w:tcBorders>
              <w:top w:val="single" w:sz="4" w:space="0" w:color="auto"/>
              <w:bottom w:val="single" w:sz="4" w:space="0" w:color="auto"/>
            </w:tcBorders>
            <w:shd w:val="clear" w:color="auto" w:fill="auto"/>
            <w:vAlign w:val="center"/>
          </w:tcPr>
          <w:p w14:paraId="414BA10A" w14:textId="77777777" w:rsidR="0076095E" w:rsidRPr="002D7543" w:rsidRDefault="0076095E" w:rsidP="00063C6B">
            <w:pPr>
              <w:spacing w:line="240" w:lineRule="auto"/>
              <w:jc w:val="center"/>
              <w:rPr>
                <w:sz w:val="18"/>
                <w:szCs w:val="18"/>
              </w:rPr>
            </w:pPr>
            <m:oMathPara>
              <m:oMath>
                <m:r>
                  <w:rPr>
                    <w:rFonts w:ascii="Cambria Math" w:hAnsi="Cambria Math"/>
                    <w:sz w:val="18"/>
                    <w:szCs w:val="18"/>
                  </w:rPr>
                  <m:t>FCR</m:t>
                </m:r>
              </m:oMath>
            </m:oMathPara>
          </w:p>
        </w:tc>
        <w:tc>
          <w:tcPr>
            <w:tcW w:w="352" w:type="pct"/>
            <w:tcBorders>
              <w:top w:val="single" w:sz="4" w:space="0" w:color="auto"/>
              <w:bottom w:val="single" w:sz="4" w:space="0" w:color="auto"/>
            </w:tcBorders>
            <w:shd w:val="clear" w:color="auto" w:fill="auto"/>
            <w:vAlign w:val="center"/>
          </w:tcPr>
          <w:p w14:paraId="0D6DE2FD" w14:textId="77777777" w:rsidR="0076095E" w:rsidRPr="002D7543" w:rsidRDefault="0076095E" w:rsidP="00063C6B">
            <w:pPr>
              <w:spacing w:line="240" w:lineRule="auto"/>
              <w:jc w:val="center"/>
              <w:rPr>
                <w:sz w:val="18"/>
                <w:szCs w:val="18"/>
              </w:rPr>
            </w:pPr>
            <m:oMathPara>
              <m:oMath>
                <m:r>
                  <w:rPr>
                    <w:rFonts w:ascii="Cambria Math" w:hAnsi="Cambria Math"/>
                    <w:sz w:val="18"/>
                    <w:szCs w:val="18"/>
                  </w:rPr>
                  <m:t>flow</m:t>
                </m:r>
              </m:oMath>
            </m:oMathPara>
          </w:p>
        </w:tc>
      </w:tr>
      <w:tr w:rsidR="0076095E" w:rsidRPr="002D7543" w14:paraId="562010FF" w14:textId="77777777" w:rsidTr="00063C6B">
        <w:trPr>
          <w:jc w:val="center"/>
        </w:trPr>
        <w:tc>
          <w:tcPr>
            <w:tcW w:w="225" w:type="pct"/>
            <w:vMerge w:val="restart"/>
            <w:tcBorders>
              <w:top w:val="single" w:sz="4" w:space="0" w:color="auto"/>
            </w:tcBorders>
            <w:shd w:val="clear" w:color="auto" w:fill="auto"/>
            <w:textDirection w:val="btLr"/>
            <w:vAlign w:val="center"/>
          </w:tcPr>
          <w:p w14:paraId="499F5A9E" w14:textId="77777777" w:rsidR="0076095E" w:rsidRPr="002D7543" w:rsidRDefault="0076095E" w:rsidP="00063C6B">
            <w:pPr>
              <w:spacing w:line="240" w:lineRule="auto"/>
              <w:ind w:left="113" w:right="113"/>
              <w:jc w:val="center"/>
              <w:rPr>
                <w:sz w:val="18"/>
                <w:szCs w:val="18"/>
              </w:rPr>
            </w:pPr>
            <w:r w:rsidRPr="002D7543">
              <w:rPr>
                <w:sz w:val="18"/>
                <w:szCs w:val="18"/>
              </w:rPr>
              <w:t>Power</w:t>
            </w:r>
          </w:p>
        </w:tc>
        <w:tc>
          <w:tcPr>
            <w:tcW w:w="245" w:type="pct"/>
            <w:tcBorders>
              <w:top w:val="single" w:sz="4" w:space="0" w:color="auto"/>
            </w:tcBorders>
            <w:shd w:val="clear" w:color="auto" w:fill="auto"/>
            <w:vAlign w:val="center"/>
          </w:tcPr>
          <w:p w14:paraId="016445D4" w14:textId="77777777" w:rsidR="0076095E" w:rsidRPr="002D7543" w:rsidRDefault="0076095E" w:rsidP="00063C6B">
            <w:pPr>
              <w:spacing w:line="240" w:lineRule="auto"/>
              <w:jc w:val="center"/>
              <w:rPr>
                <w:sz w:val="18"/>
                <w:szCs w:val="18"/>
              </w:rPr>
            </w:pPr>
            <w:r w:rsidRPr="002D7543">
              <w:rPr>
                <w:sz w:val="18"/>
                <w:szCs w:val="18"/>
              </w:rPr>
              <w:t>1</w:t>
            </w:r>
          </w:p>
        </w:tc>
        <w:tc>
          <w:tcPr>
            <w:tcW w:w="243" w:type="pct"/>
            <w:vMerge w:val="restart"/>
            <w:tcBorders>
              <w:top w:val="single" w:sz="4" w:space="0" w:color="auto"/>
            </w:tcBorders>
            <w:shd w:val="clear" w:color="auto" w:fill="auto"/>
            <w:vAlign w:val="center"/>
          </w:tcPr>
          <w:p w14:paraId="7ED7951A" w14:textId="77777777" w:rsidR="0076095E" w:rsidRPr="002D7543" w:rsidRDefault="0076095E" w:rsidP="00063C6B">
            <w:pPr>
              <w:spacing w:line="240" w:lineRule="auto"/>
              <w:jc w:val="center"/>
              <w:rPr>
                <w:sz w:val="18"/>
                <w:szCs w:val="18"/>
              </w:rPr>
            </w:pPr>
            <w:r w:rsidRPr="002D7543">
              <w:rPr>
                <w:sz w:val="18"/>
                <w:szCs w:val="18"/>
              </w:rPr>
              <w:t>6</w:t>
            </w:r>
          </w:p>
        </w:tc>
        <w:tc>
          <w:tcPr>
            <w:tcW w:w="182" w:type="pct"/>
            <w:tcBorders>
              <w:top w:val="single" w:sz="4" w:space="0" w:color="auto"/>
            </w:tcBorders>
            <w:shd w:val="clear" w:color="auto" w:fill="auto"/>
            <w:vAlign w:val="center"/>
          </w:tcPr>
          <w:p w14:paraId="2F800467"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tcBorders>
              <w:top w:val="single" w:sz="4" w:space="0" w:color="auto"/>
            </w:tcBorders>
            <w:shd w:val="clear" w:color="auto" w:fill="auto"/>
            <w:vAlign w:val="center"/>
          </w:tcPr>
          <w:p w14:paraId="5D35AF78" w14:textId="77777777" w:rsidR="0076095E" w:rsidRPr="002D7543" w:rsidRDefault="0076095E" w:rsidP="00063C6B">
            <w:pPr>
              <w:spacing w:line="240" w:lineRule="auto"/>
              <w:jc w:val="center"/>
              <w:rPr>
                <w:sz w:val="18"/>
                <w:szCs w:val="18"/>
              </w:rPr>
            </w:pPr>
            <w:r w:rsidRPr="002D7543">
              <w:rPr>
                <w:color w:val="000000"/>
                <w:sz w:val="18"/>
                <w:szCs w:val="18"/>
              </w:rPr>
              <w:t>4.80</w:t>
            </w:r>
          </w:p>
        </w:tc>
        <w:tc>
          <w:tcPr>
            <w:tcW w:w="303" w:type="pct"/>
            <w:tcBorders>
              <w:top w:val="single" w:sz="4" w:space="0" w:color="auto"/>
            </w:tcBorders>
            <w:shd w:val="clear" w:color="auto" w:fill="auto"/>
            <w:vAlign w:val="center"/>
          </w:tcPr>
          <w:p w14:paraId="6F997671" w14:textId="77777777" w:rsidR="0076095E" w:rsidRPr="002D7543" w:rsidRDefault="0076095E" w:rsidP="00063C6B">
            <w:pPr>
              <w:spacing w:line="240" w:lineRule="auto"/>
              <w:jc w:val="center"/>
              <w:rPr>
                <w:sz w:val="18"/>
                <w:szCs w:val="18"/>
              </w:rPr>
            </w:pPr>
            <w:r w:rsidRPr="002D7543">
              <w:rPr>
                <w:color w:val="000000"/>
                <w:sz w:val="18"/>
                <w:szCs w:val="18"/>
              </w:rPr>
              <w:t>97</w:t>
            </w:r>
          </w:p>
        </w:tc>
        <w:tc>
          <w:tcPr>
            <w:tcW w:w="317" w:type="pct"/>
            <w:tcBorders>
              <w:top w:val="single" w:sz="4" w:space="0" w:color="auto"/>
            </w:tcBorders>
            <w:shd w:val="clear" w:color="auto" w:fill="auto"/>
            <w:vAlign w:val="center"/>
          </w:tcPr>
          <w:p w14:paraId="6D61C3CF" w14:textId="77777777" w:rsidR="0076095E" w:rsidRPr="002D7543" w:rsidRDefault="0076095E" w:rsidP="00063C6B">
            <w:pPr>
              <w:spacing w:line="240" w:lineRule="auto"/>
              <w:jc w:val="center"/>
              <w:rPr>
                <w:sz w:val="18"/>
                <w:szCs w:val="18"/>
              </w:rPr>
            </w:pPr>
            <w:r w:rsidRPr="002D7543">
              <w:rPr>
                <w:color w:val="000000"/>
                <w:sz w:val="18"/>
                <w:szCs w:val="18"/>
              </w:rPr>
              <w:t>4.23</w:t>
            </w:r>
          </w:p>
        </w:tc>
        <w:tc>
          <w:tcPr>
            <w:tcW w:w="318" w:type="pct"/>
            <w:tcBorders>
              <w:top w:val="single" w:sz="4" w:space="0" w:color="auto"/>
            </w:tcBorders>
            <w:shd w:val="clear" w:color="auto" w:fill="auto"/>
            <w:vAlign w:val="center"/>
          </w:tcPr>
          <w:p w14:paraId="5AA1D8A7" w14:textId="77777777" w:rsidR="0076095E" w:rsidRPr="002D7543" w:rsidRDefault="0076095E" w:rsidP="00063C6B">
            <w:pPr>
              <w:spacing w:line="240" w:lineRule="auto"/>
              <w:jc w:val="center"/>
              <w:rPr>
                <w:sz w:val="18"/>
                <w:szCs w:val="18"/>
              </w:rPr>
            </w:pPr>
            <w:r w:rsidRPr="002D7543">
              <w:rPr>
                <w:color w:val="000000"/>
                <w:sz w:val="18"/>
                <w:szCs w:val="18"/>
              </w:rPr>
              <w:t>99</w:t>
            </w:r>
          </w:p>
        </w:tc>
        <w:tc>
          <w:tcPr>
            <w:tcW w:w="319" w:type="pct"/>
            <w:tcBorders>
              <w:top w:val="single" w:sz="4" w:space="0" w:color="auto"/>
            </w:tcBorders>
            <w:shd w:val="clear" w:color="auto" w:fill="auto"/>
            <w:vAlign w:val="center"/>
          </w:tcPr>
          <w:p w14:paraId="0E0173A2" w14:textId="77777777" w:rsidR="0076095E" w:rsidRPr="002D7543" w:rsidRDefault="0076095E" w:rsidP="00063C6B">
            <w:pPr>
              <w:spacing w:line="240" w:lineRule="auto"/>
              <w:jc w:val="center"/>
              <w:rPr>
                <w:sz w:val="18"/>
                <w:szCs w:val="18"/>
              </w:rPr>
            </w:pPr>
            <w:r w:rsidRPr="002D7543">
              <w:rPr>
                <w:color w:val="000000"/>
                <w:sz w:val="18"/>
                <w:szCs w:val="18"/>
              </w:rPr>
              <w:t>1.32</w:t>
            </w:r>
          </w:p>
        </w:tc>
        <w:tc>
          <w:tcPr>
            <w:tcW w:w="286" w:type="pct"/>
            <w:tcBorders>
              <w:top w:val="single" w:sz="4" w:space="0" w:color="auto"/>
            </w:tcBorders>
            <w:shd w:val="clear" w:color="auto" w:fill="auto"/>
            <w:vAlign w:val="center"/>
          </w:tcPr>
          <w:p w14:paraId="68BDD615" w14:textId="77777777" w:rsidR="0076095E" w:rsidRPr="002D7543" w:rsidRDefault="0076095E" w:rsidP="00063C6B">
            <w:pPr>
              <w:spacing w:line="240" w:lineRule="auto"/>
              <w:jc w:val="center"/>
              <w:rPr>
                <w:sz w:val="18"/>
                <w:szCs w:val="18"/>
              </w:rPr>
            </w:pPr>
            <w:r w:rsidRPr="002D7543">
              <w:rPr>
                <w:color w:val="000000"/>
                <w:sz w:val="18"/>
                <w:szCs w:val="18"/>
              </w:rPr>
              <w:t>100</w:t>
            </w:r>
          </w:p>
        </w:tc>
        <w:tc>
          <w:tcPr>
            <w:tcW w:w="458" w:type="pct"/>
            <w:tcBorders>
              <w:top w:val="single" w:sz="4" w:space="0" w:color="auto"/>
            </w:tcBorders>
            <w:shd w:val="clear" w:color="auto" w:fill="auto"/>
            <w:vAlign w:val="center"/>
          </w:tcPr>
          <w:p w14:paraId="55CAC15D" w14:textId="77777777" w:rsidR="0076095E" w:rsidRPr="002D7543" w:rsidRDefault="0076095E" w:rsidP="00063C6B">
            <w:pPr>
              <w:spacing w:line="240" w:lineRule="auto"/>
              <w:jc w:val="center"/>
              <w:rPr>
                <w:color w:val="000000"/>
                <w:sz w:val="18"/>
                <w:szCs w:val="18"/>
              </w:rPr>
            </w:pPr>
            <w:r w:rsidRPr="002D7543">
              <w:rPr>
                <w:color w:val="000000"/>
                <w:sz w:val="18"/>
                <w:szCs w:val="18"/>
              </w:rPr>
              <w:t>5.4</w:t>
            </w:r>
          </w:p>
        </w:tc>
        <w:tc>
          <w:tcPr>
            <w:tcW w:w="391" w:type="pct"/>
            <w:tcBorders>
              <w:top w:val="single" w:sz="4" w:space="0" w:color="auto"/>
            </w:tcBorders>
            <w:shd w:val="clear" w:color="auto" w:fill="auto"/>
            <w:vAlign w:val="center"/>
          </w:tcPr>
          <w:p w14:paraId="5E68EF8A"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tcBorders>
              <w:top w:val="single" w:sz="4" w:space="0" w:color="auto"/>
            </w:tcBorders>
            <w:shd w:val="clear" w:color="auto" w:fill="auto"/>
            <w:vAlign w:val="center"/>
          </w:tcPr>
          <w:p w14:paraId="7ABA6A67" w14:textId="77777777" w:rsidR="0076095E" w:rsidRPr="002D7543" w:rsidRDefault="0076095E" w:rsidP="00063C6B">
            <w:pPr>
              <w:spacing w:line="240" w:lineRule="auto"/>
              <w:jc w:val="center"/>
              <w:rPr>
                <w:color w:val="000000"/>
                <w:sz w:val="18"/>
                <w:szCs w:val="18"/>
              </w:rPr>
            </w:pPr>
            <w:r w:rsidRPr="002D7543">
              <w:rPr>
                <w:color w:val="000000"/>
                <w:sz w:val="18"/>
                <w:szCs w:val="18"/>
              </w:rPr>
              <w:t>92</w:t>
            </w:r>
          </w:p>
        </w:tc>
        <w:tc>
          <w:tcPr>
            <w:tcW w:w="377" w:type="pct"/>
            <w:tcBorders>
              <w:top w:val="single" w:sz="4" w:space="0" w:color="auto"/>
            </w:tcBorders>
            <w:shd w:val="clear" w:color="auto" w:fill="auto"/>
            <w:vAlign w:val="center"/>
          </w:tcPr>
          <w:p w14:paraId="5C90F97C" w14:textId="77777777" w:rsidR="0076095E" w:rsidRPr="002D7543" w:rsidRDefault="0076095E" w:rsidP="00063C6B">
            <w:pPr>
              <w:spacing w:line="240" w:lineRule="auto"/>
              <w:jc w:val="center"/>
              <w:rPr>
                <w:sz w:val="18"/>
                <w:szCs w:val="18"/>
              </w:rPr>
            </w:pPr>
            <w:r w:rsidRPr="002D7543">
              <w:rPr>
                <w:color w:val="000000"/>
                <w:sz w:val="18"/>
                <w:szCs w:val="18"/>
              </w:rPr>
              <w:t>6.7</w:t>
            </w:r>
          </w:p>
        </w:tc>
        <w:tc>
          <w:tcPr>
            <w:tcW w:w="325" w:type="pct"/>
            <w:tcBorders>
              <w:top w:val="single" w:sz="4" w:space="0" w:color="auto"/>
            </w:tcBorders>
            <w:shd w:val="clear" w:color="auto" w:fill="auto"/>
            <w:vAlign w:val="center"/>
          </w:tcPr>
          <w:p w14:paraId="40C004DB" w14:textId="77777777" w:rsidR="0076095E" w:rsidRPr="002D7543" w:rsidRDefault="0076095E" w:rsidP="00063C6B">
            <w:pPr>
              <w:spacing w:line="240" w:lineRule="auto"/>
              <w:jc w:val="center"/>
              <w:rPr>
                <w:sz w:val="18"/>
                <w:szCs w:val="18"/>
              </w:rPr>
            </w:pPr>
            <w:r w:rsidRPr="002D7543">
              <w:rPr>
                <w:color w:val="000000"/>
                <w:sz w:val="18"/>
                <w:szCs w:val="18"/>
              </w:rPr>
              <w:t>9.5</w:t>
            </w:r>
          </w:p>
        </w:tc>
        <w:tc>
          <w:tcPr>
            <w:tcW w:w="352" w:type="pct"/>
            <w:tcBorders>
              <w:top w:val="single" w:sz="4" w:space="0" w:color="auto"/>
            </w:tcBorders>
            <w:shd w:val="clear" w:color="auto" w:fill="auto"/>
            <w:vAlign w:val="center"/>
          </w:tcPr>
          <w:p w14:paraId="2187143C" w14:textId="77777777" w:rsidR="0076095E" w:rsidRPr="002D7543" w:rsidRDefault="0076095E" w:rsidP="00063C6B">
            <w:pPr>
              <w:spacing w:line="240" w:lineRule="auto"/>
              <w:jc w:val="center"/>
              <w:rPr>
                <w:sz w:val="18"/>
                <w:szCs w:val="18"/>
              </w:rPr>
            </w:pPr>
            <w:r w:rsidRPr="002D7543">
              <w:rPr>
                <w:color w:val="000000"/>
                <w:sz w:val="18"/>
                <w:szCs w:val="18"/>
              </w:rPr>
              <w:t>18.2</w:t>
            </w:r>
          </w:p>
        </w:tc>
      </w:tr>
      <w:tr w:rsidR="0076095E" w:rsidRPr="002D7543" w14:paraId="1E103689" w14:textId="77777777" w:rsidTr="00063C6B">
        <w:trPr>
          <w:jc w:val="center"/>
        </w:trPr>
        <w:tc>
          <w:tcPr>
            <w:tcW w:w="225" w:type="pct"/>
            <w:vMerge/>
            <w:shd w:val="clear" w:color="auto" w:fill="auto"/>
            <w:vAlign w:val="center"/>
          </w:tcPr>
          <w:p w14:paraId="2738E041"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4BFFDA61" w14:textId="77777777" w:rsidR="0076095E" w:rsidRPr="002D7543" w:rsidRDefault="0076095E" w:rsidP="00063C6B">
            <w:pPr>
              <w:spacing w:line="240" w:lineRule="auto"/>
              <w:jc w:val="center"/>
              <w:rPr>
                <w:sz w:val="18"/>
                <w:szCs w:val="18"/>
              </w:rPr>
            </w:pPr>
            <w:r w:rsidRPr="002D7543">
              <w:rPr>
                <w:sz w:val="18"/>
                <w:szCs w:val="18"/>
              </w:rPr>
              <w:t>2</w:t>
            </w:r>
          </w:p>
        </w:tc>
        <w:tc>
          <w:tcPr>
            <w:tcW w:w="243" w:type="pct"/>
            <w:vMerge/>
            <w:shd w:val="clear" w:color="auto" w:fill="auto"/>
            <w:vAlign w:val="center"/>
          </w:tcPr>
          <w:p w14:paraId="3169A0FE"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3C51FD60"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30722232" w14:textId="77777777" w:rsidR="0076095E" w:rsidRPr="002D7543" w:rsidRDefault="0076095E" w:rsidP="00063C6B">
            <w:pPr>
              <w:spacing w:line="240" w:lineRule="auto"/>
              <w:jc w:val="center"/>
              <w:rPr>
                <w:sz w:val="18"/>
                <w:szCs w:val="18"/>
              </w:rPr>
            </w:pPr>
            <w:r w:rsidRPr="002D7543">
              <w:rPr>
                <w:color w:val="000000"/>
                <w:sz w:val="18"/>
                <w:szCs w:val="18"/>
              </w:rPr>
              <w:t>3.52</w:t>
            </w:r>
          </w:p>
        </w:tc>
        <w:tc>
          <w:tcPr>
            <w:tcW w:w="303" w:type="pct"/>
            <w:shd w:val="clear" w:color="auto" w:fill="auto"/>
            <w:vAlign w:val="center"/>
          </w:tcPr>
          <w:p w14:paraId="2596953C" w14:textId="77777777" w:rsidR="0076095E" w:rsidRPr="002D7543" w:rsidRDefault="0076095E" w:rsidP="00063C6B">
            <w:pPr>
              <w:spacing w:line="240" w:lineRule="auto"/>
              <w:jc w:val="center"/>
              <w:rPr>
                <w:sz w:val="18"/>
                <w:szCs w:val="18"/>
              </w:rPr>
            </w:pPr>
            <w:r w:rsidRPr="002D7543">
              <w:rPr>
                <w:color w:val="000000"/>
                <w:sz w:val="18"/>
                <w:szCs w:val="18"/>
              </w:rPr>
              <w:t>68</w:t>
            </w:r>
          </w:p>
        </w:tc>
        <w:tc>
          <w:tcPr>
            <w:tcW w:w="317" w:type="pct"/>
            <w:shd w:val="clear" w:color="auto" w:fill="auto"/>
            <w:vAlign w:val="center"/>
          </w:tcPr>
          <w:p w14:paraId="1CE7D3B3" w14:textId="77777777" w:rsidR="0076095E" w:rsidRPr="002D7543" w:rsidRDefault="0076095E" w:rsidP="00063C6B">
            <w:pPr>
              <w:spacing w:line="240" w:lineRule="auto"/>
              <w:jc w:val="center"/>
              <w:rPr>
                <w:sz w:val="18"/>
                <w:szCs w:val="18"/>
              </w:rPr>
            </w:pPr>
            <w:r w:rsidRPr="002D7543">
              <w:rPr>
                <w:color w:val="000000"/>
                <w:sz w:val="18"/>
                <w:szCs w:val="18"/>
              </w:rPr>
              <w:t>5.24</w:t>
            </w:r>
          </w:p>
        </w:tc>
        <w:tc>
          <w:tcPr>
            <w:tcW w:w="318" w:type="pct"/>
            <w:shd w:val="clear" w:color="auto" w:fill="auto"/>
            <w:vAlign w:val="center"/>
          </w:tcPr>
          <w:p w14:paraId="04B136A6" w14:textId="77777777" w:rsidR="0076095E" w:rsidRPr="002D7543" w:rsidRDefault="0076095E" w:rsidP="00063C6B">
            <w:pPr>
              <w:spacing w:line="240" w:lineRule="auto"/>
              <w:jc w:val="center"/>
              <w:rPr>
                <w:sz w:val="18"/>
                <w:szCs w:val="18"/>
              </w:rPr>
            </w:pPr>
            <w:r w:rsidRPr="002D7543">
              <w:rPr>
                <w:color w:val="000000"/>
                <w:sz w:val="18"/>
                <w:szCs w:val="18"/>
              </w:rPr>
              <w:t>69</w:t>
            </w:r>
          </w:p>
        </w:tc>
        <w:tc>
          <w:tcPr>
            <w:tcW w:w="319" w:type="pct"/>
            <w:shd w:val="clear" w:color="auto" w:fill="auto"/>
            <w:vAlign w:val="center"/>
          </w:tcPr>
          <w:p w14:paraId="1D8A2FC3" w14:textId="77777777" w:rsidR="0076095E" w:rsidRPr="002D7543" w:rsidRDefault="0076095E" w:rsidP="00063C6B">
            <w:pPr>
              <w:spacing w:line="240" w:lineRule="auto"/>
              <w:jc w:val="center"/>
              <w:rPr>
                <w:sz w:val="18"/>
                <w:szCs w:val="18"/>
              </w:rPr>
            </w:pPr>
            <w:r w:rsidRPr="002D7543">
              <w:rPr>
                <w:color w:val="000000"/>
                <w:sz w:val="18"/>
                <w:szCs w:val="18"/>
              </w:rPr>
              <w:t>4.40</w:t>
            </w:r>
          </w:p>
        </w:tc>
        <w:tc>
          <w:tcPr>
            <w:tcW w:w="286" w:type="pct"/>
            <w:shd w:val="clear" w:color="auto" w:fill="auto"/>
            <w:vAlign w:val="center"/>
          </w:tcPr>
          <w:p w14:paraId="5956FAD2" w14:textId="77777777" w:rsidR="0076095E" w:rsidRPr="002D7543" w:rsidRDefault="0076095E" w:rsidP="00063C6B">
            <w:pPr>
              <w:spacing w:line="240" w:lineRule="auto"/>
              <w:jc w:val="center"/>
              <w:rPr>
                <w:sz w:val="18"/>
                <w:szCs w:val="18"/>
              </w:rPr>
            </w:pPr>
            <w:r w:rsidRPr="002D7543">
              <w:rPr>
                <w:color w:val="000000"/>
                <w:sz w:val="18"/>
                <w:szCs w:val="18"/>
              </w:rPr>
              <w:t>70</w:t>
            </w:r>
          </w:p>
        </w:tc>
        <w:tc>
          <w:tcPr>
            <w:tcW w:w="458" w:type="pct"/>
            <w:shd w:val="clear" w:color="auto" w:fill="auto"/>
            <w:vAlign w:val="center"/>
          </w:tcPr>
          <w:p w14:paraId="78E11FDB" w14:textId="77777777" w:rsidR="0076095E" w:rsidRPr="002D7543" w:rsidRDefault="0076095E" w:rsidP="00063C6B">
            <w:pPr>
              <w:spacing w:line="240" w:lineRule="auto"/>
              <w:jc w:val="center"/>
              <w:rPr>
                <w:color w:val="000000"/>
                <w:sz w:val="18"/>
                <w:szCs w:val="18"/>
              </w:rPr>
            </w:pPr>
            <w:r w:rsidRPr="002D7543">
              <w:rPr>
                <w:color w:val="000000"/>
                <w:sz w:val="18"/>
                <w:szCs w:val="18"/>
              </w:rPr>
              <w:t>2.2</w:t>
            </w:r>
          </w:p>
        </w:tc>
        <w:tc>
          <w:tcPr>
            <w:tcW w:w="391" w:type="pct"/>
            <w:shd w:val="clear" w:color="auto" w:fill="auto"/>
            <w:vAlign w:val="center"/>
          </w:tcPr>
          <w:p w14:paraId="6F8FFF07"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0237B418" w14:textId="77777777" w:rsidR="0076095E" w:rsidRPr="002D7543" w:rsidRDefault="0076095E" w:rsidP="00063C6B">
            <w:pPr>
              <w:spacing w:line="240" w:lineRule="auto"/>
              <w:jc w:val="center"/>
              <w:rPr>
                <w:color w:val="000000"/>
                <w:sz w:val="18"/>
                <w:szCs w:val="18"/>
              </w:rPr>
            </w:pPr>
            <w:r w:rsidRPr="002D7543">
              <w:rPr>
                <w:color w:val="000000"/>
                <w:sz w:val="18"/>
                <w:szCs w:val="18"/>
              </w:rPr>
              <w:t>39</w:t>
            </w:r>
          </w:p>
        </w:tc>
        <w:tc>
          <w:tcPr>
            <w:tcW w:w="377" w:type="pct"/>
            <w:shd w:val="clear" w:color="auto" w:fill="auto"/>
            <w:vAlign w:val="center"/>
          </w:tcPr>
          <w:p w14:paraId="2E04BCA2" w14:textId="77777777" w:rsidR="0076095E" w:rsidRPr="002D7543" w:rsidRDefault="0076095E" w:rsidP="00063C6B">
            <w:pPr>
              <w:spacing w:line="240" w:lineRule="auto"/>
              <w:jc w:val="center"/>
              <w:rPr>
                <w:sz w:val="18"/>
                <w:szCs w:val="18"/>
              </w:rPr>
            </w:pPr>
            <w:r w:rsidRPr="002D7543">
              <w:rPr>
                <w:color w:val="000000"/>
                <w:sz w:val="18"/>
                <w:szCs w:val="18"/>
              </w:rPr>
              <w:t>41</w:t>
            </w:r>
          </w:p>
        </w:tc>
        <w:tc>
          <w:tcPr>
            <w:tcW w:w="325" w:type="pct"/>
            <w:shd w:val="clear" w:color="auto" w:fill="auto"/>
            <w:vAlign w:val="center"/>
          </w:tcPr>
          <w:p w14:paraId="06C56A60" w14:textId="77777777" w:rsidR="0076095E" w:rsidRPr="002D7543" w:rsidRDefault="0076095E" w:rsidP="00063C6B">
            <w:pPr>
              <w:spacing w:line="240" w:lineRule="auto"/>
              <w:jc w:val="center"/>
              <w:rPr>
                <w:sz w:val="18"/>
                <w:szCs w:val="18"/>
              </w:rPr>
            </w:pPr>
            <w:r w:rsidRPr="002D7543">
              <w:rPr>
                <w:color w:val="000000"/>
                <w:sz w:val="18"/>
                <w:szCs w:val="18"/>
              </w:rPr>
              <w:t>37.1</w:t>
            </w:r>
          </w:p>
        </w:tc>
        <w:tc>
          <w:tcPr>
            <w:tcW w:w="352" w:type="pct"/>
            <w:shd w:val="clear" w:color="auto" w:fill="auto"/>
            <w:vAlign w:val="center"/>
          </w:tcPr>
          <w:p w14:paraId="5E8E8EFC" w14:textId="77777777" w:rsidR="0076095E" w:rsidRPr="002D7543" w:rsidRDefault="0076095E" w:rsidP="00063C6B">
            <w:pPr>
              <w:spacing w:line="240" w:lineRule="auto"/>
              <w:jc w:val="center"/>
              <w:rPr>
                <w:sz w:val="18"/>
                <w:szCs w:val="18"/>
              </w:rPr>
            </w:pPr>
            <w:r w:rsidRPr="002D7543">
              <w:rPr>
                <w:color w:val="000000"/>
                <w:sz w:val="18"/>
                <w:szCs w:val="18"/>
              </w:rPr>
              <w:t>40.7</w:t>
            </w:r>
          </w:p>
        </w:tc>
      </w:tr>
      <w:tr w:rsidR="0076095E" w:rsidRPr="002D7543" w14:paraId="00D539D4" w14:textId="77777777" w:rsidTr="00063C6B">
        <w:trPr>
          <w:jc w:val="center"/>
        </w:trPr>
        <w:tc>
          <w:tcPr>
            <w:tcW w:w="225" w:type="pct"/>
            <w:vMerge/>
            <w:shd w:val="clear" w:color="auto" w:fill="auto"/>
            <w:vAlign w:val="center"/>
          </w:tcPr>
          <w:p w14:paraId="6F08E934"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43E75C03" w14:textId="77777777" w:rsidR="0076095E" w:rsidRPr="002D7543" w:rsidRDefault="0076095E" w:rsidP="00063C6B">
            <w:pPr>
              <w:spacing w:line="240" w:lineRule="auto"/>
              <w:jc w:val="center"/>
              <w:rPr>
                <w:sz w:val="18"/>
                <w:szCs w:val="18"/>
              </w:rPr>
            </w:pPr>
            <w:r w:rsidRPr="002D7543">
              <w:rPr>
                <w:sz w:val="18"/>
                <w:szCs w:val="18"/>
              </w:rPr>
              <w:t>3</w:t>
            </w:r>
          </w:p>
        </w:tc>
        <w:tc>
          <w:tcPr>
            <w:tcW w:w="243" w:type="pct"/>
            <w:vMerge/>
            <w:shd w:val="clear" w:color="auto" w:fill="auto"/>
            <w:vAlign w:val="center"/>
          </w:tcPr>
          <w:p w14:paraId="1DC1BD21"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2C814CE4" w14:textId="77777777" w:rsidR="0076095E" w:rsidRPr="002D7543" w:rsidRDefault="0076095E" w:rsidP="00063C6B">
            <w:pPr>
              <w:spacing w:line="240" w:lineRule="auto"/>
              <w:jc w:val="center"/>
              <w:rPr>
                <w:sz w:val="18"/>
                <w:szCs w:val="18"/>
              </w:rPr>
            </w:pPr>
            <w:r w:rsidRPr="002D7543">
              <w:rPr>
                <w:sz w:val="18"/>
                <w:szCs w:val="18"/>
              </w:rPr>
              <w:t>4</w:t>
            </w:r>
          </w:p>
        </w:tc>
        <w:tc>
          <w:tcPr>
            <w:tcW w:w="391" w:type="pct"/>
            <w:shd w:val="clear" w:color="auto" w:fill="auto"/>
            <w:vAlign w:val="center"/>
          </w:tcPr>
          <w:p w14:paraId="776F9F9D" w14:textId="77777777" w:rsidR="0076095E" w:rsidRPr="002D7543" w:rsidRDefault="0076095E" w:rsidP="00063C6B">
            <w:pPr>
              <w:spacing w:line="240" w:lineRule="auto"/>
              <w:jc w:val="center"/>
              <w:rPr>
                <w:sz w:val="18"/>
                <w:szCs w:val="18"/>
              </w:rPr>
            </w:pPr>
            <w:r w:rsidRPr="002D7543">
              <w:rPr>
                <w:color w:val="000000"/>
                <w:sz w:val="18"/>
                <w:szCs w:val="18"/>
              </w:rPr>
              <w:t>4.67</w:t>
            </w:r>
          </w:p>
        </w:tc>
        <w:tc>
          <w:tcPr>
            <w:tcW w:w="303" w:type="pct"/>
            <w:shd w:val="clear" w:color="auto" w:fill="auto"/>
            <w:vAlign w:val="center"/>
          </w:tcPr>
          <w:p w14:paraId="104B539B" w14:textId="77777777" w:rsidR="0076095E" w:rsidRPr="002D7543" w:rsidRDefault="0076095E" w:rsidP="00063C6B">
            <w:pPr>
              <w:spacing w:line="240" w:lineRule="auto"/>
              <w:jc w:val="center"/>
              <w:rPr>
                <w:sz w:val="18"/>
                <w:szCs w:val="18"/>
              </w:rPr>
            </w:pPr>
            <w:r w:rsidRPr="002D7543">
              <w:rPr>
                <w:color w:val="000000"/>
                <w:sz w:val="18"/>
                <w:szCs w:val="18"/>
              </w:rPr>
              <w:t>49</w:t>
            </w:r>
          </w:p>
        </w:tc>
        <w:tc>
          <w:tcPr>
            <w:tcW w:w="317" w:type="pct"/>
            <w:shd w:val="clear" w:color="auto" w:fill="auto"/>
            <w:vAlign w:val="center"/>
          </w:tcPr>
          <w:p w14:paraId="34D327AB" w14:textId="77777777" w:rsidR="0076095E" w:rsidRPr="002D7543" w:rsidRDefault="0076095E" w:rsidP="00063C6B">
            <w:pPr>
              <w:spacing w:line="240" w:lineRule="auto"/>
              <w:jc w:val="center"/>
              <w:rPr>
                <w:sz w:val="18"/>
                <w:szCs w:val="18"/>
              </w:rPr>
            </w:pPr>
            <w:r w:rsidRPr="002D7543">
              <w:rPr>
                <w:color w:val="000000"/>
                <w:sz w:val="18"/>
                <w:szCs w:val="18"/>
              </w:rPr>
              <w:t>4.63</w:t>
            </w:r>
          </w:p>
        </w:tc>
        <w:tc>
          <w:tcPr>
            <w:tcW w:w="318" w:type="pct"/>
            <w:shd w:val="clear" w:color="auto" w:fill="auto"/>
            <w:vAlign w:val="center"/>
          </w:tcPr>
          <w:p w14:paraId="23A5941A" w14:textId="77777777" w:rsidR="0076095E" w:rsidRPr="002D7543" w:rsidRDefault="0076095E" w:rsidP="00063C6B">
            <w:pPr>
              <w:spacing w:line="240" w:lineRule="auto"/>
              <w:jc w:val="center"/>
              <w:rPr>
                <w:sz w:val="18"/>
                <w:szCs w:val="18"/>
              </w:rPr>
            </w:pPr>
            <w:r w:rsidRPr="002D7543">
              <w:rPr>
                <w:color w:val="000000"/>
                <w:sz w:val="18"/>
                <w:szCs w:val="18"/>
              </w:rPr>
              <w:t>49</w:t>
            </w:r>
          </w:p>
        </w:tc>
        <w:tc>
          <w:tcPr>
            <w:tcW w:w="319" w:type="pct"/>
            <w:shd w:val="clear" w:color="auto" w:fill="auto"/>
            <w:vAlign w:val="center"/>
          </w:tcPr>
          <w:p w14:paraId="222F8024" w14:textId="77777777" w:rsidR="0076095E" w:rsidRPr="002D7543" w:rsidRDefault="0076095E" w:rsidP="00063C6B">
            <w:pPr>
              <w:spacing w:line="240" w:lineRule="auto"/>
              <w:jc w:val="center"/>
              <w:rPr>
                <w:sz w:val="18"/>
                <w:szCs w:val="18"/>
              </w:rPr>
            </w:pPr>
            <w:r w:rsidRPr="002D7543">
              <w:rPr>
                <w:color w:val="000000"/>
                <w:sz w:val="18"/>
                <w:szCs w:val="18"/>
              </w:rPr>
              <w:t>3.77</w:t>
            </w:r>
          </w:p>
        </w:tc>
        <w:tc>
          <w:tcPr>
            <w:tcW w:w="286" w:type="pct"/>
            <w:shd w:val="clear" w:color="auto" w:fill="auto"/>
            <w:vAlign w:val="center"/>
          </w:tcPr>
          <w:p w14:paraId="13539EA0" w14:textId="77777777" w:rsidR="0076095E" w:rsidRPr="002D7543" w:rsidRDefault="0076095E" w:rsidP="00063C6B">
            <w:pPr>
              <w:spacing w:line="240" w:lineRule="auto"/>
              <w:jc w:val="center"/>
              <w:rPr>
                <w:sz w:val="18"/>
                <w:szCs w:val="18"/>
              </w:rPr>
            </w:pPr>
            <w:r w:rsidRPr="002D7543">
              <w:rPr>
                <w:color w:val="000000"/>
                <w:sz w:val="18"/>
                <w:szCs w:val="18"/>
              </w:rPr>
              <w:t>51</w:t>
            </w:r>
          </w:p>
        </w:tc>
        <w:tc>
          <w:tcPr>
            <w:tcW w:w="458" w:type="pct"/>
            <w:shd w:val="clear" w:color="auto" w:fill="auto"/>
            <w:vAlign w:val="center"/>
          </w:tcPr>
          <w:p w14:paraId="09F926C9" w14:textId="77777777" w:rsidR="0076095E" w:rsidRPr="002D7543" w:rsidRDefault="0076095E" w:rsidP="00063C6B">
            <w:pPr>
              <w:spacing w:line="240" w:lineRule="auto"/>
              <w:jc w:val="center"/>
              <w:rPr>
                <w:color w:val="000000"/>
                <w:sz w:val="18"/>
                <w:szCs w:val="18"/>
              </w:rPr>
            </w:pPr>
            <w:r w:rsidRPr="002D7543">
              <w:rPr>
                <w:color w:val="000000"/>
                <w:sz w:val="18"/>
                <w:szCs w:val="18"/>
              </w:rPr>
              <w:t>1.8</w:t>
            </w:r>
          </w:p>
        </w:tc>
        <w:tc>
          <w:tcPr>
            <w:tcW w:w="391" w:type="pct"/>
            <w:shd w:val="clear" w:color="auto" w:fill="auto"/>
            <w:vAlign w:val="center"/>
          </w:tcPr>
          <w:p w14:paraId="3651AB83"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762D86CB" w14:textId="77777777" w:rsidR="0076095E" w:rsidRPr="002D7543" w:rsidRDefault="0076095E" w:rsidP="00063C6B">
            <w:pPr>
              <w:spacing w:line="240" w:lineRule="auto"/>
              <w:jc w:val="center"/>
              <w:rPr>
                <w:color w:val="000000"/>
                <w:sz w:val="18"/>
                <w:szCs w:val="18"/>
              </w:rPr>
            </w:pPr>
            <w:r w:rsidRPr="002D7543">
              <w:rPr>
                <w:color w:val="000000"/>
                <w:sz w:val="18"/>
                <w:szCs w:val="18"/>
              </w:rPr>
              <w:t>34</w:t>
            </w:r>
          </w:p>
        </w:tc>
        <w:tc>
          <w:tcPr>
            <w:tcW w:w="377" w:type="pct"/>
            <w:shd w:val="clear" w:color="auto" w:fill="auto"/>
            <w:vAlign w:val="center"/>
          </w:tcPr>
          <w:p w14:paraId="4B992184" w14:textId="77777777" w:rsidR="0076095E" w:rsidRPr="002D7543" w:rsidRDefault="0076095E" w:rsidP="00063C6B">
            <w:pPr>
              <w:spacing w:line="240" w:lineRule="auto"/>
              <w:jc w:val="center"/>
              <w:rPr>
                <w:sz w:val="18"/>
                <w:szCs w:val="18"/>
              </w:rPr>
            </w:pPr>
            <w:r w:rsidRPr="002D7543">
              <w:rPr>
                <w:color w:val="000000"/>
                <w:sz w:val="18"/>
                <w:szCs w:val="18"/>
              </w:rPr>
              <w:t>27.5</w:t>
            </w:r>
          </w:p>
        </w:tc>
        <w:tc>
          <w:tcPr>
            <w:tcW w:w="325" w:type="pct"/>
            <w:shd w:val="clear" w:color="auto" w:fill="auto"/>
            <w:vAlign w:val="center"/>
          </w:tcPr>
          <w:p w14:paraId="4CA7A3E3" w14:textId="77777777" w:rsidR="0076095E" w:rsidRPr="002D7543" w:rsidRDefault="0076095E" w:rsidP="00063C6B">
            <w:pPr>
              <w:spacing w:line="240" w:lineRule="auto"/>
              <w:jc w:val="center"/>
              <w:rPr>
                <w:sz w:val="18"/>
                <w:szCs w:val="18"/>
              </w:rPr>
            </w:pPr>
            <w:r w:rsidRPr="002D7543">
              <w:rPr>
                <w:color w:val="000000"/>
                <w:sz w:val="18"/>
                <w:szCs w:val="18"/>
              </w:rPr>
              <w:t>27.5</w:t>
            </w:r>
          </w:p>
        </w:tc>
        <w:tc>
          <w:tcPr>
            <w:tcW w:w="352" w:type="pct"/>
            <w:shd w:val="clear" w:color="auto" w:fill="auto"/>
            <w:vAlign w:val="center"/>
          </w:tcPr>
          <w:p w14:paraId="56471A9F" w14:textId="77777777" w:rsidR="0076095E" w:rsidRPr="002D7543" w:rsidRDefault="0076095E" w:rsidP="00063C6B">
            <w:pPr>
              <w:spacing w:line="240" w:lineRule="auto"/>
              <w:jc w:val="center"/>
              <w:rPr>
                <w:sz w:val="18"/>
                <w:szCs w:val="18"/>
              </w:rPr>
            </w:pPr>
            <w:r w:rsidRPr="002D7543">
              <w:rPr>
                <w:color w:val="000000"/>
                <w:sz w:val="18"/>
                <w:szCs w:val="18"/>
              </w:rPr>
              <w:t>29.5</w:t>
            </w:r>
          </w:p>
        </w:tc>
      </w:tr>
      <w:tr w:rsidR="0076095E" w:rsidRPr="002D7543" w14:paraId="3A9EA7B2" w14:textId="77777777" w:rsidTr="00063C6B">
        <w:trPr>
          <w:jc w:val="center"/>
        </w:trPr>
        <w:tc>
          <w:tcPr>
            <w:tcW w:w="225" w:type="pct"/>
            <w:vMerge/>
            <w:shd w:val="clear" w:color="auto" w:fill="auto"/>
            <w:vAlign w:val="center"/>
          </w:tcPr>
          <w:p w14:paraId="0F183B5B"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2FA9D486" w14:textId="77777777" w:rsidR="0076095E" w:rsidRPr="002D7543" w:rsidRDefault="0076095E" w:rsidP="00063C6B">
            <w:pPr>
              <w:spacing w:line="240" w:lineRule="auto"/>
              <w:jc w:val="center"/>
              <w:rPr>
                <w:sz w:val="18"/>
                <w:szCs w:val="18"/>
              </w:rPr>
            </w:pPr>
            <w:r w:rsidRPr="002D7543">
              <w:rPr>
                <w:sz w:val="18"/>
                <w:szCs w:val="18"/>
              </w:rPr>
              <w:t>4</w:t>
            </w:r>
          </w:p>
        </w:tc>
        <w:tc>
          <w:tcPr>
            <w:tcW w:w="243" w:type="pct"/>
            <w:vMerge/>
            <w:shd w:val="clear" w:color="auto" w:fill="auto"/>
            <w:vAlign w:val="center"/>
          </w:tcPr>
          <w:p w14:paraId="214ADC14"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4FE9C0B8" w14:textId="77777777" w:rsidR="0076095E" w:rsidRPr="002D7543" w:rsidRDefault="0076095E" w:rsidP="00063C6B">
            <w:pPr>
              <w:spacing w:line="240" w:lineRule="auto"/>
              <w:jc w:val="center"/>
              <w:rPr>
                <w:sz w:val="18"/>
                <w:szCs w:val="18"/>
              </w:rPr>
            </w:pPr>
            <w:r w:rsidRPr="002D7543">
              <w:rPr>
                <w:sz w:val="18"/>
                <w:szCs w:val="18"/>
              </w:rPr>
              <w:t>5</w:t>
            </w:r>
          </w:p>
        </w:tc>
        <w:tc>
          <w:tcPr>
            <w:tcW w:w="391" w:type="pct"/>
            <w:shd w:val="clear" w:color="auto" w:fill="auto"/>
            <w:vAlign w:val="center"/>
          </w:tcPr>
          <w:p w14:paraId="5593460C" w14:textId="77777777" w:rsidR="0076095E" w:rsidRPr="002D7543" w:rsidRDefault="0076095E" w:rsidP="00063C6B">
            <w:pPr>
              <w:spacing w:line="240" w:lineRule="auto"/>
              <w:jc w:val="center"/>
              <w:rPr>
                <w:sz w:val="18"/>
                <w:szCs w:val="18"/>
              </w:rPr>
            </w:pPr>
            <w:r w:rsidRPr="002D7543">
              <w:rPr>
                <w:color w:val="000000"/>
                <w:sz w:val="18"/>
                <w:szCs w:val="18"/>
              </w:rPr>
              <w:t>4.96</w:t>
            </w:r>
          </w:p>
        </w:tc>
        <w:tc>
          <w:tcPr>
            <w:tcW w:w="303" w:type="pct"/>
            <w:shd w:val="clear" w:color="auto" w:fill="auto"/>
            <w:vAlign w:val="center"/>
          </w:tcPr>
          <w:p w14:paraId="0DF30B6F" w14:textId="77777777" w:rsidR="0076095E" w:rsidRPr="002D7543" w:rsidRDefault="0076095E" w:rsidP="00063C6B">
            <w:pPr>
              <w:spacing w:line="240" w:lineRule="auto"/>
              <w:jc w:val="center"/>
              <w:rPr>
                <w:sz w:val="18"/>
                <w:szCs w:val="18"/>
              </w:rPr>
            </w:pPr>
            <w:r w:rsidRPr="002D7543">
              <w:rPr>
                <w:color w:val="000000"/>
                <w:sz w:val="18"/>
                <w:szCs w:val="18"/>
              </w:rPr>
              <w:t>49</w:t>
            </w:r>
          </w:p>
        </w:tc>
        <w:tc>
          <w:tcPr>
            <w:tcW w:w="317" w:type="pct"/>
            <w:shd w:val="clear" w:color="auto" w:fill="auto"/>
            <w:vAlign w:val="center"/>
          </w:tcPr>
          <w:p w14:paraId="400A6955" w14:textId="77777777" w:rsidR="0076095E" w:rsidRPr="002D7543" w:rsidRDefault="0076095E" w:rsidP="00063C6B">
            <w:pPr>
              <w:spacing w:line="240" w:lineRule="auto"/>
              <w:jc w:val="center"/>
              <w:rPr>
                <w:sz w:val="18"/>
                <w:szCs w:val="18"/>
              </w:rPr>
            </w:pPr>
            <w:r w:rsidRPr="002D7543">
              <w:rPr>
                <w:color w:val="000000"/>
                <w:sz w:val="18"/>
                <w:szCs w:val="18"/>
              </w:rPr>
              <w:t>2.93</w:t>
            </w:r>
          </w:p>
        </w:tc>
        <w:tc>
          <w:tcPr>
            <w:tcW w:w="318" w:type="pct"/>
            <w:shd w:val="clear" w:color="auto" w:fill="auto"/>
            <w:vAlign w:val="center"/>
          </w:tcPr>
          <w:p w14:paraId="6A77AAB5" w14:textId="77777777" w:rsidR="0076095E" w:rsidRPr="002D7543" w:rsidRDefault="0076095E" w:rsidP="00063C6B">
            <w:pPr>
              <w:spacing w:line="240" w:lineRule="auto"/>
              <w:jc w:val="center"/>
              <w:rPr>
                <w:sz w:val="18"/>
                <w:szCs w:val="18"/>
              </w:rPr>
            </w:pPr>
            <w:r w:rsidRPr="002D7543">
              <w:rPr>
                <w:color w:val="000000"/>
                <w:sz w:val="18"/>
                <w:szCs w:val="18"/>
              </w:rPr>
              <w:t>49</w:t>
            </w:r>
          </w:p>
        </w:tc>
        <w:tc>
          <w:tcPr>
            <w:tcW w:w="319" w:type="pct"/>
            <w:shd w:val="clear" w:color="auto" w:fill="auto"/>
            <w:vAlign w:val="center"/>
          </w:tcPr>
          <w:p w14:paraId="0BDCD0E0" w14:textId="77777777" w:rsidR="0076095E" w:rsidRPr="002D7543" w:rsidRDefault="0076095E" w:rsidP="00063C6B">
            <w:pPr>
              <w:spacing w:line="240" w:lineRule="auto"/>
              <w:jc w:val="center"/>
              <w:rPr>
                <w:sz w:val="18"/>
                <w:szCs w:val="18"/>
              </w:rPr>
            </w:pPr>
            <w:r w:rsidRPr="002D7543">
              <w:rPr>
                <w:color w:val="000000"/>
                <w:sz w:val="18"/>
                <w:szCs w:val="18"/>
              </w:rPr>
              <w:t>5.64</w:t>
            </w:r>
          </w:p>
        </w:tc>
        <w:tc>
          <w:tcPr>
            <w:tcW w:w="286" w:type="pct"/>
            <w:shd w:val="clear" w:color="auto" w:fill="auto"/>
            <w:vAlign w:val="center"/>
          </w:tcPr>
          <w:p w14:paraId="3145E32A" w14:textId="77777777" w:rsidR="0076095E" w:rsidRPr="002D7543" w:rsidRDefault="0076095E" w:rsidP="00063C6B">
            <w:pPr>
              <w:spacing w:line="240" w:lineRule="auto"/>
              <w:jc w:val="center"/>
              <w:rPr>
                <w:sz w:val="18"/>
                <w:szCs w:val="18"/>
              </w:rPr>
            </w:pPr>
            <w:r w:rsidRPr="002D7543">
              <w:rPr>
                <w:color w:val="000000"/>
                <w:sz w:val="18"/>
                <w:szCs w:val="18"/>
              </w:rPr>
              <w:t>49</w:t>
            </w:r>
          </w:p>
        </w:tc>
        <w:tc>
          <w:tcPr>
            <w:tcW w:w="458" w:type="pct"/>
            <w:shd w:val="clear" w:color="auto" w:fill="auto"/>
            <w:vAlign w:val="center"/>
          </w:tcPr>
          <w:p w14:paraId="6128882A" w14:textId="77777777" w:rsidR="0076095E" w:rsidRPr="002D7543" w:rsidRDefault="0076095E" w:rsidP="00063C6B">
            <w:pPr>
              <w:spacing w:line="240" w:lineRule="auto"/>
              <w:jc w:val="center"/>
              <w:rPr>
                <w:color w:val="000000"/>
                <w:sz w:val="18"/>
                <w:szCs w:val="18"/>
              </w:rPr>
            </w:pPr>
            <w:r w:rsidRPr="002D7543">
              <w:rPr>
                <w:color w:val="000000"/>
                <w:sz w:val="18"/>
                <w:szCs w:val="18"/>
              </w:rPr>
              <w:t>2.1</w:t>
            </w:r>
          </w:p>
        </w:tc>
        <w:tc>
          <w:tcPr>
            <w:tcW w:w="391" w:type="pct"/>
            <w:shd w:val="clear" w:color="auto" w:fill="auto"/>
            <w:vAlign w:val="center"/>
          </w:tcPr>
          <w:p w14:paraId="6AFC9F27"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78728A95" w14:textId="77777777" w:rsidR="0076095E" w:rsidRPr="002D7543" w:rsidRDefault="0076095E" w:rsidP="00063C6B">
            <w:pPr>
              <w:spacing w:line="240" w:lineRule="auto"/>
              <w:jc w:val="center"/>
              <w:rPr>
                <w:color w:val="000000"/>
                <w:sz w:val="18"/>
                <w:szCs w:val="18"/>
              </w:rPr>
            </w:pPr>
            <w:r w:rsidRPr="002D7543">
              <w:rPr>
                <w:color w:val="000000"/>
                <w:sz w:val="18"/>
                <w:szCs w:val="18"/>
              </w:rPr>
              <w:t>34</w:t>
            </w:r>
          </w:p>
        </w:tc>
        <w:tc>
          <w:tcPr>
            <w:tcW w:w="377" w:type="pct"/>
            <w:shd w:val="clear" w:color="auto" w:fill="auto"/>
            <w:vAlign w:val="center"/>
          </w:tcPr>
          <w:p w14:paraId="5D3B7A3A" w14:textId="77777777" w:rsidR="0076095E" w:rsidRPr="002D7543" w:rsidRDefault="0076095E" w:rsidP="00063C6B">
            <w:pPr>
              <w:spacing w:line="240" w:lineRule="auto"/>
              <w:jc w:val="center"/>
              <w:rPr>
                <w:sz w:val="18"/>
                <w:szCs w:val="18"/>
              </w:rPr>
            </w:pPr>
            <w:r w:rsidRPr="002D7543">
              <w:rPr>
                <w:color w:val="000000"/>
                <w:sz w:val="18"/>
                <w:szCs w:val="18"/>
              </w:rPr>
              <w:t>27.5</w:t>
            </w:r>
          </w:p>
        </w:tc>
        <w:tc>
          <w:tcPr>
            <w:tcW w:w="325" w:type="pct"/>
            <w:shd w:val="clear" w:color="auto" w:fill="auto"/>
            <w:vAlign w:val="center"/>
          </w:tcPr>
          <w:p w14:paraId="4DCCE5E6" w14:textId="77777777" w:rsidR="0076095E" w:rsidRPr="002D7543" w:rsidRDefault="0076095E" w:rsidP="00063C6B">
            <w:pPr>
              <w:spacing w:line="240" w:lineRule="auto"/>
              <w:jc w:val="center"/>
              <w:rPr>
                <w:sz w:val="18"/>
                <w:szCs w:val="18"/>
              </w:rPr>
            </w:pPr>
            <w:r w:rsidRPr="002D7543">
              <w:rPr>
                <w:color w:val="000000"/>
                <w:sz w:val="18"/>
                <w:szCs w:val="18"/>
              </w:rPr>
              <w:t>27.5</w:t>
            </w:r>
          </w:p>
        </w:tc>
        <w:tc>
          <w:tcPr>
            <w:tcW w:w="352" w:type="pct"/>
            <w:shd w:val="clear" w:color="auto" w:fill="auto"/>
            <w:vAlign w:val="center"/>
          </w:tcPr>
          <w:p w14:paraId="489C98CC" w14:textId="77777777" w:rsidR="0076095E" w:rsidRPr="002D7543" w:rsidRDefault="0076095E" w:rsidP="00063C6B">
            <w:pPr>
              <w:spacing w:line="240" w:lineRule="auto"/>
              <w:jc w:val="center"/>
              <w:rPr>
                <w:sz w:val="18"/>
                <w:szCs w:val="18"/>
              </w:rPr>
            </w:pPr>
            <w:r w:rsidRPr="002D7543">
              <w:rPr>
                <w:color w:val="000000"/>
                <w:sz w:val="18"/>
                <w:szCs w:val="18"/>
              </w:rPr>
              <w:t>27.5</w:t>
            </w:r>
          </w:p>
        </w:tc>
      </w:tr>
      <w:tr w:rsidR="0076095E" w:rsidRPr="002D7543" w14:paraId="63DD07EA" w14:textId="77777777" w:rsidTr="00063C6B">
        <w:trPr>
          <w:jc w:val="center"/>
        </w:trPr>
        <w:tc>
          <w:tcPr>
            <w:tcW w:w="225" w:type="pct"/>
            <w:vMerge/>
            <w:shd w:val="clear" w:color="auto" w:fill="auto"/>
            <w:vAlign w:val="center"/>
          </w:tcPr>
          <w:p w14:paraId="73942C7B"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167B5C34" w14:textId="77777777" w:rsidR="0076095E" w:rsidRPr="002D7543" w:rsidRDefault="0076095E" w:rsidP="00063C6B">
            <w:pPr>
              <w:spacing w:line="240" w:lineRule="auto"/>
              <w:jc w:val="center"/>
              <w:rPr>
                <w:sz w:val="18"/>
                <w:szCs w:val="18"/>
              </w:rPr>
            </w:pPr>
            <w:r w:rsidRPr="002D7543">
              <w:rPr>
                <w:sz w:val="18"/>
                <w:szCs w:val="18"/>
              </w:rPr>
              <w:t>5</w:t>
            </w:r>
          </w:p>
        </w:tc>
        <w:tc>
          <w:tcPr>
            <w:tcW w:w="243" w:type="pct"/>
            <w:vMerge w:val="restart"/>
            <w:shd w:val="clear" w:color="auto" w:fill="auto"/>
            <w:vAlign w:val="center"/>
          </w:tcPr>
          <w:p w14:paraId="158CF190" w14:textId="77777777" w:rsidR="0076095E" w:rsidRPr="002D7543" w:rsidRDefault="0076095E" w:rsidP="00063C6B">
            <w:pPr>
              <w:spacing w:line="240" w:lineRule="auto"/>
              <w:jc w:val="center"/>
              <w:rPr>
                <w:sz w:val="18"/>
                <w:szCs w:val="18"/>
              </w:rPr>
            </w:pPr>
            <w:r w:rsidRPr="002D7543">
              <w:rPr>
                <w:sz w:val="18"/>
                <w:szCs w:val="18"/>
              </w:rPr>
              <w:t>7</w:t>
            </w:r>
          </w:p>
        </w:tc>
        <w:tc>
          <w:tcPr>
            <w:tcW w:w="182" w:type="pct"/>
            <w:shd w:val="clear" w:color="auto" w:fill="auto"/>
            <w:vAlign w:val="center"/>
          </w:tcPr>
          <w:p w14:paraId="5B1BDD67"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shd w:val="clear" w:color="auto" w:fill="auto"/>
            <w:vAlign w:val="center"/>
          </w:tcPr>
          <w:p w14:paraId="5709AC2E" w14:textId="77777777" w:rsidR="0076095E" w:rsidRPr="002D7543" w:rsidRDefault="0076095E" w:rsidP="00063C6B">
            <w:pPr>
              <w:spacing w:line="240" w:lineRule="auto"/>
              <w:jc w:val="center"/>
              <w:rPr>
                <w:sz w:val="18"/>
                <w:szCs w:val="18"/>
              </w:rPr>
            </w:pPr>
            <w:r w:rsidRPr="002D7543">
              <w:rPr>
                <w:color w:val="000000"/>
                <w:sz w:val="18"/>
                <w:szCs w:val="18"/>
              </w:rPr>
              <w:t>3.40</w:t>
            </w:r>
          </w:p>
        </w:tc>
        <w:tc>
          <w:tcPr>
            <w:tcW w:w="303" w:type="pct"/>
            <w:shd w:val="clear" w:color="auto" w:fill="auto"/>
            <w:vAlign w:val="center"/>
          </w:tcPr>
          <w:p w14:paraId="291F52E7" w14:textId="77777777" w:rsidR="0076095E" w:rsidRPr="002D7543" w:rsidRDefault="0076095E" w:rsidP="00063C6B">
            <w:pPr>
              <w:spacing w:line="240" w:lineRule="auto"/>
              <w:jc w:val="center"/>
              <w:rPr>
                <w:sz w:val="18"/>
                <w:szCs w:val="18"/>
              </w:rPr>
            </w:pPr>
            <w:r w:rsidRPr="002D7543">
              <w:rPr>
                <w:color w:val="000000"/>
                <w:sz w:val="18"/>
                <w:szCs w:val="18"/>
              </w:rPr>
              <w:t>84</w:t>
            </w:r>
          </w:p>
        </w:tc>
        <w:tc>
          <w:tcPr>
            <w:tcW w:w="317" w:type="pct"/>
            <w:shd w:val="clear" w:color="auto" w:fill="auto"/>
            <w:vAlign w:val="center"/>
          </w:tcPr>
          <w:p w14:paraId="31BC3ADD" w14:textId="77777777" w:rsidR="0076095E" w:rsidRPr="002D7543" w:rsidRDefault="0076095E" w:rsidP="00063C6B">
            <w:pPr>
              <w:spacing w:line="240" w:lineRule="auto"/>
              <w:jc w:val="center"/>
              <w:rPr>
                <w:sz w:val="18"/>
                <w:szCs w:val="18"/>
              </w:rPr>
            </w:pPr>
            <w:r w:rsidRPr="002D7543">
              <w:rPr>
                <w:color w:val="000000"/>
                <w:sz w:val="18"/>
                <w:szCs w:val="18"/>
              </w:rPr>
              <w:t>2.22</w:t>
            </w:r>
          </w:p>
        </w:tc>
        <w:tc>
          <w:tcPr>
            <w:tcW w:w="318" w:type="pct"/>
            <w:shd w:val="clear" w:color="auto" w:fill="auto"/>
            <w:vAlign w:val="center"/>
          </w:tcPr>
          <w:p w14:paraId="1D2B0D0D" w14:textId="77777777" w:rsidR="0076095E" w:rsidRPr="002D7543" w:rsidRDefault="0076095E" w:rsidP="00063C6B">
            <w:pPr>
              <w:spacing w:line="240" w:lineRule="auto"/>
              <w:jc w:val="center"/>
              <w:rPr>
                <w:sz w:val="18"/>
                <w:szCs w:val="18"/>
              </w:rPr>
            </w:pPr>
            <w:r w:rsidRPr="002D7543">
              <w:rPr>
                <w:color w:val="000000"/>
                <w:sz w:val="18"/>
                <w:szCs w:val="18"/>
              </w:rPr>
              <w:t>86</w:t>
            </w:r>
          </w:p>
        </w:tc>
        <w:tc>
          <w:tcPr>
            <w:tcW w:w="319" w:type="pct"/>
            <w:shd w:val="clear" w:color="auto" w:fill="auto"/>
            <w:vAlign w:val="center"/>
          </w:tcPr>
          <w:p w14:paraId="17A05A42" w14:textId="77777777" w:rsidR="0076095E" w:rsidRPr="002D7543" w:rsidRDefault="0076095E" w:rsidP="00063C6B">
            <w:pPr>
              <w:spacing w:line="240" w:lineRule="auto"/>
              <w:jc w:val="center"/>
              <w:rPr>
                <w:sz w:val="18"/>
                <w:szCs w:val="18"/>
              </w:rPr>
            </w:pPr>
            <w:r w:rsidRPr="002D7543">
              <w:rPr>
                <w:color w:val="000000"/>
                <w:sz w:val="18"/>
                <w:szCs w:val="18"/>
              </w:rPr>
              <w:t>2.91</w:t>
            </w:r>
          </w:p>
        </w:tc>
        <w:tc>
          <w:tcPr>
            <w:tcW w:w="286" w:type="pct"/>
            <w:shd w:val="clear" w:color="auto" w:fill="auto"/>
            <w:vAlign w:val="center"/>
          </w:tcPr>
          <w:p w14:paraId="7DB341BB" w14:textId="77777777" w:rsidR="0076095E" w:rsidRPr="002D7543" w:rsidRDefault="0076095E" w:rsidP="00063C6B">
            <w:pPr>
              <w:spacing w:line="240" w:lineRule="auto"/>
              <w:jc w:val="center"/>
              <w:rPr>
                <w:sz w:val="18"/>
                <w:szCs w:val="18"/>
              </w:rPr>
            </w:pPr>
            <w:r w:rsidRPr="002D7543">
              <w:rPr>
                <w:color w:val="000000"/>
                <w:sz w:val="18"/>
                <w:szCs w:val="18"/>
              </w:rPr>
              <w:t>86</w:t>
            </w:r>
          </w:p>
        </w:tc>
        <w:tc>
          <w:tcPr>
            <w:tcW w:w="458" w:type="pct"/>
            <w:shd w:val="clear" w:color="auto" w:fill="auto"/>
            <w:vAlign w:val="center"/>
          </w:tcPr>
          <w:p w14:paraId="60EDA622" w14:textId="77777777" w:rsidR="0076095E" w:rsidRPr="002D7543" w:rsidRDefault="0076095E" w:rsidP="00063C6B">
            <w:pPr>
              <w:spacing w:line="240" w:lineRule="auto"/>
              <w:jc w:val="center"/>
              <w:rPr>
                <w:color w:val="000000"/>
                <w:sz w:val="18"/>
                <w:szCs w:val="18"/>
              </w:rPr>
            </w:pPr>
            <w:r w:rsidRPr="002D7543">
              <w:rPr>
                <w:color w:val="000000"/>
                <w:sz w:val="18"/>
                <w:szCs w:val="18"/>
              </w:rPr>
              <w:t>3.7</w:t>
            </w:r>
          </w:p>
        </w:tc>
        <w:tc>
          <w:tcPr>
            <w:tcW w:w="391" w:type="pct"/>
            <w:shd w:val="clear" w:color="auto" w:fill="auto"/>
            <w:vAlign w:val="center"/>
          </w:tcPr>
          <w:p w14:paraId="180B424B"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02FAE5DB" w14:textId="77777777" w:rsidR="0076095E" w:rsidRPr="002D7543" w:rsidRDefault="0076095E" w:rsidP="00063C6B">
            <w:pPr>
              <w:spacing w:line="240" w:lineRule="auto"/>
              <w:jc w:val="center"/>
              <w:rPr>
                <w:color w:val="000000"/>
                <w:sz w:val="18"/>
                <w:szCs w:val="18"/>
              </w:rPr>
            </w:pPr>
            <w:r w:rsidRPr="002D7543">
              <w:rPr>
                <w:color w:val="000000"/>
                <w:sz w:val="18"/>
                <w:szCs w:val="18"/>
              </w:rPr>
              <w:t>73</w:t>
            </w:r>
          </w:p>
        </w:tc>
        <w:tc>
          <w:tcPr>
            <w:tcW w:w="377" w:type="pct"/>
            <w:shd w:val="clear" w:color="auto" w:fill="auto"/>
            <w:vAlign w:val="center"/>
          </w:tcPr>
          <w:p w14:paraId="6E50B548" w14:textId="77777777" w:rsidR="0076095E" w:rsidRPr="002D7543" w:rsidRDefault="0076095E" w:rsidP="00063C6B">
            <w:pPr>
              <w:spacing w:line="240" w:lineRule="auto"/>
              <w:jc w:val="center"/>
              <w:rPr>
                <w:sz w:val="18"/>
                <w:szCs w:val="18"/>
              </w:rPr>
            </w:pPr>
            <w:r w:rsidRPr="002D7543">
              <w:rPr>
                <w:color w:val="000000"/>
                <w:sz w:val="18"/>
                <w:szCs w:val="18"/>
              </w:rPr>
              <w:t>13.6</w:t>
            </w:r>
          </w:p>
        </w:tc>
        <w:tc>
          <w:tcPr>
            <w:tcW w:w="325" w:type="pct"/>
            <w:shd w:val="clear" w:color="auto" w:fill="auto"/>
            <w:vAlign w:val="center"/>
          </w:tcPr>
          <w:p w14:paraId="29478A3D" w14:textId="77777777" w:rsidR="0076095E" w:rsidRPr="002D7543" w:rsidRDefault="0076095E" w:rsidP="00063C6B">
            <w:pPr>
              <w:spacing w:line="240" w:lineRule="auto"/>
              <w:jc w:val="center"/>
              <w:rPr>
                <w:sz w:val="18"/>
                <w:szCs w:val="18"/>
              </w:rPr>
            </w:pPr>
            <w:r w:rsidRPr="002D7543">
              <w:rPr>
                <w:color w:val="000000"/>
                <w:sz w:val="18"/>
                <w:szCs w:val="18"/>
              </w:rPr>
              <w:t>15.0</w:t>
            </w:r>
          </w:p>
        </w:tc>
        <w:tc>
          <w:tcPr>
            <w:tcW w:w="352" w:type="pct"/>
            <w:shd w:val="clear" w:color="auto" w:fill="auto"/>
            <w:vAlign w:val="center"/>
          </w:tcPr>
          <w:p w14:paraId="388F131D" w14:textId="77777777" w:rsidR="0076095E" w:rsidRPr="002D7543" w:rsidRDefault="0076095E" w:rsidP="00063C6B">
            <w:pPr>
              <w:spacing w:line="240" w:lineRule="auto"/>
              <w:jc w:val="center"/>
              <w:rPr>
                <w:sz w:val="18"/>
                <w:szCs w:val="18"/>
              </w:rPr>
            </w:pPr>
            <w:r w:rsidRPr="002D7543">
              <w:rPr>
                <w:color w:val="000000"/>
                <w:sz w:val="18"/>
                <w:szCs w:val="18"/>
              </w:rPr>
              <w:t>15.0</w:t>
            </w:r>
          </w:p>
        </w:tc>
      </w:tr>
      <w:tr w:rsidR="0076095E" w:rsidRPr="002D7543" w14:paraId="37DF54B0" w14:textId="77777777" w:rsidTr="00063C6B">
        <w:trPr>
          <w:jc w:val="center"/>
        </w:trPr>
        <w:tc>
          <w:tcPr>
            <w:tcW w:w="225" w:type="pct"/>
            <w:vMerge/>
            <w:shd w:val="clear" w:color="auto" w:fill="auto"/>
            <w:vAlign w:val="center"/>
          </w:tcPr>
          <w:p w14:paraId="318587AE"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6AB2F8B9" w14:textId="77777777" w:rsidR="0076095E" w:rsidRPr="002D7543" w:rsidRDefault="0076095E" w:rsidP="00063C6B">
            <w:pPr>
              <w:spacing w:line="240" w:lineRule="auto"/>
              <w:jc w:val="center"/>
              <w:rPr>
                <w:sz w:val="18"/>
                <w:szCs w:val="18"/>
              </w:rPr>
            </w:pPr>
            <w:r w:rsidRPr="002D7543">
              <w:rPr>
                <w:sz w:val="18"/>
                <w:szCs w:val="18"/>
              </w:rPr>
              <w:t>6</w:t>
            </w:r>
          </w:p>
        </w:tc>
        <w:tc>
          <w:tcPr>
            <w:tcW w:w="243" w:type="pct"/>
            <w:vMerge/>
            <w:shd w:val="clear" w:color="auto" w:fill="auto"/>
            <w:vAlign w:val="center"/>
          </w:tcPr>
          <w:p w14:paraId="6EFCBB3A"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70A7A118"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69DC0DD4" w14:textId="77777777" w:rsidR="0076095E" w:rsidRPr="002D7543" w:rsidRDefault="0076095E" w:rsidP="00063C6B">
            <w:pPr>
              <w:spacing w:line="240" w:lineRule="auto"/>
              <w:jc w:val="center"/>
              <w:rPr>
                <w:sz w:val="18"/>
                <w:szCs w:val="18"/>
              </w:rPr>
            </w:pPr>
            <w:r w:rsidRPr="002D7543">
              <w:rPr>
                <w:color w:val="000000"/>
                <w:sz w:val="18"/>
                <w:szCs w:val="18"/>
              </w:rPr>
              <w:t>6.36</w:t>
            </w:r>
          </w:p>
        </w:tc>
        <w:tc>
          <w:tcPr>
            <w:tcW w:w="303" w:type="pct"/>
            <w:shd w:val="clear" w:color="auto" w:fill="auto"/>
            <w:vAlign w:val="center"/>
          </w:tcPr>
          <w:p w14:paraId="3A0B5E73" w14:textId="77777777" w:rsidR="0076095E" w:rsidRPr="002D7543" w:rsidRDefault="0076095E" w:rsidP="00063C6B">
            <w:pPr>
              <w:spacing w:line="240" w:lineRule="auto"/>
              <w:jc w:val="center"/>
              <w:rPr>
                <w:sz w:val="18"/>
                <w:szCs w:val="18"/>
              </w:rPr>
            </w:pPr>
            <w:r w:rsidRPr="002D7543">
              <w:rPr>
                <w:color w:val="000000"/>
                <w:sz w:val="18"/>
                <w:szCs w:val="18"/>
              </w:rPr>
              <w:t>64</w:t>
            </w:r>
          </w:p>
        </w:tc>
        <w:tc>
          <w:tcPr>
            <w:tcW w:w="317" w:type="pct"/>
            <w:shd w:val="clear" w:color="auto" w:fill="auto"/>
            <w:vAlign w:val="center"/>
          </w:tcPr>
          <w:p w14:paraId="613332D9" w14:textId="77777777" w:rsidR="0076095E" w:rsidRPr="002D7543" w:rsidRDefault="0076095E" w:rsidP="00063C6B">
            <w:pPr>
              <w:spacing w:line="240" w:lineRule="auto"/>
              <w:jc w:val="center"/>
              <w:rPr>
                <w:sz w:val="18"/>
                <w:szCs w:val="18"/>
              </w:rPr>
            </w:pPr>
            <w:r w:rsidRPr="002D7543">
              <w:rPr>
                <w:color w:val="000000"/>
                <w:sz w:val="18"/>
                <w:szCs w:val="18"/>
              </w:rPr>
              <w:t>3.60</w:t>
            </w:r>
          </w:p>
        </w:tc>
        <w:tc>
          <w:tcPr>
            <w:tcW w:w="318" w:type="pct"/>
            <w:shd w:val="clear" w:color="auto" w:fill="auto"/>
            <w:vAlign w:val="center"/>
          </w:tcPr>
          <w:p w14:paraId="04329D35" w14:textId="77777777" w:rsidR="0076095E" w:rsidRPr="002D7543" w:rsidRDefault="0076095E" w:rsidP="00063C6B">
            <w:pPr>
              <w:spacing w:line="240" w:lineRule="auto"/>
              <w:jc w:val="center"/>
              <w:rPr>
                <w:sz w:val="18"/>
                <w:szCs w:val="18"/>
              </w:rPr>
            </w:pPr>
            <w:r w:rsidRPr="002D7543">
              <w:rPr>
                <w:color w:val="000000"/>
                <w:sz w:val="18"/>
                <w:szCs w:val="18"/>
              </w:rPr>
              <w:t>65</w:t>
            </w:r>
          </w:p>
        </w:tc>
        <w:tc>
          <w:tcPr>
            <w:tcW w:w="319" w:type="pct"/>
            <w:shd w:val="clear" w:color="auto" w:fill="auto"/>
            <w:vAlign w:val="center"/>
          </w:tcPr>
          <w:p w14:paraId="24C59CB9" w14:textId="77777777" w:rsidR="0076095E" w:rsidRPr="002D7543" w:rsidRDefault="0076095E" w:rsidP="00063C6B">
            <w:pPr>
              <w:spacing w:line="240" w:lineRule="auto"/>
              <w:jc w:val="center"/>
              <w:rPr>
                <w:sz w:val="18"/>
                <w:szCs w:val="18"/>
              </w:rPr>
            </w:pPr>
            <w:r w:rsidRPr="002D7543">
              <w:rPr>
                <w:color w:val="000000"/>
                <w:sz w:val="18"/>
                <w:szCs w:val="18"/>
              </w:rPr>
              <w:t>2.09</w:t>
            </w:r>
          </w:p>
        </w:tc>
        <w:tc>
          <w:tcPr>
            <w:tcW w:w="286" w:type="pct"/>
            <w:shd w:val="clear" w:color="auto" w:fill="auto"/>
            <w:vAlign w:val="center"/>
          </w:tcPr>
          <w:p w14:paraId="4C1A2DF6" w14:textId="77777777" w:rsidR="0076095E" w:rsidRPr="002D7543" w:rsidRDefault="0076095E" w:rsidP="00063C6B">
            <w:pPr>
              <w:spacing w:line="240" w:lineRule="auto"/>
              <w:jc w:val="center"/>
              <w:rPr>
                <w:sz w:val="18"/>
                <w:szCs w:val="18"/>
              </w:rPr>
            </w:pPr>
            <w:r w:rsidRPr="002D7543">
              <w:rPr>
                <w:color w:val="000000"/>
                <w:sz w:val="18"/>
                <w:szCs w:val="18"/>
              </w:rPr>
              <w:t>64</w:t>
            </w:r>
          </w:p>
        </w:tc>
        <w:tc>
          <w:tcPr>
            <w:tcW w:w="458" w:type="pct"/>
            <w:shd w:val="clear" w:color="auto" w:fill="auto"/>
            <w:vAlign w:val="center"/>
          </w:tcPr>
          <w:p w14:paraId="23621E85" w14:textId="77777777" w:rsidR="0076095E" w:rsidRPr="002D7543" w:rsidRDefault="0076095E" w:rsidP="00063C6B">
            <w:pPr>
              <w:spacing w:line="240" w:lineRule="auto"/>
              <w:jc w:val="center"/>
              <w:rPr>
                <w:color w:val="000000"/>
                <w:sz w:val="18"/>
                <w:szCs w:val="18"/>
              </w:rPr>
            </w:pPr>
            <w:r w:rsidRPr="002D7543">
              <w:rPr>
                <w:color w:val="000000"/>
                <w:sz w:val="18"/>
                <w:szCs w:val="18"/>
              </w:rPr>
              <w:t>2.1</w:t>
            </w:r>
          </w:p>
        </w:tc>
        <w:tc>
          <w:tcPr>
            <w:tcW w:w="391" w:type="pct"/>
            <w:shd w:val="clear" w:color="auto" w:fill="auto"/>
            <w:vAlign w:val="center"/>
          </w:tcPr>
          <w:p w14:paraId="06399A3A"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6ADE689A" w14:textId="77777777" w:rsidR="0076095E" w:rsidRPr="002D7543" w:rsidRDefault="0076095E" w:rsidP="00063C6B">
            <w:pPr>
              <w:spacing w:line="240" w:lineRule="auto"/>
              <w:jc w:val="center"/>
              <w:rPr>
                <w:color w:val="000000"/>
                <w:sz w:val="18"/>
                <w:szCs w:val="18"/>
              </w:rPr>
            </w:pPr>
            <w:r w:rsidRPr="002D7543">
              <w:rPr>
                <w:color w:val="000000"/>
                <w:sz w:val="18"/>
                <w:szCs w:val="18"/>
              </w:rPr>
              <w:t>42</w:t>
            </w:r>
          </w:p>
        </w:tc>
        <w:tc>
          <w:tcPr>
            <w:tcW w:w="377" w:type="pct"/>
            <w:shd w:val="clear" w:color="auto" w:fill="auto"/>
            <w:vAlign w:val="center"/>
          </w:tcPr>
          <w:p w14:paraId="715FCB5C" w14:textId="77777777" w:rsidR="0076095E" w:rsidRPr="002D7543" w:rsidRDefault="0076095E" w:rsidP="00063C6B">
            <w:pPr>
              <w:spacing w:line="240" w:lineRule="auto"/>
              <w:jc w:val="center"/>
              <w:rPr>
                <w:sz w:val="18"/>
                <w:szCs w:val="18"/>
              </w:rPr>
            </w:pPr>
            <w:r w:rsidRPr="002D7543">
              <w:rPr>
                <w:color w:val="000000"/>
                <w:sz w:val="18"/>
                <w:szCs w:val="18"/>
              </w:rPr>
              <w:t>24.0</w:t>
            </w:r>
          </w:p>
        </w:tc>
        <w:tc>
          <w:tcPr>
            <w:tcW w:w="325" w:type="pct"/>
            <w:shd w:val="clear" w:color="auto" w:fill="auto"/>
            <w:vAlign w:val="center"/>
          </w:tcPr>
          <w:p w14:paraId="03098C86" w14:textId="77777777" w:rsidR="0076095E" w:rsidRPr="002D7543" w:rsidRDefault="0076095E" w:rsidP="00063C6B">
            <w:pPr>
              <w:spacing w:line="240" w:lineRule="auto"/>
              <w:jc w:val="center"/>
              <w:rPr>
                <w:sz w:val="18"/>
                <w:szCs w:val="18"/>
              </w:rPr>
            </w:pPr>
            <w:r w:rsidRPr="002D7543">
              <w:rPr>
                <w:color w:val="000000"/>
                <w:sz w:val="18"/>
                <w:szCs w:val="18"/>
              </w:rPr>
              <w:t>26.2</w:t>
            </w:r>
          </w:p>
        </w:tc>
        <w:tc>
          <w:tcPr>
            <w:tcW w:w="352" w:type="pct"/>
            <w:shd w:val="clear" w:color="auto" w:fill="auto"/>
            <w:vAlign w:val="center"/>
          </w:tcPr>
          <w:p w14:paraId="2060AD26" w14:textId="77777777" w:rsidR="0076095E" w:rsidRPr="002D7543" w:rsidRDefault="0076095E" w:rsidP="00063C6B">
            <w:pPr>
              <w:spacing w:line="240" w:lineRule="auto"/>
              <w:jc w:val="center"/>
              <w:rPr>
                <w:sz w:val="18"/>
                <w:szCs w:val="18"/>
              </w:rPr>
            </w:pPr>
            <w:r w:rsidRPr="002D7543">
              <w:rPr>
                <w:color w:val="000000"/>
                <w:sz w:val="18"/>
                <w:szCs w:val="18"/>
              </w:rPr>
              <w:t>24.0</w:t>
            </w:r>
          </w:p>
        </w:tc>
      </w:tr>
      <w:tr w:rsidR="0076095E" w:rsidRPr="002D7543" w14:paraId="369155F1" w14:textId="77777777" w:rsidTr="00063C6B">
        <w:trPr>
          <w:jc w:val="center"/>
        </w:trPr>
        <w:tc>
          <w:tcPr>
            <w:tcW w:w="225" w:type="pct"/>
            <w:vMerge/>
            <w:shd w:val="clear" w:color="auto" w:fill="auto"/>
            <w:vAlign w:val="center"/>
          </w:tcPr>
          <w:p w14:paraId="0DC0B22B"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347FC103" w14:textId="77777777" w:rsidR="0076095E" w:rsidRPr="002D7543" w:rsidRDefault="0076095E" w:rsidP="00063C6B">
            <w:pPr>
              <w:spacing w:line="240" w:lineRule="auto"/>
              <w:jc w:val="center"/>
              <w:rPr>
                <w:sz w:val="18"/>
                <w:szCs w:val="18"/>
              </w:rPr>
            </w:pPr>
            <w:r w:rsidRPr="002D7543">
              <w:rPr>
                <w:sz w:val="18"/>
                <w:szCs w:val="18"/>
              </w:rPr>
              <w:t>7</w:t>
            </w:r>
          </w:p>
        </w:tc>
        <w:tc>
          <w:tcPr>
            <w:tcW w:w="243" w:type="pct"/>
            <w:vMerge/>
            <w:shd w:val="clear" w:color="auto" w:fill="auto"/>
            <w:vAlign w:val="center"/>
          </w:tcPr>
          <w:p w14:paraId="241C5C12"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6F04D90E" w14:textId="77777777" w:rsidR="0076095E" w:rsidRPr="002D7543" w:rsidRDefault="0076095E" w:rsidP="00063C6B">
            <w:pPr>
              <w:spacing w:line="240" w:lineRule="auto"/>
              <w:jc w:val="center"/>
              <w:rPr>
                <w:sz w:val="18"/>
                <w:szCs w:val="18"/>
              </w:rPr>
            </w:pPr>
            <w:r w:rsidRPr="002D7543">
              <w:rPr>
                <w:sz w:val="18"/>
                <w:szCs w:val="18"/>
              </w:rPr>
              <w:t>4</w:t>
            </w:r>
          </w:p>
        </w:tc>
        <w:tc>
          <w:tcPr>
            <w:tcW w:w="391" w:type="pct"/>
            <w:shd w:val="clear" w:color="auto" w:fill="auto"/>
            <w:vAlign w:val="center"/>
          </w:tcPr>
          <w:p w14:paraId="2807E8F8" w14:textId="77777777" w:rsidR="0076095E" w:rsidRPr="002D7543" w:rsidRDefault="0076095E" w:rsidP="00063C6B">
            <w:pPr>
              <w:spacing w:line="240" w:lineRule="auto"/>
              <w:jc w:val="center"/>
              <w:rPr>
                <w:sz w:val="18"/>
                <w:szCs w:val="18"/>
              </w:rPr>
            </w:pPr>
            <w:r w:rsidRPr="002D7543">
              <w:rPr>
                <w:color w:val="000000"/>
                <w:sz w:val="18"/>
                <w:szCs w:val="18"/>
              </w:rPr>
              <w:t>3.83</w:t>
            </w:r>
          </w:p>
        </w:tc>
        <w:tc>
          <w:tcPr>
            <w:tcW w:w="303" w:type="pct"/>
            <w:shd w:val="clear" w:color="auto" w:fill="auto"/>
            <w:vAlign w:val="center"/>
          </w:tcPr>
          <w:p w14:paraId="528147BC" w14:textId="77777777" w:rsidR="0076095E" w:rsidRPr="002D7543" w:rsidRDefault="0076095E" w:rsidP="00063C6B">
            <w:pPr>
              <w:spacing w:line="240" w:lineRule="auto"/>
              <w:jc w:val="center"/>
              <w:rPr>
                <w:sz w:val="18"/>
                <w:szCs w:val="18"/>
              </w:rPr>
            </w:pPr>
            <w:r w:rsidRPr="002D7543">
              <w:rPr>
                <w:color w:val="000000"/>
                <w:sz w:val="18"/>
                <w:szCs w:val="18"/>
              </w:rPr>
              <w:t>61</w:t>
            </w:r>
          </w:p>
        </w:tc>
        <w:tc>
          <w:tcPr>
            <w:tcW w:w="317" w:type="pct"/>
            <w:shd w:val="clear" w:color="auto" w:fill="auto"/>
            <w:vAlign w:val="center"/>
          </w:tcPr>
          <w:p w14:paraId="44A9E8BD" w14:textId="77777777" w:rsidR="0076095E" w:rsidRPr="002D7543" w:rsidRDefault="0076095E" w:rsidP="00063C6B">
            <w:pPr>
              <w:spacing w:line="240" w:lineRule="auto"/>
              <w:jc w:val="center"/>
              <w:rPr>
                <w:sz w:val="18"/>
                <w:szCs w:val="18"/>
              </w:rPr>
            </w:pPr>
            <w:r w:rsidRPr="002D7543">
              <w:rPr>
                <w:color w:val="000000"/>
                <w:sz w:val="18"/>
                <w:szCs w:val="18"/>
              </w:rPr>
              <w:t>2.23</w:t>
            </w:r>
          </w:p>
        </w:tc>
        <w:tc>
          <w:tcPr>
            <w:tcW w:w="318" w:type="pct"/>
            <w:shd w:val="clear" w:color="auto" w:fill="auto"/>
            <w:vAlign w:val="center"/>
          </w:tcPr>
          <w:p w14:paraId="455274A6" w14:textId="77777777" w:rsidR="0076095E" w:rsidRPr="002D7543" w:rsidRDefault="0076095E" w:rsidP="00063C6B">
            <w:pPr>
              <w:spacing w:line="240" w:lineRule="auto"/>
              <w:jc w:val="center"/>
              <w:rPr>
                <w:sz w:val="18"/>
                <w:szCs w:val="18"/>
              </w:rPr>
            </w:pPr>
            <w:r w:rsidRPr="002D7543">
              <w:rPr>
                <w:color w:val="000000"/>
                <w:sz w:val="18"/>
                <w:szCs w:val="18"/>
              </w:rPr>
              <w:t>61</w:t>
            </w:r>
          </w:p>
        </w:tc>
        <w:tc>
          <w:tcPr>
            <w:tcW w:w="319" w:type="pct"/>
            <w:shd w:val="clear" w:color="auto" w:fill="auto"/>
            <w:vAlign w:val="center"/>
          </w:tcPr>
          <w:p w14:paraId="0751E3EB" w14:textId="77777777" w:rsidR="0076095E" w:rsidRPr="002D7543" w:rsidRDefault="0076095E" w:rsidP="00063C6B">
            <w:pPr>
              <w:spacing w:line="240" w:lineRule="auto"/>
              <w:jc w:val="center"/>
              <w:rPr>
                <w:sz w:val="18"/>
                <w:szCs w:val="18"/>
              </w:rPr>
            </w:pPr>
            <w:r w:rsidRPr="002D7543">
              <w:rPr>
                <w:color w:val="000000"/>
                <w:sz w:val="18"/>
                <w:szCs w:val="18"/>
              </w:rPr>
              <w:t>3.72</w:t>
            </w:r>
          </w:p>
        </w:tc>
        <w:tc>
          <w:tcPr>
            <w:tcW w:w="286" w:type="pct"/>
            <w:shd w:val="clear" w:color="auto" w:fill="auto"/>
            <w:vAlign w:val="center"/>
          </w:tcPr>
          <w:p w14:paraId="6BA15927" w14:textId="77777777" w:rsidR="0076095E" w:rsidRPr="002D7543" w:rsidRDefault="0076095E" w:rsidP="00063C6B">
            <w:pPr>
              <w:spacing w:line="240" w:lineRule="auto"/>
              <w:jc w:val="center"/>
              <w:rPr>
                <w:sz w:val="18"/>
                <w:szCs w:val="18"/>
              </w:rPr>
            </w:pPr>
            <w:r w:rsidRPr="002D7543">
              <w:rPr>
                <w:color w:val="000000"/>
                <w:sz w:val="18"/>
                <w:szCs w:val="18"/>
              </w:rPr>
              <w:t>64</w:t>
            </w:r>
          </w:p>
        </w:tc>
        <w:tc>
          <w:tcPr>
            <w:tcW w:w="458" w:type="pct"/>
            <w:shd w:val="clear" w:color="auto" w:fill="auto"/>
            <w:vAlign w:val="center"/>
          </w:tcPr>
          <w:p w14:paraId="27E62282" w14:textId="77777777" w:rsidR="0076095E" w:rsidRPr="002D7543" w:rsidRDefault="0076095E" w:rsidP="00063C6B">
            <w:pPr>
              <w:spacing w:line="240" w:lineRule="auto"/>
              <w:jc w:val="center"/>
              <w:rPr>
                <w:color w:val="000000"/>
                <w:sz w:val="18"/>
                <w:szCs w:val="18"/>
              </w:rPr>
            </w:pPr>
            <w:r w:rsidRPr="002D7543">
              <w:rPr>
                <w:color w:val="000000"/>
                <w:sz w:val="18"/>
                <w:szCs w:val="18"/>
              </w:rPr>
              <w:t>2.4</w:t>
            </w:r>
          </w:p>
        </w:tc>
        <w:tc>
          <w:tcPr>
            <w:tcW w:w="391" w:type="pct"/>
            <w:shd w:val="clear" w:color="auto" w:fill="auto"/>
            <w:vAlign w:val="center"/>
          </w:tcPr>
          <w:p w14:paraId="42C69A16"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5812150F" w14:textId="77777777" w:rsidR="0076095E" w:rsidRPr="002D7543" w:rsidRDefault="0076095E" w:rsidP="00063C6B">
            <w:pPr>
              <w:spacing w:line="240" w:lineRule="auto"/>
              <w:jc w:val="center"/>
              <w:rPr>
                <w:color w:val="000000"/>
                <w:sz w:val="18"/>
                <w:szCs w:val="18"/>
              </w:rPr>
            </w:pPr>
            <w:r w:rsidRPr="002D7543">
              <w:rPr>
                <w:color w:val="000000"/>
                <w:sz w:val="18"/>
                <w:szCs w:val="18"/>
              </w:rPr>
              <w:t>38</w:t>
            </w:r>
          </w:p>
        </w:tc>
        <w:tc>
          <w:tcPr>
            <w:tcW w:w="377" w:type="pct"/>
            <w:shd w:val="clear" w:color="auto" w:fill="auto"/>
            <w:vAlign w:val="center"/>
          </w:tcPr>
          <w:p w14:paraId="48BEBCD6" w14:textId="77777777" w:rsidR="0076095E" w:rsidRPr="002D7543" w:rsidRDefault="0076095E" w:rsidP="00063C6B">
            <w:pPr>
              <w:spacing w:line="240" w:lineRule="auto"/>
              <w:jc w:val="center"/>
              <w:rPr>
                <w:sz w:val="18"/>
                <w:szCs w:val="18"/>
              </w:rPr>
            </w:pPr>
            <w:r w:rsidRPr="002D7543">
              <w:rPr>
                <w:color w:val="000000"/>
                <w:sz w:val="18"/>
                <w:szCs w:val="18"/>
              </w:rPr>
              <w:t>35.3</w:t>
            </w:r>
          </w:p>
        </w:tc>
        <w:tc>
          <w:tcPr>
            <w:tcW w:w="325" w:type="pct"/>
            <w:shd w:val="clear" w:color="auto" w:fill="auto"/>
            <w:vAlign w:val="center"/>
          </w:tcPr>
          <w:p w14:paraId="585F3628" w14:textId="77777777" w:rsidR="0076095E" w:rsidRPr="002D7543" w:rsidRDefault="0076095E" w:rsidP="00063C6B">
            <w:pPr>
              <w:spacing w:line="240" w:lineRule="auto"/>
              <w:jc w:val="center"/>
              <w:rPr>
                <w:sz w:val="18"/>
                <w:szCs w:val="18"/>
              </w:rPr>
            </w:pPr>
            <w:r w:rsidRPr="002D7543">
              <w:rPr>
                <w:color w:val="000000"/>
                <w:sz w:val="18"/>
                <w:szCs w:val="18"/>
              </w:rPr>
              <w:t>35.3</w:t>
            </w:r>
          </w:p>
        </w:tc>
        <w:tc>
          <w:tcPr>
            <w:tcW w:w="352" w:type="pct"/>
            <w:shd w:val="clear" w:color="auto" w:fill="auto"/>
            <w:vAlign w:val="center"/>
          </w:tcPr>
          <w:p w14:paraId="57AD8342" w14:textId="77777777" w:rsidR="0076095E" w:rsidRPr="002D7543" w:rsidRDefault="0076095E" w:rsidP="00063C6B">
            <w:pPr>
              <w:spacing w:line="240" w:lineRule="auto"/>
              <w:jc w:val="center"/>
              <w:rPr>
                <w:sz w:val="18"/>
                <w:szCs w:val="18"/>
              </w:rPr>
            </w:pPr>
            <w:r w:rsidRPr="002D7543">
              <w:rPr>
                <w:color w:val="000000"/>
                <w:sz w:val="18"/>
                <w:szCs w:val="18"/>
              </w:rPr>
              <w:t>37.3</w:t>
            </w:r>
          </w:p>
        </w:tc>
      </w:tr>
      <w:tr w:rsidR="0076095E" w:rsidRPr="002D7543" w14:paraId="1F300843" w14:textId="77777777" w:rsidTr="00063C6B">
        <w:trPr>
          <w:jc w:val="center"/>
        </w:trPr>
        <w:tc>
          <w:tcPr>
            <w:tcW w:w="225" w:type="pct"/>
            <w:vMerge/>
            <w:shd w:val="clear" w:color="auto" w:fill="auto"/>
            <w:vAlign w:val="center"/>
          </w:tcPr>
          <w:p w14:paraId="009AC5A9"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4C9DA655" w14:textId="77777777" w:rsidR="0076095E" w:rsidRPr="002D7543" w:rsidRDefault="0076095E" w:rsidP="00063C6B">
            <w:pPr>
              <w:spacing w:line="240" w:lineRule="auto"/>
              <w:jc w:val="center"/>
              <w:rPr>
                <w:sz w:val="18"/>
                <w:szCs w:val="18"/>
              </w:rPr>
            </w:pPr>
            <w:r w:rsidRPr="002D7543">
              <w:rPr>
                <w:sz w:val="18"/>
                <w:szCs w:val="18"/>
              </w:rPr>
              <w:t>8</w:t>
            </w:r>
          </w:p>
        </w:tc>
        <w:tc>
          <w:tcPr>
            <w:tcW w:w="243" w:type="pct"/>
            <w:vMerge/>
            <w:shd w:val="clear" w:color="auto" w:fill="auto"/>
            <w:vAlign w:val="center"/>
          </w:tcPr>
          <w:p w14:paraId="5702DEB9"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24274E54" w14:textId="77777777" w:rsidR="0076095E" w:rsidRPr="002D7543" w:rsidRDefault="0076095E" w:rsidP="00063C6B">
            <w:pPr>
              <w:spacing w:line="240" w:lineRule="auto"/>
              <w:jc w:val="center"/>
              <w:rPr>
                <w:sz w:val="18"/>
                <w:szCs w:val="18"/>
              </w:rPr>
            </w:pPr>
            <w:r w:rsidRPr="002D7543">
              <w:rPr>
                <w:sz w:val="18"/>
                <w:szCs w:val="18"/>
              </w:rPr>
              <w:t>5</w:t>
            </w:r>
          </w:p>
        </w:tc>
        <w:tc>
          <w:tcPr>
            <w:tcW w:w="391" w:type="pct"/>
            <w:shd w:val="clear" w:color="auto" w:fill="auto"/>
            <w:vAlign w:val="center"/>
          </w:tcPr>
          <w:p w14:paraId="12F4AE4E" w14:textId="77777777" w:rsidR="0076095E" w:rsidRPr="002D7543" w:rsidRDefault="0076095E" w:rsidP="00063C6B">
            <w:pPr>
              <w:spacing w:line="240" w:lineRule="auto"/>
              <w:jc w:val="center"/>
              <w:rPr>
                <w:sz w:val="18"/>
                <w:szCs w:val="18"/>
              </w:rPr>
            </w:pPr>
            <w:r w:rsidRPr="002D7543">
              <w:rPr>
                <w:color w:val="000000"/>
                <w:sz w:val="18"/>
                <w:szCs w:val="18"/>
              </w:rPr>
              <w:t>3.94</w:t>
            </w:r>
          </w:p>
        </w:tc>
        <w:tc>
          <w:tcPr>
            <w:tcW w:w="303" w:type="pct"/>
            <w:shd w:val="clear" w:color="auto" w:fill="auto"/>
            <w:vAlign w:val="center"/>
          </w:tcPr>
          <w:p w14:paraId="4FCFAC3E" w14:textId="77777777" w:rsidR="0076095E" w:rsidRPr="002D7543" w:rsidRDefault="0076095E" w:rsidP="00063C6B">
            <w:pPr>
              <w:spacing w:line="240" w:lineRule="auto"/>
              <w:jc w:val="center"/>
              <w:rPr>
                <w:sz w:val="18"/>
                <w:szCs w:val="18"/>
              </w:rPr>
            </w:pPr>
            <w:r w:rsidRPr="002D7543">
              <w:rPr>
                <w:color w:val="000000"/>
                <w:sz w:val="18"/>
                <w:szCs w:val="18"/>
              </w:rPr>
              <w:t>59</w:t>
            </w:r>
          </w:p>
        </w:tc>
        <w:tc>
          <w:tcPr>
            <w:tcW w:w="317" w:type="pct"/>
            <w:shd w:val="clear" w:color="auto" w:fill="auto"/>
            <w:vAlign w:val="center"/>
          </w:tcPr>
          <w:p w14:paraId="6D0FB26B" w14:textId="77777777" w:rsidR="0076095E" w:rsidRPr="002D7543" w:rsidRDefault="0076095E" w:rsidP="00063C6B">
            <w:pPr>
              <w:spacing w:line="240" w:lineRule="auto"/>
              <w:jc w:val="center"/>
              <w:rPr>
                <w:sz w:val="18"/>
                <w:szCs w:val="18"/>
              </w:rPr>
            </w:pPr>
            <w:r w:rsidRPr="002D7543">
              <w:rPr>
                <w:color w:val="000000"/>
                <w:sz w:val="18"/>
                <w:szCs w:val="18"/>
              </w:rPr>
              <w:t>5.53</w:t>
            </w:r>
          </w:p>
        </w:tc>
        <w:tc>
          <w:tcPr>
            <w:tcW w:w="318" w:type="pct"/>
            <w:shd w:val="clear" w:color="auto" w:fill="auto"/>
            <w:vAlign w:val="center"/>
          </w:tcPr>
          <w:p w14:paraId="0E3CA24B" w14:textId="77777777" w:rsidR="0076095E" w:rsidRPr="002D7543" w:rsidRDefault="0076095E" w:rsidP="00063C6B">
            <w:pPr>
              <w:spacing w:line="240" w:lineRule="auto"/>
              <w:jc w:val="center"/>
              <w:rPr>
                <w:sz w:val="18"/>
                <w:szCs w:val="18"/>
              </w:rPr>
            </w:pPr>
            <w:r w:rsidRPr="002D7543">
              <w:rPr>
                <w:color w:val="000000"/>
                <w:sz w:val="18"/>
                <w:szCs w:val="18"/>
              </w:rPr>
              <w:t>59</w:t>
            </w:r>
          </w:p>
        </w:tc>
        <w:tc>
          <w:tcPr>
            <w:tcW w:w="319" w:type="pct"/>
            <w:shd w:val="clear" w:color="auto" w:fill="auto"/>
            <w:vAlign w:val="center"/>
          </w:tcPr>
          <w:p w14:paraId="472ACE9E" w14:textId="77777777" w:rsidR="0076095E" w:rsidRPr="002D7543" w:rsidRDefault="0076095E" w:rsidP="00063C6B">
            <w:pPr>
              <w:spacing w:line="240" w:lineRule="auto"/>
              <w:jc w:val="center"/>
              <w:rPr>
                <w:sz w:val="18"/>
                <w:szCs w:val="18"/>
              </w:rPr>
            </w:pPr>
            <w:r w:rsidRPr="002D7543">
              <w:rPr>
                <w:color w:val="000000"/>
                <w:sz w:val="18"/>
                <w:szCs w:val="18"/>
              </w:rPr>
              <w:t>5.97</w:t>
            </w:r>
          </w:p>
        </w:tc>
        <w:tc>
          <w:tcPr>
            <w:tcW w:w="286" w:type="pct"/>
            <w:shd w:val="clear" w:color="auto" w:fill="auto"/>
            <w:vAlign w:val="center"/>
          </w:tcPr>
          <w:p w14:paraId="50456627" w14:textId="77777777" w:rsidR="0076095E" w:rsidRPr="002D7543" w:rsidRDefault="0076095E" w:rsidP="00063C6B">
            <w:pPr>
              <w:spacing w:line="240" w:lineRule="auto"/>
              <w:jc w:val="center"/>
              <w:rPr>
                <w:sz w:val="18"/>
                <w:szCs w:val="18"/>
              </w:rPr>
            </w:pPr>
            <w:r w:rsidRPr="002D7543">
              <w:rPr>
                <w:color w:val="000000"/>
                <w:sz w:val="18"/>
                <w:szCs w:val="18"/>
              </w:rPr>
              <w:t>59</w:t>
            </w:r>
          </w:p>
        </w:tc>
        <w:tc>
          <w:tcPr>
            <w:tcW w:w="458" w:type="pct"/>
            <w:shd w:val="clear" w:color="auto" w:fill="auto"/>
            <w:vAlign w:val="center"/>
          </w:tcPr>
          <w:p w14:paraId="116CCF72" w14:textId="77777777" w:rsidR="0076095E" w:rsidRPr="002D7543" w:rsidRDefault="0076095E" w:rsidP="00063C6B">
            <w:pPr>
              <w:spacing w:line="240" w:lineRule="auto"/>
              <w:jc w:val="center"/>
              <w:rPr>
                <w:color w:val="000000"/>
                <w:sz w:val="18"/>
                <w:szCs w:val="18"/>
              </w:rPr>
            </w:pPr>
            <w:r w:rsidRPr="002D7543">
              <w:rPr>
                <w:color w:val="000000"/>
                <w:sz w:val="18"/>
                <w:szCs w:val="18"/>
              </w:rPr>
              <w:t>1.8</w:t>
            </w:r>
          </w:p>
        </w:tc>
        <w:tc>
          <w:tcPr>
            <w:tcW w:w="391" w:type="pct"/>
            <w:shd w:val="clear" w:color="auto" w:fill="auto"/>
            <w:vAlign w:val="center"/>
          </w:tcPr>
          <w:p w14:paraId="165F03C3"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561FFDEB" w14:textId="77777777" w:rsidR="0076095E" w:rsidRPr="002D7543" w:rsidRDefault="0076095E" w:rsidP="00063C6B">
            <w:pPr>
              <w:spacing w:line="240" w:lineRule="auto"/>
              <w:jc w:val="center"/>
              <w:rPr>
                <w:color w:val="000000"/>
                <w:sz w:val="18"/>
                <w:szCs w:val="18"/>
              </w:rPr>
            </w:pPr>
            <w:r w:rsidRPr="002D7543">
              <w:rPr>
                <w:color w:val="000000"/>
                <w:sz w:val="18"/>
                <w:szCs w:val="18"/>
              </w:rPr>
              <w:t>33</w:t>
            </w:r>
          </w:p>
        </w:tc>
        <w:tc>
          <w:tcPr>
            <w:tcW w:w="377" w:type="pct"/>
            <w:shd w:val="clear" w:color="auto" w:fill="auto"/>
            <w:vAlign w:val="center"/>
          </w:tcPr>
          <w:p w14:paraId="245D1569" w14:textId="77777777" w:rsidR="0076095E" w:rsidRPr="002D7543" w:rsidRDefault="0076095E" w:rsidP="00063C6B">
            <w:pPr>
              <w:spacing w:line="240" w:lineRule="auto"/>
              <w:jc w:val="center"/>
              <w:rPr>
                <w:sz w:val="18"/>
                <w:szCs w:val="18"/>
              </w:rPr>
            </w:pPr>
            <w:r w:rsidRPr="002D7543">
              <w:rPr>
                <w:color w:val="000000"/>
                <w:sz w:val="18"/>
                <w:szCs w:val="18"/>
              </w:rPr>
              <w:t>32.0</w:t>
            </w:r>
          </w:p>
        </w:tc>
        <w:tc>
          <w:tcPr>
            <w:tcW w:w="325" w:type="pct"/>
            <w:shd w:val="clear" w:color="auto" w:fill="auto"/>
            <w:vAlign w:val="center"/>
          </w:tcPr>
          <w:p w14:paraId="220B2C59" w14:textId="77777777" w:rsidR="0076095E" w:rsidRPr="002D7543" w:rsidRDefault="0076095E" w:rsidP="00063C6B">
            <w:pPr>
              <w:spacing w:line="240" w:lineRule="auto"/>
              <w:jc w:val="center"/>
              <w:rPr>
                <w:sz w:val="18"/>
                <w:szCs w:val="18"/>
              </w:rPr>
            </w:pPr>
            <w:r w:rsidRPr="002D7543">
              <w:rPr>
                <w:color w:val="000000"/>
                <w:sz w:val="18"/>
                <w:szCs w:val="18"/>
              </w:rPr>
              <w:t>32.3</w:t>
            </w:r>
          </w:p>
        </w:tc>
        <w:tc>
          <w:tcPr>
            <w:tcW w:w="352" w:type="pct"/>
            <w:shd w:val="clear" w:color="auto" w:fill="auto"/>
            <w:vAlign w:val="center"/>
          </w:tcPr>
          <w:p w14:paraId="21B10596" w14:textId="77777777" w:rsidR="0076095E" w:rsidRPr="002D7543" w:rsidRDefault="0076095E" w:rsidP="00063C6B">
            <w:pPr>
              <w:spacing w:line="240" w:lineRule="auto"/>
              <w:jc w:val="center"/>
              <w:rPr>
                <w:sz w:val="18"/>
                <w:szCs w:val="18"/>
              </w:rPr>
            </w:pPr>
            <w:r w:rsidRPr="002D7543">
              <w:rPr>
                <w:color w:val="000000"/>
                <w:sz w:val="18"/>
                <w:szCs w:val="18"/>
              </w:rPr>
              <w:t>32.3</w:t>
            </w:r>
          </w:p>
        </w:tc>
      </w:tr>
      <w:tr w:rsidR="0076095E" w:rsidRPr="002D7543" w14:paraId="6255EBB0" w14:textId="77777777" w:rsidTr="00063C6B">
        <w:trPr>
          <w:jc w:val="center"/>
        </w:trPr>
        <w:tc>
          <w:tcPr>
            <w:tcW w:w="225" w:type="pct"/>
            <w:vMerge/>
            <w:shd w:val="clear" w:color="auto" w:fill="auto"/>
            <w:vAlign w:val="center"/>
          </w:tcPr>
          <w:p w14:paraId="10B9B1BB"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3EE42009" w14:textId="77777777" w:rsidR="0076095E" w:rsidRPr="002D7543" w:rsidRDefault="0076095E" w:rsidP="00063C6B">
            <w:pPr>
              <w:spacing w:line="240" w:lineRule="auto"/>
              <w:jc w:val="center"/>
              <w:rPr>
                <w:sz w:val="18"/>
                <w:szCs w:val="18"/>
              </w:rPr>
            </w:pPr>
            <w:r w:rsidRPr="002D7543">
              <w:rPr>
                <w:sz w:val="18"/>
                <w:szCs w:val="18"/>
              </w:rPr>
              <w:t>9</w:t>
            </w:r>
          </w:p>
        </w:tc>
        <w:tc>
          <w:tcPr>
            <w:tcW w:w="243" w:type="pct"/>
            <w:vMerge w:val="restart"/>
            <w:shd w:val="clear" w:color="auto" w:fill="auto"/>
            <w:vAlign w:val="center"/>
          </w:tcPr>
          <w:p w14:paraId="50ADCF96" w14:textId="77777777" w:rsidR="0076095E" w:rsidRPr="002D7543" w:rsidRDefault="0076095E" w:rsidP="00063C6B">
            <w:pPr>
              <w:spacing w:line="240" w:lineRule="auto"/>
              <w:jc w:val="center"/>
              <w:rPr>
                <w:sz w:val="18"/>
                <w:szCs w:val="18"/>
              </w:rPr>
            </w:pPr>
            <w:r w:rsidRPr="002D7543">
              <w:rPr>
                <w:sz w:val="18"/>
                <w:szCs w:val="18"/>
              </w:rPr>
              <w:t>8</w:t>
            </w:r>
          </w:p>
        </w:tc>
        <w:tc>
          <w:tcPr>
            <w:tcW w:w="182" w:type="pct"/>
            <w:shd w:val="clear" w:color="auto" w:fill="auto"/>
            <w:vAlign w:val="center"/>
          </w:tcPr>
          <w:p w14:paraId="370190EC"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shd w:val="clear" w:color="auto" w:fill="auto"/>
            <w:vAlign w:val="center"/>
          </w:tcPr>
          <w:p w14:paraId="522188FF" w14:textId="77777777" w:rsidR="0076095E" w:rsidRPr="002D7543" w:rsidRDefault="0076095E" w:rsidP="00063C6B">
            <w:pPr>
              <w:spacing w:line="240" w:lineRule="auto"/>
              <w:jc w:val="center"/>
              <w:rPr>
                <w:color w:val="000000"/>
                <w:sz w:val="18"/>
                <w:szCs w:val="18"/>
              </w:rPr>
            </w:pPr>
            <w:r w:rsidRPr="002D7543">
              <w:rPr>
                <w:color w:val="000000"/>
                <w:sz w:val="18"/>
                <w:szCs w:val="18"/>
              </w:rPr>
              <w:t>6.96</w:t>
            </w:r>
          </w:p>
        </w:tc>
        <w:tc>
          <w:tcPr>
            <w:tcW w:w="303" w:type="pct"/>
            <w:shd w:val="clear" w:color="auto" w:fill="auto"/>
            <w:vAlign w:val="center"/>
          </w:tcPr>
          <w:p w14:paraId="6B91819D" w14:textId="77777777" w:rsidR="0076095E" w:rsidRPr="002D7543" w:rsidRDefault="0076095E" w:rsidP="00063C6B">
            <w:pPr>
              <w:spacing w:line="240" w:lineRule="auto"/>
              <w:jc w:val="center"/>
              <w:rPr>
                <w:color w:val="000000"/>
                <w:sz w:val="18"/>
                <w:szCs w:val="18"/>
              </w:rPr>
            </w:pPr>
            <w:r w:rsidRPr="002D7543">
              <w:rPr>
                <w:color w:val="000000"/>
                <w:sz w:val="18"/>
                <w:szCs w:val="18"/>
              </w:rPr>
              <w:t>115</w:t>
            </w:r>
          </w:p>
        </w:tc>
        <w:tc>
          <w:tcPr>
            <w:tcW w:w="317" w:type="pct"/>
            <w:shd w:val="clear" w:color="auto" w:fill="auto"/>
            <w:vAlign w:val="center"/>
          </w:tcPr>
          <w:p w14:paraId="48266237" w14:textId="77777777" w:rsidR="0076095E" w:rsidRPr="002D7543" w:rsidRDefault="0076095E" w:rsidP="00063C6B">
            <w:pPr>
              <w:spacing w:line="240" w:lineRule="auto"/>
              <w:jc w:val="center"/>
              <w:rPr>
                <w:color w:val="000000"/>
                <w:sz w:val="18"/>
                <w:szCs w:val="18"/>
              </w:rPr>
            </w:pPr>
            <w:r w:rsidRPr="002D7543">
              <w:rPr>
                <w:color w:val="000000"/>
                <w:sz w:val="18"/>
                <w:szCs w:val="18"/>
              </w:rPr>
              <w:t>6.43</w:t>
            </w:r>
          </w:p>
        </w:tc>
        <w:tc>
          <w:tcPr>
            <w:tcW w:w="318" w:type="pct"/>
            <w:shd w:val="clear" w:color="auto" w:fill="auto"/>
            <w:vAlign w:val="center"/>
          </w:tcPr>
          <w:p w14:paraId="0392AD54" w14:textId="77777777" w:rsidR="0076095E" w:rsidRPr="002D7543" w:rsidRDefault="0076095E" w:rsidP="00063C6B">
            <w:pPr>
              <w:spacing w:line="240" w:lineRule="auto"/>
              <w:jc w:val="center"/>
              <w:rPr>
                <w:color w:val="000000"/>
                <w:sz w:val="18"/>
                <w:szCs w:val="18"/>
              </w:rPr>
            </w:pPr>
            <w:r w:rsidRPr="002D7543">
              <w:rPr>
                <w:color w:val="000000"/>
                <w:sz w:val="18"/>
                <w:szCs w:val="18"/>
              </w:rPr>
              <w:t>115</w:t>
            </w:r>
          </w:p>
        </w:tc>
        <w:tc>
          <w:tcPr>
            <w:tcW w:w="319" w:type="pct"/>
            <w:shd w:val="clear" w:color="auto" w:fill="auto"/>
            <w:vAlign w:val="center"/>
          </w:tcPr>
          <w:p w14:paraId="2D101EB9" w14:textId="77777777" w:rsidR="0076095E" w:rsidRPr="002D7543" w:rsidRDefault="0076095E" w:rsidP="00063C6B">
            <w:pPr>
              <w:spacing w:line="240" w:lineRule="auto"/>
              <w:jc w:val="center"/>
              <w:rPr>
                <w:color w:val="000000"/>
                <w:sz w:val="18"/>
                <w:szCs w:val="18"/>
              </w:rPr>
            </w:pPr>
            <w:r w:rsidRPr="002D7543">
              <w:rPr>
                <w:color w:val="000000"/>
                <w:sz w:val="18"/>
                <w:szCs w:val="18"/>
              </w:rPr>
              <w:t>6.82</w:t>
            </w:r>
          </w:p>
        </w:tc>
        <w:tc>
          <w:tcPr>
            <w:tcW w:w="286" w:type="pct"/>
            <w:shd w:val="clear" w:color="auto" w:fill="auto"/>
            <w:vAlign w:val="center"/>
          </w:tcPr>
          <w:p w14:paraId="5E776351" w14:textId="77777777" w:rsidR="0076095E" w:rsidRPr="002D7543" w:rsidRDefault="0076095E" w:rsidP="00063C6B">
            <w:pPr>
              <w:spacing w:line="240" w:lineRule="auto"/>
              <w:jc w:val="center"/>
              <w:rPr>
                <w:color w:val="000000"/>
                <w:sz w:val="18"/>
                <w:szCs w:val="18"/>
              </w:rPr>
            </w:pPr>
            <w:r w:rsidRPr="002D7543">
              <w:rPr>
                <w:color w:val="000000"/>
                <w:sz w:val="18"/>
                <w:szCs w:val="18"/>
              </w:rPr>
              <w:t>115</w:t>
            </w:r>
          </w:p>
        </w:tc>
        <w:tc>
          <w:tcPr>
            <w:tcW w:w="458" w:type="pct"/>
            <w:shd w:val="clear" w:color="auto" w:fill="auto"/>
            <w:vAlign w:val="center"/>
          </w:tcPr>
          <w:p w14:paraId="2529F88A"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91" w:type="pct"/>
            <w:shd w:val="clear" w:color="auto" w:fill="auto"/>
            <w:vAlign w:val="center"/>
          </w:tcPr>
          <w:p w14:paraId="56307F01" w14:textId="77777777" w:rsidR="0076095E" w:rsidRPr="002D7543" w:rsidRDefault="0076095E" w:rsidP="00063C6B">
            <w:pPr>
              <w:spacing w:line="240" w:lineRule="auto"/>
              <w:jc w:val="center"/>
              <w:rPr>
                <w:color w:val="000000"/>
                <w:sz w:val="18"/>
                <w:szCs w:val="18"/>
              </w:rPr>
            </w:pPr>
            <w:r w:rsidRPr="002D7543">
              <w:rPr>
                <w:color w:val="000000"/>
                <w:sz w:val="18"/>
                <w:szCs w:val="18"/>
              </w:rPr>
              <w:t>3600</w:t>
            </w:r>
          </w:p>
        </w:tc>
        <w:tc>
          <w:tcPr>
            <w:tcW w:w="268" w:type="pct"/>
            <w:shd w:val="clear" w:color="auto" w:fill="auto"/>
            <w:vAlign w:val="center"/>
          </w:tcPr>
          <w:p w14:paraId="1D851E09"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77" w:type="pct"/>
            <w:shd w:val="clear" w:color="auto" w:fill="auto"/>
            <w:vAlign w:val="center"/>
          </w:tcPr>
          <w:p w14:paraId="16DDFC7D"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25" w:type="pct"/>
            <w:shd w:val="clear" w:color="auto" w:fill="auto"/>
            <w:vAlign w:val="center"/>
          </w:tcPr>
          <w:p w14:paraId="5D2C0A3F"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52" w:type="pct"/>
            <w:shd w:val="clear" w:color="auto" w:fill="auto"/>
            <w:vAlign w:val="center"/>
          </w:tcPr>
          <w:p w14:paraId="7D91ED9F"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r>
      <w:tr w:rsidR="0076095E" w:rsidRPr="002D7543" w14:paraId="589378C0" w14:textId="77777777" w:rsidTr="00063C6B">
        <w:trPr>
          <w:jc w:val="center"/>
        </w:trPr>
        <w:tc>
          <w:tcPr>
            <w:tcW w:w="225" w:type="pct"/>
            <w:vMerge/>
            <w:shd w:val="clear" w:color="auto" w:fill="auto"/>
            <w:vAlign w:val="center"/>
          </w:tcPr>
          <w:p w14:paraId="153FB3C1"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47DFAD68" w14:textId="77777777" w:rsidR="0076095E" w:rsidRPr="002D7543" w:rsidRDefault="0076095E" w:rsidP="00063C6B">
            <w:pPr>
              <w:spacing w:line="240" w:lineRule="auto"/>
              <w:jc w:val="center"/>
              <w:rPr>
                <w:sz w:val="18"/>
                <w:szCs w:val="18"/>
              </w:rPr>
            </w:pPr>
            <w:r w:rsidRPr="002D7543">
              <w:rPr>
                <w:sz w:val="18"/>
                <w:szCs w:val="18"/>
              </w:rPr>
              <w:t>10</w:t>
            </w:r>
          </w:p>
        </w:tc>
        <w:tc>
          <w:tcPr>
            <w:tcW w:w="243" w:type="pct"/>
            <w:vMerge/>
            <w:shd w:val="clear" w:color="auto" w:fill="auto"/>
            <w:vAlign w:val="center"/>
          </w:tcPr>
          <w:p w14:paraId="6B0C54C2"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531C787B"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0646F701" w14:textId="77777777" w:rsidR="0076095E" w:rsidRPr="002D7543" w:rsidRDefault="0076095E" w:rsidP="00063C6B">
            <w:pPr>
              <w:spacing w:line="240" w:lineRule="auto"/>
              <w:jc w:val="center"/>
              <w:rPr>
                <w:color w:val="000000"/>
                <w:sz w:val="18"/>
                <w:szCs w:val="18"/>
              </w:rPr>
            </w:pPr>
            <w:r w:rsidRPr="002D7543">
              <w:rPr>
                <w:color w:val="000000"/>
                <w:sz w:val="18"/>
                <w:szCs w:val="18"/>
              </w:rPr>
              <w:t>6.67</w:t>
            </w:r>
          </w:p>
        </w:tc>
        <w:tc>
          <w:tcPr>
            <w:tcW w:w="303" w:type="pct"/>
            <w:shd w:val="clear" w:color="auto" w:fill="auto"/>
            <w:vAlign w:val="center"/>
          </w:tcPr>
          <w:p w14:paraId="6B7E9F8D" w14:textId="77777777" w:rsidR="0076095E" w:rsidRPr="002D7543" w:rsidRDefault="0076095E" w:rsidP="00063C6B">
            <w:pPr>
              <w:spacing w:line="240" w:lineRule="auto"/>
              <w:jc w:val="center"/>
              <w:rPr>
                <w:color w:val="000000"/>
                <w:sz w:val="18"/>
                <w:szCs w:val="18"/>
              </w:rPr>
            </w:pPr>
            <w:r w:rsidRPr="002D7543">
              <w:rPr>
                <w:color w:val="000000"/>
                <w:sz w:val="18"/>
                <w:szCs w:val="18"/>
              </w:rPr>
              <w:t>112</w:t>
            </w:r>
          </w:p>
        </w:tc>
        <w:tc>
          <w:tcPr>
            <w:tcW w:w="317" w:type="pct"/>
            <w:shd w:val="clear" w:color="auto" w:fill="auto"/>
            <w:vAlign w:val="center"/>
          </w:tcPr>
          <w:p w14:paraId="73BBDB48" w14:textId="77777777" w:rsidR="0076095E" w:rsidRPr="002D7543" w:rsidRDefault="0076095E" w:rsidP="00063C6B">
            <w:pPr>
              <w:spacing w:line="240" w:lineRule="auto"/>
              <w:jc w:val="center"/>
              <w:rPr>
                <w:color w:val="000000"/>
                <w:sz w:val="18"/>
                <w:szCs w:val="18"/>
              </w:rPr>
            </w:pPr>
            <w:r w:rsidRPr="002D7543">
              <w:rPr>
                <w:color w:val="000000"/>
                <w:sz w:val="18"/>
                <w:szCs w:val="18"/>
              </w:rPr>
              <w:t>6.93</w:t>
            </w:r>
          </w:p>
        </w:tc>
        <w:tc>
          <w:tcPr>
            <w:tcW w:w="318" w:type="pct"/>
            <w:shd w:val="clear" w:color="auto" w:fill="auto"/>
            <w:vAlign w:val="center"/>
          </w:tcPr>
          <w:p w14:paraId="08D84B20" w14:textId="77777777" w:rsidR="0076095E" w:rsidRPr="002D7543" w:rsidRDefault="0076095E" w:rsidP="00063C6B">
            <w:pPr>
              <w:spacing w:line="240" w:lineRule="auto"/>
              <w:jc w:val="center"/>
              <w:rPr>
                <w:color w:val="000000"/>
                <w:sz w:val="18"/>
                <w:szCs w:val="18"/>
              </w:rPr>
            </w:pPr>
            <w:r w:rsidRPr="002D7543">
              <w:rPr>
                <w:color w:val="000000"/>
                <w:sz w:val="18"/>
                <w:szCs w:val="18"/>
              </w:rPr>
              <w:t>113</w:t>
            </w:r>
          </w:p>
        </w:tc>
        <w:tc>
          <w:tcPr>
            <w:tcW w:w="319" w:type="pct"/>
            <w:shd w:val="clear" w:color="auto" w:fill="auto"/>
            <w:vAlign w:val="center"/>
          </w:tcPr>
          <w:p w14:paraId="6CC6C8BD" w14:textId="77777777" w:rsidR="0076095E" w:rsidRPr="002D7543" w:rsidRDefault="0076095E" w:rsidP="00063C6B">
            <w:pPr>
              <w:spacing w:line="240" w:lineRule="auto"/>
              <w:jc w:val="center"/>
              <w:rPr>
                <w:color w:val="000000"/>
                <w:sz w:val="18"/>
                <w:szCs w:val="18"/>
              </w:rPr>
            </w:pPr>
            <w:r w:rsidRPr="002D7543">
              <w:rPr>
                <w:color w:val="000000"/>
                <w:sz w:val="18"/>
                <w:szCs w:val="18"/>
              </w:rPr>
              <w:t>6.29</w:t>
            </w:r>
          </w:p>
        </w:tc>
        <w:tc>
          <w:tcPr>
            <w:tcW w:w="286" w:type="pct"/>
            <w:shd w:val="clear" w:color="auto" w:fill="auto"/>
            <w:vAlign w:val="center"/>
          </w:tcPr>
          <w:p w14:paraId="210FEAC1" w14:textId="77777777" w:rsidR="0076095E" w:rsidRPr="002D7543" w:rsidRDefault="0076095E" w:rsidP="00063C6B">
            <w:pPr>
              <w:spacing w:line="240" w:lineRule="auto"/>
              <w:jc w:val="center"/>
              <w:rPr>
                <w:color w:val="000000"/>
                <w:sz w:val="18"/>
                <w:szCs w:val="18"/>
              </w:rPr>
            </w:pPr>
            <w:r w:rsidRPr="002D7543">
              <w:rPr>
                <w:color w:val="000000"/>
                <w:sz w:val="18"/>
                <w:szCs w:val="18"/>
              </w:rPr>
              <w:t>112</w:t>
            </w:r>
          </w:p>
        </w:tc>
        <w:tc>
          <w:tcPr>
            <w:tcW w:w="458" w:type="pct"/>
            <w:shd w:val="clear" w:color="auto" w:fill="auto"/>
            <w:vAlign w:val="center"/>
          </w:tcPr>
          <w:p w14:paraId="7AADBDC2"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91" w:type="pct"/>
            <w:shd w:val="clear" w:color="auto" w:fill="auto"/>
            <w:vAlign w:val="center"/>
          </w:tcPr>
          <w:p w14:paraId="7655BEE6" w14:textId="77777777" w:rsidR="0076095E" w:rsidRPr="002D7543" w:rsidRDefault="0076095E" w:rsidP="00063C6B">
            <w:pPr>
              <w:spacing w:line="240" w:lineRule="auto"/>
              <w:jc w:val="center"/>
              <w:rPr>
                <w:color w:val="000000"/>
                <w:sz w:val="18"/>
                <w:szCs w:val="18"/>
              </w:rPr>
            </w:pPr>
            <w:r w:rsidRPr="002D7543">
              <w:rPr>
                <w:color w:val="000000"/>
                <w:sz w:val="18"/>
                <w:szCs w:val="18"/>
              </w:rPr>
              <w:t>3600</w:t>
            </w:r>
          </w:p>
        </w:tc>
        <w:tc>
          <w:tcPr>
            <w:tcW w:w="268" w:type="pct"/>
            <w:shd w:val="clear" w:color="auto" w:fill="auto"/>
            <w:vAlign w:val="center"/>
          </w:tcPr>
          <w:p w14:paraId="52896E79"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77" w:type="pct"/>
            <w:shd w:val="clear" w:color="auto" w:fill="auto"/>
            <w:vAlign w:val="center"/>
          </w:tcPr>
          <w:p w14:paraId="7D5FE79A"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25" w:type="pct"/>
            <w:shd w:val="clear" w:color="auto" w:fill="auto"/>
            <w:vAlign w:val="center"/>
          </w:tcPr>
          <w:p w14:paraId="6345025E"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52" w:type="pct"/>
            <w:shd w:val="clear" w:color="auto" w:fill="auto"/>
            <w:vAlign w:val="center"/>
          </w:tcPr>
          <w:p w14:paraId="6978C110"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r>
      <w:tr w:rsidR="0076095E" w:rsidRPr="002D7543" w14:paraId="6EC4E8F3" w14:textId="77777777" w:rsidTr="00063C6B">
        <w:trPr>
          <w:jc w:val="center"/>
        </w:trPr>
        <w:tc>
          <w:tcPr>
            <w:tcW w:w="225" w:type="pct"/>
            <w:vMerge/>
            <w:shd w:val="clear" w:color="auto" w:fill="auto"/>
            <w:vAlign w:val="center"/>
          </w:tcPr>
          <w:p w14:paraId="2C8C33D8" w14:textId="77777777" w:rsidR="0076095E" w:rsidRPr="002D7543" w:rsidRDefault="0076095E" w:rsidP="00063C6B">
            <w:pPr>
              <w:spacing w:line="240" w:lineRule="auto"/>
              <w:jc w:val="center"/>
              <w:rPr>
                <w:sz w:val="18"/>
                <w:szCs w:val="18"/>
              </w:rPr>
            </w:pPr>
          </w:p>
        </w:tc>
        <w:tc>
          <w:tcPr>
            <w:tcW w:w="245" w:type="pct"/>
            <w:shd w:val="clear" w:color="auto" w:fill="auto"/>
            <w:vAlign w:val="center"/>
          </w:tcPr>
          <w:p w14:paraId="19ADB3FF" w14:textId="77777777" w:rsidR="0076095E" w:rsidRPr="002D7543" w:rsidRDefault="0076095E" w:rsidP="00063C6B">
            <w:pPr>
              <w:spacing w:line="240" w:lineRule="auto"/>
              <w:jc w:val="center"/>
              <w:rPr>
                <w:sz w:val="18"/>
                <w:szCs w:val="18"/>
              </w:rPr>
            </w:pPr>
            <w:r w:rsidRPr="002D7543">
              <w:rPr>
                <w:sz w:val="18"/>
                <w:szCs w:val="18"/>
              </w:rPr>
              <w:t>11</w:t>
            </w:r>
          </w:p>
        </w:tc>
        <w:tc>
          <w:tcPr>
            <w:tcW w:w="243" w:type="pct"/>
            <w:vMerge/>
            <w:shd w:val="clear" w:color="auto" w:fill="auto"/>
            <w:vAlign w:val="center"/>
          </w:tcPr>
          <w:p w14:paraId="37DEFEE6"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00E59F6A" w14:textId="77777777" w:rsidR="0076095E" w:rsidRPr="002D7543" w:rsidRDefault="0076095E" w:rsidP="00063C6B">
            <w:pPr>
              <w:spacing w:line="240" w:lineRule="auto"/>
              <w:jc w:val="center"/>
              <w:rPr>
                <w:sz w:val="18"/>
                <w:szCs w:val="18"/>
              </w:rPr>
            </w:pPr>
            <w:r w:rsidRPr="002D7543">
              <w:rPr>
                <w:sz w:val="18"/>
                <w:szCs w:val="18"/>
              </w:rPr>
              <w:t>4</w:t>
            </w:r>
          </w:p>
        </w:tc>
        <w:tc>
          <w:tcPr>
            <w:tcW w:w="391" w:type="pct"/>
            <w:shd w:val="clear" w:color="auto" w:fill="auto"/>
            <w:vAlign w:val="center"/>
          </w:tcPr>
          <w:p w14:paraId="04216188" w14:textId="77777777" w:rsidR="0076095E" w:rsidRPr="002D7543" w:rsidRDefault="0076095E" w:rsidP="00063C6B">
            <w:pPr>
              <w:spacing w:line="240" w:lineRule="auto"/>
              <w:jc w:val="center"/>
              <w:rPr>
                <w:color w:val="000000"/>
                <w:sz w:val="18"/>
                <w:szCs w:val="18"/>
              </w:rPr>
            </w:pPr>
            <w:r w:rsidRPr="002D7543">
              <w:rPr>
                <w:color w:val="000000"/>
                <w:sz w:val="18"/>
                <w:szCs w:val="18"/>
              </w:rPr>
              <w:t>6.83</w:t>
            </w:r>
          </w:p>
        </w:tc>
        <w:tc>
          <w:tcPr>
            <w:tcW w:w="303" w:type="pct"/>
            <w:shd w:val="clear" w:color="auto" w:fill="auto"/>
            <w:vAlign w:val="center"/>
          </w:tcPr>
          <w:p w14:paraId="0FA73E7B" w14:textId="77777777" w:rsidR="0076095E" w:rsidRPr="002D7543" w:rsidRDefault="0076095E" w:rsidP="00063C6B">
            <w:pPr>
              <w:spacing w:line="240" w:lineRule="auto"/>
              <w:jc w:val="center"/>
              <w:rPr>
                <w:color w:val="000000"/>
                <w:sz w:val="18"/>
                <w:szCs w:val="18"/>
              </w:rPr>
            </w:pPr>
            <w:r w:rsidRPr="002D7543">
              <w:rPr>
                <w:color w:val="000000"/>
                <w:sz w:val="18"/>
                <w:szCs w:val="18"/>
              </w:rPr>
              <w:t>105</w:t>
            </w:r>
          </w:p>
        </w:tc>
        <w:tc>
          <w:tcPr>
            <w:tcW w:w="317" w:type="pct"/>
            <w:shd w:val="clear" w:color="auto" w:fill="auto"/>
            <w:vAlign w:val="center"/>
          </w:tcPr>
          <w:p w14:paraId="1E14A9C5" w14:textId="77777777" w:rsidR="0076095E" w:rsidRPr="002D7543" w:rsidRDefault="0076095E" w:rsidP="00063C6B">
            <w:pPr>
              <w:spacing w:line="240" w:lineRule="auto"/>
              <w:jc w:val="center"/>
              <w:rPr>
                <w:color w:val="000000"/>
                <w:sz w:val="18"/>
                <w:szCs w:val="18"/>
              </w:rPr>
            </w:pPr>
            <w:r w:rsidRPr="002D7543">
              <w:rPr>
                <w:color w:val="000000"/>
                <w:sz w:val="18"/>
                <w:szCs w:val="18"/>
              </w:rPr>
              <w:t>6.29</w:t>
            </w:r>
          </w:p>
        </w:tc>
        <w:tc>
          <w:tcPr>
            <w:tcW w:w="318" w:type="pct"/>
            <w:shd w:val="clear" w:color="auto" w:fill="auto"/>
            <w:vAlign w:val="center"/>
          </w:tcPr>
          <w:p w14:paraId="19C19DCD" w14:textId="77777777" w:rsidR="0076095E" w:rsidRPr="002D7543" w:rsidRDefault="0076095E" w:rsidP="00063C6B">
            <w:pPr>
              <w:spacing w:line="240" w:lineRule="auto"/>
              <w:jc w:val="center"/>
              <w:rPr>
                <w:color w:val="000000"/>
                <w:sz w:val="18"/>
                <w:szCs w:val="18"/>
              </w:rPr>
            </w:pPr>
            <w:r w:rsidRPr="002D7543">
              <w:rPr>
                <w:color w:val="000000"/>
                <w:sz w:val="18"/>
                <w:szCs w:val="18"/>
              </w:rPr>
              <w:t>108</w:t>
            </w:r>
          </w:p>
        </w:tc>
        <w:tc>
          <w:tcPr>
            <w:tcW w:w="319" w:type="pct"/>
            <w:shd w:val="clear" w:color="auto" w:fill="auto"/>
            <w:vAlign w:val="center"/>
          </w:tcPr>
          <w:p w14:paraId="33CF861C" w14:textId="77777777" w:rsidR="0076095E" w:rsidRPr="002D7543" w:rsidRDefault="0076095E" w:rsidP="00063C6B">
            <w:pPr>
              <w:spacing w:line="240" w:lineRule="auto"/>
              <w:jc w:val="center"/>
              <w:rPr>
                <w:color w:val="000000"/>
                <w:sz w:val="18"/>
                <w:szCs w:val="18"/>
              </w:rPr>
            </w:pPr>
            <w:r w:rsidRPr="002D7543">
              <w:rPr>
                <w:color w:val="000000"/>
                <w:sz w:val="18"/>
                <w:szCs w:val="18"/>
              </w:rPr>
              <w:t>6.02</w:t>
            </w:r>
          </w:p>
        </w:tc>
        <w:tc>
          <w:tcPr>
            <w:tcW w:w="286" w:type="pct"/>
            <w:shd w:val="clear" w:color="auto" w:fill="auto"/>
            <w:vAlign w:val="center"/>
          </w:tcPr>
          <w:p w14:paraId="3B58A256" w14:textId="77777777" w:rsidR="0076095E" w:rsidRPr="002D7543" w:rsidRDefault="0076095E" w:rsidP="00063C6B">
            <w:pPr>
              <w:spacing w:line="240" w:lineRule="auto"/>
              <w:jc w:val="center"/>
              <w:rPr>
                <w:color w:val="000000"/>
                <w:sz w:val="18"/>
                <w:szCs w:val="18"/>
              </w:rPr>
            </w:pPr>
            <w:r w:rsidRPr="002D7543">
              <w:rPr>
                <w:color w:val="000000"/>
                <w:sz w:val="18"/>
                <w:szCs w:val="18"/>
              </w:rPr>
              <w:t>109</w:t>
            </w:r>
          </w:p>
        </w:tc>
        <w:tc>
          <w:tcPr>
            <w:tcW w:w="458" w:type="pct"/>
            <w:shd w:val="clear" w:color="auto" w:fill="auto"/>
            <w:vAlign w:val="center"/>
          </w:tcPr>
          <w:p w14:paraId="52587FA1" w14:textId="77777777" w:rsidR="0076095E" w:rsidRPr="002D7543" w:rsidRDefault="0076095E" w:rsidP="00063C6B">
            <w:pPr>
              <w:spacing w:line="240" w:lineRule="auto"/>
              <w:jc w:val="center"/>
              <w:rPr>
                <w:sz w:val="18"/>
                <w:szCs w:val="18"/>
              </w:rPr>
            </w:pPr>
            <w:r w:rsidRPr="002D7543">
              <w:rPr>
                <w:sz w:val="18"/>
                <w:szCs w:val="18"/>
              </w:rPr>
              <w:t>26</w:t>
            </w:r>
          </w:p>
        </w:tc>
        <w:tc>
          <w:tcPr>
            <w:tcW w:w="391" w:type="pct"/>
            <w:shd w:val="clear" w:color="auto" w:fill="auto"/>
            <w:vAlign w:val="center"/>
          </w:tcPr>
          <w:p w14:paraId="28251AC8" w14:textId="77777777" w:rsidR="0076095E" w:rsidRPr="002D7543" w:rsidRDefault="0076095E" w:rsidP="00063C6B">
            <w:pPr>
              <w:spacing w:line="240" w:lineRule="auto"/>
              <w:jc w:val="center"/>
              <w:rPr>
                <w:sz w:val="18"/>
                <w:szCs w:val="18"/>
              </w:rPr>
            </w:pPr>
            <w:r w:rsidRPr="002D7543">
              <w:rPr>
                <w:sz w:val="18"/>
                <w:szCs w:val="18"/>
              </w:rPr>
              <w:t>1800</w:t>
            </w:r>
          </w:p>
        </w:tc>
        <w:tc>
          <w:tcPr>
            <w:tcW w:w="268" w:type="pct"/>
            <w:shd w:val="clear" w:color="auto" w:fill="auto"/>
            <w:vAlign w:val="center"/>
          </w:tcPr>
          <w:p w14:paraId="32813596" w14:textId="77777777" w:rsidR="0076095E" w:rsidRPr="002D7543" w:rsidRDefault="0076095E" w:rsidP="00063C6B">
            <w:pPr>
              <w:spacing w:line="240" w:lineRule="auto"/>
              <w:jc w:val="center"/>
              <w:rPr>
                <w:sz w:val="18"/>
                <w:szCs w:val="18"/>
              </w:rPr>
            </w:pPr>
            <w:r w:rsidRPr="002D7543">
              <w:rPr>
                <w:sz w:val="18"/>
                <w:szCs w:val="18"/>
              </w:rPr>
              <w:t>95</w:t>
            </w:r>
          </w:p>
        </w:tc>
        <w:tc>
          <w:tcPr>
            <w:tcW w:w="377" w:type="pct"/>
            <w:shd w:val="clear" w:color="auto" w:fill="auto"/>
            <w:vAlign w:val="center"/>
          </w:tcPr>
          <w:p w14:paraId="21F1878C" w14:textId="77777777" w:rsidR="0076095E" w:rsidRPr="002D7543" w:rsidRDefault="0076095E" w:rsidP="00063C6B">
            <w:pPr>
              <w:spacing w:line="240" w:lineRule="auto"/>
              <w:jc w:val="center"/>
              <w:rPr>
                <w:color w:val="000000"/>
                <w:sz w:val="18"/>
                <w:szCs w:val="18"/>
              </w:rPr>
            </w:pPr>
            <w:r w:rsidRPr="002D7543">
              <w:rPr>
                <w:color w:val="000000"/>
                <w:sz w:val="18"/>
                <w:szCs w:val="18"/>
              </w:rPr>
              <w:t>15.6</w:t>
            </w:r>
          </w:p>
        </w:tc>
        <w:tc>
          <w:tcPr>
            <w:tcW w:w="325" w:type="pct"/>
            <w:shd w:val="clear" w:color="auto" w:fill="auto"/>
            <w:vAlign w:val="center"/>
          </w:tcPr>
          <w:p w14:paraId="49E9C759" w14:textId="77777777" w:rsidR="0076095E" w:rsidRPr="002D7543" w:rsidRDefault="0076095E" w:rsidP="00063C6B">
            <w:pPr>
              <w:spacing w:line="240" w:lineRule="auto"/>
              <w:jc w:val="center"/>
              <w:rPr>
                <w:color w:val="000000"/>
                <w:sz w:val="18"/>
                <w:szCs w:val="18"/>
              </w:rPr>
            </w:pPr>
            <w:r w:rsidRPr="002D7543">
              <w:rPr>
                <w:color w:val="000000"/>
                <w:sz w:val="18"/>
                <w:szCs w:val="18"/>
              </w:rPr>
              <w:t>15.8</w:t>
            </w:r>
          </w:p>
        </w:tc>
        <w:tc>
          <w:tcPr>
            <w:tcW w:w="352" w:type="pct"/>
            <w:shd w:val="clear" w:color="auto" w:fill="auto"/>
            <w:vAlign w:val="center"/>
          </w:tcPr>
          <w:p w14:paraId="289171BB" w14:textId="77777777" w:rsidR="0076095E" w:rsidRPr="002D7543" w:rsidRDefault="0076095E" w:rsidP="00063C6B">
            <w:pPr>
              <w:spacing w:line="240" w:lineRule="auto"/>
              <w:jc w:val="center"/>
              <w:rPr>
                <w:color w:val="000000"/>
                <w:sz w:val="18"/>
                <w:szCs w:val="18"/>
              </w:rPr>
            </w:pPr>
            <w:r w:rsidRPr="002D7543">
              <w:rPr>
                <w:color w:val="000000"/>
                <w:sz w:val="18"/>
                <w:szCs w:val="18"/>
              </w:rPr>
              <w:t>15.8</w:t>
            </w:r>
          </w:p>
        </w:tc>
      </w:tr>
      <w:tr w:rsidR="0076095E" w:rsidRPr="002D7543" w14:paraId="4EFB4691" w14:textId="77777777" w:rsidTr="00063C6B">
        <w:trPr>
          <w:jc w:val="center"/>
        </w:trPr>
        <w:tc>
          <w:tcPr>
            <w:tcW w:w="225" w:type="pct"/>
            <w:vMerge/>
            <w:tcBorders>
              <w:bottom w:val="single" w:sz="4" w:space="0" w:color="auto"/>
            </w:tcBorders>
            <w:shd w:val="clear" w:color="auto" w:fill="auto"/>
            <w:vAlign w:val="center"/>
          </w:tcPr>
          <w:p w14:paraId="1329A033" w14:textId="77777777" w:rsidR="0076095E" w:rsidRPr="002D7543" w:rsidRDefault="0076095E" w:rsidP="00063C6B">
            <w:pPr>
              <w:spacing w:line="240" w:lineRule="auto"/>
              <w:jc w:val="center"/>
              <w:rPr>
                <w:sz w:val="18"/>
                <w:szCs w:val="18"/>
              </w:rPr>
            </w:pPr>
          </w:p>
        </w:tc>
        <w:tc>
          <w:tcPr>
            <w:tcW w:w="245" w:type="pct"/>
            <w:tcBorders>
              <w:bottom w:val="single" w:sz="4" w:space="0" w:color="auto"/>
            </w:tcBorders>
            <w:shd w:val="clear" w:color="auto" w:fill="auto"/>
            <w:vAlign w:val="center"/>
          </w:tcPr>
          <w:p w14:paraId="3EF389FC" w14:textId="77777777" w:rsidR="0076095E" w:rsidRPr="002D7543" w:rsidRDefault="0076095E" w:rsidP="00063C6B">
            <w:pPr>
              <w:spacing w:line="240" w:lineRule="auto"/>
              <w:jc w:val="center"/>
              <w:rPr>
                <w:sz w:val="18"/>
                <w:szCs w:val="18"/>
              </w:rPr>
            </w:pPr>
            <w:r w:rsidRPr="002D7543">
              <w:rPr>
                <w:sz w:val="18"/>
                <w:szCs w:val="18"/>
              </w:rPr>
              <w:t>12</w:t>
            </w:r>
          </w:p>
        </w:tc>
        <w:tc>
          <w:tcPr>
            <w:tcW w:w="243" w:type="pct"/>
            <w:vMerge/>
            <w:tcBorders>
              <w:bottom w:val="single" w:sz="4" w:space="0" w:color="auto"/>
            </w:tcBorders>
            <w:shd w:val="clear" w:color="auto" w:fill="auto"/>
            <w:vAlign w:val="center"/>
          </w:tcPr>
          <w:p w14:paraId="20017100" w14:textId="77777777" w:rsidR="0076095E" w:rsidRPr="002D7543" w:rsidRDefault="0076095E" w:rsidP="00063C6B">
            <w:pPr>
              <w:spacing w:line="240" w:lineRule="auto"/>
              <w:jc w:val="center"/>
              <w:rPr>
                <w:sz w:val="18"/>
                <w:szCs w:val="18"/>
              </w:rPr>
            </w:pPr>
          </w:p>
        </w:tc>
        <w:tc>
          <w:tcPr>
            <w:tcW w:w="182" w:type="pct"/>
            <w:tcBorders>
              <w:bottom w:val="single" w:sz="4" w:space="0" w:color="auto"/>
            </w:tcBorders>
            <w:shd w:val="clear" w:color="auto" w:fill="auto"/>
            <w:vAlign w:val="center"/>
          </w:tcPr>
          <w:p w14:paraId="7258C86A" w14:textId="77777777" w:rsidR="0076095E" w:rsidRPr="002D7543" w:rsidRDefault="0076095E" w:rsidP="00063C6B">
            <w:pPr>
              <w:spacing w:line="240" w:lineRule="auto"/>
              <w:jc w:val="center"/>
              <w:rPr>
                <w:sz w:val="18"/>
                <w:szCs w:val="18"/>
              </w:rPr>
            </w:pPr>
            <w:r w:rsidRPr="002D7543">
              <w:rPr>
                <w:sz w:val="18"/>
                <w:szCs w:val="18"/>
              </w:rPr>
              <w:t>5</w:t>
            </w:r>
          </w:p>
        </w:tc>
        <w:tc>
          <w:tcPr>
            <w:tcW w:w="391" w:type="pct"/>
            <w:tcBorders>
              <w:bottom w:val="single" w:sz="4" w:space="0" w:color="auto"/>
            </w:tcBorders>
            <w:shd w:val="clear" w:color="auto" w:fill="auto"/>
            <w:vAlign w:val="center"/>
          </w:tcPr>
          <w:p w14:paraId="530D8C48" w14:textId="77777777" w:rsidR="0076095E" w:rsidRPr="002D7543" w:rsidRDefault="0076095E" w:rsidP="00063C6B">
            <w:pPr>
              <w:spacing w:line="240" w:lineRule="auto"/>
              <w:jc w:val="center"/>
              <w:rPr>
                <w:color w:val="000000"/>
                <w:sz w:val="18"/>
                <w:szCs w:val="18"/>
              </w:rPr>
            </w:pPr>
            <w:r w:rsidRPr="002D7543">
              <w:rPr>
                <w:color w:val="000000"/>
                <w:sz w:val="18"/>
                <w:szCs w:val="18"/>
              </w:rPr>
              <w:t>6.71</w:t>
            </w:r>
          </w:p>
        </w:tc>
        <w:tc>
          <w:tcPr>
            <w:tcW w:w="303" w:type="pct"/>
            <w:tcBorders>
              <w:bottom w:val="single" w:sz="4" w:space="0" w:color="auto"/>
            </w:tcBorders>
            <w:shd w:val="clear" w:color="auto" w:fill="auto"/>
            <w:vAlign w:val="center"/>
          </w:tcPr>
          <w:p w14:paraId="49CB9713" w14:textId="77777777" w:rsidR="0076095E" w:rsidRPr="002D7543" w:rsidRDefault="0076095E" w:rsidP="00063C6B">
            <w:pPr>
              <w:spacing w:line="240" w:lineRule="auto"/>
              <w:jc w:val="center"/>
              <w:rPr>
                <w:color w:val="000000"/>
                <w:sz w:val="18"/>
                <w:szCs w:val="18"/>
              </w:rPr>
            </w:pPr>
            <w:r w:rsidRPr="002D7543">
              <w:rPr>
                <w:color w:val="000000"/>
                <w:sz w:val="18"/>
                <w:szCs w:val="18"/>
              </w:rPr>
              <w:t>92</w:t>
            </w:r>
          </w:p>
        </w:tc>
        <w:tc>
          <w:tcPr>
            <w:tcW w:w="317" w:type="pct"/>
            <w:tcBorders>
              <w:bottom w:val="single" w:sz="4" w:space="0" w:color="auto"/>
            </w:tcBorders>
            <w:shd w:val="clear" w:color="auto" w:fill="auto"/>
            <w:vAlign w:val="center"/>
          </w:tcPr>
          <w:p w14:paraId="226F837A" w14:textId="77777777" w:rsidR="0076095E" w:rsidRPr="002D7543" w:rsidRDefault="0076095E" w:rsidP="00063C6B">
            <w:pPr>
              <w:spacing w:line="240" w:lineRule="auto"/>
              <w:jc w:val="center"/>
              <w:rPr>
                <w:color w:val="000000"/>
                <w:sz w:val="18"/>
                <w:szCs w:val="18"/>
              </w:rPr>
            </w:pPr>
            <w:r w:rsidRPr="002D7543">
              <w:rPr>
                <w:color w:val="000000"/>
                <w:sz w:val="18"/>
                <w:szCs w:val="18"/>
              </w:rPr>
              <w:t>6.92</w:t>
            </w:r>
          </w:p>
        </w:tc>
        <w:tc>
          <w:tcPr>
            <w:tcW w:w="318" w:type="pct"/>
            <w:tcBorders>
              <w:bottom w:val="single" w:sz="4" w:space="0" w:color="auto"/>
            </w:tcBorders>
            <w:shd w:val="clear" w:color="auto" w:fill="auto"/>
            <w:vAlign w:val="center"/>
          </w:tcPr>
          <w:p w14:paraId="2B13B56A" w14:textId="77777777" w:rsidR="0076095E" w:rsidRPr="002D7543" w:rsidRDefault="0076095E" w:rsidP="00063C6B">
            <w:pPr>
              <w:spacing w:line="240" w:lineRule="auto"/>
              <w:jc w:val="center"/>
              <w:rPr>
                <w:color w:val="000000"/>
                <w:sz w:val="18"/>
                <w:szCs w:val="18"/>
              </w:rPr>
            </w:pPr>
            <w:r w:rsidRPr="002D7543">
              <w:rPr>
                <w:color w:val="000000"/>
                <w:sz w:val="18"/>
                <w:szCs w:val="18"/>
              </w:rPr>
              <w:t>94</w:t>
            </w:r>
          </w:p>
        </w:tc>
        <w:tc>
          <w:tcPr>
            <w:tcW w:w="319" w:type="pct"/>
            <w:tcBorders>
              <w:bottom w:val="single" w:sz="4" w:space="0" w:color="auto"/>
            </w:tcBorders>
            <w:shd w:val="clear" w:color="auto" w:fill="auto"/>
            <w:vAlign w:val="center"/>
          </w:tcPr>
          <w:p w14:paraId="2E237209" w14:textId="77777777" w:rsidR="0076095E" w:rsidRPr="002D7543" w:rsidRDefault="0076095E" w:rsidP="00063C6B">
            <w:pPr>
              <w:spacing w:line="240" w:lineRule="auto"/>
              <w:jc w:val="center"/>
              <w:rPr>
                <w:color w:val="000000"/>
                <w:sz w:val="18"/>
                <w:szCs w:val="18"/>
              </w:rPr>
            </w:pPr>
            <w:r w:rsidRPr="002D7543">
              <w:rPr>
                <w:color w:val="000000"/>
                <w:sz w:val="18"/>
                <w:szCs w:val="18"/>
              </w:rPr>
              <w:t>6.12</w:t>
            </w:r>
          </w:p>
        </w:tc>
        <w:tc>
          <w:tcPr>
            <w:tcW w:w="286" w:type="pct"/>
            <w:tcBorders>
              <w:bottom w:val="single" w:sz="4" w:space="0" w:color="auto"/>
            </w:tcBorders>
            <w:shd w:val="clear" w:color="auto" w:fill="auto"/>
            <w:vAlign w:val="center"/>
          </w:tcPr>
          <w:p w14:paraId="20DA8489" w14:textId="77777777" w:rsidR="0076095E" w:rsidRPr="002D7543" w:rsidRDefault="0076095E" w:rsidP="00063C6B">
            <w:pPr>
              <w:spacing w:line="240" w:lineRule="auto"/>
              <w:jc w:val="center"/>
              <w:rPr>
                <w:color w:val="000000"/>
                <w:sz w:val="18"/>
                <w:szCs w:val="18"/>
              </w:rPr>
            </w:pPr>
            <w:r w:rsidRPr="002D7543">
              <w:rPr>
                <w:color w:val="000000"/>
                <w:sz w:val="18"/>
                <w:szCs w:val="18"/>
              </w:rPr>
              <w:t>94</w:t>
            </w:r>
          </w:p>
        </w:tc>
        <w:tc>
          <w:tcPr>
            <w:tcW w:w="458" w:type="pct"/>
            <w:tcBorders>
              <w:bottom w:val="single" w:sz="4" w:space="0" w:color="auto"/>
            </w:tcBorders>
            <w:shd w:val="clear" w:color="auto" w:fill="auto"/>
            <w:vAlign w:val="center"/>
          </w:tcPr>
          <w:p w14:paraId="7A1B3742" w14:textId="77777777" w:rsidR="0076095E" w:rsidRPr="002D7543" w:rsidRDefault="0076095E" w:rsidP="00063C6B">
            <w:pPr>
              <w:spacing w:line="240" w:lineRule="auto"/>
              <w:jc w:val="center"/>
              <w:rPr>
                <w:sz w:val="18"/>
                <w:szCs w:val="18"/>
              </w:rPr>
            </w:pPr>
            <w:r w:rsidRPr="002D7543">
              <w:rPr>
                <w:sz w:val="18"/>
                <w:szCs w:val="18"/>
              </w:rPr>
              <w:t>21.3</w:t>
            </w:r>
          </w:p>
        </w:tc>
        <w:tc>
          <w:tcPr>
            <w:tcW w:w="391" w:type="pct"/>
            <w:tcBorders>
              <w:bottom w:val="single" w:sz="4" w:space="0" w:color="auto"/>
            </w:tcBorders>
            <w:shd w:val="clear" w:color="auto" w:fill="auto"/>
            <w:vAlign w:val="center"/>
          </w:tcPr>
          <w:p w14:paraId="0123E7BA" w14:textId="77777777" w:rsidR="0076095E" w:rsidRPr="002D7543" w:rsidRDefault="0076095E" w:rsidP="00063C6B">
            <w:pPr>
              <w:spacing w:line="240" w:lineRule="auto"/>
              <w:jc w:val="center"/>
              <w:rPr>
                <w:sz w:val="18"/>
                <w:szCs w:val="18"/>
              </w:rPr>
            </w:pPr>
            <w:r w:rsidRPr="002D7543">
              <w:rPr>
                <w:sz w:val="18"/>
                <w:szCs w:val="18"/>
              </w:rPr>
              <w:t>1800</w:t>
            </w:r>
          </w:p>
        </w:tc>
        <w:tc>
          <w:tcPr>
            <w:tcW w:w="268" w:type="pct"/>
            <w:tcBorders>
              <w:bottom w:val="single" w:sz="4" w:space="0" w:color="auto"/>
            </w:tcBorders>
            <w:shd w:val="clear" w:color="auto" w:fill="auto"/>
            <w:vAlign w:val="center"/>
          </w:tcPr>
          <w:p w14:paraId="597D6AB7" w14:textId="77777777" w:rsidR="0076095E" w:rsidRPr="002D7543" w:rsidRDefault="0076095E" w:rsidP="00063C6B">
            <w:pPr>
              <w:spacing w:line="240" w:lineRule="auto"/>
              <w:jc w:val="center"/>
              <w:rPr>
                <w:sz w:val="18"/>
                <w:szCs w:val="18"/>
              </w:rPr>
            </w:pPr>
            <w:r w:rsidRPr="002D7543">
              <w:rPr>
                <w:sz w:val="18"/>
                <w:szCs w:val="18"/>
              </w:rPr>
              <w:t>83</w:t>
            </w:r>
          </w:p>
        </w:tc>
        <w:tc>
          <w:tcPr>
            <w:tcW w:w="377" w:type="pct"/>
            <w:tcBorders>
              <w:bottom w:val="single" w:sz="4" w:space="0" w:color="auto"/>
            </w:tcBorders>
            <w:shd w:val="clear" w:color="auto" w:fill="auto"/>
            <w:vAlign w:val="center"/>
          </w:tcPr>
          <w:p w14:paraId="3B73C566" w14:textId="77777777" w:rsidR="0076095E" w:rsidRPr="002D7543" w:rsidRDefault="0076095E" w:rsidP="00063C6B">
            <w:pPr>
              <w:spacing w:line="240" w:lineRule="auto"/>
              <w:jc w:val="center"/>
              <w:rPr>
                <w:color w:val="000000"/>
                <w:sz w:val="18"/>
                <w:szCs w:val="18"/>
              </w:rPr>
            </w:pPr>
            <w:r w:rsidRPr="002D7543">
              <w:rPr>
                <w:color w:val="000000"/>
                <w:sz w:val="18"/>
                <w:szCs w:val="18"/>
              </w:rPr>
              <w:t>7.5</w:t>
            </w:r>
          </w:p>
        </w:tc>
        <w:tc>
          <w:tcPr>
            <w:tcW w:w="325" w:type="pct"/>
            <w:tcBorders>
              <w:bottom w:val="single" w:sz="4" w:space="0" w:color="auto"/>
            </w:tcBorders>
            <w:shd w:val="clear" w:color="auto" w:fill="auto"/>
            <w:vAlign w:val="center"/>
          </w:tcPr>
          <w:p w14:paraId="6368B3F8" w14:textId="77777777" w:rsidR="0076095E" w:rsidRPr="002D7543" w:rsidRDefault="0076095E" w:rsidP="00063C6B">
            <w:pPr>
              <w:spacing w:line="240" w:lineRule="auto"/>
              <w:jc w:val="center"/>
              <w:rPr>
                <w:color w:val="000000"/>
                <w:sz w:val="18"/>
                <w:szCs w:val="18"/>
              </w:rPr>
            </w:pPr>
            <w:r w:rsidRPr="002D7543">
              <w:rPr>
                <w:color w:val="000000"/>
                <w:sz w:val="18"/>
                <w:szCs w:val="18"/>
              </w:rPr>
              <w:t>7.8</w:t>
            </w:r>
          </w:p>
        </w:tc>
        <w:tc>
          <w:tcPr>
            <w:tcW w:w="352" w:type="pct"/>
            <w:tcBorders>
              <w:bottom w:val="single" w:sz="4" w:space="0" w:color="auto"/>
            </w:tcBorders>
            <w:shd w:val="clear" w:color="auto" w:fill="auto"/>
            <w:vAlign w:val="center"/>
          </w:tcPr>
          <w:p w14:paraId="42CD09BC" w14:textId="77777777" w:rsidR="0076095E" w:rsidRPr="002D7543" w:rsidRDefault="0076095E" w:rsidP="00063C6B">
            <w:pPr>
              <w:spacing w:line="240" w:lineRule="auto"/>
              <w:jc w:val="center"/>
              <w:rPr>
                <w:color w:val="000000"/>
                <w:sz w:val="18"/>
                <w:szCs w:val="18"/>
              </w:rPr>
            </w:pPr>
            <w:r w:rsidRPr="002D7543">
              <w:rPr>
                <w:color w:val="000000"/>
                <w:sz w:val="18"/>
                <w:szCs w:val="18"/>
              </w:rPr>
              <w:t>7.8</w:t>
            </w:r>
          </w:p>
        </w:tc>
      </w:tr>
      <w:tr w:rsidR="0076095E" w:rsidRPr="002D7543" w14:paraId="1855DE54" w14:textId="77777777" w:rsidTr="00063C6B">
        <w:trPr>
          <w:jc w:val="center"/>
        </w:trPr>
        <w:tc>
          <w:tcPr>
            <w:tcW w:w="225" w:type="pct"/>
            <w:vMerge w:val="restart"/>
            <w:tcBorders>
              <w:top w:val="single" w:sz="4" w:space="0" w:color="auto"/>
            </w:tcBorders>
            <w:shd w:val="clear" w:color="auto" w:fill="auto"/>
            <w:textDirection w:val="btLr"/>
            <w:vAlign w:val="center"/>
          </w:tcPr>
          <w:p w14:paraId="18CEF747" w14:textId="77777777" w:rsidR="0076095E" w:rsidRPr="002D7543" w:rsidRDefault="0076095E" w:rsidP="00063C6B">
            <w:pPr>
              <w:spacing w:line="240" w:lineRule="auto"/>
              <w:ind w:left="113" w:right="113"/>
              <w:jc w:val="center"/>
              <w:rPr>
                <w:sz w:val="18"/>
                <w:szCs w:val="18"/>
              </w:rPr>
            </w:pPr>
            <w:r w:rsidRPr="002D7543">
              <w:rPr>
                <w:sz w:val="18"/>
                <w:szCs w:val="18"/>
              </w:rPr>
              <w:t>Water</w:t>
            </w:r>
          </w:p>
        </w:tc>
        <w:tc>
          <w:tcPr>
            <w:tcW w:w="245" w:type="pct"/>
            <w:tcBorders>
              <w:top w:val="single" w:sz="4" w:space="0" w:color="auto"/>
            </w:tcBorders>
            <w:shd w:val="clear" w:color="auto" w:fill="auto"/>
            <w:vAlign w:val="center"/>
          </w:tcPr>
          <w:p w14:paraId="56F12706" w14:textId="77777777" w:rsidR="0076095E" w:rsidRPr="002D7543" w:rsidRDefault="0076095E" w:rsidP="00063C6B">
            <w:pPr>
              <w:spacing w:line="240" w:lineRule="auto"/>
              <w:jc w:val="center"/>
              <w:rPr>
                <w:sz w:val="18"/>
                <w:szCs w:val="18"/>
              </w:rPr>
            </w:pPr>
            <w:r w:rsidRPr="002D7543">
              <w:rPr>
                <w:sz w:val="18"/>
                <w:szCs w:val="18"/>
              </w:rPr>
              <w:t>13</w:t>
            </w:r>
          </w:p>
        </w:tc>
        <w:tc>
          <w:tcPr>
            <w:tcW w:w="243" w:type="pct"/>
            <w:vMerge w:val="restart"/>
            <w:tcBorders>
              <w:top w:val="single" w:sz="4" w:space="0" w:color="auto"/>
            </w:tcBorders>
            <w:shd w:val="clear" w:color="auto" w:fill="auto"/>
            <w:vAlign w:val="center"/>
          </w:tcPr>
          <w:p w14:paraId="7C72EEE9" w14:textId="77777777" w:rsidR="0076095E" w:rsidRPr="002D7543" w:rsidRDefault="0076095E" w:rsidP="00063C6B">
            <w:pPr>
              <w:spacing w:line="240" w:lineRule="auto"/>
              <w:jc w:val="center"/>
              <w:rPr>
                <w:sz w:val="18"/>
                <w:szCs w:val="18"/>
              </w:rPr>
            </w:pPr>
            <w:r w:rsidRPr="002D7543">
              <w:rPr>
                <w:sz w:val="18"/>
                <w:szCs w:val="18"/>
              </w:rPr>
              <w:t>6</w:t>
            </w:r>
          </w:p>
        </w:tc>
        <w:tc>
          <w:tcPr>
            <w:tcW w:w="182" w:type="pct"/>
            <w:tcBorders>
              <w:top w:val="single" w:sz="4" w:space="0" w:color="auto"/>
            </w:tcBorders>
            <w:shd w:val="clear" w:color="auto" w:fill="auto"/>
            <w:vAlign w:val="center"/>
          </w:tcPr>
          <w:p w14:paraId="604469C3"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tcBorders>
              <w:top w:val="single" w:sz="4" w:space="0" w:color="auto"/>
            </w:tcBorders>
            <w:shd w:val="clear" w:color="auto" w:fill="auto"/>
            <w:vAlign w:val="center"/>
          </w:tcPr>
          <w:p w14:paraId="3B9A4744" w14:textId="77777777" w:rsidR="0076095E" w:rsidRPr="002D7543" w:rsidRDefault="0076095E" w:rsidP="00063C6B">
            <w:pPr>
              <w:spacing w:line="240" w:lineRule="auto"/>
              <w:jc w:val="center"/>
              <w:rPr>
                <w:sz w:val="18"/>
                <w:szCs w:val="18"/>
              </w:rPr>
            </w:pPr>
            <w:r w:rsidRPr="002D7543">
              <w:rPr>
                <w:color w:val="000000"/>
                <w:sz w:val="18"/>
                <w:szCs w:val="18"/>
              </w:rPr>
              <w:t>6.73</w:t>
            </w:r>
          </w:p>
        </w:tc>
        <w:tc>
          <w:tcPr>
            <w:tcW w:w="303" w:type="pct"/>
            <w:tcBorders>
              <w:top w:val="single" w:sz="4" w:space="0" w:color="auto"/>
            </w:tcBorders>
            <w:shd w:val="clear" w:color="auto" w:fill="auto"/>
            <w:vAlign w:val="center"/>
          </w:tcPr>
          <w:p w14:paraId="28ACC4FC" w14:textId="77777777" w:rsidR="0076095E" w:rsidRPr="002D7543" w:rsidRDefault="0076095E" w:rsidP="00063C6B">
            <w:pPr>
              <w:spacing w:line="240" w:lineRule="auto"/>
              <w:jc w:val="center"/>
              <w:rPr>
                <w:sz w:val="18"/>
                <w:szCs w:val="18"/>
              </w:rPr>
            </w:pPr>
            <w:r w:rsidRPr="002D7543">
              <w:rPr>
                <w:color w:val="000000"/>
                <w:sz w:val="18"/>
                <w:szCs w:val="18"/>
              </w:rPr>
              <w:t>79</w:t>
            </w:r>
          </w:p>
        </w:tc>
        <w:tc>
          <w:tcPr>
            <w:tcW w:w="317" w:type="pct"/>
            <w:tcBorders>
              <w:top w:val="single" w:sz="4" w:space="0" w:color="auto"/>
            </w:tcBorders>
            <w:shd w:val="clear" w:color="auto" w:fill="auto"/>
            <w:vAlign w:val="center"/>
          </w:tcPr>
          <w:p w14:paraId="070DC3C1" w14:textId="77777777" w:rsidR="0076095E" w:rsidRPr="002D7543" w:rsidRDefault="0076095E" w:rsidP="00063C6B">
            <w:pPr>
              <w:spacing w:line="240" w:lineRule="auto"/>
              <w:jc w:val="center"/>
              <w:rPr>
                <w:sz w:val="18"/>
                <w:szCs w:val="18"/>
              </w:rPr>
            </w:pPr>
            <w:r w:rsidRPr="002D7543">
              <w:rPr>
                <w:color w:val="000000"/>
                <w:sz w:val="18"/>
                <w:szCs w:val="18"/>
              </w:rPr>
              <w:t>6.40</w:t>
            </w:r>
          </w:p>
        </w:tc>
        <w:tc>
          <w:tcPr>
            <w:tcW w:w="318" w:type="pct"/>
            <w:tcBorders>
              <w:top w:val="single" w:sz="4" w:space="0" w:color="auto"/>
            </w:tcBorders>
            <w:shd w:val="clear" w:color="auto" w:fill="auto"/>
            <w:vAlign w:val="center"/>
          </w:tcPr>
          <w:p w14:paraId="361B6C2D" w14:textId="77777777" w:rsidR="0076095E" w:rsidRPr="002D7543" w:rsidRDefault="0076095E" w:rsidP="00063C6B">
            <w:pPr>
              <w:spacing w:line="240" w:lineRule="auto"/>
              <w:jc w:val="center"/>
              <w:rPr>
                <w:sz w:val="18"/>
                <w:szCs w:val="18"/>
              </w:rPr>
            </w:pPr>
            <w:r w:rsidRPr="002D7543">
              <w:rPr>
                <w:color w:val="000000"/>
                <w:sz w:val="18"/>
                <w:szCs w:val="18"/>
              </w:rPr>
              <w:t>79</w:t>
            </w:r>
          </w:p>
        </w:tc>
        <w:tc>
          <w:tcPr>
            <w:tcW w:w="319" w:type="pct"/>
            <w:tcBorders>
              <w:top w:val="single" w:sz="4" w:space="0" w:color="auto"/>
            </w:tcBorders>
            <w:shd w:val="clear" w:color="auto" w:fill="auto"/>
            <w:vAlign w:val="center"/>
          </w:tcPr>
          <w:p w14:paraId="5511C281" w14:textId="77777777" w:rsidR="0076095E" w:rsidRPr="002D7543" w:rsidRDefault="0076095E" w:rsidP="00063C6B">
            <w:pPr>
              <w:spacing w:line="240" w:lineRule="auto"/>
              <w:jc w:val="center"/>
              <w:rPr>
                <w:sz w:val="18"/>
                <w:szCs w:val="18"/>
              </w:rPr>
            </w:pPr>
            <w:r w:rsidRPr="002D7543">
              <w:rPr>
                <w:color w:val="000000"/>
                <w:sz w:val="18"/>
                <w:szCs w:val="18"/>
              </w:rPr>
              <w:t>4.57</w:t>
            </w:r>
          </w:p>
        </w:tc>
        <w:tc>
          <w:tcPr>
            <w:tcW w:w="286" w:type="pct"/>
            <w:tcBorders>
              <w:top w:val="single" w:sz="4" w:space="0" w:color="auto"/>
            </w:tcBorders>
            <w:shd w:val="clear" w:color="auto" w:fill="auto"/>
            <w:vAlign w:val="center"/>
          </w:tcPr>
          <w:p w14:paraId="255FA5A2" w14:textId="77777777" w:rsidR="0076095E" w:rsidRPr="002D7543" w:rsidRDefault="0076095E" w:rsidP="00063C6B">
            <w:pPr>
              <w:spacing w:line="240" w:lineRule="auto"/>
              <w:jc w:val="center"/>
              <w:rPr>
                <w:sz w:val="18"/>
                <w:szCs w:val="18"/>
              </w:rPr>
            </w:pPr>
            <w:r w:rsidRPr="002D7543">
              <w:rPr>
                <w:color w:val="000000"/>
                <w:sz w:val="18"/>
                <w:szCs w:val="18"/>
              </w:rPr>
              <w:t>79</w:t>
            </w:r>
          </w:p>
        </w:tc>
        <w:tc>
          <w:tcPr>
            <w:tcW w:w="458" w:type="pct"/>
            <w:tcBorders>
              <w:top w:val="single" w:sz="4" w:space="0" w:color="auto"/>
            </w:tcBorders>
            <w:shd w:val="clear" w:color="auto" w:fill="auto"/>
            <w:vAlign w:val="center"/>
          </w:tcPr>
          <w:p w14:paraId="6161F85D" w14:textId="77777777" w:rsidR="0076095E" w:rsidRPr="002D7543" w:rsidRDefault="0076095E" w:rsidP="00063C6B">
            <w:pPr>
              <w:spacing w:line="240" w:lineRule="auto"/>
              <w:jc w:val="center"/>
              <w:rPr>
                <w:color w:val="000000"/>
                <w:sz w:val="18"/>
                <w:szCs w:val="18"/>
              </w:rPr>
            </w:pPr>
            <w:r w:rsidRPr="002D7543">
              <w:rPr>
                <w:color w:val="000000"/>
                <w:sz w:val="18"/>
                <w:szCs w:val="18"/>
              </w:rPr>
              <w:t>3.6</w:t>
            </w:r>
          </w:p>
        </w:tc>
        <w:tc>
          <w:tcPr>
            <w:tcW w:w="391" w:type="pct"/>
            <w:tcBorders>
              <w:top w:val="single" w:sz="4" w:space="0" w:color="auto"/>
            </w:tcBorders>
            <w:shd w:val="clear" w:color="auto" w:fill="auto"/>
            <w:vAlign w:val="center"/>
          </w:tcPr>
          <w:p w14:paraId="0681F0B0"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tcBorders>
              <w:top w:val="single" w:sz="4" w:space="0" w:color="auto"/>
            </w:tcBorders>
            <w:shd w:val="clear" w:color="auto" w:fill="auto"/>
            <w:vAlign w:val="center"/>
          </w:tcPr>
          <w:p w14:paraId="41FB4ECD" w14:textId="77777777" w:rsidR="0076095E" w:rsidRPr="002D7543" w:rsidRDefault="0076095E" w:rsidP="00063C6B">
            <w:pPr>
              <w:spacing w:line="240" w:lineRule="auto"/>
              <w:jc w:val="center"/>
              <w:rPr>
                <w:color w:val="000000"/>
                <w:sz w:val="18"/>
                <w:szCs w:val="18"/>
              </w:rPr>
            </w:pPr>
            <w:r w:rsidRPr="002D7543">
              <w:rPr>
                <w:color w:val="000000"/>
                <w:sz w:val="18"/>
                <w:szCs w:val="18"/>
              </w:rPr>
              <w:t>54</w:t>
            </w:r>
          </w:p>
        </w:tc>
        <w:tc>
          <w:tcPr>
            <w:tcW w:w="377" w:type="pct"/>
            <w:tcBorders>
              <w:top w:val="single" w:sz="4" w:space="0" w:color="auto"/>
            </w:tcBorders>
            <w:shd w:val="clear" w:color="auto" w:fill="auto"/>
            <w:vAlign w:val="center"/>
          </w:tcPr>
          <w:p w14:paraId="610AF785" w14:textId="77777777" w:rsidR="0076095E" w:rsidRPr="002D7543" w:rsidRDefault="0076095E" w:rsidP="00063C6B">
            <w:pPr>
              <w:spacing w:line="240" w:lineRule="auto"/>
              <w:jc w:val="center"/>
              <w:rPr>
                <w:sz w:val="18"/>
                <w:szCs w:val="18"/>
              </w:rPr>
            </w:pPr>
            <w:r w:rsidRPr="002D7543">
              <w:rPr>
                <w:color w:val="000000"/>
                <w:sz w:val="18"/>
                <w:szCs w:val="18"/>
              </w:rPr>
              <w:t>32.7</w:t>
            </w:r>
          </w:p>
        </w:tc>
        <w:tc>
          <w:tcPr>
            <w:tcW w:w="325" w:type="pct"/>
            <w:tcBorders>
              <w:top w:val="single" w:sz="4" w:space="0" w:color="auto"/>
            </w:tcBorders>
            <w:shd w:val="clear" w:color="auto" w:fill="auto"/>
            <w:vAlign w:val="center"/>
          </w:tcPr>
          <w:p w14:paraId="7CC69C7A" w14:textId="77777777" w:rsidR="0076095E" w:rsidRPr="002D7543" w:rsidRDefault="0076095E" w:rsidP="00063C6B">
            <w:pPr>
              <w:spacing w:line="240" w:lineRule="auto"/>
              <w:jc w:val="center"/>
              <w:rPr>
                <w:sz w:val="18"/>
                <w:szCs w:val="18"/>
              </w:rPr>
            </w:pPr>
            <w:r w:rsidRPr="002D7543">
              <w:rPr>
                <w:color w:val="000000"/>
                <w:sz w:val="18"/>
                <w:szCs w:val="18"/>
              </w:rPr>
              <w:t>32.7</w:t>
            </w:r>
          </w:p>
        </w:tc>
        <w:tc>
          <w:tcPr>
            <w:tcW w:w="352" w:type="pct"/>
            <w:tcBorders>
              <w:top w:val="single" w:sz="4" w:space="0" w:color="auto"/>
            </w:tcBorders>
            <w:shd w:val="clear" w:color="auto" w:fill="auto"/>
            <w:vAlign w:val="center"/>
          </w:tcPr>
          <w:p w14:paraId="6A6DFB7D" w14:textId="77777777" w:rsidR="0076095E" w:rsidRPr="002D7543" w:rsidRDefault="0076095E" w:rsidP="00063C6B">
            <w:pPr>
              <w:spacing w:line="240" w:lineRule="auto"/>
              <w:jc w:val="center"/>
              <w:rPr>
                <w:sz w:val="18"/>
                <w:szCs w:val="18"/>
              </w:rPr>
            </w:pPr>
            <w:r w:rsidRPr="002D7543">
              <w:rPr>
                <w:color w:val="000000"/>
                <w:sz w:val="18"/>
                <w:szCs w:val="18"/>
              </w:rPr>
              <w:t>32.7</w:t>
            </w:r>
          </w:p>
        </w:tc>
      </w:tr>
      <w:tr w:rsidR="0076095E" w:rsidRPr="002D7543" w14:paraId="7A4F9E83" w14:textId="77777777" w:rsidTr="00063C6B">
        <w:trPr>
          <w:jc w:val="center"/>
        </w:trPr>
        <w:tc>
          <w:tcPr>
            <w:tcW w:w="225" w:type="pct"/>
            <w:vMerge/>
            <w:shd w:val="clear" w:color="auto" w:fill="auto"/>
            <w:textDirection w:val="btLr"/>
            <w:vAlign w:val="center"/>
          </w:tcPr>
          <w:p w14:paraId="313EEFEB"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5686D513" w14:textId="77777777" w:rsidR="0076095E" w:rsidRPr="002D7543" w:rsidRDefault="0076095E" w:rsidP="00063C6B">
            <w:pPr>
              <w:spacing w:line="240" w:lineRule="auto"/>
              <w:jc w:val="center"/>
              <w:rPr>
                <w:sz w:val="18"/>
                <w:szCs w:val="18"/>
              </w:rPr>
            </w:pPr>
            <w:r w:rsidRPr="002D7543">
              <w:rPr>
                <w:sz w:val="18"/>
                <w:szCs w:val="18"/>
              </w:rPr>
              <w:t>14</w:t>
            </w:r>
          </w:p>
        </w:tc>
        <w:tc>
          <w:tcPr>
            <w:tcW w:w="243" w:type="pct"/>
            <w:vMerge/>
            <w:shd w:val="clear" w:color="auto" w:fill="auto"/>
            <w:vAlign w:val="center"/>
          </w:tcPr>
          <w:p w14:paraId="0DA9176B"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2AF40B5C"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6F6497B2" w14:textId="77777777" w:rsidR="0076095E" w:rsidRPr="002D7543" w:rsidRDefault="0076095E" w:rsidP="00063C6B">
            <w:pPr>
              <w:spacing w:line="240" w:lineRule="auto"/>
              <w:jc w:val="center"/>
              <w:rPr>
                <w:sz w:val="18"/>
                <w:szCs w:val="18"/>
              </w:rPr>
            </w:pPr>
            <w:r w:rsidRPr="002D7543">
              <w:rPr>
                <w:color w:val="000000"/>
                <w:sz w:val="18"/>
                <w:szCs w:val="18"/>
              </w:rPr>
              <w:t>2.76</w:t>
            </w:r>
          </w:p>
        </w:tc>
        <w:tc>
          <w:tcPr>
            <w:tcW w:w="303" w:type="pct"/>
            <w:shd w:val="clear" w:color="auto" w:fill="auto"/>
            <w:vAlign w:val="center"/>
          </w:tcPr>
          <w:p w14:paraId="011C6840" w14:textId="77777777" w:rsidR="0076095E" w:rsidRPr="002D7543" w:rsidRDefault="0076095E" w:rsidP="00063C6B">
            <w:pPr>
              <w:spacing w:line="240" w:lineRule="auto"/>
              <w:jc w:val="center"/>
              <w:rPr>
                <w:sz w:val="18"/>
                <w:szCs w:val="18"/>
              </w:rPr>
            </w:pPr>
            <w:r w:rsidRPr="002D7543">
              <w:rPr>
                <w:color w:val="000000"/>
                <w:sz w:val="18"/>
                <w:szCs w:val="18"/>
              </w:rPr>
              <w:t>44</w:t>
            </w:r>
          </w:p>
        </w:tc>
        <w:tc>
          <w:tcPr>
            <w:tcW w:w="317" w:type="pct"/>
            <w:shd w:val="clear" w:color="auto" w:fill="auto"/>
            <w:vAlign w:val="center"/>
          </w:tcPr>
          <w:p w14:paraId="39D817F9" w14:textId="77777777" w:rsidR="0076095E" w:rsidRPr="002D7543" w:rsidRDefault="0076095E" w:rsidP="00063C6B">
            <w:pPr>
              <w:spacing w:line="240" w:lineRule="auto"/>
              <w:jc w:val="center"/>
              <w:rPr>
                <w:sz w:val="18"/>
                <w:szCs w:val="18"/>
              </w:rPr>
            </w:pPr>
            <w:r w:rsidRPr="002D7543">
              <w:rPr>
                <w:color w:val="000000"/>
                <w:sz w:val="18"/>
                <w:szCs w:val="18"/>
              </w:rPr>
              <w:t>6.46</w:t>
            </w:r>
          </w:p>
        </w:tc>
        <w:tc>
          <w:tcPr>
            <w:tcW w:w="318" w:type="pct"/>
            <w:shd w:val="clear" w:color="auto" w:fill="auto"/>
            <w:vAlign w:val="center"/>
          </w:tcPr>
          <w:p w14:paraId="321C7231" w14:textId="77777777" w:rsidR="0076095E" w:rsidRPr="002D7543" w:rsidRDefault="0076095E" w:rsidP="00063C6B">
            <w:pPr>
              <w:spacing w:line="240" w:lineRule="auto"/>
              <w:jc w:val="center"/>
              <w:rPr>
                <w:sz w:val="18"/>
                <w:szCs w:val="18"/>
              </w:rPr>
            </w:pPr>
            <w:r w:rsidRPr="002D7543">
              <w:rPr>
                <w:color w:val="000000"/>
                <w:sz w:val="18"/>
                <w:szCs w:val="18"/>
              </w:rPr>
              <w:t>45</w:t>
            </w:r>
          </w:p>
        </w:tc>
        <w:tc>
          <w:tcPr>
            <w:tcW w:w="319" w:type="pct"/>
            <w:shd w:val="clear" w:color="auto" w:fill="auto"/>
            <w:vAlign w:val="center"/>
          </w:tcPr>
          <w:p w14:paraId="085592BA" w14:textId="77777777" w:rsidR="0076095E" w:rsidRPr="002D7543" w:rsidRDefault="0076095E" w:rsidP="00063C6B">
            <w:pPr>
              <w:spacing w:line="240" w:lineRule="auto"/>
              <w:jc w:val="center"/>
              <w:rPr>
                <w:sz w:val="18"/>
                <w:szCs w:val="18"/>
              </w:rPr>
            </w:pPr>
            <w:r w:rsidRPr="002D7543">
              <w:rPr>
                <w:color w:val="000000"/>
                <w:sz w:val="18"/>
                <w:szCs w:val="18"/>
              </w:rPr>
              <w:t>6.69</w:t>
            </w:r>
          </w:p>
        </w:tc>
        <w:tc>
          <w:tcPr>
            <w:tcW w:w="286" w:type="pct"/>
            <w:shd w:val="clear" w:color="auto" w:fill="auto"/>
            <w:vAlign w:val="center"/>
          </w:tcPr>
          <w:p w14:paraId="55EAA3A4" w14:textId="77777777" w:rsidR="0076095E" w:rsidRPr="002D7543" w:rsidRDefault="0076095E" w:rsidP="00063C6B">
            <w:pPr>
              <w:spacing w:line="240" w:lineRule="auto"/>
              <w:jc w:val="center"/>
              <w:rPr>
                <w:sz w:val="18"/>
                <w:szCs w:val="18"/>
              </w:rPr>
            </w:pPr>
            <w:r w:rsidRPr="002D7543">
              <w:rPr>
                <w:color w:val="000000"/>
                <w:sz w:val="18"/>
                <w:szCs w:val="18"/>
              </w:rPr>
              <w:t>43</w:t>
            </w:r>
          </w:p>
        </w:tc>
        <w:tc>
          <w:tcPr>
            <w:tcW w:w="458" w:type="pct"/>
            <w:shd w:val="clear" w:color="auto" w:fill="auto"/>
            <w:vAlign w:val="center"/>
          </w:tcPr>
          <w:p w14:paraId="25949BA7" w14:textId="77777777" w:rsidR="0076095E" w:rsidRPr="002D7543" w:rsidRDefault="0076095E" w:rsidP="00063C6B">
            <w:pPr>
              <w:spacing w:line="240" w:lineRule="auto"/>
              <w:jc w:val="center"/>
              <w:rPr>
                <w:color w:val="000000"/>
                <w:sz w:val="18"/>
                <w:szCs w:val="18"/>
              </w:rPr>
            </w:pPr>
            <w:r w:rsidRPr="002D7543">
              <w:rPr>
                <w:color w:val="000000"/>
                <w:sz w:val="18"/>
                <w:szCs w:val="18"/>
              </w:rPr>
              <w:t>3.9</w:t>
            </w:r>
          </w:p>
        </w:tc>
        <w:tc>
          <w:tcPr>
            <w:tcW w:w="391" w:type="pct"/>
            <w:shd w:val="clear" w:color="auto" w:fill="auto"/>
            <w:vAlign w:val="center"/>
          </w:tcPr>
          <w:p w14:paraId="51241DAC"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71933EAD" w14:textId="77777777" w:rsidR="0076095E" w:rsidRPr="002D7543" w:rsidRDefault="0076095E" w:rsidP="00063C6B">
            <w:pPr>
              <w:spacing w:line="240" w:lineRule="auto"/>
              <w:jc w:val="center"/>
              <w:rPr>
                <w:color w:val="000000"/>
                <w:sz w:val="18"/>
                <w:szCs w:val="18"/>
              </w:rPr>
            </w:pPr>
            <w:r w:rsidRPr="002D7543">
              <w:rPr>
                <w:color w:val="000000"/>
                <w:sz w:val="18"/>
                <w:szCs w:val="18"/>
              </w:rPr>
              <w:t>44</w:t>
            </w:r>
          </w:p>
        </w:tc>
        <w:tc>
          <w:tcPr>
            <w:tcW w:w="377" w:type="pct"/>
            <w:shd w:val="clear" w:color="auto" w:fill="auto"/>
            <w:vAlign w:val="center"/>
          </w:tcPr>
          <w:p w14:paraId="38D861F8" w14:textId="77777777" w:rsidR="0076095E" w:rsidRPr="002D7543" w:rsidRDefault="0076095E" w:rsidP="00063C6B">
            <w:pPr>
              <w:spacing w:line="240" w:lineRule="auto"/>
              <w:jc w:val="center"/>
              <w:rPr>
                <w:sz w:val="18"/>
                <w:szCs w:val="18"/>
              </w:rPr>
            </w:pPr>
            <w:r w:rsidRPr="002D7543">
              <w:rPr>
                <w:color w:val="000000"/>
                <w:sz w:val="18"/>
                <w:szCs w:val="18"/>
              </w:rPr>
              <w:t>0</w:t>
            </w:r>
          </w:p>
        </w:tc>
        <w:tc>
          <w:tcPr>
            <w:tcW w:w="325" w:type="pct"/>
            <w:shd w:val="clear" w:color="auto" w:fill="auto"/>
            <w:vAlign w:val="center"/>
          </w:tcPr>
          <w:p w14:paraId="603328F4" w14:textId="77777777" w:rsidR="0076095E" w:rsidRPr="002D7543" w:rsidRDefault="0076095E" w:rsidP="00063C6B">
            <w:pPr>
              <w:spacing w:line="240" w:lineRule="auto"/>
              <w:jc w:val="center"/>
              <w:rPr>
                <w:sz w:val="18"/>
                <w:szCs w:val="18"/>
              </w:rPr>
            </w:pPr>
            <w:r w:rsidRPr="002D7543">
              <w:rPr>
                <w:color w:val="000000"/>
                <w:sz w:val="18"/>
                <w:szCs w:val="18"/>
              </w:rPr>
              <w:t>0.3</w:t>
            </w:r>
          </w:p>
        </w:tc>
        <w:tc>
          <w:tcPr>
            <w:tcW w:w="352" w:type="pct"/>
            <w:shd w:val="clear" w:color="auto" w:fill="auto"/>
            <w:vAlign w:val="center"/>
          </w:tcPr>
          <w:p w14:paraId="25B70BE2" w14:textId="77777777" w:rsidR="0076095E" w:rsidRPr="002D7543" w:rsidRDefault="0076095E" w:rsidP="00063C6B">
            <w:pPr>
              <w:spacing w:line="240" w:lineRule="auto"/>
              <w:jc w:val="center"/>
              <w:rPr>
                <w:sz w:val="18"/>
                <w:szCs w:val="18"/>
              </w:rPr>
            </w:pPr>
            <w:r w:rsidRPr="002D7543">
              <w:rPr>
                <w:color w:val="000000"/>
                <w:sz w:val="18"/>
                <w:szCs w:val="18"/>
              </w:rPr>
              <w:t>-0.3</w:t>
            </w:r>
          </w:p>
        </w:tc>
      </w:tr>
      <w:tr w:rsidR="0076095E" w:rsidRPr="002D7543" w14:paraId="4BD73736" w14:textId="77777777" w:rsidTr="00063C6B">
        <w:trPr>
          <w:jc w:val="center"/>
        </w:trPr>
        <w:tc>
          <w:tcPr>
            <w:tcW w:w="225" w:type="pct"/>
            <w:vMerge/>
            <w:shd w:val="clear" w:color="auto" w:fill="auto"/>
            <w:textDirection w:val="btLr"/>
            <w:vAlign w:val="center"/>
          </w:tcPr>
          <w:p w14:paraId="5B80F762"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7D9F44BD" w14:textId="77777777" w:rsidR="0076095E" w:rsidRPr="002D7543" w:rsidRDefault="0076095E" w:rsidP="00063C6B">
            <w:pPr>
              <w:spacing w:line="240" w:lineRule="auto"/>
              <w:jc w:val="center"/>
              <w:rPr>
                <w:sz w:val="18"/>
                <w:szCs w:val="18"/>
              </w:rPr>
            </w:pPr>
            <w:r w:rsidRPr="002D7543">
              <w:rPr>
                <w:sz w:val="18"/>
                <w:szCs w:val="18"/>
              </w:rPr>
              <w:t>15</w:t>
            </w:r>
          </w:p>
        </w:tc>
        <w:tc>
          <w:tcPr>
            <w:tcW w:w="243" w:type="pct"/>
            <w:vMerge/>
            <w:shd w:val="clear" w:color="auto" w:fill="auto"/>
            <w:vAlign w:val="center"/>
          </w:tcPr>
          <w:p w14:paraId="621CF434"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0BD15E50" w14:textId="77777777" w:rsidR="0076095E" w:rsidRPr="002D7543" w:rsidRDefault="0076095E" w:rsidP="00063C6B">
            <w:pPr>
              <w:spacing w:line="240" w:lineRule="auto"/>
              <w:jc w:val="center"/>
              <w:rPr>
                <w:sz w:val="18"/>
                <w:szCs w:val="18"/>
              </w:rPr>
            </w:pPr>
            <w:r w:rsidRPr="002D7543">
              <w:rPr>
                <w:sz w:val="18"/>
                <w:szCs w:val="18"/>
              </w:rPr>
              <w:t>4</w:t>
            </w:r>
          </w:p>
        </w:tc>
        <w:tc>
          <w:tcPr>
            <w:tcW w:w="391" w:type="pct"/>
            <w:shd w:val="clear" w:color="auto" w:fill="auto"/>
            <w:vAlign w:val="center"/>
          </w:tcPr>
          <w:p w14:paraId="7A1BDA5B" w14:textId="77777777" w:rsidR="0076095E" w:rsidRPr="002D7543" w:rsidRDefault="0076095E" w:rsidP="00063C6B">
            <w:pPr>
              <w:spacing w:line="240" w:lineRule="auto"/>
              <w:jc w:val="center"/>
              <w:rPr>
                <w:sz w:val="18"/>
                <w:szCs w:val="18"/>
              </w:rPr>
            </w:pPr>
            <w:r w:rsidRPr="002D7543">
              <w:rPr>
                <w:color w:val="000000"/>
                <w:sz w:val="18"/>
                <w:szCs w:val="18"/>
              </w:rPr>
              <w:t>4.11</w:t>
            </w:r>
          </w:p>
        </w:tc>
        <w:tc>
          <w:tcPr>
            <w:tcW w:w="303" w:type="pct"/>
            <w:shd w:val="clear" w:color="auto" w:fill="auto"/>
            <w:vAlign w:val="center"/>
          </w:tcPr>
          <w:p w14:paraId="1994D736" w14:textId="77777777" w:rsidR="0076095E" w:rsidRPr="002D7543" w:rsidRDefault="0076095E" w:rsidP="00063C6B">
            <w:pPr>
              <w:spacing w:line="240" w:lineRule="auto"/>
              <w:jc w:val="center"/>
              <w:rPr>
                <w:sz w:val="18"/>
                <w:szCs w:val="18"/>
              </w:rPr>
            </w:pPr>
            <w:r w:rsidRPr="002D7543">
              <w:rPr>
                <w:color w:val="000000"/>
                <w:sz w:val="18"/>
                <w:szCs w:val="18"/>
              </w:rPr>
              <w:t>33</w:t>
            </w:r>
          </w:p>
        </w:tc>
        <w:tc>
          <w:tcPr>
            <w:tcW w:w="317" w:type="pct"/>
            <w:shd w:val="clear" w:color="auto" w:fill="auto"/>
            <w:vAlign w:val="center"/>
          </w:tcPr>
          <w:p w14:paraId="7E10F9B8" w14:textId="77777777" w:rsidR="0076095E" w:rsidRPr="002D7543" w:rsidRDefault="0076095E" w:rsidP="00063C6B">
            <w:pPr>
              <w:spacing w:line="240" w:lineRule="auto"/>
              <w:jc w:val="center"/>
              <w:rPr>
                <w:sz w:val="18"/>
                <w:szCs w:val="18"/>
              </w:rPr>
            </w:pPr>
            <w:r w:rsidRPr="002D7543">
              <w:rPr>
                <w:color w:val="000000"/>
                <w:sz w:val="18"/>
                <w:szCs w:val="18"/>
              </w:rPr>
              <w:t>1.17</w:t>
            </w:r>
          </w:p>
        </w:tc>
        <w:tc>
          <w:tcPr>
            <w:tcW w:w="318" w:type="pct"/>
            <w:shd w:val="clear" w:color="auto" w:fill="auto"/>
            <w:vAlign w:val="center"/>
          </w:tcPr>
          <w:p w14:paraId="6C491681" w14:textId="77777777" w:rsidR="0076095E" w:rsidRPr="002D7543" w:rsidRDefault="0076095E" w:rsidP="00063C6B">
            <w:pPr>
              <w:spacing w:line="240" w:lineRule="auto"/>
              <w:jc w:val="center"/>
              <w:rPr>
                <w:sz w:val="18"/>
                <w:szCs w:val="18"/>
              </w:rPr>
            </w:pPr>
            <w:r w:rsidRPr="002D7543">
              <w:rPr>
                <w:color w:val="000000"/>
                <w:sz w:val="18"/>
                <w:szCs w:val="18"/>
              </w:rPr>
              <w:t>33</w:t>
            </w:r>
          </w:p>
        </w:tc>
        <w:tc>
          <w:tcPr>
            <w:tcW w:w="319" w:type="pct"/>
            <w:shd w:val="clear" w:color="auto" w:fill="auto"/>
            <w:vAlign w:val="center"/>
          </w:tcPr>
          <w:p w14:paraId="4AF14D12" w14:textId="77777777" w:rsidR="0076095E" w:rsidRPr="002D7543" w:rsidRDefault="0076095E" w:rsidP="00063C6B">
            <w:pPr>
              <w:spacing w:line="240" w:lineRule="auto"/>
              <w:jc w:val="center"/>
              <w:rPr>
                <w:sz w:val="18"/>
                <w:szCs w:val="18"/>
              </w:rPr>
            </w:pPr>
            <w:r w:rsidRPr="002D7543">
              <w:rPr>
                <w:color w:val="000000"/>
                <w:sz w:val="18"/>
                <w:szCs w:val="18"/>
              </w:rPr>
              <w:t>3.59</w:t>
            </w:r>
          </w:p>
        </w:tc>
        <w:tc>
          <w:tcPr>
            <w:tcW w:w="286" w:type="pct"/>
            <w:shd w:val="clear" w:color="auto" w:fill="auto"/>
            <w:vAlign w:val="center"/>
          </w:tcPr>
          <w:p w14:paraId="26268F45" w14:textId="77777777" w:rsidR="0076095E" w:rsidRPr="002D7543" w:rsidRDefault="0076095E" w:rsidP="00063C6B">
            <w:pPr>
              <w:spacing w:line="240" w:lineRule="auto"/>
              <w:jc w:val="center"/>
              <w:rPr>
                <w:sz w:val="18"/>
                <w:szCs w:val="18"/>
              </w:rPr>
            </w:pPr>
            <w:r w:rsidRPr="002D7543">
              <w:rPr>
                <w:color w:val="000000"/>
                <w:sz w:val="18"/>
                <w:szCs w:val="18"/>
              </w:rPr>
              <w:t>34</w:t>
            </w:r>
          </w:p>
        </w:tc>
        <w:tc>
          <w:tcPr>
            <w:tcW w:w="458" w:type="pct"/>
            <w:shd w:val="clear" w:color="auto" w:fill="auto"/>
            <w:vAlign w:val="center"/>
          </w:tcPr>
          <w:p w14:paraId="30531AD7" w14:textId="77777777" w:rsidR="0076095E" w:rsidRPr="002D7543" w:rsidRDefault="0076095E" w:rsidP="00063C6B">
            <w:pPr>
              <w:spacing w:line="240" w:lineRule="auto"/>
              <w:jc w:val="center"/>
              <w:rPr>
                <w:color w:val="000000"/>
                <w:sz w:val="18"/>
                <w:szCs w:val="18"/>
              </w:rPr>
            </w:pPr>
            <w:r w:rsidRPr="002D7543">
              <w:rPr>
                <w:color w:val="000000"/>
                <w:sz w:val="18"/>
                <w:szCs w:val="18"/>
              </w:rPr>
              <w:t>4.3</w:t>
            </w:r>
          </w:p>
        </w:tc>
        <w:tc>
          <w:tcPr>
            <w:tcW w:w="391" w:type="pct"/>
            <w:shd w:val="clear" w:color="auto" w:fill="auto"/>
            <w:vAlign w:val="center"/>
          </w:tcPr>
          <w:p w14:paraId="7F397C99"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5B6DF942" w14:textId="77777777" w:rsidR="0076095E" w:rsidRPr="002D7543" w:rsidRDefault="0076095E" w:rsidP="00063C6B">
            <w:pPr>
              <w:spacing w:line="240" w:lineRule="auto"/>
              <w:jc w:val="center"/>
              <w:rPr>
                <w:color w:val="000000"/>
                <w:sz w:val="18"/>
                <w:szCs w:val="18"/>
              </w:rPr>
            </w:pPr>
            <w:r w:rsidRPr="002D7543">
              <w:rPr>
                <w:color w:val="000000"/>
                <w:sz w:val="18"/>
                <w:szCs w:val="18"/>
              </w:rPr>
              <w:t>37</w:t>
            </w:r>
          </w:p>
        </w:tc>
        <w:tc>
          <w:tcPr>
            <w:tcW w:w="377" w:type="pct"/>
            <w:shd w:val="clear" w:color="auto" w:fill="auto"/>
            <w:vAlign w:val="center"/>
          </w:tcPr>
          <w:p w14:paraId="25004699" w14:textId="77777777" w:rsidR="0076095E" w:rsidRPr="002D7543" w:rsidRDefault="0076095E" w:rsidP="00063C6B">
            <w:pPr>
              <w:spacing w:line="240" w:lineRule="auto"/>
              <w:jc w:val="center"/>
              <w:rPr>
                <w:sz w:val="18"/>
                <w:szCs w:val="18"/>
              </w:rPr>
            </w:pPr>
            <w:r w:rsidRPr="002D7543">
              <w:rPr>
                <w:color w:val="000000"/>
                <w:sz w:val="18"/>
                <w:szCs w:val="18"/>
              </w:rPr>
              <w:t>-2.8</w:t>
            </w:r>
          </w:p>
        </w:tc>
        <w:tc>
          <w:tcPr>
            <w:tcW w:w="325" w:type="pct"/>
            <w:shd w:val="clear" w:color="auto" w:fill="auto"/>
            <w:vAlign w:val="center"/>
          </w:tcPr>
          <w:p w14:paraId="16A12B75" w14:textId="77777777" w:rsidR="0076095E" w:rsidRPr="002D7543" w:rsidRDefault="0076095E" w:rsidP="00063C6B">
            <w:pPr>
              <w:spacing w:line="240" w:lineRule="auto"/>
              <w:jc w:val="center"/>
              <w:rPr>
                <w:sz w:val="18"/>
                <w:szCs w:val="18"/>
              </w:rPr>
            </w:pPr>
            <w:r w:rsidRPr="002D7543">
              <w:rPr>
                <w:color w:val="000000"/>
                <w:sz w:val="18"/>
                <w:szCs w:val="18"/>
              </w:rPr>
              <w:t>-2.8</w:t>
            </w:r>
          </w:p>
        </w:tc>
        <w:tc>
          <w:tcPr>
            <w:tcW w:w="352" w:type="pct"/>
            <w:shd w:val="clear" w:color="auto" w:fill="auto"/>
            <w:vAlign w:val="center"/>
          </w:tcPr>
          <w:p w14:paraId="400CF31B" w14:textId="77777777" w:rsidR="0076095E" w:rsidRPr="002D7543" w:rsidRDefault="0076095E" w:rsidP="00063C6B">
            <w:pPr>
              <w:spacing w:line="240" w:lineRule="auto"/>
              <w:jc w:val="center"/>
              <w:rPr>
                <w:sz w:val="18"/>
                <w:szCs w:val="18"/>
              </w:rPr>
            </w:pPr>
            <w:r w:rsidRPr="002D7543">
              <w:rPr>
                <w:color w:val="000000"/>
                <w:sz w:val="18"/>
                <w:szCs w:val="18"/>
              </w:rPr>
              <w:t>-2.5</w:t>
            </w:r>
          </w:p>
        </w:tc>
      </w:tr>
      <w:tr w:rsidR="0076095E" w:rsidRPr="002D7543" w14:paraId="4095AA42" w14:textId="77777777" w:rsidTr="00063C6B">
        <w:trPr>
          <w:jc w:val="center"/>
        </w:trPr>
        <w:tc>
          <w:tcPr>
            <w:tcW w:w="225" w:type="pct"/>
            <w:vMerge/>
            <w:shd w:val="clear" w:color="auto" w:fill="auto"/>
            <w:textDirection w:val="btLr"/>
            <w:vAlign w:val="center"/>
          </w:tcPr>
          <w:p w14:paraId="1A6DFBBF"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085F7BCC" w14:textId="77777777" w:rsidR="0076095E" w:rsidRPr="002D7543" w:rsidRDefault="0076095E" w:rsidP="00063C6B">
            <w:pPr>
              <w:spacing w:line="240" w:lineRule="auto"/>
              <w:jc w:val="center"/>
              <w:rPr>
                <w:sz w:val="18"/>
                <w:szCs w:val="18"/>
              </w:rPr>
            </w:pPr>
            <w:r w:rsidRPr="002D7543">
              <w:rPr>
                <w:sz w:val="18"/>
                <w:szCs w:val="18"/>
              </w:rPr>
              <w:t>16</w:t>
            </w:r>
          </w:p>
        </w:tc>
        <w:tc>
          <w:tcPr>
            <w:tcW w:w="243" w:type="pct"/>
            <w:vMerge/>
            <w:shd w:val="clear" w:color="auto" w:fill="auto"/>
            <w:vAlign w:val="center"/>
          </w:tcPr>
          <w:p w14:paraId="521CF76E"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3C4D2B40" w14:textId="77777777" w:rsidR="0076095E" w:rsidRPr="002D7543" w:rsidRDefault="0076095E" w:rsidP="00063C6B">
            <w:pPr>
              <w:spacing w:line="240" w:lineRule="auto"/>
              <w:jc w:val="center"/>
              <w:rPr>
                <w:sz w:val="18"/>
                <w:szCs w:val="18"/>
              </w:rPr>
            </w:pPr>
            <w:r w:rsidRPr="002D7543">
              <w:rPr>
                <w:sz w:val="18"/>
                <w:szCs w:val="18"/>
              </w:rPr>
              <w:t>5</w:t>
            </w:r>
          </w:p>
        </w:tc>
        <w:tc>
          <w:tcPr>
            <w:tcW w:w="391" w:type="pct"/>
            <w:shd w:val="clear" w:color="auto" w:fill="auto"/>
            <w:vAlign w:val="center"/>
          </w:tcPr>
          <w:p w14:paraId="77810C7D" w14:textId="77777777" w:rsidR="0076095E" w:rsidRPr="002D7543" w:rsidRDefault="0076095E" w:rsidP="00063C6B">
            <w:pPr>
              <w:spacing w:line="240" w:lineRule="auto"/>
              <w:jc w:val="center"/>
              <w:rPr>
                <w:sz w:val="18"/>
                <w:szCs w:val="18"/>
              </w:rPr>
            </w:pPr>
            <w:r w:rsidRPr="002D7543">
              <w:rPr>
                <w:color w:val="000000"/>
                <w:sz w:val="18"/>
                <w:szCs w:val="18"/>
              </w:rPr>
              <w:t>4.28</w:t>
            </w:r>
          </w:p>
        </w:tc>
        <w:tc>
          <w:tcPr>
            <w:tcW w:w="303" w:type="pct"/>
            <w:shd w:val="clear" w:color="auto" w:fill="auto"/>
            <w:vAlign w:val="center"/>
          </w:tcPr>
          <w:p w14:paraId="2CC91A3D" w14:textId="77777777" w:rsidR="0076095E" w:rsidRPr="002D7543" w:rsidRDefault="0076095E" w:rsidP="00063C6B">
            <w:pPr>
              <w:spacing w:line="240" w:lineRule="auto"/>
              <w:jc w:val="center"/>
              <w:rPr>
                <w:sz w:val="18"/>
                <w:szCs w:val="18"/>
              </w:rPr>
            </w:pPr>
            <w:r w:rsidRPr="002D7543">
              <w:rPr>
                <w:color w:val="000000"/>
                <w:sz w:val="18"/>
                <w:szCs w:val="18"/>
              </w:rPr>
              <w:t>24</w:t>
            </w:r>
          </w:p>
        </w:tc>
        <w:tc>
          <w:tcPr>
            <w:tcW w:w="317" w:type="pct"/>
            <w:shd w:val="clear" w:color="auto" w:fill="auto"/>
            <w:vAlign w:val="center"/>
          </w:tcPr>
          <w:p w14:paraId="3A004F55" w14:textId="77777777" w:rsidR="0076095E" w:rsidRPr="002D7543" w:rsidRDefault="0076095E" w:rsidP="00063C6B">
            <w:pPr>
              <w:spacing w:line="240" w:lineRule="auto"/>
              <w:jc w:val="center"/>
              <w:rPr>
                <w:sz w:val="18"/>
                <w:szCs w:val="18"/>
              </w:rPr>
            </w:pPr>
            <w:r w:rsidRPr="002D7543">
              <w:rPr>
                <w:color w:val="000000"/>
                <w:sz w:val="18"/>
                <w:szCs w:val="18"/>
              </w:rPr>
              <w:t>3.34</w:t>
            </w:r>
          </w:p>
        </w:tc>
        <w:tc>
          <w:tcPr>
            <w:tcW w:w="318" w:type="pct"/>
            <w:shd w:val="clear" w:color="auto" w:fill="auto"/>
            <w:vAlign w:val="center"/>
          </w:tcPr>
          <w:p w14:paraId="38F03A0F" w14:textId="77777777" w:rsidR="0076095E" w:rsidRPr="002D7543" w:rsidRDefault="0076095E" w:rsidP="00063C6B">
            <w:pPr>
              <w:spacing w:line="240" w:lineRule="auto"/>
              <w:jc w:val="center"/>
              <w:rPr>
                <w:sz w:val="18"/>
                <w:szCs w:val="18"/>
              </w:rPr>
            </w:pPr>
            <w:r w:rsidRPr="002D7543">
              <w:rPr>
                <w:color w:val="000000"/>
                <w:sz w:val="18"/>
                <w:szCs w:val="18"/>
              </w:rPr>
              <w:t>23</w:t>
            </w:r>
          </w:p>
        </w:tc>
        <w:tc>
          <w:tcPr>
            <w:tcW w:w="319" w:type="pct"/>
            <w:shd w:val="clear" w:color="auto" w:fill="auto"/>
            <w:vAlign w:val="center"/>
          </w:tcPr>
          <w:p w14:paraId="72F0248B" w14:textId="77777777" w:rsidR="0076095E" w:rsidRPr="002D7543" w:rsidRDefault="0076095E" w:rsidP="00063C6B">
            <w:pPr>
              <w:spacing w:line="240" w:lineRule="auto"/>
              <w:jc w:val="center"/>
              <w:rPr>
                <w:sz w:val="18"/>
                <w:szCs w:val="18"/>
              </w:rPr>
            </w:pPr>
            <w:r w:rsidRPr="002D7543">
              <w:rPr>
                <w:color w:val="000000"/>
                <w:sz w:val="18"/>
                <w:szCs w:val="18"/>
              </w:rPr>
              <w:t>1.01</w:t>
            </w:r>
          </w:p>
        </w:tc>
        <w:tc>
          <w:tcPr>
            <w:tcW w:w="286" w:type="pct"/>
            <w:shd w:val="clear" w:color="auto" w:fill="auto"/>
            <w:vAlign w:val="center"/>
          </w:tcPr>
          <w:p w14:paraId="01B6D333" w14:textId="77777777" w:rsidR="0076095E" w:rsidRPr="002D7543" w:rsidRDefault="0076095E" w:rsidP="00063C6B">
            <w:pPr>
              <w:spacing w:line="240" w:lineRule="auto"/>
              <w:jc w:val="center"/>
              <w:rPr>
                <w:sz w:val="18"/>
                <w:szCs w:val="18"/>
              </w:rPr>
            </w:pPr>
            <w:r w:rsidRPr="002D7543">
              <w:rPr>
                <w:color w:val="000000"/>
                <w:sz w:val="18"/>
                <w:szCs w:val="18"/>
              </w:rPr>
              <w:t>25</w:t>
            </w:r>
          </w:p>
        </w:tc>
        <w:tc>
          <w:tcPr>
            <w:tcW w:w="458" w:type="pct"/>
            <w:shd w:val="clear" w:color="auto" w:fill="auto"/>
            <w:vAlign w:val="center"/>
          </w:tcPr>
          <w:p w14:paraId="5DD0F1D0" w14:textId="77777777" w:rsidR="0076095E" w:rsidRPr="002D7543" w:rsidRDefault="0076095E" w:rsidP="00063C6B">
            <w:pPr>
              <w:spacing w:line="240" w:lineRule="auto"/>
              <w:jc w:val="center"/>
              <w:rPr>
                <w:color w:val="000000"/>
                <w:sz w:val="18"/>
                <w:szCs w:val="18"/>
              </w:rPr>
            </w:pPr>
            <w:r w:rsidRPr="002D7543">
              <w:rPr>
                <w:color w:val="000000"/>
                <w:sz w:val="18"/>
                <w:szCs w:val="18"/>
              </w:rPr>
              <w:t>2.6</w:t>
            </w:r>
          </w:p>
        </w:tc>
        <w:tc>
          <w:tcPr>
            <w:tcW w:w="391" w:type="pct"/>
            <w:shd w:val="clear" w:color="auto" w:fill="auto"/>
            <w:vAlign w:val="center"/>
          </w:tcPr>
          <w:p w14:paraId="33D9B1CD"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4186CBE8" w14:textId="77777777" w:rsidR="0076095E" w:rsidRPr="002D7543" w:rsidRDefault="0076095E" w:rsidP="00063C6B">
            <w:pPr>
              <w:spacing w:line="240" w:lineRule="auto"/>
              <w:jc w:val="center"/>
              <w:rPr>
                <w:color w:val="000000"/>
                <w:sz w:val="18"/>
                <w:szCs w:val="18"/>
              </w:rPr>
            </w:pPr>
            <w:r w:rsidRPr="002D7543">
              <w:rPr>
                <w:color w:val="000000"/>
                <w:sz w:val="18"/>
                <w:szCs w:val="18"/>
              </w:rPr>
              <w:t>27</w:t>
            </w:r>
          </w:p>
        </w:tc>
        <w:tc>
          <w:tcPr>
            <w:tcW w:w="377" w:type="pct"/>
            <w:shd w:val="clear" w:color="auto" w:fill="auto"/>
            <w:vAlign w:val="center"/>
          </w:tcPr>
          <w:p w14:paraId="6B49533A" w14:textId="77777777" w:rsidR="0076095E" w:rsidRPr="002D7543" w:rsidRDefault="0076095E" w:rsidP="00063C6B">
            <w:pPr>
              <w:spacing w:line="240" w:lineRule="auto"/>
              <w:jc w:val="center"/>
              <w:rPr>
                <w:sz w:val="18"/>
                <w:szCs w:val="18"/>
              </w:rPr>
            </w:pPr>
            <w:r w:rsidRPr="002D7543">
              <w:rPr>
                <w:color w:val="000000"/>
                <w:sz w:val="18"/>
                <w:szCs w:val="18"/>
              </w:rPr>
              <w:t>-2.9</w:t>
            </w:r>
          </w:p>
        </w:tc>
        <w:tc>
          <w:tcPr>
            <w:tcW w:w="325" w:type="pct"/>
            <w:shd w:val="clear" w:color="auto" w:fill="auto"/>
            <w:vAlign w:val="center"/>
          </w:tcPr>
          <w:p w14:paraId="770AD100" w14:textId="77777777" w:rsidR="0076095E" w:rsidRPr="002D7543" w:rsidRDefault="0076095E" w:rsidP="00063C6B">
            <w:pPr>
              <w:spacing w:line="240" w:lineRule="auto"/>
              <w:jc w:val="center"/>
              <w:rPr>
                <w:sz w:val="18"/>
                <w:szCs w:val="18"/>
              </w:rPr>
            </w:pPr>
            <w:r w:rsidRPr="002D7543">
              <w:rPr>
                <w:color w:val="000000"/>
                <w:sz w:val="18"/>
                <w:szCs w:val="18"/>
              </w:rPr>
              <w:t>-3.3</w:t>
            </w:r>
          </w:p>
        </w:tc>
        <w:tc>
          <w:tcPr>
            <w:tcW w:w="352" w:type="pct"/>
            <w:shd w:val="clear" w:color="auto" w:fill="auto"/>
            <w:vAlign w:val="center"/>
          </w:tcPr>
          <w:p w14:paraId="7500F3CB" w14:textId="77777777" w:rsidR="0076095E" w:rsidRPr="002D7543" w:rsidRDefault="0076095E" w:rsidP="00063C6B">
            <w:pPr>
              <w:spacing w:line="240" w:lineRule="auto"/>
              <w:jc w:val="center"/>
              <w:rPr>
                <w:sz w:val="18"/>
                <w:szCs w:val="18"/>
              </w:rPr>
            </w:pPr>
            <w:r w:rsidRPr="002D7543">
              <w:rPr>
                <w:color w:val="000000"/>
                <w:sz w:val="18"/>
                <w:szCs w:val="18"/>
              </w:rPr>
              <w:t>-1.4</w:t>
            </w:r>
          </w:p>
        </w:tc>
      </w:tr>
      <w:tr w:rsidR="0076095E" w:rsidRPr="002D7543" w14:paraId="1EA79AB6" w14:textId="77777777" w:rsidTr="00063C6B">
        <w:trPr>
          <w:jc w:val="center"/>
        </w:trPr>
        <w:tc>
          <w:tcPr>
            <w:tcW w:w="225" w:type="pct"/>
            <w:vMerge/>
            <w:shd w:val="clear" w:color="auto" w:fill="auto"/>
            <w:textDirection w:val="btLr"/>
            <w:vAlign w:val="center"/>
          </w:tcPr>
          <w:p w14:paraId="48B17507"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5AE35938" w14:textId="77777777" w:rsidR="0076095E" w:rsidRPr="002D7543" w:rsidRDefault="0076095E" w:rsidP="00063C6B">
            <w:pPr>
              <w:spacing w:line="240" w:lineRule="auto"/>
              <w:jc w:val="center"/>
              <w:rPr>
                <w:sz w:val="18"/>
                <w:szCs w:val="18"/>
              </w:rPr>
            </w:pPr>
            <w:r w:rsidRPr="002D7543">
              <w:rPr>
                <w:sz w:val="18"/>
                <w:szCs w:val="18"/>
              </w:rPr>
              <w:t>17</w:t>
            </w:r>
          </w:p>
        </w:tc>
        <w:tc>
          <w:tcPr>
            <w:tcW w:w="243" w:type="pct"/>
            <w:vMerge w:val="restart"/>
            <w:shd w:val="clear" w:color="auto" w:fill="auto"/>
            <w:vAlign w:val="center"/>
          </w:tcPr>
          <w:p w14:paraId="5EE2A4B7" w14:textId="77777777" w:rsidR="0076095E" w:rsidRPr="002D7543" w:rsidRDefault="0076095E" w:rsidP="00063C6B">
            <w:pPr>
              <w:spacing w:line="240" w:lineRule="auto"/>
              <w:jc w:val="center"/>
              <w:rPr>
                <w:sz w:val="18"/>
                <w:szCs w:val="18"/>
              </w:rPr>
            </w:pPr>
            <w:r w:rsidRPr="002D7543">
              <w:rPr>
                <w:sz w:val="18"/>
                <w:szCs w:val="18"/>
              </w:rPr>
              <w:t>7</w:t>
            </w:r>
          </w:p>
        </w:tc>
        <w:tc>
          <w:tcPr>
            <w:tcW w:w="182" w:type="pct"/>
            <w:shd w:val="clear" w:color="auto" w:fill="auto"/>
            <w:vAlign w:val="center"/>
          </w:tcPr>
          <w:p w14:paraId="37D5E57C"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shd w:val="clear" w:color="auto" w:fill="auto"/>
            <w:vAlign w:val="center"/>
          </w:tcPr>
          <w:p w14:paraId="23D19A32" w14:textId="77777777" w:rsidR="0076095E" w:rsidRPr="002D7543" w:rsidRDefault="0076095E" w:rsidP="00063C6B">
            <w:pPr>
              <w:spacing w:line="240" w:lineRule="auto"/>
              <w:jc w:val="center"/>
              <w:rPr>
                <w:sz w:val="18"/>
                <w:szCs w:val="18"/>
              </w:rPr>
            </w:pPr>
            <w:r w:rsidRPr="002D7543">
              <w:rPr>
                <w:color w:val="000000"/>
                <w:sz w:val="18"/>
                <w:szCs w:val="18"/>
              </w:rPr>
              <w:t>2.62</w:t>
            </w:r>
          </w:p>
        </w:tc>
        <w:tc>
          <w:tcPr>
            <w:tcW w:w="303" w:type="pct"/>
            <w:shd w:val="clear" w:color="auto" w:fill="auto"/>
            <w:vAlign w:val="center"/>
          </w:tcPr>
          <w:p w14:paraId="3B1522F7" w14:textId="77777777" w:rsidR="0076095E" w:rsidRPr="002D7543" w:rsidRDefault="0076095E" w:rsidP="00063C6B">
            <w:pPr>
              <w:spacing w:line="240" w:lineRule="auto"/>
              <w:jc w:val="center"/>
              <w:rPr>
                <w:sz w:val="18"/>
                <w:szCs w:val="18"/>
              </w:rPr>
            </w:pPr>
            <w:r w:rsidRPr="002D7543">
              <w:rPr>
                <w:color w:val="000000"/>
                <w:sz w:val="18"/>
                <w:szCs w:val="18"/>
              </w:rPr>
              <w:t>90</w:t>
            </w:r>
          </w:p>
        </w:tc>
        <w:tc>
          <w:tcPr>
            <w:tcW w:w="317" w:type="pct"/>
            <w:shd w:val="clear" w:color="auto" w:fill="auto"/>
            <w:vAlign w:val="center"/>
          </w:tcPr>
          <w:p w14:paraId="34EB3D6A" w14:textId="77777777" w:rsidR="0076095E" w:rsidRPr="002D7543" w:rsidRDefault="0076095E" w:rsidP="00063C6B">
            <w:pPr>
              <w:spacing w:line="240" w:lineRule="auto"/>
              <w:jc w:val="center"/>
              <w:rPr>
                <w:sz w:val="18"/>
                <w:szCs w:val="18"/>
              </w:rPr>
            </w:pPr>
            <w:r w:rsidRPr="002D7543">
              <w:rPr>
                <w:color w:val="000000"/>
                <w:sz w:val="18"/>
                <w:szCs w:val="18"/>
              </w:rPr>
              <w:t>1.60</w:t>
            </w:r>
          </w:p>
        </w:tc>
        <w:tc>
          <w:tcPr>
            <w:tcW w:w="318" w:type="pct"/>
            <w:shd w:val="clear" w:color="auto" w:fill="auto"/>
            <w:vAlign w:val="center"/>
          </w:tcPr>
          <w:p w14:paraId="3F9FE3A0" w14:textId="77777777" w:rsidR="0076095E" w:rsidRPr="002D7543" w:rsidRDefault="0076095E" w:rsidP="00063C6B">
            <w:pPr>
              <w:spacing w:line="240" w:lineRule="auto"/>
              <w:jc w:val="center"/>
              <w:rPr>
                <w:sz w:val="18"/>
                <w:szCs w:val="18"/>
              </w:rPr>
            </w:pPr>
            <w:r w:rsidRPr="002D7543">
              <w:rPr>
                <w:color w:val="000000"/>
                <w:sz w:val="18"/>
                <w:szCs w:val="18"/>
              </w:rPr>
              <w:t>90</w:t>
            </w:r>
          </w:p>
        </w:tc>
        <w:tc>
          <w:tcPr>
            <w:tcW w:w="319" w:type="pct"/>
            <w:shd w:val="clear" w:color="auto" w:fill="auto"/>
            <w:vAlign w:val="center"/>
          </w:tcPr>
          <w:p w14:paraId="73EC3BFA" w14:textId="77777777" w:rsidR="0076095E" w:rsidRPr="002D7543" w:rsidRDefault="0076095E" w:rsidP="00063C6B">
            <w:pPr>
              <w:spacing w:line="240" w:lineRule="auto"/>
              <w:jc w:val="center"/>
              <w:rPr>
                <w:sz w:val="18"/>
                <w:szCs w:val="18"/>
              </w:rPr>
            </w:pPr>
            <w:r w:rsidRPr="002D7543">
              <w:rPr>
                <w:color w:val="000000"/>
                <w:sz w:val="18"/>
                <w:szCs w:val="18"/>
              </w:rPr>
              <w:t>2.06</w:t>
            </w:r>
          </w:p>
        </w:tc>
        <w:tc>
          <w:tcPr>
            <w:tcW w:w="286" w:type="pct"/>
            <w:shd w:val="clear" w:color="auto" w:fill="auto"/>
            <w:vAlign w:val="center"/>
          </w:tcPr>
          <w:p w14:paraId="48C5D144" w14:textId="77777777" w:rsidR="0076095E" w:rsidRPr="002D7543" w:rsidRDefault="0076095E" w:rsidP="00063C6B">
            <w:pPr>
              <w:spacing w:line="240" w:lineRule="auto"/>
              <w:jc w:val="center"/>
              <w:rPr>
                <w:sz w:val="18"/>
                <w:szCs w:val="18"/>
              </w:rPr>
            </w:pPr>
            <w:r w:rsidRPr="002D7543">
              <w:rPr>
                <w:color w:val="000000"/>
                <w:sz w:val="18"/>
                <w:szCs w:val="18"/>
              </w:rPr>
              <w:t>93</w:t>
            </w:r>
          </w:p>
        </w:tc>
        <w:tc>
          <w:tcPr>
            <w:tcW w:w="458" w:type="pct"/>
            <w:shd w:val="clear" w:color="auto" w:fill="auto"/>
            <w:vAlign w:val="center"/>
          </w:tcPr>
          <w:p w14:paraId="67FA09D3" w14:textId="77777777" w:rsidR="0076095E" w:rsidRPr="002D7543" w:rsidRDefault="0076095E" w:rsidP="00063C6B">
            <w:pPr>
              <w:spacing w:line="240" w:lineRule="auto"/>
              <w:jc w:val="center"/>
              <w:rPr>
                <w:color w:val="000000"/>
                <w:sz w:val="18"/>
                <w:szCs w:val="18"/>
              </w:rPr>
            </w:pPr>
            <w:r w:rsidRPr="002D7543">
              <w:rPr>
                <w:color w:val="000000"/>
                <w:sz w:val="18"/>
                <w:szCs w:val="18"/>
              </w:rPr>
              <w:t>5.1</w:t>
            </w:r>
          </w:p>
        </w:tc>
        <w:tc>
          <w:tcPr>
            <w:tcW w:w="391" w:type="pct"/>
            <w:shd w:val="clear" w:color="auto" w:fill="auto"/>
            <w:vAlign w:val="center"/>
          </w:tcPr>
          <w:p w14:paraId="7E57C19C"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07AB7556" w14:textId="77777777" w:rsidR="0076095E" w:rsidRPr="002D7543" w:rsidRDefault="0076095E" w:rsidP="00063C6B">
            <w:pPr>
              <w:spacing w:line="240" w:lineRule="auto"/>
              <w:jc w:val="center"/>
              <w:rPr>
                <w:color w:val="000000"/>
                <w:sz w:val="18"/>
                <w:szCs w:val="18"/>
              </w:rPr>
            </w:pPr>
            <w:r w:rsidRPr="002D7543">
              <w:rPr>
                <w:color w:val="000000"/>
                <w:sz w:val="18"/>
                <w:szCs w:val="18"/>
              </w:rPr>
              <w:t>64</w:t>
            </w:r>
          </w:p>
        </w:tc>
        <w:tc>
          <w:tcPr>
            <w:tcW w:w="377" w:type="pct"/>
            <w:shd w:val="clear" w:color="auto" w:fill="auto"/>
            <w:vAlign w:val="center"/>
          </w:tcPr>
          <w:p w14:paraId="57C11ADD" w14:textId="77777777" w:rsidR="0076095E" w:rsidRPr="002D7543" w:rsidRDefault="0076095E" w:rsidP="00063C6B">
            <w:pPr>
              <w:spacing w:line="240" w:lineRule="auto"/>
              <w:jc w:val="center"/>
              <w:rPr>
                <w:sz w:val="18"/>
                <w:szCs w:val="18"/>
              </w:rPr>
            </w:pPr>
            <w:r w:rsidRPr="002D7543">
              <w:rPr>
                <w:color w:val="000000"/>
                <w:sz w:val="18"/>
                <w:szCs w:val="18"/>
              </w:rPr>
              <w:t>28.2</w:t>
            </w:r>
          </w:p>
        </w:tc>
        <w:tc>
          <w:tcPr>
            <w:tcW w:w="325" w:type="pct"/>
            <w:shd w:val="clear" w:color="auto" w:fill="auto"/>
            <w:vAlign w:val="center"/>
          </w:tcPr>
          <w:p w14:paraId="26307A16" w14:textId="77777777" w:rsidR="0076095E" w:rsidRPr="002D7543" w:rsidRDefault="0076095E" w:rsidP="00063C6B">
            <w:pPr>
              <w:spacing w:line="240" w:lineRule="auto"/>
              <w:jc w:val="center"/>
              <w:rPr>
                <w:sz w:val="18"/>
                <w:szCs w:val="18"/>
              </w:rPr>
            </w:pPr>
            <w:r w:rsidRPr="002D7543">
              <w:rPr>
                <w:color w:val="000000"/>
                <w:sz w:val="18"/>
                <w:szCs w:val="18"/>
              </w:rPr>
              <w:t>28.2</w:t>
            </w:r>
          </w:p>
        </w:tc>
        <w:tc>
          <w:tcPr>
            <w:tcW w:w="352" w:type="pct"/>
            <w:shd w:val="clear" w:color="auto" w:fill="auto"/>
            <w:vAlign w:val="center"/>
          </w:tcPr>
          <w:p w14:paraId="2CC863C0" w14:textId="77777777" w:rsidR="0076095E" w:rsidRPr="002D7543" w:rsidRDefault="0076095E" w:rsidP="00063C6B">
            <w:pPr>
              <w:spacing w:line="240" w:lineRule="auto"/>
              <w:jc w:val="center"/>
              <w:rPr>
                <w:sz w:val="18"/>
                <w:szCs w:val="18"/>
              </w:rPr>
            </w:pPr>
            <w:r w:rsidRPr="002D7543">
              <w:rPr>
                <w:color w:val="000000"/>
                <w:sz w:val="18"/>
                <w:szCs w:val="18"/>
              </w:rPr>
              <w:t>31.2</w:t>
            </w:r>
          </w:p>
        </w:tc>
      </w:tr>
      <w:tr w:rsidR="0076095E" w:rsidRPr="002D7543" w14:paraId="50DAF2CE" w14:textId="77777777" w:rsidTr="00063C6B">
        <w:trPr>
          <w:jc w:val="center"/>
        </w:trPr>
        <w:tc>
          <w:tcPr>
            <w:tcW w:w="225" w:type="pct"/>
            <w:vMerge/>
            <w:shd w:val="clear" w:color="auto" w:fill="auto"/>
            <w:textDirection w:val="btLr"/>
            <w:vAlign w:val="center"/>
          </w:tcPr>
          <w:p w14:paraId="1EE7096B"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2061046C" w14:textId="77777777" w:rsidR="0076095E" w:rsidRPr="002D7543" w:rsidRDefault="0076095E" w:rsidP="00063C6B">
            <w:pPr>
              <w:spacing w:line="240" w:lineRule="auto"/>
              <w:jc w:val="center"/>
              <w:rPr>
                <w:sz w:val="18"/>
                <w:szCs w:val="18"/>
              </w:rPr>
            </w:pPr>
            <w:r w:rsidRPr="002D7543">
              <w:rPr>
                <w:sz w:val="18"/>
                <w:szCs w:val="18"/>
              </w:rPr>
              <w:t>18</w:t>
            </w:r>
          </w:p>
        </w:tc>
        <w:tc>
          <w:tcPr>
            <w:tcW w:w="243" w:type="pct"/>
            <w:vMerge/>
            <w:shd w:val="clear" w:color="auto" w:fill="auto"/>
            <w:vAlign w:val="center"/>
          </w:tcPr>
          <w:p w14:paraId="44F35FB4"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47AB4645"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10B3A2A8" w14:textId="77777777" w:rsidR="0076095E" w:rsidRPr="002D7543" w:rsidRDefault="0076095E" w:rsidP="00063C6B">
            <w:pPr>
              <w:spacing w:line="240" w:lineRule="auto"/>
              <w:jc w:val="center"/>
              <w:rPr>
                <w:sz w:val="18"/>
                <w:szCs w:val="18"/>
              </w:rPr>
            </w:pPr>
            <w:r w:rsidRPr="002D7543">
              <w:rPr>
                <w:color w:val="000000"/>
                <w:sz w:val="18"/>
                <w:szCs w:val="18"/>
              </w:rPr>
              <w:t>2.78</w:t>
            </w:r>
          </w:p>
        </w:tc>
        <w:tc>
          <w:tcPr>
            <w:tcW w:w="303" w:type="pct"/>
            <w:shd w:val="clear" w:color="auto" w:fill="auto"/>
            <w:vAlign w:val="center"/>
          </w:tcPr>
          <w:p w14:paraId="5673B57C" w14:textId="77777777" w:rsidR="0076095E" w:rsidRPr="002D7543" w:rsidRDefault="0076095E" w:rsidP="00063C6B">
            <w:pPr>
              <w:spacing w:line="240" w:lineRule="auto"/>
              <w:jc w:val="center"/>
              <w:rPr>
                <w:sz w:val="18"/>
                <w:szCs w:val="18"/>
              </w:rPr>
            </w:pPr>
            <w:r w:rsidRPr="002D7543">
              <w:rPr>
                <w:color w:val="000000"/>
                <w:sz w:val="18"/>
                <w:szCs w:val="18"/>
              </w:rPr>
              <w:t>69</w:t>
            </w:r>
          </w:p>
        </w:tc>
        <w:tc>
          <w:tcPr>
            <w:tcW w:w="317" w:type="pct"/>
            <w:shd w:val="clear" w:color="auto" w:fill="auto"/>
            <w:vAlign w:val="center"/>
          </w:tcPr>
          <w:p w14:paraId="30064791" w14:textId="77777777" w:rsidR="0076095E" w:rsidRPr="002D7543" w:rsidRDefault="0076095E" w:rsidP="00063C6B">
            <w:pPr>
              <w:spacing w:line="240" w:lineRule="auto"/>
              <w:jc w:val="center"/>
              <w:rPr>
                <w:sz w:val="18"/>
                <w:szCs w:val="18"/>
              </w:rPr>
            </w:pPr>
            <w:r w:rsidRPr="002D7543">
              <w:rPr>
                <w:color w:val="000000"/>
                <w:sz w:val="18"/>
                <w:szCs w:val="18"/>
              </w:rPr>
              <w:t>4.33</w:t>
            </w:r>
          </w:p>
        </w:tc>
        <w:tc>
          <w:tcPr>
            <w:tcW w:w="318" w:type="pct"/>
            <w:shd w:val="clear" w:color="auto" w:fill="auto"/>
            <w:vAlign w:val="center"/>
          </w:tcPr>
          <w:p w14:paraId="7BF44044" w14:textId="77777777" w:rsidR="0076095E" w:rsidRPr="002D7543" w:rsidRDefault="0076095E" w:rsidP="00063C6B">
            <w:pPr>
              <w:spacing w:line="240" w:lineRule="auto"/>
              <w:jc w:val="center"/>
              <w:rPr>
                <w:sz w:val="18"/>
                <w:szCs w:val="18"/>
              </w:rPr>
            </w:pPr>
            <w:r w:rsidRPr="002D7543">
              <w:rPr>
                <w:color w:val="000000"/>
                <w:sz w:val="18"/>
                <w:szCs w:val="18"/>
              </w:rPr>
              <w:t>70</w:t>
            </w:r>
          </w:p>
        </w:tc>
        <w:tc>
          <w:tcPr>
            <w:tcW w:w="319" w:type="pct"/>
            <w:shd w:val="clear" w:color="auto" w:fill="auto"/>
            <w:vAlign w:val="center"/>
          </w:tcPr>
          <w:p w14:paraId="6452728D" w14:textId="77777777" w:rsidR="0076095E" w:rsidRPr="002D7543" w:rsidRDefault="0076095E" w:rsidP="00063C6B">
            <w:pPr>
              <w:spacing w:line="240" w:lineRule="auto"/>
              <w:jc w:val="center"/>
              <w:rPr>
                <w:sz w:val="18"/>
                <w:szCs w:val="18"/>
              </w:rPr>
            </w:pPr>
            <w:r w:rsidRPr="002D7543">
              <w:rPr>
                <w:color w:val="000000"/>
                <w:sz w:val="18"/>
                <w:szCs w:val="18"/>
              </w:rPr>
              <w:t>5.31</w:t>
            </w:r>
          </w:p>
        </w:tc>
        <w:tc>
          <w:tcPr>
            <w:tcW w:w="286" w:type="pct"/>
            <w:shd w:val="clear" w:color="auto" w:fill="auto"/>
            <w:vAlign w:val="center"/>
          </w:tcPr>
          <w:p w14:paraId="4A01832F" w14:textId="77777777" w:rsidR="0076095E" w:rsidRPr="002D7543" w:rsidRDefault="0076095E" w:rsidP="00063C6B">
            <w:pPr>
              <w:spacing w:line="240" w:lineRule="auto"/>
              <w:jc w:val="center"/>
              <w:rPr>
                <w:sz w:val="18"/>
                <w:szCs w:val="18"/>
              </w:rPr>
            </w:pPr>
            <w:r w:rsidRPr="002D7543">
              <w:rPr>
                <w:color w:val="000000"/>
                <w:sz w:val="18"/>
                <w:szCs w:val="18"/>
              </w:rPr>
              <w:t>69</w:t>
            </w:r>
          </w:p>
        </w:tc>
        <w:tc>
          <w:tcPr>
            <w:tcW w:w="458" w:type="pct"/>
            <w:shd w:val="clear" w:color="auto" w:fill="auto"/>
            <w:vAlign w:val="center"/>
          </w:tcPr>
          <w:p w14:paraId="3712747F" w14:textId="77777777" w:rsidR="0076095E" w:rsidRPr="002D7543" w:rsidRDefault="0076095E" w:rsidP="00063C6B">
            <w:pPr>
              <w:spacing w:line="240" w:lineRule="auto"/>
              <w:jc w:val="center"/>
              <w:rPr>
                <w:color w:val="000000"/>
                <w:sz w:val="18"/>
                <w:szCs w:val="18"/>
              </w:rPr>
            </w:pPr>
            <w:r w:rsidRPr="002D7543">
              <w:rPr>
                <w:color w:val="000000"/>
                <w:sz w:val="18"/>
                <w:szCs w:val="18"/>
              </w:rPr>
              <w:t>4.7</w:t>
            </w:r>
          </w:p>
        </w:tc>
        <w:tc>
          <w:tcPr>
            <w:tcW w:w="391" w:type="pct"/>
            <w:shd w:val="clear" w:color="auto" w:fill="auto"/>
            <w:vAlign w:val="center"/>
          </w:tcPr>
          <w:p w14:paraId="5A0BFE7B"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192EA66D" w14:textId="77777777" w:rsidR="0076095E" w:rsidRPr="002D7543" w:rsidRDefault="0076095E" w:rsidP="00063C6B">
            <w:pPr>
              <w:spacing w:line="240" w:lineRule="auto"/>
              <w:jc w:val="center"/>
              <w:rPr>
                <w:color w:val="000000"/>
                <w:sz w:val="18"/>
                <w:szCs w:val="18"/>
              </w:rPr>
            </w:pPr>
            <w:r w:rsidRPr="002D7543">
              <w:rPr>
                <w:color w:val="000000"/>
                <w:sz w:val="18"/>
                <w:szCs w:val="18"/>
              </w:rPr>
              <w:t>52</w:t>
            </w:r>
          </w:p>
        </w:tc>
        <w:tc>
          <w:tcPr>
            <w:tcW w:w="377" w:type="pct"/>
            <w:shd w:val="clear" w:color="auto" w:fill="auto"/>
            <w:vAlign w:val="center"/>
          </w:tcPr>
          <w:p w14:paraId="2DB37319" w14:textId="77777777" w:rsidR="0076095E" w:rsidRPr="002D7543" w:rsidRDefault="0076095E" w:rsidP="00063C6B">
            <w:pPr>
              <w:spacing w:line="240" w:lineRule="auto"/>
              <w:jc w:val="center"/>
              <w:rPr>
                <w:sz w:val="18"/>
                <w:szCs w:val="18"/>
              </w:rPr>
            </w:pPr>
            <w:r w:rsidRPr="002D7543">
              <w:rPr>
                <w:color w:val="000000"/>
                <w:sz w:val="18"/>
                <w:szCs w:val="18"/>
              </w:rPr>
              <w:t>16.3</w:t>
            </w:r>
          </w:p>
        </w:tc>
        <w:tc>
          <w:tcPr>
            <w:tcW w:w="325" w:type="pct"/>
            <w:shd w:val="clear" w:color="auto" w:fill="auto"/>
            <w:vAlign w:val="center"/>
          </w:tcPr>
          <w:p w14:paraId="58535535" w14:textId="77777777" w:rsidR="0076095E" w:rsidRPr="002D7543" w:rsidRDefault="0076095E" w:rsidP="00063C6B">
            <w:pPr>
              <w:spacing w:line="240" w:lineRule="auto"/>
              <w:jc w:val="center"/>
              <w:rPr>
                <w:sz w:val="18"/>
                <w:szCs w:val="18"/>
              </w:rPr>
            </w:pPr>
            <w:r w:rsidRPr="002D7543">
              <w:rPr>
                <w:color w:val="000000"/>
                <w:sz w:val="18"/>
                <w:szCs w:val="18"/>
              </w:rPr>
              <w:t>19.3</w:t>
            </w:r>
          </w:p>
        </w:tc>
        <w:tc>
          <w:tcPr>
            <w:tcW w:w="352" w:type="pct"/>
            <w:shd w:val="clear" w:color="auto" w:fill="auto"/>
            <w:vAlign w:val="center"/>
          </w:tcPr>
          <w:p w14:paraId="0FF8A4E7" w14:textId="77777777" w:rsidR="0076095E" w:rsidRPr="002D7543" w:rsidRDefault="0076095E" w:rsidP="00063C6B">
            <w:pPr>
              <w:spacing w:line="240" w:lineRule="auto"/>
              <w:jc w:val="center"/>
              <w:rPr>
                <w:sz w:val="18"/>
                <w:szCs w:val="18"/>
              </w:rPr>
            </w:pPr>
            <w:r w:rsidRPr="002D7543">
              <w:rPr>
                <w:color w:val="000000"/>
                <w:sz w:val="18"/>
                <w:szCs w:val="18"/>
              </w:rPr>
              <w:t>16.3</w:t>
            </w:r>
          </w:p>
        </w:tc>
      </w:tr>
      <w:tr w:rsidR="0076095E" w:rsidRPr="002D7543" w14:paraId="213B989F" w14:textId="77777777" w:rsidTr="00063C6B">
        <w:trPr>
          <w:jc w:val="center"/>
        </w:trPr>
        <w:tc>
          <w:tcPr>
            <w:tcW w:w="225" w:type="pct"/>
            <w:vMerge/>
            <w:shd w:val="clear" w:color="auto" w:fill="auto"/>
            <w:textDirection w:val="btLr"/>
            <w:vAlign w:val="center"/>
          </w:tcPr>
          <w:p w14:paraId="7AA1AE36"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27A5449B" w14:textId="77777777" w:rsidR="0076095E" w:rsidRPr="002D7543" w:rsidRDefault="0076095E" w:rsidP="00063C6B">
            <w:pPr>
              <w:spacing w:line="240" w:lineRule="auto"/>
              <w:jc w:val="center"/>
              <w:rPr>
                <w:sz w:val="18"/>
                <w:szCs w:val="18"/>
              </w:rPr>
            </w:pPr>
            <w:r w:rsidRPr="002D7543">
              <w:rPr>
                <w:sz w:val="18"/>
                <w:szCs w:val="18"/>
              </w:rPr>
              <w:t>19</w:t>
            </w:r>
          </w:p>
        </w:tc>
        <w:tc>
          <w:tcPr>
            <w:tcW w:w="243" w:type="pct"/>
            <w:vMerge/>
            <w:shd w:val="clear" w:color="auto" w:fill="auto"/>
            <w:vAlign w:val="center"/>
          </w:tcPr>
          <w:p w14:paraId="0A45B2DF"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2EEBD035" w14:textId="77777777" w:rsidR="0076095E" w:rsidRPr="002D7543" w:rsidRDefault="0076095E" w:rsidP="00063C6B">
            <w:pPr>
              <w:spacing w:line="240" w:lineRule="auto"/>
              <w:jc w:val="center"/>
              <w:rPr>
                <w:sz w:val="18"/>
                <w:szCs w:val="18"/>
              </w:rPr>
            </w:pPr>
            <w:r w:rsidRPr="002D7543">
              <w:rPr>
                <w:sz w:val="18"/>
                <w:szCs w:val="18"/>
              </w:rPr>
              <w:t>4</w:t>
            </w:r>
          </w:p>
        </w:tc>
        <w:tc>
          <w:tcPr>
            <w:tcW w:w="391" w:type="pct"/>
            <w:shd w:val="clear" w:color="auto" w:fill="auto"/>
            <w:vAlign w:val="center"/>
          </w:tcPr>
          <w:p w14:paraId="279F47C3" w14:textId="77777777" w:rsidR="0076095E" w:rsidRPr="002D7543" w:rsidRDefault="0076095E" w:rsidP="00063C6B">
            <w:pPr>
              <w:spacing w:line="240" w:lineRule="auto"/>
              <w:jc w:val="center"/>
              <w:rPr>
                <w:sz w:val="18"/>
                <w:szCs w:val="18"/>
              </w:rPr>
            </w:pPr>
            <w:r w:rsidRPr="002D7543">
              <w:rPr>
                <w:color w:val="000000"/>
                <w:sz w:val="18"/>
                <w:szCs w:val="18"/>
              </w:rPr>
              <w:t>6.99</w:t>
            </w:r>
          </w:p>
        </w:tc>
        <w:tc>
          <w:tcPr>
            <w:tcW w:w="303" w:type="pct"/>
            <w:shd w:val="clear" w:color="auto" w:fill="auto"/>
            <w:vAlign w:val="center"/>
          </w:tcPr>
          <w:p w14:paraId="2490DAC2" w14:textId="77777777" w:rsidR="0076095E" w:rsidRPr="002D7543" w:rsidRDefault="0076095E" w:rsidP="00063C6B">
            <w:pPr>
              <w:spacing w:line="240" w:lineRule="auto"/>
              <w:jc w:val="center"/>
              <w:rPr>
                <w:sz w:val="18"/>
                <w:szCs w:val="18"/>
              </w:rPr>
            </w:pPr>
            <w:r w:rsidRPr="002D7543">
              <w:rPr>
                <w:color w:val="000000"/>
                <w:sz w:val="18"/>
                <w:szCs w:val="18"/>
              </w:rPr>
              <w:t>55</w:t>
            </w:r>
          </w:p>
        </w:tc>
        <w:tc>
          <w:tcPr>
            <w:tcW w:w="317" w:type="pct"/>
            <w:shd w:val="clear" w:color="auto" w:fill="auto"/>
            <w:vAlign w:val="center"/>
          </w:tcPr>
          <w:p w14:paraId="642512ED" w14:textId="77777777" w:rsidR="0076095E" w:rsidRPr="002D7543" w:rsidRDefault="0076095E" w:rsidP="00063C6B">
            <w:pPr>
              <w:spacing w:line="240" w:lineRule="auto"/>
              <w:jc w:val="center"/>
              <w:rPr>
                <w:sz w:val="18"/>
                <w:szCs w:val="18"/>
              </w:rPr>
            </w:pPr>
            <w:r w:rsidRPr="002D7543">
              <w:rPr>
                <w:color w:val="000000"/>
                <w:sz w:val="18"/>
                <w:szCs w:val="18"/>
              </w:rPr>
              <w:t>5.67</w:t>
            </w:r>
          </w:p>
        </w:tc>
        <w:tc>
          <w:tcPr>
            <w:tcW w:w="318" w:type="pct"/>
            <w:shd w:val="clear" w:color="auto" w:fill="auto"/>
            <w:vAlign w:val="center"/>
          </w:tcPr>
          <w:p w14:paraId="7D53EEC0" w14:textId="77777777" w:rsidR="0076095E" w:rsidRPr="002D7543" w:rsidRDefault="0076095E" w:rsidP="00063C6B">
            <w:pPr>
              <w:spacing w:line="240" w:lineRule="auto"/>
              <w:jc w:val="center"/>
              <w:rPr>
                <w:sz w:val="18"/>
                <w:szCs w:val="18"/>
              </w:rPr>
            </w:pPr>
            <w:r w:rsidRPr="002D7543">
              <w:rPr>
                <w:color w:val="000000"/>
                <w:sz w:val="18"/>
                <w:szCs w:val="18"/>
              </w:rPr>
              <w:t>55</w:t>
            </w:r>
          </w:p>
        </w:tc>
        <w:tc>
          <w:tcPr>
            <w:tcW w:w="319" w:type="pct"/>
            <w:shd w:val="clear" w:color="auto" w:fill="auto"/>
            <w:vAlign w:val="center"/>
          </w:tcPr>
          <w:p w14:paraId="17FB4818" w14:textId="77777777" w:rsidR="0076095E" w:rsidRPr="002D7543" w:rsidRDefault="0076095E" w:rsidP="00063C6B">
            <w:pPr>
              <w:spacing w:line="240" w:lineRule="auto"/>
              <w:jc w:val="center"/>
              <w:rPr>
                <w:sz w:val="18"/>
                <w:szCs w:val="18"/>
              </w:rPr>
            </w:pPr>
            <w:r w:rsidRPr="002D7543">
              <w:rPr>
                <w:color w:val="000000"/>
                <w:sz w:val="18"/>
                <w:szCs w:val="18"/>
              </w:rPr>
              <w:t>3.43</w:t>
            </w:r>
          </w:p>
        </w:tc>
        <w:tc>
          <w:tcPr>
            <w:tcW w:w="286" w:type="pct"/>
            <w:shd w:val="clear" w:color="auto" w:fill="auto"/>
            <w:vAlign w:val="center"/>
          </w:tcPr>
          <w:p w14:paraId="1E097C70" w14:textId="77777777" w:rsidR="0076095E" w:rsidRPr="002D7543" w:rsidRDefault="0076095E" w:rsidP="00063C6B">
            <w:pPr>
              <w:spacing w:line="240" w:lineRule="auto"/>
              <w:jc w:val="center"/>
              <w:rPr>
                <w:sz w:val="18"/>
                <w:szCs w:val="18"/>
              </w:rPr>
            </w:pPr>
            <w:r w:rsidRPr="002D7543">
              <w:rPr>
                <w:color w:val="000000"/>
                <w:sz w:val="18"/>
                <w:szCs w:val="18"/>
              </w:rPr>
              <w:t>56</w:t>
            </w:r>
          </w:p>
        </w:tc>
        <w:tc>
          <w:tcPr>
            <w:tcW w:w="458" w:type="pct"/>
            <w:shd w:val="clear" w:color="auto" w:fill="auto"/>
            <w:vAlign w:val="center"/>
          </w:tcPr>
          <w:p w14:paraId="6CF7A59C" w14:textId="77777777" w:rsidR="0076095E" w:rsidRPr="002D7543" w:rsidRDefault="0076095E" w:rsidP="00063C6B">
            <w:pPr>
              <w:spacing w:line="240" w:lineRule="auto"/>
              <w:jc w:val="center"/>
              <w:rPr>
                <w:color w:val="000000"/>
                <w:sz w:val="18"/>
                <w:szCs w:val="18"/>
              </w:rPr>
            </w:pPr>
            <w:r w:rsidRPr="002D7543">
              <w:rPr>
                <w:color w:val="000000"/>
                <w:sz w:val="18"/>
                <w:szCs w:val="18"/>
              </w:rPr>
              <w:t>5.1</w:t>
            </w:r>
          </w:p>
        </w:tc>
        <w:tc>
          <w:tcPr>
            <w:tcW w:w="391" w:type="pct"/>
            <w:shd w:val="clear" w:color="auto" w:fill="auto"/>
            <w:vAlign w:val="center"/>
          </w:tcPr>
          <w:p w14:paraId="7399321A"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572406F4" w14:textId="77777777" w:rsidR="0076095E" w:rsidRPr="002D7543" w:rsidRDefault="0076095E" w:rsidP="00063C6B">
            <w:pPr>
              <w:spacing w:line="240" w:lineRule="auto"/>
              <w:jc w:val="center"/>
              <w:rPr>
                <w:color w:val="000000"/>
                <w:sz w:val="18"/>
                <w:szCs w:val="18"/>
              </w:rPr>
            </w:pPr>
            <w:r w:rsidRPr="002D7543">
              <w:rPr>
                <w:color w:val="000000"/>
                <w:sz w:val="18"/>
                <w:szCs w:val="18"/>
              </w:rPr>
              <w:t>53</w:t>
            </w:r>
          </w:p>
        </w:tc>
        <w:tc>
          <w:tcPr>
            <w:tcW w:w="377" w:type="pct"/>
            <w:shd w:val="clear" w:color="auto" w:fill="auto"/>
            <w:vAlign w:val="center"/>
          </w:tcPr>
          <w:p w14:paraId="1C2BB40E" w14:textId="77777777" w:rsidR="0076095E" w:rsidRPr="002D7543" w:rsidRDefault="0076095E" w:rsidP="00063C6B">
            <w:pPr>
              <w:spacing w:line="240" w:lineRule="auto"/>
              <w:jc w:val="center"/>
              <w:rPr>
                <w:sz w:val="18"/>
                <w:szCs w:val="18"/>
              </w:rPr>
            </w:pPr>
            <w:r w:rsidRPr="002D7543">
              <w:rPr>
                <w:color w:val="000000"/>
                <w:sz w:val="18"/>
                <w:szCs w:val="18"/>
              </w:rPr>
              <w:t>1.6</w:t>
            </w:r>
          </w:p>
        </w:tc>
        <w:tc>
          <w:tcPr>
            <w:tcW w:w="325" w:type="pct"/>
            <w:shd w:val="clear" w:color="auto" w:fill="auto"/>
            <w:vAlign w:val="center"/>
          </w:tcPr>
          <w:p w14:paraId="53A748C3" w14:textId="77777777" w:rsidR="0076095E" w:rsidRPr="002D7543" w:rsidRDefault="0076095E" w:rsidP="00063C6B">
            <w:pPr>
              <w:spacing w:line="240" w:lineRule="auto"/>
              <w:jc w:val="center"/>
              <w:rPr>
                <w:sz w:val="18"/>
                <w:szCs w:val="18"/>
              </w:rPr>
            </w:pPr>
            <w:r w:rsidRPr="002D7543">
              <w:rPr>
                <w:color w:val="000000"/>
                <w:sz w:val="18"/>
                <w:szCs w:val="18"/>
              </w:rPr>
              <w:t>1.6</w:t>
            </w:r>
          </w:p>
        </w:tc>
        <w:tc>
          <w:tcPr>
            <w:tcW w:w="352" w:type="pct"/>
            <w:shd w:val="clear" w:color="auto" w:fill="auto"/>
            <w:vAlign w:val="center"/>
          </w:tcPr>
          <w:p w14:paraId="539F4C36" w14:textId="77777777" w:rsidR="0076095E" w:rsidRPr="002D7543" w:rsidRDefault="0076095E" w:rsidP="00063C6B">
            <w:pPr>
              <w:spacing w:line="240" w:lineRule="auto"/>
              <w:jc w:val="center"/>
              <w:rPr>
                <w:sz w:val="18"/>
                <w:szCs w:val="18"/>
              </w:rPr>
            </w:pPr>
            <w:r w:rsidRPr="002D7543">
              <w:rPr>
                <w:color w:val="000000"/>
                <w:sz w:val="18"/>
                <w:szCs w:val="18"/>
              </w:rPr>
              <w:t>2.1</w:t>
            </w:r>
          </w:p>
        </w:tc>
      </w:tr>
      <w:tr w:rsidR="0076095E" w:rsidRPr="002D7543" w14:paraId="7DF14C17" w14:textId="77777777" w:rsidTr="00063C6B">
        <w:trPr>
          <w:jc w:val="center"/>
        </w:trPr>
        <w:tc>
          <w:tcPr>
            <w:tcW w:w="225" w:type="pct"/>
            <w:vMerge/>
            <w:shd w:val="clear" w:color="auto" w:fill="auto"/>
            <w:textDirection w:val="btLr"/>
            <w:vAlign w:val="center"/>
          </w:tcPr>
          <w:p w14:paraId="065ADFE9"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674CA072" w14:textId="77777777" w:rsidR="0076095E" w:rsidRPr="002D7543" w:rsidRDefault="0076095E" w:rsidP="00063C6B">
            <w:pPr>
              <w:spacing w:line="240" w:lineRule="auto"/>
              <w:jc w:val="center"/>
              <w:rPr>
                <w:sz w:val="18"/>
                <w:szCs w:val="18"/>
              </w:rPr>
            </w:pPr>
            <w:r w:rsidRPr="002D7543">
              <w:rPr>
                <w:sz w:val="18"/>
                <w:szCs w:val="18"/>
              </w:rPr>
              <w:t>20</w:t>
            </w:r>
          </w:p>
        </w:tc>
        <w:tc>
          <w:tcPr>
            <w:tcW w:w="243" w:type="pct"/>
            <w:vMerge/>
            <w:shd w:val="clear" w:color="auto" w:fill="auto"/>
            <w:vAlign w:val="center"/>
          </w:tcPr>
          <w:p w14:paraId="01B4151A"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749A3832" w14:textId="77777777" w:rsidR="0076095E" w:rsidRPr="002D7543" w:rsidRDefault="0076095E" w:rsidP="00063C6B">
            <w:pPr>
              <w:spacing w:line="240" w:lineRule="auto"/>
              <w:jc w:val="center"/>
              <w:rPr>
                <w:sz w:val="18"/>
                <w:szCs w:val="18"/>
              </w:rPr>
            </w:pPr>
            <w:r w:rsidRPr="002D7543">
              <w:rPr>
                <w:sz w:val="18"/>
                <w:szCs w:val="18"/>
              </w:rPr>
              <w:t>5</w:t>
            </w:r>
          </w:p>
        </w:tc>
        <w:tc>
          <w:tcPr>
            <w:tcW w:w="391" w:type="pct"/>
            <w:shd w:val="clear" w:color="auto" w:fill="auto"/>
            <w:vAlign w:val="center"/>
          </w:tcPr>
          <w:p w14:paraId="5B6AC762" w14:textId="77777777" w:rsidR="0076095E" w:rsidRPr="002D7543" w:rsidRDefault="0076095E" w:rsidP="00063C6B">
            <w:pPr>
              <w:spacing w:line="240" w:lineRule="auto"/>
              <w:jc w:val="center"/>
              <w:rPr>
                <w:sz w:val="18"/>
                <w:szCs w:val="18"/>
              </w:rPr>
            </w:pPr>
            <w:r w:rsidRPr="002D7543">
              <w:rPr>
                <w:color w:val="000000"/>
                <w:sz w:val="18"/>
                <w:szCs w:val="18"/>
              </w:rPr>
              <w:t>3.01</w:t>
            </w:r>
          </w:p>
        </w:tc>
        <w:tc>
          <w:tcPr>
            <w:tcW w:w="303" w:type="pct"/>
            <w:shd w:val="clear" w:color="auto" w:fill="auto"/>
            <w:vAlign w:val="center"/>
          </w:tcPr>
          <w:p w14:paraId="2A6FD6B1" w14:textId="77777777" w:rsidR="0076095E" w:rsidRPr="002D7543" w:rsidRDefault="0076095E" w:rsidP="00063C6B">
            <w:pPr>
              <w:spacing w:line="240" w:lineRule="auto"/>
              <w:jc w:val="center"/>
              <w:rPr>
                <w:sz w:val="18"/>
                <w:szCs w:val="18"/>
              </w:rPr>
            </w:pPr>
            <w:r w:rsidRPr="002D7543">
              <w:rPr>
                <w:color w:val="000000"/>
                <w:sz w:val="18"/>
                <w:szCs w:val="18"/>
              </w:rPr>
              <w:t>42</w:t>
            </w:r>
          </w:p>
        </w:tc>
        <w:tc>
          <w:tcPr>
            <w:tcW w:w="317" w:type="pct"/>
            <w:shd w:val="clear" w:color="auto" w:fill="auto"/>
            <w:vAlign w:val="center"/>
          </w:tcPr>
          <w:p w14:paraId="1F8C00D8" w14:textId="77777777" w:rsidR="0076095E" w:rsidRPr="002D7543" w:rsidRDefault="0076095E" w:rsidP="00063C6B">
            <w:pPr>
              <w:spacing w:line="240" w:lineRule="auto"/>
              <w:jc w:val="center"/>
              <w:rPr>
                <w:sz w:val="18"/>
                <w:szCs w:val="18"/>
              </w:rPr>
            </w:pPr>
            <w:r w:rsidRPr="002D7543">
              <w:rPr>
                <w:color w:val="000000"/>
                <w:sz w:val="18"/>
                <w:szCs w:val="18"/>
              </w:rPr>
              <w:t>5.94</w:t>
            </w:r>
          </w:p>
        </w:tc>
        <w:tc>
          <w:tcPr>
            <w:tcW w:w="318" w:type="pct"/>
            <w:shd w:val="clear" w:color="auto" w:fill="auto"/>
            <w:vAlign w:val="center"/>
          </w:tcPr>
          <w:p w14:paraId="59092F51" w14:textId="77777777" w:rsidR="0076095E" w:rsidRPr="002D7543" w:rsidRDefault="0076095E" w:rsidP="00063C6B">
            <w:pPr>
              <w:spacing w:line="240" w:lineRule="auto"/>
              <w:jc w:val="center"/>
              <w:rPr>
                <w:sz w:val="18"/>
                <w:szCs w:val="18"/>
              </w:rPr>
            </w:pPr>
            <w:r w:rsidRPr="002D7543">
              <w:rPr>
                <w:color w:val="000000"/>
                <w:sz w:val="18"/>
                <w:szCs w:val="18"/>
              </w:rPr>
              <w:t>43</w:t>
            </w:r>
          </w:p>
        </w:tc>
        <w:tc>
          <w:tcPr>
            <w:tcW w:w="319" w:type="pct"/>
            <w:shd w:val="clear" w:color="auto" w:fill="auto"/>
            <w:vAlign w:val="center"/>
          </w:tcPr>
          <w:p w14:paraId="50690FE4" w14:textId="77777777" w:rsidR="0076095E" w:rsidRPr="002D7543" w:rsidRDefault="0076095E" w:rsidP="00063C6B">
            <w:pPr>
              <w:spacing w:line="240" w:lineRule="auto"/>
              <w:jc w:val="center"/>
              <w:rPr>
                <w:sz w:val="18"/>
                <w:szCs w:val="18"/>
              </w:rPr>
            </w:pPr>
            <w:r w:rsidRPr="002D7543">
              <w:rPr>
                <w:color w:val="000000"/>
                <w:sz w:val="18"/>
                <w:szCs w:val="18"/>
              </w:rPr>
              <w:t>5.53</w:t>
            </w:r>
          </w:p>
        </w:tc>
        <w:tc>
          <w:tcPr>
            <w:tcW w:w="286" w:type="pct"/>
            <w:shd w:val="clear" w:color="auto" w:fill="auto"/>
            <w:vAlign w:val="center"/>
          </w:tcPr>
          <w:p w14:paraId="69937305" w14:textId="77777777" w:rsidR="0076095E" w:rsidRPr="002D7543" w:rsidRDefault="0076095E" w:rsidP="00063C6B">
            <w:pPr>
              <w:spacing w:line="240" w:lineRule="auto"/>
              <w:jc w:val="center"/>
              <w:rPr>
                <w:sz w:val="18"/>
                <w:szCs w:val="18"/>
              </w:rPr>
            </w:pPr>
            <w:r w:rsidRPr="002D7543">
              <w:rPr>
                <w:color w:val="000000"/>
                <w:sz w:val="18"/>
                <w:szCs w:val="18"/>
              </w:rPr>
              <w:t>42</w:t>
            </w:r>
          </w:p>
        </w:tc>
        <w:tc>
          <w:tcPr>
            <w:tcW w:w="458" w:type="pct"/>
            <w:shd w:val="clear" w:color="auto" w:fill="auto"/>
            <w:vAlign w:val="center"/>
          </w:tcPr>
          <w:p w14:paraId="58B074CF" w14:textId="77777777" w:rsidR="0076095E" w:rsidRPr="002D7543" w:rsidRDefault="0076095E" w:rsidP="00063C6B">
            <w:pPr>
              <w:spacing w:line="240" w:lineRule="auto"/>
              <w:jc w:val="center"/>
              <w:rPr>
                <w:color w:val="000000"/>
                <w:sz w:val="18"/>
                <w:szCs w:val="18"/>
              </w:rPr>
            </w:pPr>
            <w:r w:rsidRPr="002D7543">
              <w:rPr>
                <w:color w:val="000000"/>
                <w:sz w:val="18"/>
                <w:szCs w:val="18"/>
              </w:rPr>
              <w:t>5.4</w:t>
            </w:r>
          </w:p>
        </w:tc>
        <w:tc>
          <w:tcPr>
            <w:tcW w:w="391" w:type="pct"/>
            <w:shd w:val="clear" w:color="auto" w:fill="auto"/>
            <w:vAlign w:val="center"/>
          </w:tcPr>
          <w:p w14:paraId="047E1BEB" w14:textId="77777777" w:rsidR="0076095E" w:rsidRPr="002D7543" w:rsidRDefault="0076095E" w:rsidP="00063C6B">
            <w:pPr>
              <w:spacing w:line="240" w:lineRule="auto"/>
              <w:jc w:val="center"/>
              <w:rPr>
                <w:color w:val="000000"/>
                <w:sz w:val="18"/>
                <w:szCs w:val="18"/>
              </w:rPr>
            </w:pPr>
            <w:r w:rsidRPr="002D7543">
              <w:rPr>
                <w:color w:val="000000"/>
                <w:sz w:val="18"/>
                <w:szCs w:val="18"/>
              </w:rPr>
              <w:t>1800</w:t>
            </w:r>
          </w:p>
        </w:tc>
        <w:tc>
          <w:tcPr>
            <w:tcW w:w="268" w:type="pct"/>
            <w:shd w:val="clear" w:color="auto" w:fill="auto"/>
            <w:vAlign w:val="center"/>
          </w:tcPr>
          <w:p w14:paraId="7501BD5E" w14:textId="77777777" w:rsidR="0076095E" w:rsidRPr="002D7543" w:rsidRDefault="0076095E" w:rsidP="00063C6B">
            <w:pPr>
              <w:spacing w:line="240" w:lineRule="auto"/>
              <w:jc w:val="center"/>
              <w:rPr>
                <w:color w:val="000000"/>
                <w:sz w:val="18"/>
                <w:szCs w:val="18"/>
              </w:rPr>
            </w:pPr>
            <w:r w:rsidRPr="002D7543">
              <w:rPr>
                <w:color w:val="000000"/>
                <w:sz w:val="18"/>
                <w:szCs w:val="18"/>
              </w:rPr>
              <w:t>47</w:t>
            </w:r>
          </w:p>
        </w:tc>
        <w:tc>
          <w:tcPr>
            <w:tcW w:w="377" w:type="pct"/>
            <w:shd w:val="clear" w:color="auto" w:fill="auto"/>
            <w:vAlign w:val="center"/>
          </w:tcPr>
          <w:p w14:paraId="5ECAA56D" w14:textId="77777777" w:rsidR="0076095E" w:rsidRPr="002D7543" w:rsidRDefault="0076095E" w:rsidP="00063C6B">
            <w:pPr>
              <w:spacing w:line="240" w:lineRule="auto"/>
              <w:jc w:val="center"/>
              <w:rPr>
                <w:sz w:val="18"/>
                <w:szCs w:val="18"/>
              </w:rPr>
            </w:pPr>
            <w:r w:rsidRPr="002D7543">
              <w:rPr>
                <w:color w:val="000000"/>
                <w:sz w:val="18"/>
                <w:szCs w:val="18"/>
              </w:rPr>
              <w:t>-5.6</w:t>
            </w:r>
          </w:p>
        </w:tc>
        <w:tc>
          <w:tcPr>
            <w:tcW w:w="325" w:type="pct"/>
            <w:shd w:val="clear" w:color="auto" w:fill="auto"/>
            <w:vAlign w:val="center"/>
          </w:tcPr>
          <w:p w14:paraId="1F391E31" w14:textId="77777777" w:rsidR="0076095E" w:rsidRPr="002D7543" w:rsidRDefault="0076095E" w:rsidP="00063C6B">
            <w:pPr>
              <w:spacing w:line="240" w:lineRule="auto"/>
              <w:jc w:val="center"/>
              <w:rPr>
                <w:sz w:val="18"/>
                <w:szCs w:val="18"/>
              </w:rPr>
            </w:pPr>
            <w:r w:rsidRPr="002D7543">
              <w:rPr>
                <w:color w:val="000000"/>
                <w:sz w:val="18"/>
                <w:szCs w:val="18"/>
              </w:rPr>
              <w:t>-6.6</w:t>
            </w:r>
          </w:p>
        </w:tc>
        <w:tc>
          <w:tcPr>
            <w:tcW w:w="352" w:type="pct"/>
            <w:shd w:val="clear" w:color="auto" w:fill="auto"/>
            <w:vAlign w:val="center"/>
          </w:tcPr>
          <w:p w14:paraId="6D47FE3D" w14:textId="77777777" w:rsidR="0076095E" w:rsidRPr="002D7543" w:rsidRDefault="0076095E" w:rsidP="00063C6B">
            <w:pPr>
              <w:spacing w:line="240" w:lineRule="auto"/>
              <w:jc w:val="center"/>
              <w:rPr>
                <w:sz w:val="18"/>
                <w:szCs w:val="18"/>
              </w:rPr>
            </w:pPr>
            <w:r w:rsidRPr="002D7543">
              <w:rPr>
                <w:color w:val="000000"/>
                <w:sz w:val="18"/>
                <w:szCs w:val="18"/>
              </w:rPr>
              <w:t>-5.6</w:t>
            </w:r>
          </w:p>
        </w:tc>
      </w:tr>
      <w:tr w:rsidR="0076095E" w:rsidRPr="002D7543" w14:paraId="3567AAEC" w14:textId="77777777" w:rsidTr="00063C6B">
        <w:trPr>
          <w:jc w:val="center"/>
        </w:trPr>
        <w:tc>
          <w:tcPr>
            <w:tcW w:w="225" w:type="pct"/>
            <w:vMerge/>
            <w:shd w:val="clear" w:color="auto" w:fill="auto"/>
            <w:textDirection w:val="btLr"/>
            <w:vAlign w:val="center"/>
          </w:tcPr>
          <w:p w14:paraId="2D00F7C8"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192E7D04" w14:textId="77777777" w:rsidR="0076095E" w:rsidRPr="002D7543" w:rsidRDefault="0076095E" w:rsidP="00063C6B">
            <w:pPr>
              <w:spacing w:line="240" w:lineRule="auto"/>
              <w:jc w:val="center"/>
              <w:rPr>
                <w:sz w:val="18"/>
                <w:szCs w:val="18"/>
              </w:rPr>
            </w:pPr>
            <w:r w:rsidRPr="002D7543">
              <w:rPr>
                <w:sz w:val="18"/>
                <w:szCs w:val="18"/>
              </w:rPr>
              <w:t>21</w:t>
            </w:r>
          </w:p>
        </w:tc>
        <w:tc>
          <w:tcPr>
            <w:tcW w:w="243" w:type="pct"/>
            <w:vMerge w:val="restart"/>
            <w:tcBorders>
              <w:bottom w:val="single" w:sz="4" w:space="0" w:color="auto"/>
            </w:tcBorders>
            <w:shd w:val="clear" w:color="auto" w:fill="auto"/>
            <w:vAlign w:val="center"/>
          </w:tcPr>
          <w:p w14:paraId="277EAF43" w14:textId="77777777" w:rsidR="0076095E" w:rsidRPr="002D7543" w:rsidRDefault="0076095E" w:rsidP="00063C6B">
            <w:pPr>
              <w:spacing w:line="240" w:lineRule="auto"/>
              <w:jc w:val="center"/>
              <w:rPr>
                <w:sz w:val="18"/>
                <w:szCs w:val="18"/>
              </w:rPr>
            </w:pPr>
            <w:r w:rsidRPr="002D7543">
              <w:rPr>
                <w:sz w:val="18"/>
                <w:szCs w:val="18"/>
              </w:rPr>
              <w:t>8</w:t>
            </w:r>
          </w:p>
        </w:tc>
        <w:tc>
          <w:tcPr>
            <w:tcW w:w="182" w:type="pct"/>
            <w:shd w:val="clear" w:color="auto" w:fill="auto"/>
            <w:vAlign w:val="center"/>
          </w:tcPr>
          <w:p w14:paraId="421668A5"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shd w:val="clear" w:color="auto" w:fill="auto"/>
            <w:vAlign w:val="center"/>
          </w:tcPr>
          <w:p w14:paraId="70B94A78" w14:textId="77777777" w:rsidR="0076095E" w:rsidRPr="002D7543" w:rsidRDefault="0076095E" w:rsidP="00063C6B">
            <w:pPr>
              <w:spacing w:line="240" w:lineRule="auto"/>
              <w:jc w:val="center"/>
              <w:rPr>
                <w:color w:val="000000"/>
                <w:sz w:val="18"/>
                <w:szCs w:val="18"/>
              </w:rPr>
            </w:pPr>
            <w:r w:rsidRPr="002D7543">
              <w:rPr>
                <w:color w:val="000000"/>
                <w:sz w:val="18"/>
                <w:szCs w:val="18"/>
              </w:rPr>
              <w:t>4.55</w:t>
            </w:r>
          </w:p>
        </w:tc>
        <w:tc>
          <w:tcPr>
            <w:tcW w:w="303" w:type="pct"/>
            <w:shd w:val="clear" w:color="auto" w:fill="auto"/>
            <w:vAlign w:val="center"/>
          </w:tcPr>
          <w:p w14:paraId="0F6AD735" w14:textId="77777777" w:rsidR="0076095E" w:rsidRPr="002D7543" w:rsidRDefault="0076095E" w:rsidP="00063C6B">
            <w:pPr>
              <w:spacing w:line="240" w:lineRule="auto"/>
              <w:jc w:val="center"/>
              <w:rPr>
                <w:color w:val="000000"/>
                <w:sz w:val="18"/>
                <w:szCs w:val="18"/>
              </w:rPr>
            </w:pPr>
            <w:r w:rsidRPr="002D7543">
              <w:rPr>
                <w:color w:val="000000"/>
                <w:sz w:val="18"/>
                <w:szCs w:val="18"/>
              </w:rPr>
              <w:t>101</w:t>
            </w:r>
          </w:p>
        </w:tc>
        <w:tc>
          <w:tcPr>
            <w:tcW w:w="317" w:type="pct"/>
            <w:shd w:val="clear" w:color="auto" w:fill="auto"/>
            <w:vAlign w:val="center"/>
          </w:tcPr>
          <w:p w14:paraId="10CEB83D" w14:textId="77777777" w:rsidR="0076095E" w:rsidRPr="002D7543" w:rsidRDefault="0076095E" w:rsidP="00063C6B">
            <w:pPr>
              <w:spacing w:line="240" w:lineRule="auto"/>
              <w:jc w:val="center"/>
              <w:rPr>
                <w:color w:val="000000"/>
                <w:sz w:val="18"/>
                <w:szCs w:val="18"/>
              </w:rPr>
            </w:pPr>
            <w:r w:rsidRPr="002D7543">
              <w:rPr>
                <w:color w:val="000000"/>
                <w:sz w:val="18"/>
                <w:szCs w:val="18"/>
              </w:rPr>
              <w:t>5.1</w:t>
            </w:r>
          </w:p>
        </w:tc>
        <w:tc>
          <w:tcPr>
            <w:tcW w:w="318" w:type="pct"/>
            <w:shd w:val="clear" w:color="auto" w:fill="auto"/>
            <w:vAlign w:val="center"/>
          </w:tcPr>
          <w:p w14:paraId="657EC789" w14:textId="77777777" w:rsidR="0076095E" w:rsidRPr="002D7543" w:rsidRDefault="0076095E" w:rsidP="00063C6B">
            <w:pPr>
              <w:spacing w:line="240" w:lineRule="auto"/>
              <w:jc w:val="center"/>
              <w:rPr>
                <w:color w:val="000000"/>
                <w:sz w:val="18"/>
                <w:szCs w:val="18"/>
              </w:rPr>
            </w:pPr>
            <w:r w:rsidRPr="002D7543">
              <w:rPr>
                <w:color w:val="000000"/>
                <w:sz w:val="18"/>
                <w:szCs w:val="18"/>
              </w:rPr>
              <w:t>103</w:t>
            </w:r>
          </w:p>
        </w:tc>
        <w:tc>
          <w:tcPr>
            <w:tcW w:w="319" w:type="pct"/>
            <w:shd w:val="clear" w:color="auto" w:fill="auto"/>
            <w:vAlign w:val="center"/>
          </w:tcPr>
          <w:p w14:paraId="4BB9C8A2" w14:textId="77777777" w:rsidR="0076095E" w:rsidRPr="002D7543" w:rsidRDefault="0076095E" w:rsidP="00063C6B">
            <w:pPr>
              <w:spacing w:line="240" w:lineRule="auto"/>
              <w:jc w:val="center"/>
              <w:rPr>
                <w:color w:val="000000"/>
                <w:sz w:val="18"/>
                <w:szCs w:val="18"/>
              </w:rPr>
            </w:pPr>
            <w:r w:rsidRPr="002D7543">
              <w:rPr>
                <w:color w:val="000000"/>
                <w:sz w:val="18"/>
                <w:szCs w:val="18"/>
              </w:rPr>
              <w:t>5.43</w:t>
            </w:r>
          </w:p>
        </w:tc>
        <w:tc>
          <w:tcPr>
            <w:tcW w:w="286" w:type="pct"/>
            <w:shd w:val="clear" w:color="auto" w:fill="auto"/>
            <w:vAlign w:val="center"/>
          </w:tcPr>
          <w:p w14:paraId="3152BDFA" w14:textId="77777777" w:rsidR="0076095E" w:rsidRPr="002D7543" w:rsidRDefault="0076095E" w:rsidP="00063C6B">
            <w:pPr>
              <w:spacing w:line="240" w:lineRule="auto"/>
              <w:jc w:val="center"/>
              <w:rPr>
                <w:color w:val="000000"/>
                <w:sz w:val="18"/>
                <w:szCs w:val="18"/>
              </w:rPr>
            </w:pPr>
            <w:r w:rsidRPr="002D7543">
              <w:rPr>
                <w:color w:val="000000"/>
                <w:sz w:val="18"/>
                <w:szCs w:val="18"/>
              </w:rPr>
              <w:t>103</w:t>
            </w:r>
          </w:p>
        </w:tc>
        <w:tc>
          <w:tcPr>
            <w:tcW w:w="458" w:type="pct"/>
            <w:shd w:val="clear" w:color="auto" w:fill="auto"/>
            <w:vAlign w:val="center"/>
          </w:tcPr>
          <w:p w14:paraId="4E4EF277" w14:textId="77777777" w:rsidR="0076095E" w:rsidRPr="002D7543" w:rsidRDefault="0076095E" w:rsidP="00063C6B">
            <w:pPr>
              <w:spacing w:line="240" w:lineRule="auto"/>
              <w:jc w:val="center"/>
              <w:rPr>
                <w:sz w:val="18"/>
                <w:szCs w:val="18"/>
              </w:rPr>
            </w:pPr>
            <w:r w:rsidRPr="002D7543">
              <w:rPr>
                <w:sz w:val="18"/>
                <w:szCs w:val="18"/>
              </w:rPr>
              <w:t>-</w:t>
            </w:r>
          </w:p>
        </w:tc>
        <w:tc>
          <w:tcPr>
            <w:tcW w:w="391" w:type="pct"/>
            <w:shd w:val="clear" w:color="auto" w:fill="auto"/>
            <w:vAlign w:val="center"/>
          </w:tcPr>
          <w:p w14:paraId="45B8A67B" w14:textId="77777777" w:rsidR="0076095E" w:rsidRPr="002D7543" w:rsidRDefault="0076095E" w:rsidP="00063C6B">
            <w:pPr>
              <w:spacing w:line="240" w:lineRule="auto"/>
              <w:jc w:val="center"/>
              <w:rPr>
                <w:sz w:val="18"/>
                <w:szCs w:val="18"/>
              </w:rPr>
            </w:pPr>
            <w:r w:rsidRPr="002D7543">
              <w:rPr>
                <w:sz w:val="18"/>
                <w:szCs w:val="18"/>
              </w:rPr>
              <w:t>3600</w:t>
            </w:r>
          </w:p>
        </w:tc>
        <w:tc>
          <w:tcPr>
            <w:tcW w:w="268" w:type="pct"/>
            <w:shd w:val="clear" w:color="auto" w:fill="auto"/>
            <w:vAlign w:val="center"/>
          </w:tcPr>
          <w:p w14:paraId="57D7A20F" w14:textId="77777777" w:rsidR="0076095E" w:rsidRPr="002D7543" w:rsidRDefault="0076095E" w:rsidP="00063C6B">
            <w:pPr>
              <w:spacing w:line="240" w:lineRule="auto"/>
              <w:jc w:val="center"/>
              <w:rPr>
                <w:sz w:val="18"/>
                <w:szCs w:val="18"/>
              </w:rPr>
            </w:pPr>
            <w:r w:rsidRPr="002D7543">
              <w:rPr>
                <w:sz w:val="18"/>
                <w:szCs w:val="18"/>
              </w:rPr>
              <w:t>-</w:t>
            </w:r>
          </w:p>
        </w:tc>
        <w:tc>
          <w:tcPr>
            <w:tcW w:w="377" w:type="pct"/>
            <w:shd w:val="clear" w:color="auto" w:fill="auto"/>
            <w:vAlign w:val="center"/>
          </w:tcPr>
          <w:p w14:paraId="06711070"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25" w:type="pct"/>
            <w:shd w:val="clear" w:color="auto" w:fill="auto"/>
            <w:vAlign w:val="center"/>
          </w:tcPr>
          <w:p w14:paraId="3A905D3F"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c>
          <w:tcPr>
            <w:tcW w:w="352" w:type="pct"/>
            <w:shd w:val="clear" w:color="auto" w:fill="auto"/>
            <w:vAlign w:val="center"/>
          </w:tcPr>
          <w:p w14:paraId="4F561B71" w14:textId="77777777" w:rsidR="0076095E" w:rsidRPr="002D7543" w:rsidRDefault="0076095E" w:rsidP="00063C6B">
            <w:pPr>
              <w:spacing w:line="240" w:lineRule="auto"/>
              <w:jc w:val="center"/>
              <w:rPr>
                <w:color w:val="000000"/>
                <w:sz w:val="18"/>
                <w:szCs w:val="18"/>
              </w:rPr>
            </w:pPr>
            <w:r w:rsidRPr="002D7543">
              <w:rPr>
                <w:color w:val="000000"/>
                <w:sz w:val="18"/>
                <w:szCs w:val="18"/>
              </w:rPr>
              <w:t>-</w:t>
            </w:r>
          </w:p>
        </w:tc>
      </w:tr>
      <w:tr w:rsidR="0076095E" w:rsidRPr="002D7543" w14:paraId="10FB4118" w14:textId="77777777" w:rsidTr="00063C6B">
        <w:trPr>
          <w:jc w:val="center"/>
        </w:trPr>
        <w:tc>
          <w:tcPr>
            <w:tcW w:w="225" w:type="pct"/>
            <w:vMerge/>
            <w:shd w:val="clear" w:color="auto" w:fill="auto"/>
            <w:textDirection w:val="btLr"/>
            <w:vAlign w:val="center"/>
          </w:tcPr>
          <w:p w14:paraId="6514F6A6"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7047331E" w14:textId="77777777" w:rsidR="0076095E" w:rsidRPr="002D7543" w:rsidRDefault="0076095E" w:rsidP="00063C6B">
            <w:pPr>
              <w:spacing w:line="240" w:lineRule="auto"/>
              <w:jc w:val="center"/>
              <w:rPr>
                <w:sz w:val="18"/>
                <w:szCs w:val="18"/>
              </w:rPr>
            </w:pPr>
            <w:r w:rsidRPr="002D7543">
              <w:rPr>
                <w:sz w:val="18"/>
                <w:szCs w:val="18"/>
              </w:rPr>
              <w:t>22</w:t>
            </w:r>
          </w:p>
        </w:tc>
        <w:tc>
          <w:tcPr>
            <w:tcW w:w="243" w:type="pct"/>
            <w:vMerge/>
            <w:tcBorders>
              <w:bottom w:val="single" w:sz="4" w:space="0" w:color="auto"/>
            </w:tcBorders>
            <w:shd w:val="clear" w:color="auto" w:fill="auto"/>
            <w:vAlign w:val="center"/>
          </w:tcPr>
          <w:p w14:paraId="7680E68E"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4A19BBB7"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58432522" w14:textId="77777777" w:rsidR="0076095E" w:rsidRPr="002D7543" w:rsidRDefault="0076095E" w:rsidP="00063C6B">
            <w:pPr>
              <w:spacing w:line="240" w:lineRule="auto"/>
              <w:jc w:val="center"/>
              <w:rPr>
                <w:color w:val="000000"/>
                <w:sz w:val="18"/>
                <w:szCs w:val="18"/>
              </w:rPr>
            </w:pPr>
            <w:r w:rsidRPr="002D7543">
              <w:rPr>
                <w:color w:val="000000"/>
                <w:sz w:val="18"/>
                <w:szCs w:val="18"/>
              </w:rPr>
              <w:t>5.1</w:t>
            </w:r>
          </w:p>
        </w:tc>
        <w:tc>
          <w:tcPr>
            <w:tcW w:w="303" w:type="pct"/>
            <w:shd w:val="clear" w:color="auto" w:fill="auto"/>
            <w:vAlign w:val="center"/>
          </w:tcPr>
          <w:p w14:paraId="22F47866" w14:textId="77777777" w:rsidR="0076095E" w:rsidRPr="002D7543" w:rsidRDefault="0076095E" w:rsidP="00063C6B">
            <w:pPr>
              <w:spacing w:line="240" w:lineRule="auto"/>
              <w:jc w:val="center"/>
              <w:rPr>
                <w:color w:val="000000"/>
                <w:sz w:val="18"/>
                <w:szCs w:val="18"/>
              </w:rPr>
            </w:pPr>
            <w:r w:rsidRPr="002D7543">
              <w:rPr>
                <w:color w:val="000000"/>
                <w:sz w:val="18"/>
                <w:szCs w:val="18"/>
              </w:rPr>
              <w:t>67</w:t>
            </w:r>
          </w:p>
        </w:tc>
        <w:tc>
          <w:tcPr>
            <w:tcW w:w="317" w:type="pct"/>
            <w:shd w:val="clear" w:color="auto" w:fill="auto"/>
            <w:vAlign w:val="center"/>
          </w:tcPr>
          <w:p w14:paraId="17BB9BE0" w14:textId="77777777" w:rsidR="0076095E" w:rsidRPr="002D7543" w:rsidRDefault="0076095E" w:rsidP="00063C6B">
            <w:pPr>
              <w:spacing w:line="240" w:lineRule="auto"/>
              <w:jc w:val="center"/>
              <w:rPr>
                <w:color w:val="000000"/>
                <w:sz w:val="18"/>
                <w:szCs w:val="18"/>
              </w:rPr>
            </w:pPr>
            <w:r w:rsidRPr="002D7543">
              <w:rPr>
                <w:color w:val="000000"/>
                <w:sz w:val="18"/>
                <w:szCs w:val="18"/>
              </w:rPr>
              <w:t>4.91</w:t>
            </w:r>
          </w:p>
        </w:tc>
        <w:tc>
          <w:tcPr>
            <w:tcW w:w="318" w:type="pct"/>
            <w:shd w:val="clear" w:color="auto" w:fill="auto"/>
            <w:vAlign w:val="center"/>
          </w:tcPr>
          <w:p w14:paraId="1357AA68" w14:textId="77777777" w:rsidR="0076095E" w:rsidRPr="002D7543" w:rsidRDefault="0076095E" w:rsidP="00063C6B">
            <w:pPr>
              <w:spacing w:line="240" w:lineRule="auto"/>
              <w:jc w:val="center"/>
              <w:rPr>
                <w:color w:val="000000"/>
                <w:sz w:val="18"/>
                <w:szCs w:val="18"/>
              </w:rPr>
            </w:pPr>
            <w:r w:rsidRPr="002D7543">
              <w:rPr>
                <w:color w:val="000000"/>
                <w:sz w:val="18"/>
                <w:szCs w:val="18"/>
              </w:rPr>
              <w:t>69</w:t>
            </w:r>
          </w:p>
        </w:tc>
        <w:tc>
          <w:tcPr>
            <w:tcW w:w="319" w:type="pct"/>
            <w:shd w:val="clear" w:color="auto" w:fill="auto"/>
            <w:vAlign w:val="center"/>
          </w:tcPr>
          <w:p w14:paraId="25311CF1" w14:textId="77777777" w:rsidR="0076095E" w:rsidRPr="002D7543" w:rsidRDefault="0076095E" w:rsidP="00063C6B">
            <w:pPr>
              <w:spacing w:line="240" w:lineRule="auto"/>
              <w:jc w:val="center"/>
              <w:rPr>
                <w:color w:val="000000"/>
                <w:sz w:val="18"/>
                <w:szCs w:val="18"/>
              </w:rPr>
            </w:pPr>
            <w:r w:rsidRPr="002D7543">
              <w:rPr>
                <w:color w:val="000000"/>
                <w:sz w:val="18"/>
                <w:szCs w:val="18"/>
              </w:rPr>
              <w:t>5.21</w:t>
            </w:r>
          </w:p>
        </w:tc>
        <w:tc>
          <w:tcPr>
            <w:tcW w:w="286" w:type="pct"/>
            <w:shd w:val="clear" w:color="auto" w:fill="auto"/>
            <w:vAlign w:val="center"/>
          </w:tcPr>
          <w:p w14:paraId="68301620" w14:textId="77777777" w:rsidR="0076095E" w:rsidRPr="002D7543" w:rsidRDefault="0076095E" w:rsidP="00063C6B">
            <w:pPr>
              <w:spacing w:line="240" w:lineRule="auto"/>
              <w:jc w:val="center"/>
              <w:rPr>
                <w:color w:val="000000"/>
                <w:sz w:val="18"/>
                <w:szCs w:val="18"/>
              </w:rPr>
            </w:pPr>
            <w:r w:rsidRPr="002D7543">
              <w:rPr>
                <w:color w:val="000000"/>
                <w:sz w:val="18"/>
                <w:szCs w:val="18"/>
              </w:rPr>
              <w:t>68</w:t>
            </w:r>
          </w:p>
        </w:tc>
        <w:tc>
          <w:tcPr>
            <w:tcW w:w="458" w:type="pct"/>
            <w:shd w:val="clear" w:color="auto" w:fill="auto"/>
            <w:vAlign w:val="center"/>
          </w:tcPr>
          <w:p w14:paraId="17CDBBE5" w14:textId="77777777" w:rsidR="0076095E" w:rsidRPr="002D7543" w:rsidRDefault="0076095E" w:rsidP="00063C6B">
            <w:pPr>
              <w:spacing w:line="240" w:lineRule="auto"/>
              <w:jc w:val="center"/>
              <w:rPr>
                <w:sz w:val="18"/>
                <w:szCs w:val="18"/>
              </w:rPr>
            </w:pPr>
            <w:r w:rsidRPr="002D7543">
              <w:rPr>
                <w:sz w:val="18"/>
                <w:szCs w:val="18"/>
              </w:rPr>
              <w:t>5.41</w:t>
            </w:r>
          </w:p>
        </w:tc>
        <w:tc>
          <w:tcPr>
            <w:tcW w:w="391" w:type="pct"/>
            <w:shd w:val="clear" w:color="auto" w:fill="auto"/>
            <w:vAlign w:val="center"/>
          </w:tcPr>
          <w:p w14:paraId="4AADF3BE" w14:textId="77777777" w:rsidR="0076095E" w:rsidRPr="002D7543" w:rsidRDefault="0076095E" w:rsidP="00063C6B">
            <w:pPr>
              <w:spacing w:line="240" w:lineRule="auto"/>
              <w:jc w:val="center"/>
              <w:rPr>
                <w:sz w:val="18"/>
                <w:szCs w:val="18"/>
              </w:rPr>
            </w:pPr>
            <w:r w:rsidRPr="002D7543">
              <w:rPr>
                <w:sz w:val="18"/>
                <w:szCs w:val="18"/>
              </w:rPr>
              <w:t>1800</w:t>
            </w:r>
          </w:p>
        </w:tc>
        <w:tc>
          <w:tcPr>
            <w:tcW w:w="268" w:type="pct"/>
            <w:shd w:val="clear" w:color="auto" w:fill="auto"/>
            <w:vAlign w:val="center"/>
          </w:tcPr>
          <w:p w14:paraId="0E6C98AB" w14:textId="77777777" w:rsidR="0076095E" w:rsidRPr="002D7543" w:rsidRDefault="0076095E" w:rsidP="00063C6B">
            <w:pPr>
              <w:spacing w:line="240" w:lineRule="auto"/>
              <w:jc w:val="center"/>
              <w:rPr>
                <w:sz w:val="18"/>
                <w:szCs w:val="18"/>
              </w:rPr>
            </w:pPr>
            <w:r w:rsidRPr="002D7543">
              <w:rPr>
                <w:sz w:val="18"/>
                <w:szCs w:val="18"/>
              </w:rPr>
              <w:t>59</w:t>
            </w:r>
          </w:p>
        </w:tc>
        <w:tc>
          <w:tcPr>
            <w:tcW w:w="377" w:type="pct"/>
            <w:shd w:val="clear" w:color="auto" w:fill="auto"/>
            <w:vAlign w:val="center"/>
          </w:tcPr>
          <w:p w14:paraId="77298706" w14:textId="77777777" w:rsidR="0076095E" w:rsidRPr="002D7543" w:rsidRDefault="0076095E" w:rsidP="00063C6B">
            <w:pPr>
              <w:spacing w:line="240" w:lineRule="auto"/>
              <w:jc w:val="center"/>
              <w:rPr>
                <w:color w:val="000000"/>
                <w:sz w:val="18"/>
                <w:szCs w:val="18"/>
              </w:rPr>
            </w:pPr>
            <w:r w:rsidRPr="002D7543">
              <w:rPr>
                <w:color w:val="000000"/>
                <w:sz w:val="18"/>
                <w:szCs w:val="18"/>
              </w:rPr>
              <w:t>16.4</w:t>
            </w:r>
          </w:p>
        </w:tc>
        <w:tc>
          <w:tcPr>
            <w:tcW w:w="325" w:type="pct"/>
            <w:shd w:val="clear" w:color="auto" w:fill="auto"/>
            <w:vAlign w:val="center"/>
          </w:tcPr>
          <w:p w14:paraId="0F2DE625" w14:textId="77777777" w:rsidR="0076095E" w:rsidRPr="002D7543" w:rsidRDefault="0076095E" w:rsidP="00063C6B">
            <w:pPr>
              <w:spacing w:line="240" w:lineRule="auto"/>
              <w:jc w:val="center"/>
              <w:rPr>
                <w:color w:val="000000"/>
                <w:sz w:val="18"/>
                <w:szCs w:val="18"/>
              </w:rPr>
            </w:pPr>
            <w:r w:rsidRPr="002D7543">
              <w:rPr>
                <w:color w:val="000000"/>
                <w:sz w:val="18"/>
                <w:szCs w:val="18"/>
              </w:rPr>
              <w:t>17.1</w:t>
            </w:r>
          </w:p>
        </w:tc>
        <w:tc>
          <w:tcPr>
            <w:tcW w:w="352" w:type="pct"/>
            <w:shd w:val="clear" w:color="auto" w:fill="auto"/>
            <w:vAlign w:val="center"/>
          </w:tcPr>
          <w:p w14:paraId="6EE2E1BF" w14:textId="77777777" w:rsidR="0076095E" w:rsidRPr="002D7543" w:rsidRDefault="0076095E" w:rsidP="00063C6B">
            <w:pPr>
              <w:spacing w:line="240" w:lineRule="auto"/>
              <w:jc w:val="center"/>
              <w:rPr>
                <w:color w:val="000000"/>
                <w:sz w:val="18"/>
                <w:szCs w:val="18"/>
              </w:rPr>
            </w:pPr>
            <w:r w:rsidRPr="002D7543">
              <w:rPr>
                <w:color w:val="000000"/>
                <w:sz w:val="18"/>
                <w:szCs w:val="18"/>
              </w:rPr>
              <w:t>17.5</w:t>
            </w:r>
          </w:p>
        </w:tc>
      </w:tr>
      <w:tr w:rsidR="0076095E" w:rsidRPr="002D7543" w14:paraId="2A4F4F44" w14:textId="77777777" w:rsidTr="00063C6B">
        <w:trPr>
          <w:jc w:val="center"/>
        </w:trPr>
        <w:tc>
          <w:tcPr>
            <w:tcW w:w="225" w:type="pct"/>
            <w:shd w:val="clear" w:color="auto" w:fill="auto"/>
            <w:textDirection w:val="btLr"/>
            <w:vAlign w:val="center"/>
          </w:tcPr>
          <w:p w14:paraId="11FCEDFE"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2F42EC8F" w14:textId="77777777" w:rsidR="0076095E" w:rsidRPr="002D7543" w:rsidRDefault="0076095E" w:rsidP="00063C6B">
            <w:pPr>
              <w:spacing w:line="240" w:lineRule="auto"/>
              <w:jc w:val="center"/>
              <w:rPr>
                <w:sz w:val="18"/>
                <w:szCs w:val="18"/>
              </w:rPr>
            </w:pPr>
            <w:r w:rsidRPr="002D7543">
              <w:rPr>
                <w:sz w:val="18"/>
                <w:szCs w:val="18"/>
              </w:rPr>
              <w:t>23</w:t>
            </w:r>
          </w:p>
        </w:tc>
        <w:tc>
          <w:tcPr>
            <w:tcW w:w="243" w:type="pct"/>
            <w:vMerge/>
            <w:shd w:val="clear" w:color="auto" w:fill="auto"/>
            <w:vAlign w:val="center"/>
          </w:tcPr>
          <w:p w14:paraId="357A0823"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2596E68E" w14:textId="77777777" w:rsidR="0076095E" w:rsidRPr="002D7543" w:rsidRDefault="0076095E" w:rsidP="00063C6B">
            <w:pPr>
              <w:spacing w:line="240" w:lineRule="auto"/>
              <w:jc w:val="center"/>
              <w:rPr>
                <w:sz w:val="18"/>
                <w:szCs w:val="18"/>
              </w:rPr>
            </w:pPr>
            <w:r w:rsidRPr="002D7543">
              <w:rPr>
                <w:sz w:val="18"/>
                <w:szCs w:val="18"/>
              </w:rPr>
              <w:t>4</w:t>
            </w:r>
          </w:p>
        </w:tc>
        <w:tc>
          <w:tcPr>
            <w:tcW w:w="391" w:type="pct"/>
            <w:shd w:val="clear" w:color="auto" w:fill="auto"/>
            <w:vAlign w:val="center"/>
          </w:tcPr>
          <w:p w14:paraId="2917A623" w14:textId="77777777" w:rsidR="0076095E" w:rsidRPr="002D7543" w:rsidRDefault="0076095E" w:rsidP="00063C6B">
            <w:pPr>
              <w:spacing w:line="240" w:lineRule="auto"/>
              <w:jc w:val="center"/>
              <w:rPr>
                <w:color w:val="000000"/>
                <w:sz w:val="18"/>
                <w:szCs w:val="18"/>
              </w:rPr>
            </w:pPr>
            <w:r w:rsidRPr="002D7543">
              <w:rPr>
                <w:color w:val="000000"/>
                <w:sz w:val="18"/>
                <w:szCs w:val="18"/>
              </w:rPr>
              <w:t>4.32</w:t>
            </w:r>
          </w:p>
        </w:tc>
        <w:tc>
          <w:tcPr>
            <w:tcW w:w="303" w:type="pct"/>
            <w:shd w:val="clear" w:color="auto" w:fill="auto"/>
            <w:vAlign w:val="center"/>
          </w:tcPr>
          <w:p w14:paraId="0B4D4A4F" w14:textId="77777777" w:rsidR="0076095E" w:rsidRPr="002D7543" w:rsidRDefault="0076095E" w:rsidP="00063C6B">
            <w:pPr>
              <w:spacing w:line="240" w:lineRule="auto"/>
              <w:jc w:val="center"/>
              <w:rPr>
                <w:color w:val="000000"/>
                <w:sz w:val="18"/>
                <w:szCs w:val="18"/>
              </w:rPr>
            </w:pPr>
            <w:r w:rsidRPr="002D7543">
              <w:rPr>
                <w:color w:val="000000"/>
                <w:sz w:val="18"/>
                <w:szCs w:val="18"/>
              </w:rPr>
              <w:t>65</w:t>
            </w:r>
          </w:p>
        </w:tc>
        <w:tc>
          <w:tcPr>
            <w:tcW w:w="317" w:type="pct"/>
            <w:shd w:val="clear" w:color="auto" w:fill="auto"/>
            <w:vAlign w:val="center"/>
          </w:tcPr>
          <w:p w14:paraId="2F287804" w14:textId="77777777" w:rsidR="0076095E" w:rsidRPr="002D7543" w:rsidRDefault="0076095E" w:rsidP="00063C6B">
            <w:pPr>
              <w:spacing w:line="240" w:lineRule="auto"/>
              <w:jc w:val="center"/>
              <w:rPr>
                <w:color w:val="000000"/>
                <w:sz w:val="18"/>
                <w:szCs w:val="18"/>
              </w:rPr>
            </w:pPr>
            <w:r w:rsidRPr="002D7543">
              <w:rPr>
                <w:color w:val="000000"/>
                <w:sz w:val="18"/>
                <w:szCs w:val="18"/>
              </w:rPr>
              <w:t>4.55</w:t>
            </w:r>
          </w:p>
        </w:tc>
        <w:tc>
          <w:tcPr>
            <w:tcW w:w="318" w:type="pct"/>
            <w:shd w:val="clear" w:color="auto" w:fill="auto"/>
            <w:vAlign w:val="center"/>
          </w:tcPr>
          <w:p w14:paraId="3E90F796" w14:textId="77777777" w:rsidR="0076095E" w:rsidRPr="002D7543" w:rsidRDefault="0076095E" w:rsidP="00063C6B">
            <w:pPr>
              <w:spacing w:line="240" w:lineRule="auto"/>
              <w:jc w:val="center"/>
              <w:rPr>
                <w:color w:val="000000"/>
                <w:sz w:val="18"/>
                <w:szCs w:val="18"/>
              </w:rPr>
            </w:pPr>
            <w:r w:rsidRPr="002D7543">
              <w:rPr>
                <w:color w:val="000000"/>
                <w:sz w:val="18"/>
                <w:szCs w:val="18"/>
              </w:rPr>
              <w:t>65</w:t>
            </w:r>
          </w:p>
        </w:tc>
        <w:tc>
          <w:tcPr>
            <w:tcW w:w="319" w:type="pct"/>
            <w:shd w:val="clear" w:color="auto" w:fill="auto"/>
            <w:vAlign w:val="center"/>
          </w:tcPr>
          <w:p w14:paraId="5A770FEE" w14:textId="77777777" w:rsidR="0076095E" w:rsidRPr="002D7543" w:rsidRDefault="0076095E" w:rsidP="00063C6B">
            <w:pPr>
              <w:spacing w:line="240" w:lineRule="auto"/>
              <w:jc w:val="center"/>
              <w:rPr>
                <w:color w:val="000000"/>
                <w:sz w:val="18"/>
                <w:szCs w:val="18"/>
              </w:rPr>
            </w:pPr>
            <w:r w:rsidRPr="002D7543">
              <w:rPr>
                <w:color w:val="000000"/>
                <w:sz w:val="18"/>
                <w:szCs w:val="18"/>
              </w:rPr>
              <w:t>4.58</w:t>
            </w:r>
          </w:p>
        </w:tc>
        <w:tc>
          <w:tcPr>
            <w:tcW w:w="286" w:type="pct"/>
            <w:shd w:val="clear" w:color="auto" w:fill="auto"/>
            <w:vAlign w:val="center"/>
          </w:tcPr>
          <w:p w14:paraId="24AB0085" w14:textId="77777777" w:rsidR="0076095E" w:rsidRPr="002D7543" w:rsidRDefault="0076095E" w:rsidP="00063C6B">
            <w:pPr>
              <w:spacing w:line="240" w:lineRule="auto"/>
              <w:jc w:val="center"/>
              <w:rPr>
                <w:color w:val="000000"/>
                <w:sz w:val="18"/>
                <w:szCs w:val="18"/>
              </w:rPr>
            </w:pPr>
            <w:r w:rsidRPr="002D7543">
              <w:rPr>
                <w:color w:val="000000"/>
                <w:sz w:val="18"/>
                <w:szCs w:val="18"/>
              </w:rPr>
              <w:t>65</w:t>
            </w:r>
          </w:p>
        </w:tc>
        <w:tc>
          <w:tcPr>
            <w:tcW w:w="458" w:type="pct"/>
            <w:shd w:val="clear" w:color="auto" w:fill="auto"/>
            <w:vAlign w:val="center"/>
          </w:tcPr>
          <w:p w14:paraId="4F3FA6BD" w14:textId="77777777" w:rsidR="0076095E" w:rsidRPr="002D7543" w:rsidRDefault="0076095E" w:rsidP="00063C6B">
            <w:pPr>
              <w:spacing w:line="240" w:lineRule="auto"/>
              <w:jc w:val="center"/>
              <w:rPr>
                <w:sz w:val="18"/>
                <w:szCs w:val="18"/>
              </w:rPr>
            </w:pPr>
            <w:r w:rsidRPr="002D7543">
              <w:rPr>
                <w:sz w:val="18"/>
                <w:szCs w:val="18"/>
              </w:rPr>
              <w:t>5.38</w:t>
            </w:r>
          </w:p>
        </w:tc>
        <w:tc>
          <w:tcPr>
            <w:tcW w:w="391" w:type="pct"/>
            <w:shd w:val="clear" w:color="auto" w:fill="auto"/>
            <w:vAlign w:val="center"/>
          </w:tcPr>
          <w:p w14:paraId="57EC71E2" w14:textId="77777777" w:rsidR="0076095E" w:rsidRPr="002D7543" w:rsidRDefault="0076095E" w:rsidP="00063C6B">
            <w:pPr>
              <w:spacing w:line="240" w:lineRule="auto"/>
              <w:jc w:val="center"/>
              <w:rPr>
                <w:sz w:val="18"/>
                <w:szCs w:val="18"/>
              </w:rPr>
            </w:pPr>
            <w:r w:rsidRPr="002D7543">
              <w:rPr>
                <w:sz w:val="18"/>
                <w:szCs w:val="18"/>
              </w:rPr>
              <w:t>1800</w:t>
            </w:r>
          </w:p>
        </w:tc>
        <w:tc>
          <w:tcPr>
            <w:tcW w:w="268" w:type="pct"/>
            <w:shd w:val="clear" w:color="auto" w:fill="auto"/>
            <w:vAlign w:val="center"/>
          </w:tcPr>
          <w:p w14:paraId="24D9C10C" w14:textId="77777777" w:rsidR="0076095E" w:rsidRPr="002D7543" w:rsidRDefault="0076095E" w:rsidP="00063C6B">
            <w:pPr>
              <w:spacing w:line="240" w:lineRule="auto"/>
              <w:jc w:val="center"/>
              <w:rPr>
                <w:sz w:val="18"/>
                <w:szCs w:val="18"/>
              </w:rPr>
            </w:pPr>
            <w:r w:rsidRPr="002D7543">
              <w:rPr>
                <w:sz w:val="18"/>
                <w:szCs w:val="18"/>
              </w:rPr>
              <w:t>55</w:t>
            </w:r>
          </w:p>
        </w:tc>
        <w:tc>
          <w:tcPr>
            <w:tcW w:w="377" w:type="pct"/>
            <w:shd w:val="clear" w:color="auto" w:fill="auto"/>
            <w:vAlign w:val="center"/>
          </w:tcPr>
          <w:p w14:paraId="50CFA9F2" w14:textId="77777777" w:rsidR="0076095E" w:rsidRPr="002D7543" w:rsidRDefault="0076095E" w:rsidP="00063C6B">
            <w:pPr>
              <w:spacing w:line="240" w:lineRule="auto"/>
              <w:jc w:val="center"/>
              <w:rPr>
                <w:color w:val="000000"/>
                <w:sz w:val="18"/>
                <w:szCs w:val="18"/>
              </w:rPr>
            </w:pPr>
            <w:r w:rsidRPr="002D7543">
              <w:rPr>
                <w:color w:val="000000"/>
                <w:sz w:val="18"/>
                <w:szCs w:val="18"/>
              </w:rPr>
              <w:t>19.3</w:t>
            </w:r>
          </w:p>
        </w:tc>
        <w:tc>
          <w:tcPr>
            <w:tcW w:w="325" w:type="pct"/>
            <w:shd w:val="clear" w:color="auto" w:fill="auto"/>
            <w:vAlign w:val="center"/>
          </w:tcPr>
          <w:p w14:paraId="49B798C8" w14:textId="77777777" w:rsidR="0076095E" w:rsidRPr="002D7543" w:rsidRDefault="0076095E" w:rsidP="00063C6B">
            <w:pPr>
              <w:spacing w:line="240" w:lineRule="auto"/>
              <w:jc w:val="center"/>
              <w:rPr>
                <w:color w:val="000000"/>
                <w:sz w:val="18"/>
                <w:szCs w:val="18"/>
              </w:rPr>
            </w:pPr>
            <w:r w:rsidRPr="002D7543">
              <w:rPr>
                <w:color w:val="000000"/>
                <w:sz w:val="18"/>
                <w:szCs w:val="18"/>
              </w:rPr>
              <w:t>19.3</w:t>
            </w:r>
          </w:p>
        </w:tc>
        <w:tc>
          <w:tcPr>
            <w:tcW w:w="352" w:type="pct"/>
            <w:shd w:val="clear" w:color="auto" w:fill="auto"/>
            <w:vAlign w:val="center"/>
          </w:tcPr>
          <w:p w14:paraId="236D11C4" w14:textId="77777777" w:rsidR="0076095E" w:rsidRPr="002D7543" w:rsidRDefault="0076095E" w:rsidP="00063C6B">
            <w:pPr>
              <w:spacing w:line="240" w:lineRule="auto"/>
              <w:jc w:val="center"/>
              <w:rPr>
                <w:color w:val="000000"/>
                <w:sz w:val="18"/>
                <w:szCs w:val="18"/>
              </w:rPr>
            </w:pPr>
            <w:r w:rsidRPr="002D7543">
              <w:rPr>
                <w:color w:val="000000"/>
                <w:sz w:val="18"/>
                <w:szCs w:val="18"/>
              </w:rPr>
              <w:t>19.3</w:t>
            </w:r>
          </w:p>
        </w:tc>
      </w:tr>
      <w:tr w:rsidR="0076095E" w:rsidRPr="002D7543" w14:paraId="799020B2" w14:textId="77777777" w:rsidTr="00063C6B">
        <w:trPr>
          <w:jc w:val="center"/>
        </w:trPr>
        <w:tc>
          <w:tcPr>
            <w:tcW w:w="225" w:type="pct"/>
            <w:tcBorders>
              <w:bottom w:val="single" w:sz="4" w:space="0" w:color="auto"/>
            </w:tcBorders>
            <w:shd w:val="clear" w:color="auto" w:fill="auto"/>
            <w:textDirection w:val="btLr"/>
            <w:vAlign w:val="center"/>
          </w:tcPr>
          <w:p w14:paraId="3FA0ACFC" w14:textId="77777777" w:rsidR="0076095E" w:rsidRPr="002D7543" w:rsidRDefault="0076095E" w:rsidP="00063C6B">
            <w:pPr>
              <w:spacing w:line="240" w:lineRule="auto"/>
              <w:ind w:left="113" w:right="113"/>
              <w:jc w:val="center"/>
              <w:rPr>
                <w:sz w:val="18"/>
                <w:szCs w:val="18"/>
              </w:rPr>
            </w:pPr>
          </w:p>
        </w:tc>
        <w:tc>
          <w:tcPr>
            <w:tcW w:w="245" w:type="pct"/>
            <w:tcBorders>
              <w:bottom w:val="single" w:sz="4" w:space="0" w:color="auto"/>
            </w:tcBorders>
            <w:shd w:val="clear" w:color="auto" w:fill="auto"/>
            <w:vAlign w:val="center"/>
          </w:tcPr>
          <w:p w14:paraId="12190BC1" w14:textId="77777777" w:rsidR="0076095E" w:rsidRPr="002D7543" w:rsidRDefault="0076095E" w:rsidP="00063C6B">
            <w:pPr>
              <w:spacing w:line="240" w:lineRule="auto"/>
              <w:jc w:val="center"/>
              <w:rPr>
                <w:sz w:val="18"/>
                <w:szCs w:val="18"/>
              </w:rPr>
            </w:pPr>
            <w:r w:rsidRPr="002D7543">
              <w:rPr>
                <w:sz w:val="18"/>
                <w:szCs w:val="18"/>
              </w:rPr>
              <w:t>24</w:t>
            </w:r>
          </w:p>
        </w:tc>
        <w:tc>
          <w:tcPr>
            <w:tcW w:w="243" w:type="pct"/>
            <w:vMerge/>
            <w:tcBorders>
              <w:bottom w:val="single" w:sz="4" w:space="0" w:color="auto"/>
            </w:tcBorders>
            <w:shd w:val="clear" w:color="auto" w:fill="auto"/>
            <w:vAlign w:val="center"/>
          </w:tcPr>
          <w:p w14:paraId="65E4942C" w14:textId="77777777" w:rsidR="0076095E" w:rsidRPr="002D7543" w:rsidRDefault="0076095E" w:rsidP="00063C6B">
            <w:pPr>
              <w:spacing w:line="240" w:lineRule="auto"/>
              <w:jc w:val="center"/>
              <w:rPr>
                <w:sz w:val="18"/>
                <w:szCs w:val="18"/>
              </w:rPr>
            </w:pPr>
          </w:p>
        </w:tc>
        <w:tc>
          <w:tcPr>
            <w:tcW w:w="182" w:type="pct"/>
            <w:tcBorders>
              <w:bottom w:val="single" w:sz="4" w:space="0" w:color="auto"/>
            </w:tcBorders>
            <w:shd w:val="clear" w:color="auto" w:fill="auto"/>
            <w:vAlign w:val="center"/>
          </w:tcPr>
          <w:p w14:paraId="0D154A82" w14:textId="77777777" w:rsidR="0076095E" w:rsidRPr="002D7543" w:rsidRDefault="0076095E" w:rsidP="00063C6B">
            <w:pPr>
              <w:spacing w:line="240" w:lineRule="auto"/>
              <w:jc w:val="center"/>
              <w:rPr>
                <w:sz w:val="18"/>
                <w:szCs w:val="18"/>
              </w:rPr>
            </w:pPr>
            <w:r w:rsidRPr="002D7543">
              <w:rPr>
                <w:sz w:val="18"/>
                <w:szCs w:val="18"/>
              </w:rPr>
              <w:t>5</w:t>
            </w:r>
          </w:p>
        </w:tc>
        <w:tc>
          <w:tcPr>
            <w:tcW w:w="391" w:type="pct"/>
            <w:tcBorders>
              <w:bottom w:val="single" w:sz="4" w:space="0" w:color="auto"/>
            </w:tcBorders>
            <w:shd w:val="clear" w:color="auto" w:fill="auto"/>
            <w:vAlign w:val="center"/>
          </w:tcPr>
          <w:p w14:paraId="04D80DA2" w14:textId="77777777" w:rsidR="0076095E" w:rsidRPr="002D7543" w:rsidRDefault="0076095E" w:rsidP="00063C6B">
            <w:pPr>
              <w:spacing w:line="240" w:lineRule="auto"/>
              <w:jc w:val="center"/>
              <w:rPr>
                <w:color w:val="000000"/>
                <w:sz w:val="18"/>
                <w:szCs w:val="18"/>
              </w:rPr>
            </w:pPr>
            <w:r w:rsidRPr="002D7543">
              <w:rPr>
                <w:color w:val="000000"/>
                <w:sz w:val="18"/>
                <w:szCs w:val="18"/>
              </w:rPr>
              <w:t>4.68</w:t>
            </w:r>
          </w:p>
        </w:tc>
        <w:tc>
          <w:tcPr>
            <w:tcW w:w="303" w:type="pct"/>
            <w:tcBorders>
              <w:bottom w:val="single" w:sz="4" w:space="0" w:color="auto"/>
            </w:tcBorders>
            <w:shd w:val="clear" w:color="auto" w:fill="auto"/>
            <w:vAlign w:val="center"/>
          </w:tcPr>
          <w:p w14:paraId="6F8FC05D" w14:textId="77777777" w:rsidR="0076095E" w:rsidRPr="002D7543" w:rsidRDefault="0076095E" w:rsidP="00063C6B">
            <w:pPr>
              <w:spacing w:line="240" w:lineRule="auto"/>
              <w:jc w:val="center"/>
              <w:rPr>
                <w:color w:val="000000"/>
                <w:sz w:val="18"/>
                <w:szCs w:val="18"/>
              </w:rPr>
            </w:pPr>
            <w:r w:rsidRPr="002D7543">
              <w:rPr>
                <w:color w:val="000000"/>
                <w:sz w:val="18"/>
                <w:szCs w:val="18"/>
              </w:rPr>
              <w:t>75</w:t>
            </w:r>
          </w:p>
        </w:tc>
        <w:tc>
          <w:tcPr>
            <w:tcW w:w="317" w:type="pct"/>
            <w:tcBorders>
              <w:bottom w:val="single" w:sz="4" w:space="0" w:color="auto"/>
            </w:tcBorders>
            <w:shd w:val="clear" w:color="auto" w:fill="auto"/>
            <w:vAlign w:val="center"/>
          </w:tcPr>
          <w:p w14:paraId="78D398AE" w14:textId="77777777" w:rsidR="0076095E" w:rsidRPr="002D7543" w:rsidRDefault="0076095E" w:rsidP="00063C6B">
            <w:pPr>
              <w:spacing w:line="240" w:lineRule="auto"/>
              <w:jc w:val="center"/>
              <w:rPr>
                <w:color w:val="000000"/>
                <w:sz w:val="18"/>
                <w:szCs w:val="18"/>
              </w:rPr>
            </w:pPr>
            <w:r w:rsidRPr="002D7543">
              <w:rPr>
                <w:color w:val="000000"/>
                <w:sz w:val="18"/>
                <w:szCs w:val="18"/>
              </w:rPr>
              <w:t>4.69</w:t>
            </w:r>
          </w:p>
        </w:tc>
        <w:tc>
          <w:tcPr>
            <w:tcW w:w="318" w:type="pct"/>
            <w:tcBorders>
              <w:bottom w:val="single" w:sz="4" w:space="0" w:color="auto"/>
            </w:tcBorders>
            <w:shd w:val="clear" w:color="auto" w:fill="auto"/>
            <w:vAlign w:val="center"/>
          </w:tcPr>
          <w:p w14:paraId="689556CD" w14:textId="77777777" w:rsidR="0076095E" w:rsidRPr="002D7543" w:rsidRDefault="0076095E" w:rsidP="00063C6B">
            <w:pPr>
              <w:spacing w:line="240" w:lineRule="auto"/>
              <w:jc w:val="center"/>
              <w:rPr>
                <w:color w:val="000000"/>
                <w:sz w:val="18"/>
                <w:szCs w:val="18"/>
              </w:rPr>
            </w:pPr>
            <w:r w:rsidRPr="002D7543">
              <w:rPr>
                <w:color w:val="000000"/>
                <w:sz w:val="18"/>
                <w:szCs w:val="18"/>
              </w:rPr>
              <w:t>75</w:t>
            </w:r>
          </w:p>
        </w:tc>
        <w:tc>
          <w:tcPr>
            <w:tcW w:w="319" w:type="pct"/>
            <w:tcBorders>
              <w:bottom w:val="single" w:sz="4" w:space="0" w:color="auto"/>
            </w:tcBorders>
            <w:shd w:val="clear" w:color="auto" w:fill="auto"/>
            <w:vAlign w:val="center"/>
          </w:tcPr>
          <w:p w14:paraId="442FDF99" w14:textId="77777777" w:rsidR="0076095E" w:rsidRPr="002D7543" w:rsidRDefault="0076095E" w:rsidP="00063C6B">
            <w:pPr>
              <w:spacing w:line="240" w:lineRule="auto"/>
              <w:jc w:val="center"/>
              <w:rPr>
                <w:color w:val="000000"/>
                <w:sz w:val="18"/>
                <w:szCs w:val="18"/>
              </w:rPr>
            </w:pPr>
            <w:r w:rsidRPr="002D7543">
              <w:rPr>
                <w:color w:val="000000"/>
                <w:sz w:val="18"/>
                <w:szCs w:val="18"/>
              </w:rPr>
              <w:t>4.96</w:t>
            </w:r>
          </w:p>
        </w:tc>
        <w:tc>
          <w:tcPr>
            <w:tcW w:w="286" w:type="pct"/>
            <w:tcBorders>
              <w:bottom w:val="single" w:sz="4" w:space="0" w:color="auto"/>
            </w:tcBorders>
            <w:shd w:val="clear" w:color="auto" w:fill="auto"/>
            <w:vAlign w:val="center"/>
          </w:tcPr>
          <w:p w14:paraId="7BA1C459" w14:textId="77777777" w:rsidR="0076095E" w:rsidRPr="002D7543" w:rsidRDefault="0076095E" w:rsidP="00063C6B">
            <w:pPr>
              <w:spacing w:line="240" w:lineRule="auto"/>
              <w:jc w:val="center"/>
              <w:rPr>
                <w:color w:val="000000"/>
                <w:sz w:val="18"/>
                <w:szCs w:val="18"/>
              </w:rPr>
            </w:pPr>
            <w:r w:rsidRPr="002D7543">
              <w:rPr>
                <w:color w:val="000000"/>
                <w:sz w:val="18"/>
                <w:szCs w:val="18"/>
              </w:rPr>
              <w:t>76</w:t>
            </w:r>
          </w:p>
        </w:tc>
        <w:tc>
          <w:tcPr>
            <w:tcW w:w="458" w:type="pct"/>
            <w:tcBorders>
              <w:bottom w:val="single" w:sz="4" w:space="0" w:color="auto"/>
            </w:tcBorders>
            <w:shd w:val="clear" w:color="auto" w:fill="auto"/>
            <w:vAlign w:val="center"/>
          </w:tcPr>
          <w:p w14:paraId="07F68D63" w14:textId="77777777" w:rsidR="0076095E" w:rsidRPr="002D7543" w:rsidRDefault="0076095E" w:rsidP="00063C6B">
            <w:pPr>
              <w:spacing w:line="240" w:lineRule="auto"/>
              <w:jc w:val="center"/>
              <w:rPr>
                <w:sz w:val="18"/>
                <w:szCs w:val="18"/>
              </w:rPr>
            </w:pPr>
            <w:r w:rsidRPr="002D7543">
              <w:rPr>
                <w:sz w:val="18"/>
                <w:szCs w:val="18"/>
              </w:rPr>
              <w:t>6.59</w:t>
            </w:r>
          </w:p>
        </w:tc>
        <w:tc>
          <w:tcPr>
            <w:tcW w:w="391" w:type="pct"/>
            <w:tcBorders>
              <w:bottom w:val="single" w:sz="4" w:space="0" w:color="auto"/>
            </w:tcBorders>
            <w:shd w:val="clear" w:color="auto" w:fill="auto"/>
            <w:vAlign w:val="center"/>
          </w:tcPr>
          <w:p w14:paraId="189AB69B" w14:textId="77777777" w:rsidR="0076095E" w:rsidRPr="002D7543" w:rsidRDefault="0076095E" w:rsidP="00063C6B">
            <w:pPr>
              <w:spacing w:line="240" w:lineRule="auto"/>
              <w:jc w:val="center"/>
              <w:rPr>
                <w:sz w:val="18"/>
                <w:szCs w:val="18"/>
              </w:rPr>
            </w:pPr>
            <w:r w:rsidRPr="002D7543">
              <w:rPr>
                <w:sz w:val="18"/>
                <w:szCs w:val="18"/>
              </w:rPr>
              <w:t>1800</w:t>
            </w:r>
          </w:p>
        </w:tc>
        <w:tc>
          <w:tcPr>
            <w:tcW w:w="268" w:type="pct"/>
            <w:tcBorders>
              <w:bottom w:val="single" w:sz="4" w:space="0" w:color="auto"/>
            </w:tcBorders>
            <w:shd w:val="clear" w:color="auto" w:fill="auto"/>
            <w:vAlign w:val="center"/>
          </w:tcPr>
          <w:p w14:paraId="025C0F29" w14:textId="77777777" w:rsidR="0076095E" w:rsidRPr="002D7543" w:rsidRDefault="0076095E" w:rsidP="00063C6B">
            <w:pPr>
              <w:spacing w:line="240" w:lineRule="auto"/>
              <w:jc w:val="center"/>
              <w:rPr>
                <w:sz w:val="18"/>
                <w:szCs w:val="18"/>
              </w:rPr>
            </w:pPr>
            <w:r w:rsidRPr="002D7543">
              <w:rPr>
                <w:sz w:val="18"/>
                <w:szCs w:val="18"/>
              </w:rPr>
              <w:t>51</w:t>
            </w:r>
          </w:p>
        </w:tc>
        <w:tc>
          <w:tcPr>
            <w:tcW w:w="377" w:type="pct"/>
            <w:tcBorders>
              <w:bottom w:val="single" w:sz="4" w:space="0" w:color="auto"/>
            </w:tcBorders>
            <w:shd w:val="clear" w:color="auto" w:fill="auto"/>
            <w:vAlign w:val="center"/>
          </w:tcPr>
          <w:p w14:paraId="20BE49E0" w14:textId="77777777" w:rsidR="0076095E" w:rsidRPr="002D7543" w:rsidRDefault="0076095E" w:rsidP="00063C6B">
            <w:pPr>
              <w:spacing w:line="240" w:lineRule="auto"/>
              <w:jc w:val="center"/>
              <w:rPr>
                <w:color w:val="000000"/>
                <w:sz w:val="18"/>
                <w:szCs w:val="18"/>
              </w:rPr>
            </w:pPr>
            <w:r w:rsidRPr="002D7543">
              <w:rPr>
                <w:color w:val="000000"/>
                <w:sz w:val="18"/>
                <w:szCs w:val="18"/>
              </w:rPr>
              <w:t>27.4</w:t>
            </w:r>
          </w:p>
        </w:tc>
        <w:tc>
          <w:tcPr>
            <w:tcW w:w="325" w:type="pct"/>
            <w:tcBorders>
              <w:bottom w:val="single" w:sz="4" w:space="0" w:color="auto"/>
            </w:tcBorders>
            <w:shd w:val="clear" w:color="auto" w:fill="auto"/>
            <w:vAlign w:val="center"/>
          </w:tcPr>
          <w:p w14:paraId="3F24CFC6" w14:textId="77777777" w:rsidR="0076095E" w:rsidRPr="002D7543" w:rsidRDefault="0076095E" w:rsidP="00063C6B">
            <w:pPr>
              <w:spacing w:line="240" w:lineRule="auto"/>
              <w:jc w:val="center"/>
              <w:rPr>
                <w:color w:val="000000"/>
                <w:sz w:val="18"/>
                <w:szCs w:val="18"/>
              </w:rPr>
            </w:pPr>
            <w:r w:rsidRPr="002D7543">
              <w:rPr>
                <w:color w:val="000000"/>
                <w:sz w:val="18"/>
                <w:szCs w:val="18"/>
              </w:rPr>
              <w:t>28.9</w:t>
            </w:r>
          </w:p>
        </w:tc>
        <w:tc>
          <w:tcPr>
            <w:tcW w:w="352" w:type="pct"/>
            <w:tcBorders>
              <w:bottom w:val="single" w:sz="4" w:space="0" w:color="auto"/>
            </w:tcBorders>
            <w:shd w:val="clear" w:color="auto" w:fill="auto"/>
            <w:vAlign w:val="center"/>
          </w:tcPr>
          <w:p w14:paraId="0243AEA8" w14:textId="77777777" w:rsidR="0076095E" w:rsidRPr="002D7543" w:rsidRDefault="0076095E" w:rsidP="00063C6B">
            <w:pPr>
              <w:spacing w:line="240" w:lineRule="auto"/>
              <w:jc w:val="center"/>
              <w:rPr>
                <w:color w:val="000000"/>
                <w:sz w:val="18"/>
                <w:szCs w:val="18"/>
              </w:rPr>
            </w:pPr>
            <w:r w:rsidRPr="002D7543">
              <w:rPr>
                <w:color w:val="000000"/>
                <w:sz w:val="18"/>
                <w:szCs w:val="18"/>
              </w:rPr>
              <w:t>27.4</w:t>
            </w:r>
          </w:p>
        </w:tc>
      </w:tr>
      <w:tr w:rsidR="0076095E" w:rsidRPr="002D7543" w14:paraId="4D08D414" w14:textId="77777777" w:rsidTr="00063C6B">
        <w:trPr>
          <w:jc w:val="center"/>
        </w:trPr>
        <w:tc>
          <w:tcPr>
            <w:tcW w:w="225" w:type="pct"/>
            <w:vMerge w:val="restart"/>
            <w:tcBorders>
              <w:top w:val="single" w:sz="4" w:space="0" w:color="auto"/>
            </w:tcBorders>
            <w:shd w:val="clear" w:color="auto" w:fill="auto"/>
            <w:textDirection w:val="btLr"/>
            <w:vAlign w:val="center"/>
          </w:tcPr>
          <w:p w14:paraId="29433950" w14:textId="77777777" w:rsidR="0076095E" w:rsidRPr="002D7543" w:rsidRDefault="0076095E" w:rsidP="00063C6B">
            <w:pPr>
              <w:spacing w:line="240" w:lineRule="auto"/>
              <w:ind w:left="113" w:right="113"/>
              <w:jc w:val="center"/>
              <w:rPr>
                <w:sz w:val="18"/>
                <w:szCs w:val="18"/>
              </w:rPr>
            </w:pPr>
            <w:r w:rsidRPr="002D7543">
              <w:rPr>
                <w:sz w:val="18"/>
                <w:szCs w:val="18"/>
              </w:rPr>
              <w:t>Gas</w:t>
            </w:r>
          </w:p>
        </w:tc>
        <w:tc>
          <w:tcPr>
            <w:tcW w:w="245" w:type="pct"/>
            <w:tcBorders>
              <w:top w:val="single" w:sz="4" w:space="0" w:color="auto"/>
            </w:tcBorders>
            <w:shd w:val="clear" w:color="auto" w:fill="auto"/>
            <w:vAlign w:val="center"/>
          </w:tcPr>
          <w:p w14:paraId="12FA8B28" w14:textId="77777777" w:rsidR="0076095E" w:rsidRPr="002D7543" w:rsidRDefault="0076095E" w:rsidP="00063C6B">
            <w:pPr>
              <w:spacing w:line="240" w:lineRule="auto"/>
              <w:jc w:val="center"/>
              <w:rPr>
                <w:sz w:val="18"/>
                <w:szCs w:val="18"/>
              </w:rPr>
            </w:pPr>
            <w:r w:rsidRPr="002D7543">
              <w:rPr>
                <w:sz w:val="18"/>
                <w:szCs w:val="18"/>
              </w:rPr>
              <w:t>25</w:t>
            </w:r>
          </w:p>
        </w:tc>
        <w:tc>
          <w:tcPr>
            <w:tcW w:w="243" w:type="pct"/>
            <w:vMerge w:val="restart"/>
            <w:tcBorders>
              <w:top w:val="single" w:sz="4" w:space="0" w:color="auto"/>
            </w:tcBorders>
            <w:shd w:val="clear" w:color="auto" w:fill="auto"/>
            <w:vAlign w:val="center"/>
          </w:tcPr>
          <w:p w14:paraId="30B92FE2" w14:textId="77777777" w:rsidR="0076095E" w:rsidRPr="002D7543" w:rsidRDefault="0076095E" w:rsidP="00063C6B">
            <w:pPr>
              <w:spacing w:line="240" w:lineRule="auto"/>
              <w:jc w:val="center"/>
              <w:rPr>
                <w:sz w:val="18"/>
                <w:szCs w:val="18"/>
              </w:rPr>
            </w:pPr>
            <w:r w:rsidRPr="002D7543">
              <w:rPr>
                <w:sz w:val="18"/>
                <w:szCs w:val="18"/>
              </w:rPr>
              <w:t>6</w:t>
            </w:r>
          </w:p>
        </w:tc>
        <w:tc>
          <w:tcPr>
            <w:tcW w:w="182" w:type="pct"/>
            <w:tcBorders>
              <w:top w:val="single" w:sz="4" w:space="0" w:color="auto"/>
            </w:tcBorders>
            <w:shd w:val="clear" w:color="auto" w:fill="auto"/>
            <w:vAlign w:val="center"/>
          </w:tcPr>
          <w:p w14:paraId="4B6ECD57"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tcBorders>
              <w:top w:val="single" w:sz="4" w:space="0" w:color="auto"/>
            </w:tcBorders>
            <w:shd w:val="clear" w:color="auto" w:fill="auto"/>
            <w:vAlign w:val="center"/>
          </w:tcPr>
          <w:p w14:paraId="74C84D15" w14:textId="77777777" w:rsidR="0076095E" w:rsidRPr="002D7543" w:rsidRDefault="0076095E" w:rsidP="00063C6B">
            <w:pPr>
              <w:spacing w:line="240" w:lineRule="auto"/>
              <w:jc w:val="center"/>
              <w:rPr>
                <w:sz w:val="18"/>
                <w:szCs w:val="18"/>
              </w:rPr>
            </w:pPr>
            <w:r w:rsidRPr="002D7543">
              <w:rPr>
                <w:color w:val="000000"/>
                <w:sz w:val="18"/>
                <w:szCs w:val="18"/>
              </w:rPr>
              <w:t>3.64</w:t>
            </w:r>
          </w:p>
        </w:tc>
        <w:tc>
          <w:tcPr>
            <w:tcW w:w="303" w:type="pct"/>
            <w:tcBorders>
              <w:top w:val="single" w:sz="4" w:space="0" w:color="auto"/>
            </w:tcBorders>
            <w:shd w:val="clear" w:color="auto" w:fill="auto"/>
            <w:vAlign w:val="center"/>
          </w:tcPr>
          <w:p w14:paraId="43420D99" w14:textId="77777777" w:rsidR="0076095E" w:rsidRPr="002D7543" w:rsidRDefault="0076095E" w:rsidP="00063C6B">
            <w:pPr>
              <w:spacing w:line="240" w:lineRule="auto"/>
              <w:jc w:val="center"/>
              <w:rPr>
                <w:sz w:val="18"/>
                <w:szCs w:val="18"/>
              </w:rPr>
            </w:pPr>
            <w:r w:rsidRPr="002D7543">
              <w:rPr>
                <w:color w:val="000000"/>
                <w:sz w:val="18"/>
                <w:szCs w:val="18"/>
              </w:rPr>
              <w:t>29</w:t>
            </w:r>
          </w:p>
        </w:tc>
        <w:tc>
          <w:tcPr>
            <w:tcW w:w="317" w:type="pct"/>
            <w:tcBorders>
              <w:top w:val="single" w:sz="4" w:space="0" w:color="auto"/>
            </w:tcBorders>
            <w:shd w:val="clear" w:color="auto" w:fill="auto"/>
            <w:vAlign w:val="center"/>
          </w:tcPr>
          <w:p w14:paraId="581080DF" w14:textId="77777777" w:rsidR="0076095E" w:rsidRPr="002D7543" w:rsidRDefault="0076095E" w:rsidP="00063C6B">
            <w:pPr>
              <w:spacing w:line="240" w:lineRule="auto"/>
              <w:jc w:val="center"/>
              <w:rPr>
                <w:sz w:val="18"/>
                <w:szCs w:val="18"/>
              </w:rPr>
            </w:pPr>
            <w:r w:rsidRPr="002D7543">
              <w:rPr>
                <w:color w:val="000000"/>
                <w:sz w:val="18"/>
                <w:szCs w:val="18"/>
              </w:rPr>
              <w:t>2.91</w:t>
            </w:r>
          </w:p>
        </w:tc>
        <w:tc>
          <w:tcPr>
            <w:tcW w:w="318" w:type="pct"/>
            <w:tcBorders>
              <w:top w:val="single" w:sz="4" w:space="0" w:color="auto"/>
            </w:tcBorders>
            <w:shd w:val="clear" w:color="auto" w:fill="auto"/>
            <w:vAlign w:val="center"/>
          </w:tcPr>
          <w:p w14:paraId="0C2CC022" w14:textId="77777777" w:rsidR="0076095E" w:rsidRPr="002D7543" w:rsidRDefault="0076095E" w:rsidP="00063C6B">
            <w:pPr>
              <w:spacing w:line="240" w:lineRule="auto"/>
              <w:jc w:val="center"/>
              <w:rPr>
                <w:sz w:val="18"/>
                <w:szCs w:val="18"/>
              </w:rPr>
            </w:pPr>
            <w:r w:rsidRPr="002D7543">
              <w:rPr>
                <w:color w:val="000000"/>
                <w:sz w:val="18"/>
                <w:szCs w:val="18"/>
              </w:rPr>
              <w:t>29</w:t>
            </w:r>
          </w:p>
        </w:tc>
        <w:tc>
          <w:tcPr>
            <w:tcW w:w="319" w:type="pct"/>
            <w:tcBorders>
              <w:top w:val="single" w:sz="4" w:space="0" w:color="auto"/>
            </w:tcBorders>
            <w:shd w:val="clear" w:color="auto" w:fill="auto"/>
            <w:vAlign w:val="center"/>
          </w:tcPr>
          <w:p w14:paraId="2BD39904" w14:textId="77777777" w:rsidR="0076095E" w:rsidRPr="002D7543" w:rsidRDefault="0076095E" w:rsidP="00063C6B">
            <w:pPr>
              <w:spacing w:line="240" w:lineRule="auto"/>
              <w:jc w:val="center"/>
              <w:rPr>
                <w:sz w:val="18"/>
                <w:szCs w:val="18"/>
              </w:rPr>
            </w:pPr>
            <w:r w:rsidRPr="002D7543">
              <w:rPr>
                <w:color w:val="000000"/>
                <w:sz w:val="18"/>
                <w:szCs w:val="18"/>
              </w:rPr>
              <w:t>3.48</w:t>
            </w:r>
          </w:p>
        </w:tc>
        <w:tc>
          <w:tcPr>
            <w:tcW w:w="286" w:type="pct"/>
            <w:tcBorders>
              <w:top w:val="single" w:sz="4" w:space="0" w:color="auto"/>
            </w:tcBorders>
            <w:shd w:val="clear" w:color="auto" w:fill="auto"/>
            <w:vAlign w:val="center"/>
          </w:tcPr>
          <w:p w14:paraId="6FA1FEEC" w14:textId="77777777" w:rsidR="0076095E" w:rsidRPr="002D7543" w:rsidRDefault="0076095E" w:rsidP="00063C6B">
            <w:pPr>
              <w:spacing w:line="240" w:lineRule="auto"/>
              <w:jc w:val="center"/>
              <w:rPr>
                <w:sz w:val="18"/>
                <w:szCs w:val="18"/>
              </w:rPr>
            </w:pPr>
            <w:r w:rsidRPr="002D7543">
              <w:rPr>
                <w:color w:val="000000"/>
                <w:sz w:val="18"/>
                <w:szCs w:val="18"/>
              </w:rPr>
              <w:t>29</w:t>
            </w:r>
          </w:p>
        </w:tc>
        <w:tc>
          <w:tcPr>
            <w:tcW w:w="458" w:type="pct"/>
            <w:tcBorders>
              <w:top w:val="single" w:sz="4" w:space="0" w:color="auto"/>
            </w:tcBorders>
            <w:shd w:val="clear" w:color="auto" w:fill="auto"/>
            <w:vAlign w:val="center"/>
          </w:tcPr>
          <w:p w14:paraId="34BDA716" w14:textId="77777777" w:rsidR="0076095E" w:rsidRPr="002D7543" w:rsidRDefault="0076095E" w:rsidP="00063C6B">
            <w:pPr>
              <w:spacing w:line="240" w:lineRule="auto"/>
              <w:jc w:val="center"/>
              <w:rPr>
                <w:color w:val="000000"/>
                <w:sz w:val="18"/>
                <w:szCs w:val="18"/>
              </w:rPr>
            </w:pPr>
            <w:r w:rsidRPr="002D7543">
              <w:rPr>
                <w:color w:val="000000"/>
                <w:sz w:val="18"/>
                <w:szCs w:val="18"/>
              </w:rPr>
              <w:t>0</w:t>
            </w:r>
          </w:p>
        </w:tc>
        <w:tc>
          <w:tcPr>
            <w:tcW w:w="391" w:type="pct"/>
            <w:tcBorders>
              <w:top w:val="single" w:sz="4" w:space="0" w:color="auto"/>
            </w:tcBorders>
            <w:shd w:val="clear" w:color="auto" w:fill="auto"/>
            <w:vAlign w:val="center"/>
          </w:tcPr>
          <w:p w14:paraId="6ABFBA80" w14:textId="77777777" w:rsidR="0076095E" w:rsidRPr="002D7543" w:rsidRDefault="0076095E" w:rsidP="00063C6B">
            <w:pPr>
              <w:spacing w:line="240" w:lineRule="auto"/>
              <w:jc w:val="center"/>
              <w:rPr>
                <w:color w:val="000000"/>
                <w:sz w:val="18"/>
                <w:szCs w:val="18"/>
              </w:rPr>
            </w:pPr>
            <w:r w:rsidRPr="002D7543">
              <w:rPr>
                <w:color w:val="000000"/>
                <w:sz w:val="18"/>
                <w:szCs w:val="18"/>
              </w:rPr>
              <w:t>22</w:t>
            </w:r>
          </w:p>
        </w:tc>
        <w:tc>
          <w:tcPr>
            <w:tcW w:w="268" w:type="pct"/>
            <w:tcBorders>
              <w:top w:val="single" w:sz="4" w:space="0" w:color="auto"/>
            </w:tcBorders>
            <w:shd w:val="clear" w:color="auto" w:fill="auto"/>
            <w:vAlign w:val="center"/>
          </w:tcPr>
          <w:p w14:paraId="5862B397" w14:textId="77777777" w:rsidR="0076095E" w:rsidRPr="002D7543" w:rsidRDefault="0076095E" w:rsidP="00063C6B">
            <w:pPr>
              <w:spacing w:line="240" w:lineRule="auto"/>
              <w:jc w:val="center"/>
              <w:rPr>
                <w:color w:val="000000"/>
                <w:sz w:val="18"/>
                <w:szCs w:val="18"/>
              </w:rPr>
            </w:pPr>
            <w:r w:rsidRPr="002D7543">
              <w:rPr>
                <w:color w:val="000000"/>
                <w:sz w:val="18"/>
                <w:szCs w:val="18"/>
              </w:rPr>
              <w:t>14</w:t>
            </w:r>
          </w:p>
        </w:tc>
        <w:tc>
          <w:tcPr>
            <w:tcW w:w="377" w:type="pct"/>
            <w:tcBorders>
              <w:top w:val="single" w:sz="4" w:space="0" w:color="auto"/>
            </w:tcBorders>
            <w:shd w:val="clear" w:color="auto" w:fill="auto"/>
            <w:vAlign w:val="center"/>
          </w:tcPr>
          <w:p w14:paraId="5D9081B1" w14:textId="77777777" w:rsidR="0076095E" w:rsidRPr="002D7543" w:rsidRDefault="0076095E" w:rsidP="00063C6B">
            <w:pPr>
              <w:spacing w:line="240" w:lineRule="auto"/>
              <w:jc w:val="center"/>
              <w:rPr>
                <w:sz w:val="18"/>
                <w:szCs w:val="18"/>
              </w:rPr>
            </w:pPr>
            <w:r w:rsidRPr="002D7543">
              <w:rPr>
                <w:color w:val="000000"/>
                <w:sz w:val="18"/>
                <w:szCs w:val="18"/>
              </w:rPr>
              <w:t>37.3</w:t>
            </w:r>
          </w:p>
        </w:tc>
        <w:tc>
          <w:tcPr>
            <w:tcW w:w="325" w:type="pct"/>
            <w:tcBorders>
              <w:top w:val="single" w:sz="4" w:space="0" w:color="auto"/>
            </w:tcBorders>
            <w:shd w:val="clear" w:color="auto" w:fill="auto"/>
            <w:vAlign w:val="center"/>
          </w:tcPr>
          <w:p w14:paraId="0BCC5B57" w14:textId="77777777" w:rsidR="0076095E" w:rsidRPr="002D7543" w:rsidRDefault="0076095E" w:rsidP="00063C6B">
            <w:pPr>
              <w:spacing w:line="240" w:lineRule="auto"/>
              <w:jc w:val="center"/>
              <w:rPr>
                <w:sz w:val="18"/>
                <w:szCs w:val="18"/>
              </w:rPr>
            </w:pPr>
            <w:r w:rsidRPr="002D7543">
              <w:rPr>
                <w:color w:val="000000"/>
                <w:sz w:val="18"/>
                <w:szCs w:val="18"/>
              </w:rPr>
              <w:t>37.3</w:t>
            </w:r>
          </w:p>
        </w:tc>
        <w:tc>
          <w:tcPr>
            <w:tcW w:w="352" w:type="pct"/>
            <w:tcBorders>
              <w:top w:val="single" w:sz="4" w:space="0" w:color="auto"/>
            </w:tcBorders>
            <w:shd w:val="clear" w:color="auto" w:fill="auto"/>
            <w:vAlign w:val="center"/>
          </w:tcPr>
          <w:p w14:paraId="39D8CBA2" w14:textId="77777777" w:rsidR="0076095E" w:rsidRPr="002D7543" w:rsidRDefault="0076095E" w:rsidP="00063C6B">
            <w:pPr>
              <w:spacing w:line="240" w:lineRule="auto"/>
              <w:jc w:val="center"/>
              <w:rPr>
                <w:sz w:val="18"/>
                <w:szCs w:val="18"/>
              </w:rPr>
            </w:pPr>
            <w:r w:rsidRPr="002D7543">
              <w:rPr>
                <w:color w:val="000000"/>
                <w:sz w:val="18"/>
                <w:szCs w:val="18"/>
              </w:rPr>
              <w:t>37.3</w:t>
            </w:r>
          </w:p>
        </w:tc>
      </w:tr>
      <w:tr w:rsidR="0076095E" w:rsidRPr="002D7543" w14:paraId="0C91DF35" w14:textId="77777777" w:rsidTr="00063C6B">
        <w:trPr>
          <w:jc w:val="center"/>
        </w:trPr>
        <w:tc>
          <w:tcPr>
            <w:tcW w:w="225" w:type="pct"/>
            <w:vMerge/>
            <w:shd w:val="clear" w:color="auto" w:fill="auto"/>
            <w:textDirection w:val="btLr"/>
            <w:vAlign w:val="center"/>
          </w:tcPr>
          <w:p w14:paraId="66BCCF04"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745EBECA" w14:textId="77777777" w:rsidR="0076095E" w:rsidRPr="002D7543" w:rsidRDefault="0076095E" w:rsidP="00063C6B">
            <w:pPr>
              <w:spacing w:line="240" w:lineRule="auto"/>
              <w:jc w:val="center"/>
              <w:rPr>
                <w:sz w:val="18"/>
                <w:szCs w:val="18"/>
              </w:rPr>
            </w:pPr>
            <w:r w:rsidRPr="002D7543">
              <w:rPr>
                <w:sz w:val="18"/>
                <w:szCs w:val="18"/>
              </w:rPr>
              <w:t>26</w:t>
            </w:r>
          </w:p>
        </w:tc>
        <w:tc>
          <w:tcPr>
            <w:tcW w:w="243" w:type="pct"/>
            <w:vMerge/>
            <w:shd w:val="clear" w:color="auto" w:fill="auto"/>
            <w:vAlign w:val="center"/>
          </w:tcPr>
          <w:p w14:paraId="71CA52A0"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79D0BF14"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583F6550" w14:textId="77777777" w:rsidR="0076095E" w:rsidRPr="002D7543" w:rsidRDefault="0076095E" w:rsidP="00063C6B">
            <w:pPr>
              <w:spacing w:line="240" w:lineRule="auto"/>
              <w:jc w:val="center"/>
              <w:rPr>
                <w:sz w:val="18"/>
                <w:szCs w:val="18"/>
              </w:rPr>
            </w:pPr>
            <w:r w:rsidRPr="002D7543">
              <w:rPr>
                <w:color w:val="000000"/>
                <w:sz w:val="18"/>
                <w:szCs w:val="18"/>
              </w:rPr>
              <w:t>3.99</w:t>
            </w:r>
          </w:p>
        </w:tc>
        <w:tc>
          <w:tcPr>
            <w:tcW w:w="303" w:type="pct"/>
            <w:shd w:val="clear" w:color="auto" w:fill="auto"/>
            <w:vAlign w:val="center"/>
          </w:tcPr>
          <w:p w14:paraId="131EA26E" w14:textId="77777777" w:rsidR="0076095E" w:rsidRPr="002D7543" w:rsidRDefault="0076095E" w:rsidP="00063C6B">
            <w:pPr>
              <w:spacing w:line="240" w:lineRule="auto"/>
              <w:jc w:val="center"/>
              <w:rPr>
                <w:sz w:val="18"/>
                <w:szCs w:val="18"/>
              </w:rPr>
            </w:pPr>
            <w:r w:rsidRPr="002D7543">
              <w:rPr>
                <w:color w:val="000000"/>
                <w:sz w:val="18"/>
                <w:szCs w:val="18"/>
              </w:rPr>
              <w:t>22</w:t>
            </w:r>
          </w:p>
        </w:tc>
        <w:tc>
          <w:tcPr>
            <w:tcW w:w="317" w:type="pct"/>
            <w:shd w:val="clear" w:color="auto" w:fill="auto"/>
            <w:vAlign w:val="center"/>
          </w:tcPr>
          <w:p w14:paraId="194A0CD0" w14:textId="77777777" w:rsidR="0076095E" w:rsidRPr="002D7543" w:rsidRDefault="0076095E" w:rsidP="00063C6B">
            <w:pPr>
              <w:spacing w:line="240" w:lineRule="auto"/>
              <w:jc w:val="center"/>
              <w:rPr>
                <w:sz w:val="18"/>
                <w:szCs w:val="18"/>
              </w:rPr>
            </w:pPr>
            <w:r w:rsidRPr="002D7543">
              <w:rPr>
                <w:color w:val="000000"/>
                <w:sz w:val="18"/>
                <w:szCs w:val="18"/>
              </w:rPr>
              <w:t>3.39</w:t>
            </w:r>
          </w:p>
        </w:tc>
        <w:tc>
          <w:tcPr>
            <w:tcW w:w="318" w:type="pct"/>
            <w:shd w:val="clear" w:color="auto" w:fill="auto"/>
            <w:vAlign w:val="center"/>
          </w:tcPr>
          <w:p w14:paraId="48DA398A" w14:textId="77777777" w:rsidR="0076095E" w:rsidRPr="002D7543" w:rsidRDefault="0076095E" w:rsidP="00063C6B">
            <w:pPr>
              <w:spacing w:line="240" w:lineRule="auto"/>
              <w:jc w:val="center"/>
              <w:rPr>
                <w:sz w:val="18"/>
                <w:szCs w:val="18"/>
              </w:rPr>
            </w:pPr>
            <w:r w:rsidRPr="002D7543">
              <w:rPr>
                <w:color w:val="000000"/>
                <w:sz w:val="18"/>
                <w:szCs w:val="18"/>
              </w:rPr>
              <w:t>22</w:t>
            </w:r>
          </w:p>
        </w:tc>
        <w:tc>
          <w:tcPr>
            <w:tcW w:w="319" w:type="pct"/>
            <w:shd w:val="clear" w:color="auto" w:fill="auto"/>
            <w:vAlign w:val="center"/>
          </w:tcPr>
          <w:p w14:paraId="76DE42E3" w14:textId="77777777" w:rsidR="0076095E" w:rsidRPr="002D7543" w:rsidRDefault="0076095E" w:rsidP="00063C6B">
            <w:pPr>
              <w:spacing w:line="240" w:lineRule="auto"/>
              <w:jc w:val="center"/>
              <w:rPr>
                <w:sz w:val="18"/>
                <w:szCs w:val="18"/>
              </w:rPr>
            </w:pPr>
            <w:r w:rsidRPr="002D7543">
              <w:rPr>
                <w:color w:val="000000"/>
                <w:sz w:val="18"/>
                <w:szCs w:val="18"/>
              </w:rPr>
              <w:t>3.70</w:t>
            </w:r>
          </w:p>
        </w:tc>
        <w:tc>
          <w:tcPr>
            <w:tcW w:w="286" w:type="pct"/>
            <w:shd w:val="clear" w:color="auto" w:fill="auto"/>
            <w:vAlign w:val="center"/>
          </w:tcPr>
          <w:p w14:paraId="47B903E9" w14:textId="77777777" w:rsidR="0076095E" w:rsidRPr="002D7543" w:rsidRDefault="0076095E" w:rsidP="00063C6B">
            <w:pPr>
              <w:spacing w:line="240" w:lineRule="auto"/>
              <w:jc w:val="center"/>
              <w:rPr>
                <w:sz w:val="18"/>
                <w:szCs w:val="18"/>
              </w:rPr>
            </w:pPr>
            <w:r w:rsidRPr="002D7543">
              <w:rPr>
                <w:color w:val="000000"/>
                <w:sz w:val="18"/>
                <w:szCs w:val="18"/>
              </w:rPr>
              <w:t>22</w:t>
            </w:r>
          </w:p>
        </w:tc>
        <w:tc>
          <w:tcPr>
            <w:tcW w:w="458" w:type="pct"/>
            <w:shd w:val="clear" w:color="auto" w:fill="auto"/>
            <w:vAlign w:val="center"/>
          </w:tcPr>
          <w:p w14:paraId="1FD7EED1" w14:textId="77777777" w:rsidR="0076095E" w:rsidRPr="002D7543" w:rsidRDefault="0076095E" w:rsidP="00063C6B">
            <w:pPr>
              <w:spacing w:line="240" w:lineRule="auto"/>
              <w:jc w:val="center"/>
              <w:rPr>
                <w:color w:val="000000"/>
                <w:sz w:val="18"/>
                <w:szCs w:val="18"/>
              </w:rPr>
            </w:pPr>
            <w:r w:rsidRPr="002D7543">
              <w:rPr>
                <w:color w:val="000000"/>
                <w:sz w:val="18"/>
                <w:szCs w:val="18"/>
              </w:rPr>
              <w:t>0</w:t>
            </w:r>
          </w:p>
        </w:tc>
        <w:tc>
          <w:tcPr>
            <w:tcW w:w="391" w:type="pct"/>
            <w:shd w:val="clear" w:color="auto" w:fill="auto"/>
            <w:vAlign w:val="center"/>
          </w:tcPr>
          <w:p w14:paraId="39F1945A" w14:textId="77777777" w:rsidR="0076095E" w:rsidRPr="002D7543" w:rsidRDefault="0076095E" w:rsidP="00063C6B">
            <w:pPr>
              <w:spacing w:line="240" w:lineRule="auto"/>
              <w:jc w:val="center"/>
              <w:rPr>
                <w:color w:val="000000"/>
                <w:sz w:val="18"/>
                <w:szCs w:val="18"/>
              </w:rPr>
            </w:pPr>
            <w:r w:rsidRPr="002D7543">
              <w:rPr>
                <w:color w:val="000000"/>
                <w:sz w:val="18"/>
                <w:szCs w:val="18"/>
              </w:rPr>
              <w:t>45</w:t>
            </w:r>
          </w:p>
        </w:tc>
        <w:tc>
          <w:tcPr>
            <w:tcW w:w="268" w:type="pct"/>
            <w:shd w:val="clear" w:color="auto" w:fill="auto"/>
            <w:vAlign w:val="center"/>
          </w:tcPr>
          <w:p w14:paraId="03D52507" w14:textId="77777777" w:rsidR="0076095E" w:rsidRPr="002D7543" w:rsidRDefault="0076095E" w:rsidP="00063C6B">
            <w:pPr>
              <w:spacing w:line="240" w:lineRule="auto"/>
              <w:jc w:val="center"/>
              <w:rPr>
                <w:color w:val="000000"/>
                <w:sz w:val="18"/>
                <w:szCs w:val="18"/>
              </w:rPr>
            </w:pPr>
            <w:r w:rsidRPr="002D7543">
              <w:rPr>
                <w:color w:val="000000"/>
                <w:sz w:val="18"/>
                <w:szCs w:val="18"/>
              </w:rPr>
              <w:t>15</w:t>
            </w:r>
          </w:p>
        </w:tc>
        <w:tc>
          <w:tcPr>
            <w:tcW w:w="377" w:type="pct"/>
            <w:shd w:val="clear" w:color="auto" w:fill="auto"/>
            <w:vAlign w:val="center"/>
          </w:tcPr>
          <w:p w14:paraId="22FA3956" w14:textId="77777777" w:rsidR="0076095E" w:rsidRPr="002D7543" w:rsidRDefault="0076095E" w:rsidP="00063C6B">
            <w:pPr>
              <w:spacing w:line="240" w:lineRule="auto"/>
              <w:jc w:val="center"/>
              <w:rPr>
                <w:sz w:val="18"/>
                <w:szCs w:val="18"/>
              </w:rPr>
            </w:pPr>
            <w:r w:rsidRPr="002D7543">
              <w:rPr>
                <w:color w:val="000000"/>
                <w:sz w:val="18"/>
                <w:szCs w:val="18"/>
              </w:rPr>
              <w:t>28.9</w:t>
            </w:r>
          </w:p>
        </w:tc>
        <w:tc>
          <w:tcPr>
            <w:tcW w:w="325" w:type="pct"/>
            <w:shd w:val="clear" w:color="auto" w:fill="auto"/>
            <w:vAlign w:val="center"/>
          </w:tcPr>
          <w:p w14:paraId="74767021" w14:textId="77777777" w:rsidR="0076095E" w:rsidRPr="002D7543" w:rsidRDefault="0076095E" w:rsidP="00063C6B">
            <w:pPr>
              <w:spacing w:line="240" w:lineRule="auto"/>
              <w:jc w:val="center"/>
              <w:rPr>
                <w:sz w:val="18"/>
                <w:szCs w:val="18"/>
              </w:rPr>
            </w:pPr>
            <w:r w:rsidRPr="002D7543">
              <w:rPr>
                <w:color w:val="000000"/>
                <w:sz w:val="18"/>
                <w:szCs w:val="18"/>
              </w:rPr>
              <w:t>28.9</w:t>
            </w:r>
          </w:p>
        </w:tc>
        <w:tc>
          <w:tcPr>
            <w:tcW w:w="352" w:type="pct"/>
            <w:shd w:val="clear" w:color="auto" w:fill="auto"/>
            <w:vAlign w:val="center"/>
          </w:tcPr>
          <w:p w14:paraId="7EB8A4A9" w14:textId="77777777" w:rsidR="0076095E" w:rsidRPr="002D7543" w:rsidRDefault="0076095E" w:rsidP="00063C6B">
            <w:pPr>
              <w:spacing w:line="240" w:lineRule="auto"/>
              <w:jc w:val="center"/>
              <w:rPr>
                <w:sz w:val="18"/>
                <w:szCs w:val="18"/>
              </w:rPr>
            </w:pPr>
            <w:r w:rsidRPr="002D7543">
              <w:rPr>
                <w:color w:val="000000"/>
                <w:sz w:val="18"/>
                <w:szCs w:val="18"/>
              </w:rPr>
              <w:t>28.9</w:t>
            </w:r>
          </w:p>
        </w:tc>
      </w:tr>
      <w:tr w:rsidR="0076095E" w:rsidRPr="002D7543" w14:paraId="5872E456" w14:textId="77777777" w:rsidTr="00063C6B">
        <w:trPr>
          <w:jc w:val="center"/>
        </w:trPr>
        <w:tc>
          <w:tcPr>
            <w:tcW w:w="225" w:type="pct"/>
            <w:vMerge/>
            <w:shd w:val="clear" w:color="auto" w:fill="auto"/>
            <w:textDirection w:val="btLr"/>
            <w:vAlign w:val="center"/>
          </w:tcPr>
          <w:p w14:paraId="532CB8D0"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75BAE51E" w14:textId="77777777" w:rsidR="0076095E" w:rsidRPr="002D7543" w:rsidRDefault="0076095E" w:rsidP="00063C6B">
            <w:pPr>
              <w:spacing w:line="240" w:lineRule="auto"/>
              <w:jc w:val="center"/>
              <w:rPr>
                <w:sz w:val="18"/>
                <w:szCs w:val="18"/>
              </w:rPr>
            </w:pPr>
            <w:r w:rsidRPr="002D7543">
              <w:rPr>
                <w:sz w:val="18"/>
                <w:szCs w:val="18"/>
              </w:rPr>
              <w:t>27</w:t>
            </w:r>
          </w:p>
        </w:tc>
        <w:tc>
          <w:tcPr>
            <w:tcW w:w="243" w:type="pct"/>
            <w:vMerge w:val="restart"/>
            <w:shd w:val="clear" w:color="auto" w:fill="auto"/>
            <w:vAlign w:val="center"/>
          </w:tcPr>
          <w:p w14:paraId="1DF49CC6" w14:textId="77777777" w:rsidR="0076095E" w:rsidRPr="002D7543" w:rsidRDefault="0076095E" w:rsidP="00063C6B">
            <w:pPr>
              <w:spacing w:line="240" w:lineRule="auto"/>
              <w:jc w:val="center"/>
              <w:rPr>
                <w:sz w:val="18"/>
                <w:szCs w:val="18"/>
              </w:rPr>
            </w:pPr>
            <w:r w:rsidRPr="002D7543">
              <w:rPr>
                <w:sz w:val="18"/>
                <w:szCs w:val="18"/>
              </w:rPr>
              <w:t>7</w:t>
            </w:r>
          </w:p>
        </w:tc>
        <w:tc>
          <w:tcPr>
            <w:tcW w:w="182" w:type="pct"/>
            <w:shd w:val="clear" w:color="auto" w:fill="auto"/>
            <w:vAlign w:val="center"/>
          </w:tcPr>
          <w:p w14:paraId="4C2F088F"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shd w:val="clear" w:color="auto" w:fill="auto"/>
            <w:vAlign w:val="center"/>
          </w:tcPr>
          <w:p w14:paraId="43682B5E" w14:textId="77777777" w:rsidR="0076095E" w:rsidRPr="002D7543" w:rsidRDefault="0076095E" w:rsidP="00063C6B">
            <w:pPr>
              <w:spacing w:line="240" w:lineRule="auto"/>
              <w:jc w:val="center"/>
              <w:rPr>
                <w:sz w:val="18"/>
                <w:szCs w:val="18"/>
              </w:rPr>
            </w:pPr>
            <w:r w:rsidRPr="002D7543">
              <w:rPr>
                <w:color w:val="000000"/>
                <w:sz w:val="18"/>
                <w:szCs w:val="18"/>
              </w:rPr>
              <w:t>3.50</w:t>
            </w:r>
          </w:p>
        </w:tc>
        <w:tc>
          <w:tcPr>
            <w:tcW w:w="303" w:type="pct"/>
            <w:shd w:val="clear" w:color="auto" w:fill="auto"/>
            <w:vAlign w:val="center"/>
          </w:tcPr>
          <w:p w14:paraId="0E5491B0" w14:textId="77777777" w:rsidR="0076095E" w:rsidRPr="002D7543" w:rsidRDefault="0076095E" w:rsidP="00063C6B">
            <w:pPr>
              <w:spacing w:line="240" w:lineRule="auto"/>
              <w:jc w:val="center"/>
              <w:rPr>
                <w:sz w:val="18"/>
                <w:szCs w:val="18"/>
              </w:rPr>
            </w:pPr>
            <w:r w:rsidRPr="002D7543">
              <w:rPr>
                <w:color w:val="000000"/>
                <w:sz w:val="18"/>
                <w:szCs w:val="18"/>
              </w:rPr>
              <w:t>12</w:t>
            </w:r>
          </w:p>
        </w:tc>
        <w:tc>
          <w:tcPr>
            <w:tcW w:w="317" w:type="pct"/>
            <w:shd w:val="clear" w:color="auto" w:fill="auto"/>
            <w:vAlign w:val="center"/>
          </w:tcPr>
          <w:p w14:paraId="5D65CCED" w14:textId="77777777" w:rsidR="0076095E" w:rsidRPr="002D7543" w:rsidRDefault="0076095E" w:rsidP="00063C6B">
            <w:pPr>
              <w:spacing w:line="240" w:lineRule="auto"/>
              <w:jc w:val="center"/>
              <w:rPr>
                <w:sz w:val="18"/>
                <w:szCs w:val="18"/>
              </w:rPr>
            </w:pPr>
            <w:r w:rsidRPr="002D7543">
              <w:rPr>
                <w:color w:val="000000"/>
                <w:sz w:val="18"/>
                <w:szCs w:val="18"/>
              </w:rPr>
              <w:t>2.10</w:t>
            </w:r>
          </w:p>
        </w:tc>
        <w:tc>
          <w:tcPr>
            <w:tcW w:w="318" w:type="pct"/>
            <w:shd w:val="clear" w:color="auto" w:fill="auto"/>
            <w:vAlign w:val="center"/>
          </w:tcPr>
          <w:p w14:paraId="25737E96" w14:textId="77777777" w:rsidR="0076095E" w:rsidRPr="002D7543" w:rsidRDefault="0076095E" w:rsidP="00063C6B">
            <w:pPr>
              <w:spacing w:line="240" w:lineRule="auto"/>
              <w:jc w:val="center"/>
              <w:rPr>
                <w:sz w:val="18"/>
                <w:szCs w:val="18"/>
              </w:rPr>
            </w:pPr>
            <w:r w:rsidRPr="002D7543">
              <w:rPr>
                <w:color w:val="000000"/>
                <w:sz w:val="18"/>
                <w:szCs w:val="18"/>
              </w:rPr>
              <w:t>14</w:t>
            </w:r>
          </w:p>
        </w:tc>
        <w:tc>
          <w:tcPr>
            <w:tcW w:w="319" w:type="pct"/>
            <w:shd w:val="clear" w:color="auto" w:fill="auto"/>
            <w:vAlign w:val="center"/>
          </w:tcPr>
          <w:p w14:paraId="5ACBF5D7" w14:textId="77777777" w:rsidR="0076095E" w:rsidRPr="002D7543" w:rsidRDefault="0076095E" w:rsidP="00063C6B">
            <w:pPr>
              <w:spacing w:line="240" w:lineRule="auto"/>
              <w:jc w:val="center"/>
              <w:rPr>
                <w:sz w:val="18"/>
                <w:szCs w:val="18"/>
              </w:rPr>
            </w:pPr>
            <w:r w:rsidRPr="002D7543">
              <w:rPr>
                <w:color w:val="000000"/>
                <w:sz w:val="18"/>
                <w:szCs w:val="18"/>
              </w:rPr>
              <w:t>2.93</w:t>
            </w:r>
          </w:p>
        </w:tc>
        <w:tc>
          <w:tcPr>
            <w:tcW w:w="286" w:type="pct"/>
            <w:shd w:val="clear" w:color="auto" w:fill="auto"/>
            <w:vAlign w:val="center"/>
          </w:tcPr>
          <w:p w14:paraId="5DA31F88" w14:textId="77777777" w:rsidR="0076095E" w:rsidRPr="002D7543" w:rsidRDefault="0076095E" w:rsidP="00063C6B">
            <w:pPr>
              <w:spacing w:line="240" w:lineRule="auto"/>
              <w:jc w:val="center"/>
              <w:rPr>
                <w:sz w:val="18"/>
                <w:szCs w:val="18"/>
              </w:rPr>
            </w:pPr>
            <w:r w:rsidRPr="002D7543">
              <w:rPr>
                <w:color w:val="000000"/>
                <w:sz w:val="18"/>
                <w:szCs w:val="18"/>
              </w:rPr>
              <w:t>14</w:t>
            </w:r>
          </w:p>
        </w:tc>
        <w:tc>
          <w:tcPr>
            <w:tcW w:w="458" w:type="pct"/>
            <w:shd w:val="clear" w:color="auto" w:fill="auto"/>
            <w:vAlign w:val="center"/>
          </w:tcPr>
          <w:p w14:paraId="55FD89DC" w14:textId="77777777" w:rsidR="0076095E" w:rsidRPr="002D7543" w:rsidRDefault="0076095E" w:rsidP="00063C6B">
            <w:pPr>
              <w:spacing w:line="240" w:lineRule="auto"/>
              <w:jc w:val="center"/>
              <w:rPr>
                <w:color w:val="000000"/>
                <w:sz w:val="18"/>
                <w:szCs w:val="18"/>
              </w:rPr>
            </w:pPr>
            <w:r w:rsidRPr="002D7543">
              <w:rPr>
                <w:color w:val="000000"/>
                <w:sz w:val="18"/>
                <w:szCs w:val="18"/>
              </w:rPr>
              <w:t>0</w:t>
            </w:r>
          </w:p>
        </w:tc>
        <w:tc>
          <w:tcPr>
            <w:tcW w:w="391" w:type="pct"/>
            <w:shd w:val="clear" w:color="auto" w:fill="auto"/>
            <w:vAlign w:val="center"/>
          </w:tcPr>
          <w:p w14:paraId="7A9E9483" w14:textId="77777777" w:rsidR="0076095E" w:rsidRPr="002D7543" w:rsidRDefault="0076095E" w:rsidP="00063C6B">
            <w:pPr>
              <w:spacing w:line="240" w:lineRule="auto"/>
              <w:jc w:val="center"/>
              <w:rPr>
                <w:color w:val="000000"/>
                <w:sz w:val="18"/>
                <w:szCs w:val="18"/>
              </w:rPr>
            </w:pPr>
            <w:r w:rsidRPr="002D7543">
              <w:rPr>
                <w:color w:val="000000"/>
                <w:sz w:val="18"/>
                <w:szCs w:val="18"/>
              </w:rPr>
              <w:t>49</w:t>
            </w:r>
          </w:p>
        </w:tc>
        <w:tc>
          <w:tcPr>
            <w:tcW w:w="268" w:type="pct"/>
            <w:shd w:val="clear" w:color="auto" w:fill="auto"/>
            <w:vAlign w:val="center"/>
          </w:tcPr>
          <w:p w14:paraId="30B44C65" w14:textId="77777777" w:rsidR="0076095E" w:rsidRPr="002D7543" w:rsidRDefault="0076095E" w:rsidP="00063C6B">
            <w:pPr>
              <w:spacing w:line="240" w:lineRule="auto"/>
              <w:jc w:val="center"/>
              <w:rPr>
                <w:color w:val="000000"/>
                <w:sz w:val="18"/>
                <w:szCs w:val="18"/>
              </w:rPr>
            </w:pPr>
            <w:r w:rsidRPr="002D7543">
              <w:rPr>
                <w:color w:val="000000"/>
                <w:sz w:val="18"/>
                <w:szCs w:val="18"/>
              </w:rPr>
              <w:t>28</w:t>
            </w:r>
          </w:p>
        </w:tc>
        <w:tc>
          <w:tcPr>
            <w:tcW w:w="377" w:type="pct"/>
            <w:shd w:val="clear" w:color="auto" w:fill="auto"/>
            <w:vAlign w:val="center"/>
          </w:tcPr>
          <w:p w14:paraId="0FE37A43" w14:textId="77777777" w:rsidR="0076095E" w:rsidRPr="002D7543" w:rsidRDefault="0076095E" w:rsidP="00063C6B">
            <w:pPr>
              <w:spacing w:line="240" w:lineRule="auto"/>
              <w:jc w:val="center"/>
              <w:rPr>
                <w:sz w:val="18"/>
                <w:szCs w:val="18"/>
              </w:rPr>
            </w:pPr>
            <w:r w:rsidRPr="002D7543">
              <w:rPr>
                <w:color w:val="000000"/>
                <w:sz w:val="18"/>
                <w:szCs w:val="18"/>
              </w:rPr>
              <w:t>-33.8</w:t>
            </w:r>
          </w:p>
        </w:tc>
        <w:tc>
          <w:tcPr>
            <w:tcW w:w="325" w:type="pct"/>
            <w:shd w:val="clear" w:color="auto" w:fill="auto"/>
            <w:vAlign w:val="center"/>
          </w:tcPr>
          <w:p w14:paraId="24D61F54" w14:textId="77777777" w:rsidR="0076095E" w:rsidRPr="002D7543" w:rsidRDefault="0076095E" w:rsidP="00063C6B">
            <w:pPr>
              <w:spacing w:line="240" w:lineRule="auto"/>
              <w:jc w:val="center"/>
              <w:rPr>
                <w:sz w:val="18"/>
                <w:szCs w:val="18"/>
              </w:rPr>
            </w:pPr>
            <w:r w:rsidRPr="002D7543">
              <w:rPr>
                <w:color w:val="000000"/>
                <w:sz w:val="18"/>
                <w:szCs w:val="18"/>
              </w:rPr>
              <w:t>-32.8</w:t>
            </w:r>
          </w:p>
        </w:tc>
        <w:tc>
          <w:tcPr>
            <w:tcW w:w="352" w:type="pct"/>
            <w:shd w:val="clear" w:color="auto" w:fill="auto"/>
            <w:vAlign w:val="center"/>
          </w:tcPr>
          <w:p w14:paraId="457C9BD4" w14:textId="77777777" w:rsidR="0076095E" w:rsidRPr="002D7543" w:rsidRDefault="0076095E" w:rsidP="00063C6B">
            <w:pPr>
              <w:spacing w:line="240" w:lineRule="auto"/>
              <w:jc w:val="center"/>
              <w:rPr>
                <w:sz w:val="18"/>
                <w:szCs w:val="18"/>
              </w:rPr>
            </w:pPr>
            <w:r w:rsidRPr="002D7543">
              <w:rPr>
                <w:color w:val="000000"/>
                <w:sz w:val="18"/>
                <w:szCs w:val="18"/>
              </w:rPr>
              <w:t>-32.8</w:t>
            </w:r>
          </w:p>
        </w:tc>
      </w:tr>
      <w:tr w:rsidR="0076095E" w:rsidRPr="002D7543" w14:paraId="52D0FF68" w14:textId="77777777" w:rsidTr="00063C6B">
        <w:trPr>
          <w:jc w:val="center"/>
        </w:trPr>
        <w:tc>
          <w:tcPr>
            <w:tcW w:w="225" w:type="pct"/>
            <w:vMerge/>
            <w:shd w:val="clear" w:color="auto" w:fill="auto"/>
            <w:textDirection w:val="btLr"/>
            <w:vAlign w:val="center"/>
          </w:tcPr>
          <w:p w14:paraId="4AAEACA8"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2A2274B6" w14:textId="77777777" w:rsidR="0076095E" w:rsidRPr="002D7543" w:rsidRDefault="0076095E" w:rsidP="00063C6B">
            <w:pPr>
              <w:spacing w:line="240" w:lineRule="auto"/>
              <w:jc w:val="center"/>
              <w:rPr>
                <w:sz w:val="18"/>
                <w:szCs w:val="18"/>
              </w:rPr>
            </w:pPr>
            <w:r w:rsidRPr="002D7543">
              <w:rPr>
                <w:sz w:val="18"/>
                <w:szCs w:val="18"/>
              </w:rPr>
              <w:t>28</w:t>
            </w:r>
          </w:p>
        </w:tc>
        <w:tc>
          <w:tcPr>
            <w:tcW w:w="243" w:type="pct"/>
            <w:vMerge/>
            <w:shd w:val="clear" w:color="auto" w:fill="auto"/>
            <w:vAlign w:val="center"/>
          </w:tcPr>
          <w:p w14:paraId="06E42F21" w14:textId="77777777" w:rsidR="0076095E" w:rsidRPr="002D7543" w:rsidRDefault="0076095E" w:rsidP="00063C6B">
            <w:pPr>
              <w:spacing w:line="240" w:lineRule="auto"/>
              <w:jc w:val="center"/>
              <w:rPr>
                <w:sz w:val="18"/>
                <w:szCs w:val="18"/>
              </w:rPr>
            </w:pPr>
          </w:p>
        </w:tc>
        <w:tc>
          <w:tcPr>
            <w:tcW w:w="182" w:type="pct"/>
            <w:shd w:val="clear" w:color="auto" w:fill="auto"/>
            <w:vAlign w:val="center"/>
          </w:tcPr>
          <w:p w14:paraId="7AF0C3A0"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shd w:val="clear" w:color="auto" w:fill="auto"/>
            <w:vAlign w:val="center"/>
          </w:tcPr>
          <w:p w14:paraId="018DCBA3" w14:textId="77777777" w:rsidR="0076095E" w:rsidRPr="002D7543" w:rsidRDefault="0076095E" w:rsidP="00063C6B">
            <w:pPr>
              <w:spacing w:line="240" w:lineRule="auto"/>
              <w:jc w:val="center"/>
              <w:rPr>
                <w:sz w:val="18"/>
                <w:szCs w:val="18"/>
              </w:rPr>
            </w:pPr>
            <w:r w:rsidRPr="002D7543">
              <w:rPr>
                <w:color w:val="000000"/>
                <w:sz w:val="18"/>
                <w:szCs w:val="18"/>
              </w:rPr>
              <w:t>2.98</w:t>
            </w:r>
          </w:p>
        </w:tc>
        <w:tc>
          <w:tcPr>
            <w:tcW w:w="303" w:type="pct"/>
            <w:shd w:val="clear" w:color="auto" w:fill="auto"/>
            <w:vAlign w:val="center"/>
          </w:tcPr>
          <w:p w14:paraId="37C9DF18" w14:textId="77777777" w:rsidR="0076095E" w:rsidRPr="002D7543" w:rsidRDefault="0076095E" w:rsidP="00063C6B">
            <w:pPr>
              <w:spacing w:line="240" w:lineRule="auto"/>
              <w:jc w:val="center"/>
              <w:rPr>
                <w:sz w:val="18"/>
                <w:szCs w:val="18"/>
              </w:rPr>
            </w:pPr>
            <w:r w:rsidRPr="002D7543">
              <w:rPr>
                <w:color w:val="000000"/>
                <w:sz w:val="18"/>
                <w:szCs w:val="18"/>
              </w:rPr>
              <w:t>24</w:t>
            </w:r>
          </w:p>
        </w:tc>
        <w:tc>
          <w:tcPr>
            <w:tcW w:w="317" w:type="pct"/>
            <w:shd w:val="clear" w:color="auto" w:fill="auto"/>
            <w:vAlign w:val="center"/>
          </w:tcPr>
          <w:p w14:paraId="56805C02" w14:textId="77777777" w:rsidR="0076095E" w:rsidRPr="002D7543" w:rsidRDefault="0076095E" w:rsidP="00063C6B">
            <w:pPr>
              <w:spacing w:line="240" w:lineRule="auto"/>
              <w:jc w:val="center"/>
              <w:rPr>
                <w:sz w:val="18"/>
                <w:szCs w:val="18"/>
              </w:rPr>
            </w:pPr>
            <w:r w:rsidRPr="002D7543">
              <w:rPr>
                <w:color w:val="000000"/>
                <w:sz w:val="18"/>
                <w:szCs w:val="18"/>
              </w:rPr>
              <w:t>3.01</w:t>
            </w:r>
          </w:p>
        </w:tc>
        <w:tc>
          <w:tcPr>
            <w:tcW w:w="318" w:type="pct"/>
            <w:shd w:val="clear" w:color="auto" w:fill="auto"/>
            <w:vAlign w:val="center"/>
          </w:tcPr>
          <w:p w14:paraId="15569830" w14:textId="77777777" w:rsidR="0076095E" w:rsidRPr="002D7543" w:rsidRDefault="0076095E" w:rsidP="00063C6B">
            <w:pPr>
              <w:spacing w:line="240" w:lineRule="auto"/>
              <w:jc w:val="center"/>
              <w:rPr>
                <w:sz w:val="18"/>
                <w:szCs w:val="18"/>
              </w:rPr>
            </w:pPr>
            <w:r w:rsidRPr="002D7543">
              <w:rPr>
                <w:color w:val="000000"/>
                <w:sz w:val="18"/>
                <w:szCs w:val="18"/>
              </w:rPr>
              <w:t>25</w:t>
            </w:r>
          </w:p>
        </w:tc>
        <w:tc>
          <w:tcPr>
            <w:tcW w:w="319" w:type="pct"/>
            <w:shd w:val="clear" w:color="auto" w:fill="auto"/>
            <w:vAlign w:val="center"/>
          </w:tcPr>
          <w:p w14:paraId="36192CA6" w14:textId="77777777" w:rsidR="0076095E" w:rsidRPr="002D7543" w:rsidRDefault="0076095E" w:rsidP="00063C6B">
            <w:pPr>
              <w:spacing w:line="240" w:lineRule="auto"/>
              <w:jc w:val="center"/>
              <w:rPr>
                <w:sz w:val="18"/>
                <w:szCs w:val="18"/>
              </w:rPr>
            </w:pPr>
            <w:r w:rsidRPr="002D7543">
              <w:rPr>
                <w:color w:val="000000"/>
                <w:sz w:val="18"/>
                <w:szCs w:val="18"/>
              </w:rPr>
              <w:t>2.37</w:t>
            </w:r>
          </w:p>
        </w:tc>
        <w:tc>
          <w:tcPr>
            <w:tcW w:w="286" w:type="pct"/>
            <w:shd w:val="clear" w:color="auto" w:fill="auto"/>
            <w:vAlign w:val="center"/>
          </w:tcPr>
          <w:p w14:paraId="7ED2B385" w14:textId="77777777" w:rsidR="0076095E" w:rsidRPr="002D7543" w:rsidRDefault="0076095E" w:rsidP="00063C6B">
            <w:pPr>
              <w:spacing w:line="240" w:lineRule="auto"/>
              <w:jc w:val="center"/>
              <w:rPr>
                <w:sz w:val="18"/>
                <w:szCs w:val="18"/>
              </w:rPr>
            </w:pPr>
            <w:r w:rsidRPr="002D7543">
              <w:rPr>
                <w:color w:val="000000"/>
                <w:sz w:val="18"/>
                <w:szCs w:val="18"/>
              </w:rPr>
              <w:t>24</w:t>
            </w:r>
          </w:p>
        </w:tc>
        <w:tc>
          <w:tcPr>
            <w:tcW w:w="458" w:type="pct"/>
            <w:shd w:val="clear" w:color="auto" w:fill="auto"/>
            <w:vAlign w:val="center"/>
          </w:tcPr>
          <w:p w14:paraId="743DDFA3" w14:textId="77777777" w:rsidR="0076095E" w:rsidRPr="002D7543" w:rsidRDefault="0076095E" w:rsidP="00063C6B">
            <w:pPr>
              <w:spacing w:line="240" w:lineRule="auto"/>
              <w:jc w:val="center"/>
              <w:rPr>
                <w:color w:val="000000"/>
                <w:sz w:val="18"/>
                <w:szCs w:val="18"/>
              </w:rPr>
            </w:pPr>
            <w:r w:rsidRPr="002D7543">
              <w:rPr>
                <w:color w:val="000000"/>
                <w:sz w:val="18"/>
                <w:szCs w:val="18"/>
              </w:rPr>
              <w:t>0</w:t>
            </w:r>
          </w:p>
        </w:tc>
        <w:tc>
          <w:tcPr>
            <w:tcW w:w="391" w:type="pct"/>
            <w:shd w:val="clear" w:color="auto" w:fill="auto"/>
            <w:vAlign w:val="center"/>
          </w:tcPr>
          <w:p w14:paraId="04B966D5" w14:textId="77777777" w:rsidR="0076095E" w:rsidRPr="002D7543" w:rsidRDefault="0076095E" w:rsidP="00063C6B">
            <w:pPr>
              <w:spacing w:line="240" w:lineRule="auto"/>
              <w:jc w:val="center"/>
              <w:rPr>
                <w:color w:val="000000"/>
                <w:sz w:val="18"/>
                <w:szCs w:val="18"/>
              </w:rPr>
            </w:pPr>
            <w:r w:rsidRPr="002D7543">
              <w:rPr>
                <w:color w:val="000000"/>
                <w:sz w:val="18"/>
                <w:szCs w:val="18"/>
              </w:rPr>
              <w:t>63</w:t>
            </w:r>
          </w:p>
        </w:tc>
        <w:tc>
          <w:tcPr>
            <w:tcW w:w="268" w:type="pct"/>
            <w:shd w:val="clear" w:color="auto" w:fill="auto"/>
            <w:vAlign w:val="center"/>
          </w:tcPr>
          <w:p w14:paraId="57AA9B2C" w14:textId="77777777" w:rsidR="0076095E" w:rsidRPr="002D7543" w:rsidRDefault="0076095E" w:rsidP="00063C6B">
            <w:pPr>
              <w:spacing w:line="240" w:lineRule="auto"/>
              <w:jc w:val="center"/>
              <w:rPr>
                <w:color w:val="000000"/>
                <w:sz w:val="18"/>
                <w:szCs w:val="18"/>
              </w:rPr>
            </w:pPr>
            <w:r w:rsidRPr="002D7543">
              <w:rPr>
                <w:color w:val="000000"/>
                <w:sz w:val="18"/>
                <w:szCs w:val="18"/>
              </w:rPr>
              <w:t>15</w:t>
            </w:r>
          </w:p>
        </w:tc>
        <w:tc>
          <w:tcPr>
            <w:tcW w:w="377" w:type="pct"/>
            <w:shd w:val="clear" w:color="auto" w:fill="auto"/>
            <w:vAlign w:val="center"/>
          </w:tcPr>
          <w:p w14:paraId="470FBDC0" w14:textId="77777777" w:rsidR="0076095E" w:rsidRPr="002D7543" w:rsidRDefault="0076095E" w:rsidP="00063C6B">
            <w:pPr>
              <w:spacing w:line="240" w:lineRule="auto"/>
              <w:jc w:val="center"/>
              <w:rPr>
                <w:sz w:val="18"/>
                <w:szCs w:val="18"/>
              </w:rPr>
            </w:pPr>
            <w:r w:rsidRPr="002D7543">
              <w:rPr>
                <w:color w:val="000000"/>
                <w:sz w:val="18"/>
                <w:szCs w:val="18"/>
              </w:rPr>
              <w:t>29.0</w:t>
            </w:r>
          </w:p>
        </w:tc>
        <w:tc>
          <w:tcPr>
            <w:tcW w:w="325" w:type="pct"/>
            <w:shd w:val="clear" w:color="auto" w:fill="auto"/>
            <w:vAlign w:val="center"/>
          </w:tcPr>
          <w:p w14:paraId="41EF55A0" w14:textId="77777777" w:rsidR="0076095E" w:rsidRPr="002D7543" w:rsidRDefault="0076095E" w:rsidP="00063C6B">
            <w:pPr>
              <w:spacing w:line="240" w:lineRule="auto"/>
              <w:jc w:val="center"/>
              <w:rPr>
                <w:sz w:val="18"/>
                <w:szCs w:val="18"/>
              </w:rPr>
            </w:pPr>
            <w:r w:rsidRPr="002D7543">
              <w:rPr>
                <w:color w:val="000000"/>
                <w:sz w:val="18"/>
                <w:szCs w:val="18"/>
              </w:rPr>
              <w:t>30.8</w:t>
            </w:r>
          </w:p>
        </w:tc>
        <w:tc>
          <w:tcPr>
            <w:tcW w:w="352" w:type="pct"/>
            <w:shd w:val="clear" w:color="auto" w:fill="auto"/>
            <w:vAlign w:val="center"/>
          </w:tcPr>
          <w:p w14:paraId="15B4C407" w14:textId="77777777" w:rsidR="0076095E" w:rsidRPr="002D7543" w:rsidRDefault="0076095E" w:rsidP="00063C6B">
            <w:pPr>
              <w:spacing w:line="240" w:lineRule="auto"/>
              <w:jc w:val="center"/>
              <w:rPr>
                <w:sz w:val="18"/>
                <w:szCs w:val="18"/>
              </w:rPr>
            </w:pPr>
            <w:r w:rsidRPr="002D7543">
              <w:rPr>
                <w:color w:val="000000"/>
                <w:sz w:val="18"/>
                <w:szCs w:val="18"/>
              </w:rPr>
              <w:t>29.0</w:t>
            </w:r>
          </w:p>
        </w:tc>
      </w:tr>
      <w:tr w:rsidR="0076095E" w:rsidRPr="002D7543" w14:paraId="0AC1A991" w14:textId="77777777" w:rsidTr="00063C6B">
        <w:trPr>
          <w:jc w:val="center"/>
        </w:trPr>
        <w:tc>
          <w:tcPr>
            <w:tcW w:w="225" w:type="pct"/>
            <w:vMerge/>
            <w:shd w:val="clear" w:color="auto" w:fill="auto"/>
            <w:textDirection w:val="btLr"/>
            <w:vAlign w:val="center"/>
          </w:tcPr>
          <w:p w14:paraId="36E321D5" w14:textId="77777777" w:rsidR="0076095E" w:rsidRPr="002D7543" w:rsidRDefault="0076095E" w:rsidP="00063C6B">
            <w:pPr>
              <w:spacing w:line="240" w:lineRule="auto"/>
              <w:ind w:left="113" w:right="113"/>
              <w:jc w:val="center"/>
              <w:rPr>
                <w:sz w:val="18"/>
                <w:szCs w:val="18"/>
              </w:rPr>
            </w:pPr>
          </w:p>
        </w:tc>
        <w:tc>
          <w:tcPr>
            <w:tcW w:w="245" w:type="pct"/>
            <w:shd w:val="clear" w:color="auto" w:fill="auto"/>
            <w:vAlign w:val="center"/>
          </w:tcPr>
          <w:p w14:paraId="4295B52E" w14:textId="77777777" w:rsidR="0076095E" w:rsidRPr="002D7543" w:rsidRDefault="0076095E" w:rsidP="00063C6B">
            <w:pPr>
              <w:spacing w:line="240" w:lineRule="auto"/>
              <w:jc w:val="center"/>
              <w:rPr>
                <w:sz w:val="18"/>
                <w:szCs w:val="18"/>
              </w:rPr>
            </w:pPr>
            <w:r w:rsidRPr="002D7543">
              <w:rPr>
                <w:sz w:val="18"/>
                <w:szCs w:val="18"/>
              </w:rPr>
              <w:t>29</w:t>
            </w:r>
          </w:p>
        </w:tc>
        <w:tc>
          <w:tcPr>
            <w:tcW w:w="243" w:type="pct"/>
            <w:vMerge w:val="restart"/>
            <w:shd w:val="clear" w:color="auto" w:fill="auto"/>
            <w:vAlign w:val="center"/>
          </w:tcPr>
          <w:p w14:paraId="04548686" w14:textId="77777777" w:rsidR="0076095E" w:rsidRPr="002D7543" w:rsidRDefault="0076095E" w:rsidP="00063C6B">
            <w:pPr>
              <w:spacing w:line="240" w:lineRule="auto"/>
              <w:jc w:val="center"/>
              <w:rPr>
                <w:sz w:val="18"/>
                <w:szCs w:val="18"/>
              </w:rPr>
            </w:pPr>
            <w:r w:rsidRPr="002D7543">
              <w:rPr>
                <w:sz w:val="18"/>
                <w:szCs w:val="18"/>
              </w:rPr>
              <w:t>8</w:t>
            </w:r>
          </w:p>
        </w:tc>
        <w:tc>
          <w:tcPr>
            <w:tcW w:w="182" w:type="pct"/>
            <w:shd w:val="clear" w:color="auto" w:fill="auto"/>
            <w:vAlign w:val="center"/>
          </w:tcPr>
          <w:p w14:paraId="39B969DE" w14:textId="77777777" w:rsidR="0076095E" w:rsidRPr="002D7543" w:rsidRDefault="0076095E" w:rsidP="00063C6B">
            <w:pPr>
              <w:spacing w:line="240" w:lineRule="auto"/>
              <w:jc w:val="center"/>
              <w:rPr>
                <w:sz w:val="18"/>
                <w:szCs w:val="18"/>
              </w:rPr>
            </w:pPr>
            <w:r w:rsidRPr="002D7543">
              <w:rPr>
                <w:sz w:val="18"/>
                <w:szCs w:val="18"/>
              </w:rPr>
              <w:t>2</w:t>
            </w:r>
          </w:p>
        </w:tc>
        <w:tc>
          <w:tcPr>
            <w:tcW w:w="391" w:type="pct"/>
            <w:shd w:val="clear" w:color="auto" w:fill="auto"/>
            <w:vAlign w:val="center"/>
          </w:tcPr>
          <w:p w14:paraId="191F436A" w14:textId="77777777" w:rsidR="0076095E" w:rsidRPr="002D7543" w:rsidRDefault="0076095E" w:rsidP="00063C6B">
            <w:pPr>
              <w:spacing w:line="240" w:lineRule="auto"/>
              <w:jc w:val="center"/>
              <w:rPr>
                <w:color w:val="000000"/>
                <w:sz w:val="18"/>
                <w:szCs w:val="18"/>
              </w:rPr>
            </w:pPr>
            <w:r w:rsidRPr="002D7543">
              <w:rPr>
                <w:color w:val="000000"/>
                <w:sz w:val="18"/>
                <w:szCs w:val="18"/>
              </w:rPr>
              <w:t>3.1</w:t>
            </w:r>
          </w:p>
        </w:tc>
        <w:tc>
          <w:tcPr>
            <w:tcW w:w="303" w:type="pct"/>
            <w:shd w:val="clear" w:color="auto" w:fill="auto"/>
            <w:vAlign w:val="center"/>
          </w:tcPr>
          <w:p w14:paraId="5F6A0436" w14:textId="77777777" w:rsidR="0076095E" w:rsidRPr="002D7543" w:rsidRDefault="0076095E" w:rsidP="00063C6B">
            <w:pPr>
              <w:spacing w:line="240" w:lineRule="auto"/>
              <w:jc w:val="center"/>
              <w:rPr>
                <w:color w:val="000000"/>
                <w:sz w:val="18"/>
                <w:szCs w:val="18"/>
              </w:rPr>
            </w:pPr>
            <w:r w:rsidRPr="002D7543">
              <w:rPr>
                <w:color w:val="000000"/>
                <w:sz w:val="18"/>
                <w:szCs w:val="18"/>
              </w:rPr>
              <w:t>25</w:t>
            </w:r>
          </w:p>
        </w:tc>
        <w:tc>
          <w:tcPr>
            <w:tcW w:w="317" w:type="pct"/>
            <w:shd w:val="clear" w:color="auto" w:fill="auto"/>
            <w:vAlign w:val="center"/>
          </w:tcPr>
          <w:p w14:paraId="01306922" w14:textId="77777777" w:rsidR="0076095E" w:rsidRPr="002D7543" w:rsidRDefault="0076095E" w:rsidP="00063C6B">
            <w:pPr>
              <w:spacing w:line="240" w:lineRule="auto"/>
              <w:jc w:val="center"/>
              <w:rPr>
                <w:color w:val="000000"/>
                <w:sz w:val="18"/>
                <w:szCs w:val="18"/>
              </w:rPr>
            </w:pPr>
            <w:r w:rsidRPr="002D7543">
              <w:rPr>
                <w:color w:val="000000"/>
                <w:sz w:val="18"/>
                <w:szCs w:val="18"/>
              </w:rPr>
              <w:t>2.36</w:t>
            </w:r>
          </w:p>
        </w:tc>
        <w:tc>
          <w:tcPr>
            <w:tcW w:w="318" w:type="pct"/>
            <w:shd w:val="clear" w:color="auto" w:fill="auto"/>
            <w:vAlign w:val="center"/>
          </w:tcPr>
          <w:p w14:paraId="393DE4D7" w14:textId="77777777" w:rsidR="0076095E" w:rsidRPr="002D7543" w:rsidRDefault="0076095E" w:rsidP="00063C6B">
            <w:pPr>
              <w:spacing w:line="240" w:lineRule="auto"/>
              <w:jc w:val="center"/>
              <w:rPr>
                <w:color w:val="000000"/>
                <w:sz w:val="18"/>
                <w:szCs w:val="18"/>
              </w:rPr>
            </w:pPr>
            <w:r w:rsidRPr="002D7543">
              <w:rPr>
                <w:color w:val="000000"/>
                <w:sz w:val="18"/>
                <w:szCs w:val="18"/>
              </w:rPr>
              <w:t>27</w:t>
            </w:r>
          </w:p>
        </w:tc>
        <w:tc>
          <w:tcPr>
            <w:tcW w:w="319" w:type="pct"/>
            <w:shd w:val="clear" w:color="auto" w:fill="auto"/>
            <w:vAlign w:val="center"/>
          </w:tcPr>
          <w:p w14:paraId="1680DB62" w14:textId="77777777" w:rsidR="0076095E" w:rsidRPr="002D7543" w:rsidRDefault="0076095E" w:rsidP="00063C6B">
            <w:pPr>
              <w:spacing w:line="240" w:lineRule="auto"/>
              <w:jc w:val="center"/>
              <w:rPr>
                <w:color w:val="000000"/>
                <w:sz w:val="18"/>
                <w:szCs w:val="18"/>
              </w:rPr>
            </w:pPr>
            <w:r w:rsidRPr="002D7543">
              <w:rPr>
                <w:color w:val="000000"/>
                <w:sz w:val="18"/>
                <w:szCs w:val="18"/>
              </w:rPr>
              <w:t>2.41</w:t>
            </w:r>
          </w:p>
        </w:tc>
        <w:tc>
          <w:tcPr>
            <w:tcW w:w="286" w:type="pct"/>
            <w:shd w:val="clear" w:color="auto" w:fill="auto"/>
            <w:vAlign w:val="center"/>
          </w:tcPr>
          <w:p w14:paraId="686D0448" w14:textId="77777777" w:rsidR="0076095E" w:rsidRPr="002D7543" w:rsidRDefault="0076095E" w:rsidP="00063C6B">
            <w:pPr>
              <w:spacing w:line="240" w:lineRule="auto"/>
              <w:jc w:val="center"/>
              <w:rPr>
                <w:color w:val="000000"/>
                <w:sz w:val="18"/>
                <w:szCs w:val="18"/>
              </w:rPr>
            </w:pPr>
            <w:r w:rsidRPr="002D7543">
              <w:rPr>
                <w:color w:val="000000"/>
                <w:sz w:val="18"/>
                <w:szCs w:val="18"/>
              </w:rPr>
              <w:t>27</w:t>
            </w:r>
          </w:p>
        </w:tc>
        <w:tc>
          <w:tcPr>
            <w:tcW w:w="458" w:type="pct"/>
            <w:shd w:val="clear" w:color="auto" w:fill="auto"/>
            <w:vAlign w:val="center"/>
          </w:tcPr>
          <w:p w14:paraId="394A3B83" w14:textId="77777777" w:rsidR="0076095E" w:rsidRPr="002D7543" w:rsidRDefault="0076095E" w:rsidP="00063C6B">
            <w:pPr>
              <w:spacing w:line="240" w:lineRule="auto"/>
              <w:jc w:val="center"/>
              <w:rPr>
                <w:color w:val="000000"/>
                <w:sz w:val="18"/>
                <w:szCs w:val="18"/>
              </w:rPr>
            </w:pPr>
            <w:r w:rsidRPr="002D7543">
              <w:rPr>
                <w:color w:val="000000"/>
                <w:sz w:val="18"/>
                <w:szCs w:val="18"/>
              </w:rPr>
              <w:t>0</w:t>
            </w:r>
          </w:p>
        </w:tc>
        <w:tc>
          <w:tcPr>
            <w:tcW w:w="391" w:type="pct"/>
            <w:shd w:val="clear" w:color="auto" w:fill="auto"/>
            <w:vAlign w:val="center"/>
          </w:tcPr>
          <w:p w14:paraId="6FD9E601" w14:textId="77777777" w:rsidR="0076095E" w:rsidRPr="002D7543" w:rsidRDefault="0076095E" w:rsidP="00063C6B">
            <w:pPr>
              <w:spacing w:line="240" w:lineRule="auto"/>
              <w:jc w:val="center"/>
              <w:rPr>
                <w:color w:val="000000"/>
                <w:sz w:val="18"/>
                <w:szCs w:val="18"/>
              </w:rPr>
            </w:pPr>
            <w:r w:rsidRPr="002D7543">
              <w:rPr>
                <w:color w:val="000000"/>
                <w:sz w:val="18"/>
                <w:szCs w:val="18"/>
              </w:rPr>
              <w:t>65</w:t>
            </w:r>
          </w:p>
        </w:tc>
        <w:tc>
          <w:tcPr>
            <w:tcW w:w="268" w:type="pct"/>
            <w:shd w:val="clear" w:color="auto" w:fill="auto"/>
            <w:vAlign w:val="center"/>
          </w:tcPr>
          <w:p w14:paraId="1559B744" w14:textId="77777777" w:rsidR="0076095E" w:rsidRPr="002D7543" w:rsidRDefault="0076095E" w:rsidP="00063C6B">
            <w:pPr>
              <w:spacing w:line="240" w:lineRule="auto"/>
              <w:jc w:val="center"/>
              <w:rPr>
                <w:color w:val="000000"/>
                <w:sz w:val="18"/>
                <w:szCs w:val="18"/>
              </w:rPr>
            </w:pPr>
            <w:r w:rsidRPr="002D7543">
              <w:rPr>
                <w:color w:val="000000"/>
                <w:sz w:val="18"/>
                <w:szCs w:val="18"/>
              </w:rPr>
              <w:t>24</w:t>
            </w:r>
          </w:p>
        </w:tc>
        <w:tc>
          <w:tcPr>
            <w:tcW w:w="377" w:type="pct"/>
            <w:shd w:val="clear" w:color="auto" w:fill="auto"/>
            <w:vAlign w:val="center"/>
          </w:tcPr>
          <w:p w14:paraId="2DD86BC5" w14:textId="77777777" w:rsidR="0076095E" w:rsidRPr="002D7543" w:rsidRDefault="0076095E" w:rsidP="00063C6B">
            <w:pPr>
              <w:spacing w:line="240" w:lineRule="auto"/>
              <w:jc w:val="center"/>
              <w:rPr>
                <w:color w:val="000000"/>
                <w:sz w:val="18"/>
                <w:szCs w:val="18"/>
              </w:rPr>
            </w:pPr>
            <w:r w:rsidRPr="002D7543">
              <w:rPr>
                <w:color w:val="000000"/>
                <w:sz w:val="18"/>
                <w:szCs w:val="18"/>
              </w:rPr>
              <w:t>3.1</w:t>
            </w:r>
          </w:p>
        </w:tc>
        <w:tc>
          <w:tcPr>
            <w:tcW w:w="325" w:type="pct"/>
            <w:shd w:val="clear" w:color="auto" w:fill="auto"/>
            <w:vAlign w:val="center"/>
          </w:tcPr>
          <w:p w14:paraId="62AB23A7" w14:textId="77777777" w:rsidR="0076095E" w:rsidRPr="002D7543" w:rsidRDefault="0076095E" w:rsidP="00063C6B">
            <w:pPr>
              <w:spacing w:line="240" w:lineRule="auto"/>
              <w:jc w:val="center"/>
              <w:rPr>
                <w:color w:val="000000"/>
                <w:sz w:val="18"/>
                <w:szCs w:val="18"/>
              </w:rPr>
            </w:pPr>
            <w:r w:rsidRPr="002D7543">
              <w:rPr>
                <w:color w:val="000000"/>
                <w:sz w:val="18"/>
                <w:szCs w:val="18"/>
              </w:rPr>
              <w:t>4.5</w:t>
            </w:r>
          </w:p>
        </w:tc>
        <w:tc>
          <w:tcPr>
            <w:tcW w:w="352" w:type="pct"/>
            <w:shd w:val="clear" w:color="auto" w:fill="auto"/>
            <w:vAlign w:val="center"/>
          </w:tcPr>
          <w:p w14:paraId="5A83BB9F" w14:textId="77777777" w:rsidR="0076095E" w:rsidRPr="002D7543" w:rsidRDefault="0076095E" w:rsidP="00063C6B">
            <w:pPr>
              <w:spacing w:line="240" w:lineRule="auto"/>
              <w:jc w:val="center"/>
              <w:rPr>
                <w:color w:val="000000"/>
                <w:sz w:val="18"/>
                <w:szCs w:val="18"/>
              </w:rPr>
            </w:pPr>
            <w:r w:rsidRPr="002D7543">
              <w:rPr>
                <w:color w:val="000000"/>
                <w:sz w:val="18"/>
                <w:szCs w:val="18"/>
              </w:rPr>
              <w:t>4.5</w:t>
            </w:r>
          </w:p>
        </w:tc>
      </w:tr>
      <w:tr w:rsidR="0076095E" w:rsidRPr="002D7543" w14:paraId="75EAA993" w14:textId="77777777" w:rsidTr="00063C6B">
        <w:trPr>
          <w:jc w:val="center"/>
        </w:trPr>
        <w:tc>
          <w:tcPr>
            <w:tcW w:w="225" w:type="pct"/>
            <w:vMerge/>
            <w:tcBorders>
              <w:bottom w:val="single" w:sz="4" w:space="0" w:color="auto"/>
            </w:tcBorders>
            <w:shd w:val="clear" w:color="auto" w:fill="auto"/>
            <w:textDirection w:val="btLr"/>
            <w:vAlign w:val="center"/>
          </w:tcPr>
          <w:p w14:paraId="4292DB3E" w14:textId="77777777" w:rsidR="0076095E" w:rsidRPr="002D7543" w:rsidRDefault="0076095E" w:rsidP="00063C6B">
            <w:pPr>
              <w:spacing w:line="240" w:lineRule="auto"/>
              <w:ind w:left="113" w:right="113"/>
              <w:jc w:val="center"/>
              <w:rPr>
                <w:sz w:val="18"/>
                <w:szCs w:val="18"/>
              </w:rPr>
            </w:pPr>
          </w:p>
        </w:tc>
        <w:tc>
          <w:tcPr>
            <w:tcW w:w="245" w:type="pct"/>
            <w:tcBorders>
              <w:bottom w:val="single" w:sz="4" w:space="0" w:color="auto"/>
            </w:tcBorders>
            <w:shd w:val="clear" w:color="auto" w:fill="auto"/>
            <w:vAlign w:val="center"/>
          </w:tcPr>
          <w:p w14:paraId="16F1C2E0" w14:textId="77777777" w:rsidR="0076095E" w:rsidRPr="002D7543" w:rsidRDefault="0076095E" w:rsidP="00063C6B">
            <w:pPr>
              <w:spacing w:line="240" w:lineRule="auto"/>
              <w:jc w:val="center"/>
              <w:rPr>
                <w:sz w:val="18"/>
                <w:szCs w:val="18"/>
              </w:rPr>
            </w:pPr>
            <w:r w:rsidRPr="002D7543">
              <w:rPr>
                <w:sz w:val="18"/>
                <w:szCs w:val="18"/>
              </w:rPr>
              <w:t>30</w:t>
            </w:r>
          </w:p>
        </w:tc>
        <w:tc>
          <w:tcPr>
            <w:tcW w:w="243" w:type="pct"/>
            <w:vMerge/>
            <w:tcBorders>
              <w:bottom w:val="single" w:sz="4" w:space="0" w:color="auto"/>
            </w:tcBorders>
            <w:shd w:val="clear" w:color="auto" w:fill="auto"/>
            <w:vAlign w:val="center"/>
          </w:tcPr>
          <w:p w14:paraId="53CDCDB0" w14:textId="77777777" w:rsidR="0076095E" w:rsidRPr="002D7543" w:rsidRDefault="0076095E" w:rsidP="00063C6B">
            <w:pPr>
              <w:spacing w:line="240" w:lineRule="auto"/>
              <w:jc w:val="center"/>
              <w:rPr>
                <w:sz w:val="18"/>
                <w:szCs w:val="18"/>
              </w:rPr>
            </w:pPr>
          </w:p>
        </w:tc>
        <w:tc>
          <w:tcPr>
            <w:tcW w:w="182" w:type="pct"/>
            <w:tcBorders>
              <w:bottom w:val="single" w:sz="4" w:space="0" w:color="auto"/>
            </w:tcBorders>
            <w:shd w:val="clear" w:color="auto" w:fill="auto"/>
            <w:vAlign w:val="center"/>
          </w:tcPr>
          <w:p w14:paraId="1958A943" w14:textId="77777777" w:rsidR="0076095E" w:rsidRPr="002D7543" w:rsidRDefault="0076095E" w:rsidP="00063C6B">
            <w:pPr>
              <w:spacing w:line="240" w:lineRule="auto"/>
              <w:jc w:val="center"/>
              <w:rPr>
                <w:sz w:val="18"/>
                <w:szCs w:val="18"/>
              </w:rPr>
            </w:pPr>
            <w:r w:rsidRPr="002D7543">
              <w:rPr>
                <w:sz w:val="18"/>
                <w:szCs w:val="18"/>
              </w:rPr>
              <w:t>3</w:t>
            </w:r>
          </w:p>
        </w:tc>
        <w:tc>
          <w:tcPr>
            <w:tcW w:w="391" w:type="pct"/>
            <w:tcBorders>
              <w:bottom w:val="single" w:sz="4" w:space="0" w:color="auto"/>
            </w:tcBorders>
            <w:shd w:val="clear" w:color="auto" w:fill="auto"/>
            <w:vAlign w:val="center"/>
          </w:tcPr>
          <w:p w14:paraId="79623E63" w14:textId="77777777" w:rsidR="0076095E" w:rsidRPr="002D7543" w:rsidRDefault="0076095E" w:rsidP="00063C6B">
            <w:pPr>
              <w:spacing w:line="240" w:lineRule="auto"/>
              <w:jc w:val="center"/>
              <w:rPr>
                <w:color w:val="000000"/>
                <w:sz w:val="18"/>
                <w:szCs w:val="18"/>
              </w:rPr>
            </w:pPr>
            <w:r w:rsidRPr="002D7543">
              <w:rPr>
                <w:color w:val="000000"/>
                <w:sz w:val="18"/>
                <w:szCs w:val="18"/>
              </w:rPr>
              <w:t>3.4</w:t>
            </w:r>
          </w:p>
        </w:tc>
        <w:tc>
          <w:tcPr>
            <w:tcW w:w="303" w:type="pct"/>
            <w:tcBorders>
              <w:bottom w:val="single" w:sz="4" w:space="0" w:color="auto"/>
            </w:tcBorders>
            <w:shd w:val="clear" w:color="auto" w:fill="auto"/>
            <w:vAlign w:val="center"/>
          </w:tcPr>
          <w:p w14:paraId="49004E01" w14:textId="77777777" w:rsidR="0076095E" w:rsidRPr="002D7543" w:rsidRDefault="0076095E" w:rsidP="00063C6B">
            <w:pPr>
              <w:spacing w:line="240" w:lineRule="auto"/>
              <w:jc w:val="center"/>
              <w:rPr>
                <w:color w:val="000000"/>
                <w:sz w:val="18"/>
                <w:szCs w:val="18"/>
              </w:rPr>
            </w:pPr>
            <w:r w:rsidRPr="002D7543">
              <w:rPr>
                <w:color w:val="000000"/>
                <w:sz w:val="18"/>
                <w:szCs w:val="18"/>
              </w:rPr>
              <w:t>46</w:t>
            </w:r>
          </w:p>
        </w:tc>
        <w:tc>
          <w:tcPr>
            <w:tcW w:w="317" w:type="pct"/>
            <w:tcBorders>
              <w:bottom w:val="single" w:sz="4" w:space="0" w:color="auto"/>
            </w:tcBorders>
            <w:shd w:val="clear" w:color="auto" w:fill="auto"/>
            <w:vAlign w:val="center"/>
          </w:tcPr>
          <w:p w14:paraId="2BBD67E3" w14:textId="77777777" w:rsidR="0076095E" w:rsidRPr="002D7543" w:rsidRDefault="0076095E" w:rsidP="00063C6B">
            <w:pPr>
              <w:spacing w:line="240" w:lineRule="auto"/>
              <w:jc w:val="center"/>
              <w:rPr>
                <w:color w:val="000000"/>
                <w:sz w:val="18"/>
                <w:szCs w:val="18"/>
              </w:rPr>
            </w:pPr>
            <w:r w:rsidRPr="002D7543">
              <w:rPr>
                <w:color w:val="000000"/>
                <w:sz w:val="18"/>
                <w:szCs w:val="18"/>
              </w:rPr>
              <w:t>2.65</w:t>
            </w:r>
          </w:p>
        </w:tc>
        <w:tc>
          <w:tcPr>
            <w:tcW w:w="318" w:type="pct"/>
            <w:tcBorders>
              <w:bottom w:val="single" w:sz="4" w:space="0" w:color="auto"/>
            </w:tcBorders>
            <w:shd w:val="clear" w:color="auto" w:fill="auto"/>
            <w:vAlign w:val="center"/>
          </w:tcPr>
          <w:p w14:paraId="1C473C0B" w14:textId="77777777" w:rsidR="0076095E" w:rsidRPr="002D7543" w:rsidRDefault="0076095E" w:rsidP="00063C6B">
            <w:pPr>
              <w:spacing w:line="240" w:lineRule="auto"/>
              <w:jc w:val="center"/>
              <w:rPr>
                <w:color w:val="000000"/>
                <w:sz w:val="18"/>
                <w:szCs w:val="18"/>
              </w:rPr>
            </w:pPr>
            <w:r w:rsidRPr="002D7543">
              <w:rPr>
                <w:color w:val="000000"/>
                <w:sz w:val="18"/>
                <w:szCs w:val="18"/>
              </w:rPr>
              <w:t>47</w:t>
            </w:r>
          </w:p>
        </w:tc>
        <w:tc>
          <w:tcPr>
            <w:tcW w:w="319" w:type="pct"/>
            <w:tcBorders>
              <w:bottom w:val="single" w:sz="4" w:space="0" w:color="auto"/>
            </w:tcBorders>
            <w:shd w:val="clear" w:color="auto" w:fill="auto"/>
            <w:vAlign w:val="center"/>
          </w:tcPr>
          <w:p w14:paraId="73D73DE5" w14:textId="77777777" w:rsidR="0076095E" w:rsidRPr="002D7543" w:rsidRDefault="0076095E" w:rsidP="00063C6B">
            <w:pPr>
              <w:spacing w:line="240" w:lineRule="auto"/>
              <w:jc w:val="center"/>
              <w:rPr>
                <w:color w:val="000000"/>
                <w:sz w:val="18"/>
                <w:szCs w:val="18"/>
              </w:rPr>
            </w:pPr>
            <w:r w:rsidRPr="002D7543">
              <w:rPr>
                <w:color w:val="000000"/>
                <w:sz w:val="18"/>
                <w:szCs w:val="18"/>
              </w:rPr>
              <w:t>2.58</w:t>
            </w:r>
          </w:p>
        </w:tc>
        <w:tc>
          <w:tcPr>
            <w:tcW w:w="286" w:type="pct"/>
            <w:tcBorders>
              <w:bottom w:val="single" w:sz="4" w:space="0" w:color="auto"/>
            </w:tcBorders>
            <w:shd w:val="clear" w:color="auto" w:fill="auto"/>
            <w:vAlign w:val="center"/>
          </w:tcPr>
          <w:p w14:paraId="236E7A79" w14:textId="77777777" w:rsidR="0076095E" w:rsidRPr="002D7543" w:rsidRDefault="0076095E" w:rsidP="00063C6B">
            <w:pPr>
              <w:spacing w:line="240" w:lineRule="auto"/>
              <w:jc w:val="center"/>
              <w:rPr>
                <w:color w:val="000000"/>
                <w:sz w:val="18"/>
                <w:szCs w:val="18"/>
              </w:rPr>
            </w:pPr>
            <w:r w:rsidRPr="002D7543">
              <w:rPr>
                <w:color w:val="000000"/>
                <w:sz w:val="18"/>
                <w:szCs w:val="18"/>
              </w:rPr>
              <w:t>50</w:t>
            </w:r>
          </w:p>
        </w:tc>
        <w:tc>
          <w:tcPr>
            <w:tcW w:w="458" w:type="pct"/>
            <w:tcBorders>
              <w:bottom w:val="single" w:sz="4" w:space="0" w:color="auto"/>
            </w:tcBorders>
            <w:shd w:val="clear" w:color="auto" w:fill="auto"/>
            <w:vAlign w:val="center"/>
          </w:tcPr>
          <w:p w14:paraId="605D263B" w14:textId="77777777" w:rsidR="0076095E" w:rsidRPr="002D7543" w:rsidRDefault="0076095E" w:rsidP="00063C6B">
            <w:pPr>
              <w:spacing w:line="240" w:lineRule="auto"/>
              <w:jc w:val="center"/>
              <w:rPr>
                <w:color w:val="000000"/>
                <w:sz w:val="18"/>
                <w:szCs w:val="18"/>
              </w:rPr>
            </w:pPr>
            <w:r w:rsidRPr="002D7543">
              <w:rPr>
                <w:color w:val="000000"/>
                <w:sz w:val="18"/>
                <w:szCs w:val="18"/>
              </w:rPr>
              <w:t>0</w:t>
            </w:r>
          </w:p>
        </w:tc>
        <w:tc>
          <w:tcPr>
            <w:tcW w:w="391" w:type="pct"/>
            <w:tcBorders>
              <w:bottom w:val="single" w:sz="4" w:space="0" w:color="auto"/>
            </w:tcBorders>
            <w:shd w:val="clear" w:color="auto" w:fill="auto"/>
            <w:vAlign w:val="center"/>
          </w:tcPr>
          <w:p w14:paraId="7090A110" w14:textId="77777777" w:rsidR="0076095E" w:rsidRPr="002D7543" w:rsidRDefault="0076095E" w:rsidP="00063C6B">
            <w:pPr>
              <w:spacing w:line="240" w:lineRule="auto"/>
              <w:jc w:val="center"/>
              <w:rPr>
                <w:color w:val="000000"/>
                <w:sz w:val="18"/>
                <w:szCs w:val="18"/>
              </w:rPr>
            </w:pPr>
            <w:r w:rsidRPr="002D7543">
              <w:rPr>
                <w:color w:val="000000"/>
                <w:sz w:val="18"/>
                <w:szCs w:val="18"/>
              </w:rPr>
              <w:t>67</w:t>
            </w:r>
          </w:p>
        </w:tc>
        <w:tc>
          <w:tcPr>
            <w:tcW w:w="268" w:type="pct"/>
            <w:tcBorders>
              <w:bottom w:val="single" w:sz="4" w:space="0" w:color="auto"/>
            </w:tcBorders>
            <w:shd w:val="clear" w:color="auto" w:fill="auto"/>
            <w:vAlign w:val="center"/>
          </w:tcPr>
          <w:p w14:paraId="777FD7C6" w14:textId="77777777" w:rsidR="0076095E" w:rsidRPr="002D7543" w:rsidRDefault="0076095E" w:rsidP="00063C6B">
            <w:pPr>
              <w:spacing w:line="240" w:lineRule="auto"/>
              <w:jc w:val="center"/>
              <w:rPr>
                <w:color w:val="000000"/>
                <w:sz w:val="18"/>
                <w:szCs w:val="18"/>
              </w:rPr>
            </w:pPr>
            <w:r w:rsidRPr="002D7543">
              <w:rPr>
                <w:color w:val="000000"/>
                <w:sz w:val="18"/>
                <w:szCs w:val="18"/>
              </w:rPr>
              <w:t>43</w:t>
            </w:r>
          </w:p>
        </w:tc>
        <w:tc>
          <w:tcPr>
            <w:tcW w:w="377" w:type="pct"/>
            <w:tcBorders>
              <w:bottom w:val="single" w:sz="4" w:space="0" w:color="auto"/>
            </w:tcBorders>
            <w:shd w:val="clear" w:color="auto" w:fill="auto"/>
            <w:vAlign w:val="center"/>
          </w:tcPr>
          <w:p w14:paraId="7E85B598" w14:textId="77777777" w:rsidR="0076095E" w:rsidRPr="002D7543" w:rsidRDefault="0076095E" w:rsidP="00063C6B">
            <w:pPr>
              <w:spacing w:line="240" w:lineRule="auto"/>
              <w:jc w:val="center"/>
              <w:rPr>
                <w:color w:val="000000"/>
                <w:sz w:val="18"/>
                <w:szCs w:val="18"/>
              </w:rPr>
            </w:pPr>
            <w:r w:rsidRPr="002D7543">
              <w:rPr>
                <w:color w:val="000000"/>
                <w:sz w:val="18"/>
                <w:szCs w:val="18"/>
              </w:rPr>
              <w:t>12.9</w:t>
            </w:r>
          </w:p>
        </w:tc>
        <w:tc>
          <w:tcPr>
            <w:tcW w:w="325" w:type="pct"/>
            <w:tcBorders>
              <w:bottom w:val="single" w:sz="4" w:space="0" w:color="auto"/>
            </w:tcBorders>
            <w:shd w:val="clear" w:color="auto" w:fill="auto"/>
            <w:vAlign w:val="center"/>
          </w:tcPr>
          <w:p w14:paraId="6A94935C" w14:textId="77777777" w:rsidR="0076095E" w:rsidRPr="002D7543" w:rsidRDefault="0076095E" w:rsidP="00063C6B">
            <w:pPr>
              <w:spacing w:line="240" w:lineRule="auto"/>
              <w:jc w:val="center"/>
              <w:rPr>
                <w:color w:val="000000"/>
                <w:sz w:val="18"/>
                <w:szCs w:val="18"/>
              </w:rPr>
            </w:pPr>
            <w:r w:rsidRPr="002D7543">
              <w:rPr>
                <w:color w:val="000000"/>
                <w:sz w:val="18"/>
                <w:szCs w:val="18"/>
              </w:rPr>
              <w:t>13.6</w:t>
            </w:r>
          </w:p>
        </w:tc>
        <w:tc>
          <w:tcPr>
            <w:tcW w:w="352" w:type="pct"/>
            <w:tcBorders>
              <w:bottom w:val="single" w:sz="4" w:space="0" w:color="auto"/>
            </w:tcBorders>
            <w:shd w:val="clear" w:color="auto" w:fill="auto"/>
            <w:vAlign w:val="center"/>
          </w:tcPr>
          <w:p w14:paraId="60E61619" w14:textId="77777777" w:rsidR="0076095E" w:rsidRPr="002D7543" w:rsidRDefault="0076095E" w:rsidP="00063C6B">
            <w:pPr>
              <w:spacing w:line="240" w:lineRule="auto"/>
              <w:jc w:val="center"/>
              <w:rPr>
                <w:color w:val="000000"/>
                <w:sz w:val="18"/>
                <w:szCs w:val="18"/>
              </w:rPr>
            </w:pPr>
            <w:r w:rsidRPr="002D7543">
              <w:rPr>
                <w:color w:val="000000"/>
                <w:sz w:val="18"/>
                <w:szCs w:val="18"/>
              </w:rPr>
              <w:t>16.8</w:t>
            </w:r>
          </w:p>
        </w:tc>
      </w:tr>
    </w:tbl>
    <w:p w14:paraId="46786D34" w14:textId="77777777" w:rsidR="0076095E" w:rsidRDefault="0076095E" w:rsidP="0076095E">
      <w:pPr>
        <w:rPr>
          <w:lang w:bidi="fa-IR"/>
        </w:rPr>
      </w:pPr>
    </w:p>
    <w:p w14:paraId="62A6E414" w14:textId="38D50E8F" w:rsidR="00EE6CB6" w:rsidRPr="00EE6CB6" w:rsidRDefault="0076095E" w:rsidP="00EE6CB6">
      <w:pPr>
        <w:ind w:firstLine="360"/>
        <w:rPr>
          <w:lang w:bidi="fa-IR"/>
        </w:rPr>
      </w:pPr>
      <w:r>
        <w:rPr>
          <w:lang w:bidi="fa-IR"/>
        </w:rPr>
        <w:t xml:space="preserve">According to </w:t>
      </w:r>
      <w:r>
        <w:rPr>
          <w:lang w:bidi="fa-IR"/>
        </w:rPr>
        <w:fldChar w:fldCharType="begin"/>
      </w:r>
      <w:r>
        <w:rPr>
          <w:lang w:bidi="fa-IR"/>
        </w:rPr>
        <w:instrText xml:space="preserve"> REF _Ref501298524 \h  \* MERGEFORMAT </w:instrText>
      </w:r>
      <w:r>
        <w:rPr>
          <w:lang w:bidi="fa-IR"/>
        </w:rPr>
      </w:r>
      <w:r>
        <w:rPr>
          <w:lang w:bidi="fa-IR"/>
        </w:rPr>
        <w:fldChar w:fldCharType="separate"/>
      </w:r>
      <w:r w:rsidR="00CD7965">
        <w:t xml:space="preserve">Table </w:t>
      </w:r>
      <w:r w:rsidR="00CD7965">
        <w:rPr>
          <w:cs/>
        </w:rPr>
        <w:t>‎</w:t>
      </w:r>
      <w:r w:rsidR="00CD7965">
        <w:rPr>
          <w:noProof/>
        </w:rPr>
        <w:t>4.6</w:t>
      </w:r>
      <w:r>
        <w:rPr>
          <w:lang w:bidi="fa-IR"/>
        </w:rPr>
        <w:fldChar w:fldCharType="end"/>
      </w:r>
      <w:r>
        <w:rPr>
          <w:lang w:bidi="fa-IR"/>
        </w:rPr>
        <w:t xml:space="preserve">, the Binary Active formulation solved all instances in a reasonable amount of time </w:t>
      </w:r>
      <w:r w:rsidRPr="00D26A37">
        <w:rPr>
          <w:lang w:bidi="fa-IR"/>
        </w:rPr>
        <w:t xml:space="preserve">(i.e., 1800 s) and with an average optimality gap of 2.81%. Employing each of the three importance measures, all prioritized demand nodes are satisfied before others. In cases where we suppose to consider the importance of some demand nodes over the others, scaled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r>
          <w:rPr>
            <w:rFonts w:ascii="Cambria Math" w:hAnsi="Cambria Math"/>
            <w:lang w:bidi="fa-IR"/>
          </w:rPr>
          <m:t>, i∈</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D26A37">
        <w:rPr>
          <w:lang w:bidi="fa-IR"/>
        </w:rPr>
        <w:t>, the implementation of all three importance measures provides strong initial solutions for any of the solution improvement algorithms. The average, maximum, and minimum of</w:t>
      </w:r>
      <w:r w:rsidRPr="00D26A37">
        <w:t xml:space="preserve"> </w:t>
      </w:r>
      <m:oMath>
        <m:sSup>
          <m:sSupPr>
            <m:ctrlPr>
              <w:rPr>
                <w:rFonts w:ascii="Cambria Math" w:hAnsi="Cambria Math"/>
                <w:i/>
              </w:rPr>
            </m:ctrlPr>
          </m:sSupPr>
          <m:e>
            <m:r>
              <w:rPr>
                <w:rFonts w:ascii="Cambria Math" w:hAnsi="Cambria Math"/>
              </w:rPr>
              <m:t>Gap</m:t>
            </m:r>
          </m:e>
          <m:sup>
            <m:r>
              <w:rPr>
                <w:rFonts w:ascii="Cambria Math" w:hAnsi="Cambria Math"/>
              </w:rPr>
              <m:t>Z</m:t>
            </m:r>
          </m:sup>
        </m:sSup>
      </m:oMath>
      <w:r w:rsidRPr="00D26A37">
        <w:t xml:space="preserve"> related to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D26A37">
        <w:t xml:space="preserve"> are 16.2%, 37.3%, and -33.8%, for</w:t>
      </w:r>
      <m:oMath>
        <m:r>
          <w:rPr>
            <w:rFonts w:ascii="Cambria Math" w:hAnsi="Cambria Math"/>
          </w:rPr>
          <m:t xml:space="preserve"> </m:t>
        </m:r>
        <m:sSub>
          <m:sSubPr>
            <m:ctrlPr>
              <w:rPr>
                <w:rFonts w:ascii="Cambria Math" w:hAnsi="Cambria Math"/>
                <w:i/>
              </w:rPr>
            </m:ctrlPr>
          </m:sSubPr>
          <m:e>
            <m:r>
              <w:rPr>
                <w:rFonts w:ascii="Cambria Math" w:hAnsi="Cambria Math"/>
              </w:rPr>
              <m:t>I</m:t>
            </m:r>
          </m:e>
          <m:sub>
            <m:r>
              <m:rPr>
                <m:sty m:val="p"/>
              </m:rPr>
              <w:rPr>
                <w:rFonts w:ascii="Cambria Math" w:hAnsi="Cambria Math"/>
              </w:rPr>
              <m:t>FCR</m:t>
            </m:r>
          </m:sub>
        </m:sSub>
      </m:oMath>
      <w:r w:rsidRPr="00D26A37">
        <w:t xml:space="preserve"> are 16.7%, 41%, and -32.8%, and for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D26A37">
        <w:t xml:space="preserve"> are 17.4%, 40.7%, and -32.8%. </w:t>
      </w:r>
      <w:r w:rsidRPr="00D26A37">
        <w:rPr>
          <w:lang w:bidi="fa-IR"/>
        </w:rPr>
        <w:t xml:space="preserve">Among the importance measures the implementation of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MFcount</m:t>
            </m:r>
          </m:sub>
        </m:sSub>
      </m:oMath>
      <w:r w:rsidRPr="00D26A37">
        <w:rPr>
          <w:lang w:bidi="fa-IR"/>
        </w:rPr>
        <w:t xml:space="preserve"> results in full network resilience in less required restoration time. This is because, regardless of the percentage of the network flow a link carries, the implementation of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MFcount</m:t>
            </m:r>
          </m:sub>
        </m:sSub>
      </m:oMath>
      <w:r w:rsidRPr="00D26A37">
        <w:rPr>
          <w:lang w:bidi="fa-IR"/>
        </w:rPr>
        <w:t xml:space="preserve"> finds links that are shared in the maximum number of source-target paths. Therefore, restoring more important links, measured by the employment of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MFcount</m:t>
            </m:r>
          </m:sub>
        </m:sSub>
      </m:oMath>
      <w:r w:rsidRPr="00D26A37">
        <w:rPr>
          <w:lang w:bidi="fa-IR"/>
        </w:rPr>
        <w:t xml:space="preserve">, bring more paths into activation as well as satisfying the prioritized demand nodes contained on the paths. On the other hand, the implementation of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Flow</m:t>
            </m:r>
          </m:sub>
        </m:sSub>
      </m:oMath>
      <w:r w:rsidRPr="00567E67">
        <w:rPr>
          <w:lang w:bidi="fa-IR"/>
        </w:rPr>
        <w:t xml:space="preserve"> and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FCR</m:t>
            </m:r>
          </m:sub>
        </m:sSub>
      </m:oMath>
      <w:r w:rsidRPr="00D26A37">
        <w:rPr>
          <w:lang w:bidi="fa-IR"/>
        </w:rPr>
        <w:t xml:space="preserve"> leads the relaxed formulation to focus on the links carrying the highest percentage of flow relative to total network flow and their defined capacity, respectively, which may not come from many source-target paths. As such, the choice of importance measure is an important consideration in finding a good solution.</w:t>
      </w:r>
      <w:r>
        <w:rPr>
          <w:lang w:bidi="fa-IR"/>
        </w:rPr>
        <w:t xml:space="preserve"> </w:t>
      </w:r>
    </w:p>
    <w:p w14:paraId="1BCA5E25" w14:textId="77777777" w:rsidR="003B1022" w:rsidRDefault="003B1022" w:rsidP="00462C98">
      <w:pPr>
        <w:ind w:firstLine="360"/>
        <w:rPr>
          <w:lang w:bidi="fa-IR"/>
        </w:rPr>
      </w:pPr>
      <w:r>
        <w:rPr>
          <w:lang w:bidi="fa-IR"/>
        </w:rPr>
        <w:t xml:space="preserve">Depending on the magnitude of the disruption scenario, and the accessibility to each disrupted component (i.e., the ratio of the restoration time, related to each disrupted component, to its traveling time to other components and depots), there is a certain number of restoration crews,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oMath>
      <w:r>
        <w:rPr>
          <w:lang w:bidi="fa-IR"/>
        </w:rPr>
        <w:t xml:space="preserve">, for which the results obtained from the Binary and Proportional formulations represent the maximum number of disrupted components that receive restoration services from more than one crew. Assigning more restoration crews than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oMath>
      <w:r>
        <w:rPr>
          <w:lang w:bidi="fa-IR"/>
        </w:rPr>
        <w:t xml:space="preserve"> may result in a more scattered routing network, where the length of the route assigned to each restoration crew may decrease, yet a smaller number of disrupted components may be assigned to more than one restoration crew. </w:t>
      </w:r>
    </w:p>
    <w:p w14:paraId="3D8A6165" w14:textId="7CC84EB9" w:rsidR="003B1022" w:rsidRDefault="003B1022" w:rsidP="00462C98">
      <w:pPr>
        <w:ind w:firstLine="360"/>
        <w:rPr>
          <w:lang w:bidi="fa-IR"/>
        </w:rPr>
      </w:pPr>
      <w:r>
        <w:rPr>
          <w:lang w:bidi="fa-IR"/>
        </w:rPr>
        <w:t xml:space="preserve">To illustrate this behavior, Figures 6 indicates different scheduling and routing patterns obtained from Binary Active formulation, and Algorithm 2. These methods are studied under the disruption scenario with magnitude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r>
          <w:rPr>
            <w:rFonts w:ascii="Cambria Math" w:hAnsi="Cambria Math"/>
            <w:lang w:bidi="fa-IR"/>
          </w:rPr>
          <m:t>=9</m:t>
        </m:r>
      </m:oMath>
      <w:r>
        <w:rPr>
          <w:lang w:bidi="fa-IR"/>
        </w:rPr>
        <w:t xml:space="preserve"> for the water network. In  </w:t>
      </w:r>
      <w:r w:rsidR="006C67C4">
        <w:rPr>
          <w:lang w:bidi="fa-IR"/>
        </w:rPr>
        <w:fldChar w:fldCharType="begin"/>
      </w:r>
      <w:r w:rsidR="006C67C4">
        <w:rPr>
          <w:lang w:bidi="fa-IR"/>
        </w:rPr>
        <w:instrText xml:space="preserve"> REF _Ref511222462 \h </w:instrText>
      </w:r>
      <w:r w:rsidR="006C67C4">
        <w:rPr>
          <w:lang w:bidi="fa-IR"/>
        </w:rPr>
      </w:r>
      <w:r w:rsidR="006C67C4">
        <w:rPr>
          <w:lang w:bidi="fa-IR"/>
        </w:rPr>
        <w:fldChar w:fldCharType="separate"/>
      </w:r>
      <w:r w:rsidR="00CD7965">
        <w:t xml:space="preserve">Figure </w:t>
      </w:r>
      <w:r w:rsidR="00CD7965">
        <w:rPr>
          <w:noProof/>
          <w:cs/>
        </w:rPr>
        <w:t>‎</w:t>
      </w:r>
      <w:r w:rsidR="00CD7965">
        <w:rPr>
          <w:noProof/>
        </w:rPr>
        <w:t>4</w:t>
      </w:r>
      <w:r w:rsidR="00CD7965">
        <w:t>.</w:t>
      </w:r>
      <w:r w:rsidR="00CD7965">
        <w:rPr>
          <w:noProof/>
        </w:rPr>
        <w:t>5</w:t>
      </w:r>
      <w:r w:rsidR="006C67C4">
        <w:rPr>
          <w:lang w:bidi="fa-IR"/>
        </w:rPr>
        <w:fldChar w:fldCharType="end"/>
      </w:r>
      <w:r>
        <w:rPr>
          <w:lang w:bidi="fa-IR"/>
        </w:rPr>
        <w:t xml:space="preserve">, the rectangular nodes represents the available depots and the numbered nodes represent the disrupted locations in the network after the occurrence of a disruptive event. </w:t>
      </w:r>
    </w:p>
    <w:p w14:paraId="00C74320" w14:textId="77777777" w:rsidR="003B1022" w:rsidRDefault="003B1022" w:rsidP="003B1022">
      <w:pPr>
        <w:rPr>
          <w:noProof/>
          <w:lang w:bidi="fa-IR"/>
        </w:rPr>
      </w:pPr>
    </w:p>
    <w:p w14:paraId="7766D785" w14:textId="77777777" w:rsidR="006C67C4" w:rsidRDefault="003B1022" w:rsidP="006C67C4">
      <w:pPr>
        <w:keepNext/>
        <w:jc w:val="center"/>
      </w:pPr>
      <w:r>
        <w:rPr>
          <w:noProof/>
          <w:lang w:bidi="fa-IR"/>
        </w:rPr>
        <w:drawing>
          <wp:inline distT="0" distB="0" distL="0" distR="0" wp14:anchorId="58D8A036" wp14:editId="087B62FE">
            <wp:extent cx="4850237" cy="3196492"/>
            <wp:effectExtent l="0" t="0" r="7620" b="4445"/>
            <wp:docPr id="1464" name="Picture 1464"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 name="original picture_without number.png"/>
                    <pic:cNvPicPr/>
                  </pic:nvPicPr>
                  <pic:blipFill rotWithShape="1">
                    <a:blip r:embed="rId39">
                      <a:extLst>
                        <a:ext uri="{28A0092B-C50C-407E-A947-70E740481C1C}">
                          <a14:useLocalDpi xmlns:a14="http://schemas.microsoft.com/office/drawing/2010/main" val="0"/>
                        </a:ext>
                      </a:extLst>
                    </a:blip>
                    <a:srcRect l="15627" t="19942" r="15064" b="19155"/>
                    <a:stretch/>
                  </pic:blipFill>
                  <pic:spPr bwMode="auto">
                    <a:xfrm>
                      <a:off x="0" y="0"/>
                      <a:ext cx="4860010" cy="3202933"/>
                    </a:xfrm>
                    <a:prstGeom prst="rect">
                      <a:avLst/>
                    </a:prstGeom>
                    <a:ln>
                      <a:noFill/>
                    </a:ln>
                    <a:extLst>
                      <a:ext uri="{53640926-AAD7-44D8-BBD7-CCE9431645EC}">
                        <a14:shadowObscured xmlns:a14="http://schemas.microsoft.com/office/drawing/2010/main"/>
                      </a:ext>
                    </a:extLst>
                  </pic:spPr>
                </pic:pic>
              </a:graphicData>
            </a:graphic>
          </wp:inline>
        </w:drawing>
      </w:r>
    </w:p>
    <w:p w14:paraId="3F6712A9" w14:textId="694567C6" w:rsidR="003B1022" w:rsidRDefault="006C67C4" w:rsidP="006C67C4">
      <w:pPr>
        <w:pStyle w:val="Caption"/>
        <w:jc w:val="center"/>
      </w:pPr>
      <w:bookmarkStart w:id="305" w:name="_Ref511222462"/>
      <w:bookmarkStart w:id="306" w:name="_Toc511222604"/>
      <w:r>
        <w:t xml:space="preserve">Figure </w:t>
      </w:r>
      <w:r w:rsidR="00D57726">
        <w:fldChar w:fldCharType="begin"/>
      </w:r>
      <w:r w:rsidR="00D57726">
        <w:instrText xml:space="preserve"> STYLER</w:instrText>
      </w:r>
      <w:r w:rsidR="00D57726">
        <w:instrText xml:space="preserve">EF 1 \s </w:instrText>
      </w:r>
      <w:r w:rsidR="00D57726">
        <w:fldChar w:fldCharType="separate"/>
      </w:r>
      <w:r w:rsidR="00CD7965">
        <w:rPr>
          <w:noProof/>
          <w:cs/>
        </w:rPr>
        <w:t>‎</w:t>
      </w:r>
      <w:r w:rsidR="00CD7965">
        <w:rPr>
          <w:noProof/>
        </w:rPr>
        <w:t>4</w:t>
      </w:r>
      <w:r w:rsidR="00D57726">
        <w:rPr>
          <w:noProof/>
        </w:rPr>
        <w:fldChar w:fldCharType="end"/>
      </w:r>
      <w:r>
        <w:t>.</w:t>
      </w:r>
      <w:r w:rsidR="00D57726">
        <w:fldChar w:fldCharType="begin"/>
      </w:r>
      <w:r w:rsidR="00D57726">
        <w:instrText xml:space="preserve"> SEQ Figure \* ARABIC \s 1 </w:instrText>
      </w:r>
      <w:r w:rsidR="00D57726">
        <w:fldChar w:fldCharType="separate"/>
      </w:r>
      <w:r w:rsidR="00CD7965">
        <w:rPr>
          <w:noProof/>
        </w:rPr>
        <w:t>5</w:t>
      </w:r>
      <w:r w:rsidR="00D57726">
        <w:rPr>
          <w:noProof/>
        </w:rPr>
        <w:fldChar w:fldCharType="end"/>
      </w:r>
      <w:bookmarkEnd w:id="305"/>
      <w:r>
        <w:t xml:space="preserve">. </w:t>
      </w:r>
      <w:r w:rsidRPr="00280D98">
        <w:t xml:space="preserve">water network under the disruption scenario with magnitude </w:t>
      </w:r>
      <m:oMath>
        <m:sSub>
          <m:sSubPr>
            <m:ctrlPr>
              <w:rPr>
                <w:rFonts w:ascii="Cambria Math" w:hAnsi="Cambria Math"/>
                <w:i/>
              </w:rPr>
            </m:ctrlPr>
          </m:sSubPr>
          <m:e>
            <m:r>
              <m:rPr>
                <m:sty m:val="bi"/>
              </m:rPr>
              <w:rPr>
                <w:rFonts w:ascii="Cambria Math" w:hAnsi="Cambria Math"/>
              </w:rPr>
              <m:t>M</m:t>
            </m:r>
          </m:e>
          <m:sub>
            <m:r>
              <m:rPr>
                <m:sty m:val="bi"/>
              </m:rPr>
              <w:rPr>
                <w:rFonts w:ascii="Cambria Math" w:hAnsi="Cambria Math"/>
              </w:rPr>
              <m:t>w</m:t>
            </m:r>
          </m:sub>
        </m:sSub>
        <m:r>
          <m:rPr>
            <m:sty m:val="bi"/>
          </m:rPr>
          <w:rPr>
            <w:rFonts w:ascii="Cambria Math" w:hAnsi="Cambria Math"/>
          </w:rPr>
          <m:t>=9</m:t>
        </m:r>
      </m:oMath>
      <w:bookmarkEnd w:id="306"/>
    </w:p>
    <w:p w14:paraId="7043C0D2" w14:textId="77777777" w:rsidR="003B1022" w:rsidRDefault="003B1022" w:rsidP="003B1022">
      <w:pPr>
        <w:rPr>
          <w:noProof/>
          <w:lang w:bidi="fa-IR"/>
        </w:rPr>
      </w:pPr>
    </w:p>
    <w:p w14:paraId="724939EA" w14:textId="232A0BE0" w:rsidR="003B1022" w:rsidRDefault="003B1022" w:rsidP="00462C98">
      <w:pPr>
        <w:ind w:firstLine="360"/>
        <w:rPr>
          <w:lang w:bidi="fa-IR"/>
        </w:rPr>
      </w:pPr>
      <w:r>
        <w:rPr>
          <w:lang w:bidi="fa-IR"/>
        </w:rPr>
        <w:t xml:space="preserve">According to </w:t>
      </w:r>
      <w:r>
        <w:rPr>
          <w:lang w:bidi="fa-IR"/>
        </w:rPr>
        <w:fldChar w:fldCharType="begin"/>
      </w:r>
      <w:r>
        <w:rPr>
          <w:lang w:bidi="fa-IR"/>
        </w:rPr>
        <w:instrText xml:space="preserve"> REF _Ref511220862 \h </w:instrText>
      </w:r>
      <w:r>
        <w:rPr>
          <w:lang w:bidi="fa-IR"/>
        </w:rPr>
      </w:r>
      <w:r>
        <w:rPr>
          <w:lang w:bidi="fa-IR"/>
        </w:rPr>
        <w:fldChar w:fldCharType="separate"/>
      </w:r>
      <w:r w:rsidR="00CD7965">
        <w:t xml:space="preserve">Figure </w:t>
      </w:r>
      <w:r w:rsidR="00CD7965">
        <w:rPr>
          <w:noProof/>
          <w:cs/>
        </w:rPr>
        <w:t>‎</w:t>
      </w:r>
      <w:r w:rsidR="00CD7965">
        <w:rPr>
          <w:noProof/>
        </w:rPr>
        <w:t>4</w:t>
      </w:r>
      <w:r w:rsidR="00CD7965">
        <w:t>.</w:t>
      </w:r>
      <w:r w:rsidR="00CD7965">
        <w:rPr>
          <w:noProof/>
        </w:rPr>
        <w:t>6</w:t>
      </w:r>
      <w:r>
        <w:rPr>
          <w:lang w:bidi="fa-IR"/>
        </w:rPr>
        <w:fldChar w:fldCharType="end"/>
      </w:r>
      <w:r>
        <w:rPr>
          <w:lang w:bidi="fa-IR"/>
        </w:rPr>
        <w:t xml:space="preserve">, For the Binary Active formulation, the maximum number of disrupted components which receive restoration services from more than one crew when we incorporate three restoration crews. Four the proposed algorithm, assigning three restoration crews to the disrupted network results in the maximum number of disrupted component which are scheduled to more than one crew. Accordingly, Considering Binary formulation, for power network, we may incorporate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r>
          <w:rPr>
            <w:rFonts w:ascii="Cambria Math" w:hAnsi="Cambria Math"/>
            <w:lang w:bidi="fa-IR"/>
          </w:rPr>
          <m:t>=</m:t>
        </m:r>
      </m:oMath>
      <w:r>
        <w:rPr>
          <w:lang w:bidi="fa-IR"/>
        </w:rPr>
        <w:t xml:space="preserve">3, 4 and 3, under the disruption scenario with magnitudes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oMath>
      <w:r>
        <w:rPr>
          <w:lang w:bidi="fa-IR"/>
        </w:rPr>
        <w:t xml:space="preserve">= 6, 7 and 8, respectively, to see the maximum number of disrupted components scheduled to more than one crew. For water network the number would be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r>
          <w:rPr>
            <w:rFonts w:ascii="Cambria Math" w:hAnsi="Cambria Math"/>
            <w:lang w:bidi="fa-IR"/>
          </w:rPr>
          <m:t>=</m:t>
        </m:r>
      </m:oMath>
      <w:r>
        <w:rPr>
          <w:lang w:bidi="fa-IR"/>
        </w:rPr>
        <w:t xml:space="preserve">2, 2, 3, and 3 under the disruption scenario with magnitudes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oMath>
      <w:r>
        <w:rPr>
          <w:lang w:bidi="fa-IR"/>
        </w:rPr>
        <w:t xml:space="preserve">= 6, 7, 8, and 9, respectively. Finally, for the gas network, this number would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r>
          <w:rPr>
            <w:rFonts w:ascii="Cambria Math" w:hAnsi="Cambria Math"/>
            <w:lang w:bidi="fa-IR"/>
          </w:rPr>
          <m:t>=2</m:t>
        </m:r>
      </m:oMath>
      <w:r>
        <w:rPr>
          <w:lang w:bidi="fa-IR"/>
        </w:rPr>
        <w:t xml:space="preserve">, 2, 3, and 4 under the disruption scenario with magnitudes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oMath>
      <w:r>
        <w:rPr>
          <w:lang w:bidi="fa-IR"/>
        </w:rPr>
        <w:t xml:space="preserve">= 6, 7, 8, and 9, respectively, for the gas network. Considering the proposed algorithm, for power network, this number would be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r>
          <w:rPr>
            <w:rFonts w:ascii="Cambria Math" w:hAnsi="Cambria Math"/>
            <w:lang w:bidi="fa-IR"/>
          </w:rPr>
          <m:t>=</m:t>
        </m:r>
      </m:oMath>
      <w:r>
        <w:rPr>
          <w:lang w:bidi="fa-IR"/>
        </w:rPr>
        <w:t xml:space="preserve">3, 4, 3 and 6, under the disruption scenario with magnitudes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oMath>
      <w:r>
        <w:rPr>
          <w:lang w:bidi="fa-IR"/>
        </w:rPr>
        <w:t xml:space="preserve">= 6, 7, 8 and 9, respectively. For water network this number would be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r>
          <w:rPr>
            <w:rFonts w:ascii="Cambria Math" w:hAnsi="Cambria Math"/>
            <w:lang w:bidi="fa-IR"/>
          </w:rPr>
          <m:t>=</m:t>
        </m:r>
      </m:oMath>
      <w:r>
        <w:rPr>
          <w:lang w:bidi="fa-IR"/>
        </w:rPr>
        <w:t xml:space="preserve">3, 3, 3, and 3 under the disruption scenario with magnitudes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oMath>
      <w:r>
        <w:rPr>
          <w:lang w:bidi="fa-IR"/>
        </w:rPr>
        <w:t xml:space="preserve">= 6, 7, 8, and 9, respectively. Finally, for the gas network, this number is </w:t>
      </w:r>
      <m:oMath>
        <m:sSup>
          <m:sSupPr>
            <m:ctrlPr>
              <w:rPr>
                <w:rFonts w:ascii="Cambria Math" w:hAnsi="Cambria Math"/>
                <w:i/>
                <w:lang w:bidi="fa-IR"/>
              </w:rPr>
            </m:ctrlPr>
          </m:sSupPr>
          <m:e>
            <m:r>
              <w:rPr>
                <w:rFonts w:ascii="Cambria Math" w:hAnsi="Cambria Math"/>
                <w:lang w:bidi="fa-IR"/>
              </w:rPr>
              <m:t>k</m:t>
            </m:r>
          </m:e>
          <m:sup>
            <m:r>
              <w:rPr>
                <w:rFonts w:ascii="Cambria Math" w:hAnsi="Cambria Math"/>
                <w:lang w:bidi="fa-IR"/>
              </w:rPr>
              <m:t>*</m:t>
            </m:r>
          </m:sup>
        </m:sSup>
        <m:r>
          <w:rPr>
            <w:rFonts w:ascii="Cambria Math" w:hAnsi="Cambria Math"/>
            <w:lang w:bidi="fa-IR"/>
          </w:rPr>
          <m:t>=2</m:t>
        </m:r>
      </m:oMath>
      <w:r>
        <w:rPr>
          <w:lang w:bidi="fa-IR"/>
        </w:rPr>
        <w:t xml:space="preserve">, 2, 3, and 3 under the disruption scenario with magnitude </w:t>
      </w:r>
      <m:oMath>
        <m:sSub>
          <m:sSubPr>
            <m:ctrlPr>
              <w:rPr>
                <w:rFonts w:ascii="Cambria Math" w:hAnsi="Cambria Math"/>
                <w:i/>
                <w:lang w:bidi="fa-IR"/>
              </w:rPr>
            </m:ctrlPr>
          </m:sSubPr>
          <m:e>
            <m:r>
              <w:rPr>
                <w:rFonts w:ascii="Cambria Math" w:hAnsi="Cambria Math"/>
                <w:lang w:bidi="fa-IR"/>
              </w:rPr>
              <m:t>M</m:t>
            </m:r>
          </m:e>
          <m:sub>
            <m:r>
              <w:rPr>
                <w:rFonts w:ascii="Cambria Math" w:hAnsi="Cambria Math"/>
                <w:lang w:bidi="fa-IR"/>
              </w:rPr>
              <m:t>w</m:t>
            </m:r>
          </m:sub>
        </m:sSub>
      </m:oMath>
      <w:r>
        <w:rPr>
          <w:lang w:bidi="fa-IR"/>
        </w:rPr>
        <w:t xml:space="preserve">= 6, 7, 8, and 9 respectively, for the gas network. </w:t>
      </w:r>
    </w:p>
    <w:p w14:paraId="7E3FA922" w14:textId="77777777" w:rsidR="003B1022" w:rsidRDefault="003B1022" w:rsidP="003B1022">
      <w:pPr>
        <w:rPr>
          <w:lang w:bidi="fa-I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299"/>
      </w:tblGrid>
      <w:tr w:rsidR="00AE60CF" w14:paraId="756805D1" w14:textId="77777777" w:rsidTr="003B1022">
        <w:tc>
          <w:tcPr>
            <w:tcW w:w="2516" w:type="pct"/>
          </w:tcPr>
          <w:p w14:paraId="6B48898A" w14:textId="77777777" w:rsidR="003B1022" w:rsidRDefault="003B1022" w:rsidP="007571E3">
            <w:pPr>
              <w:jc w:val="center"/>
              <w:rPr>
                <w:lang w:bidi="fa-IR"/>
              </w:rPr>
            </w:pPr>
            <w:r>
              <w:rPr>
                <w:noProof/>
                <w:lang w:bidi="fa-IR"/>
              </w:rPr>
              <w:drawing>
                <wp:inline distT="0" distB="0" distL="0" distR="0" wp14:anchorId="2113E061" wp14:editId="00914CAB">
                  <wp:extent cx="2677962" cy="1711569"/>
                  <wp:effectExtent l="0" t="0" r="8255" b="3175"/>
                  <wp:docPr id="1465" name="Picture 1465"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Binary_2k.png"/>
                          <pic:cNvPicPr/>
                        </pic:nvPicPr>
                        <pic:blipFill rotWithShape="1">
                          <a:blip r:embed="rId40">
                            <a:extLst>
                              <a:ext uri="{28A0092B-C50C-407E-A947-70E740481C1C}">
                                <a14:useLocalDpi xmlns:a14="http://schemas.microsoft.com/office/drawing/2010/main" val="0"/>
                              </a:ext>
                            </a:extLst>
                          </a:blip>
                          <a:srcRect l="16429" t="22084" r="16266" b="20559"/>
                          <a:stretch/>
                        </pic:blipFill>
                        <pic:spPr bwMode="auto">
                          <a:xfrm>
                            <a:off x="0" y="0"/>
                            <a:ext cx="2708246" cy="1730925"/>
                          </a:xfrm>
                          <a:prstGeom prst="rect">
                            <a:avLst/>
                          </a:prstGeom>
                          <a:ln>
                            <a:noFill/>
                          </a:ln>
                          <a:extLst>
                            <a:ext uri="{53640926-AAD7-44D8-BBD7-CCE9431645EC}">
                              <a14:shadowObscured xmlns:a14="http://schemas.microsoft.com/office/drawing/2010/main"/>
                            </a:ext>
                          </a:extLst>
                        </pic:spPr>
                      </pic:pic>
                    </a:graphicData>
                  </a:graphic>
                </wp:inline>
              </w:drawing>
            </w:r>
          </w:p>
        </w:tc>
        <w:tc>
          <w:tcPr>
            <w:tcW w:w="2484" w:type="pct"/>
          </w:tcPr>
          <w:p w14:paraId="58D16DA4" w14:textId="77777777" w:rsidR="003B1022" w:rsidRDefault="003B1022" w:rsidP="007571E3">
            <w:pPr>
              <w:jc w:val="center"/>
              <w:rPr>
                <w:lang w:bidi="fa-IR"/>
              </w:rPr>
            </w:pPr>
            <w:r>
              <w:rPr>
                <w:noProof/>
                <w:lang w:bidi="fa-IR"/>
              </w:rPr>
              <w:drawing>
                <wp:inline distT="0" distB="0" distL="0" distR="0" wp14:anchorId="4850F7B7" wp14:editId="6136FDE8">
                  <wp:extent cx="2640680" cy="1709632"/>
                  <wp:effectExtent l="0" t="0" r="7620" b="5080"/>
                  <wp:docPr id="1466" name="Picture 1466"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 name="Algo_2k.png"/>
                          <pic:cNvPicPr/>
                        </pic:nvPicPr>
                        <pic:blipFill rotWithShape="1">
                          <a:blip r:embed="rId41">
                            <a:extLst>
                              <a:ext uri="{28A0092B-C50C-407E-A947-70E740481C1C}">
                                <a14:useLocalDpi xmlns:a14="http://schemas.microsoft.com/office/drawing/2010/main" val="0"/>
                              </a:ext>
                            </a:extLst>
                          </a:blip>
                          <a:srcRect l="16565" t="20655" r="16380" b="21462"/>
                          <a:stretch/>
                        </pic:blipFill>
                        <pic:spPr bwMode="auto">
                          <a:xfrm>
                            <a:off x="0" y="0"/>
                            <a:ext cx="2657143" cy="1720291"/>
                          </a:xfrm>
                          <a:prstGeom prst="rect">
                            <a:avLst/>
                          </a:prstGeom>
                          <a:ln>
                            <a:noFill/>
                          </a:ln>
                          <a:extLst>
                            <a:ext uri="{53640926-AAD7-44D8-BBD7-CCE9431645EC}">
                              <a14:shadowObscured xmlns:a14="http://schemas.microsoft.com/office/drawing/2010/main"/>
                            </a:ext>
                          </a:extLst>
                        </pic:spPr>
                      </pic:pic>
                    </a:graphicData>
                  </a:graphic>
                </wp:inline>
              </w:drawing>
            </w:r>
          </w:p>
        </w:tc>
      </w:tr>
      <w:tr w:rsidR="00AE60CF" w14:paraId="1A0D31D0" w14:textId="77777777" w:rsidTr="003B1022">
        <w:tc>
          <w:tcPr>
            <w:tcW w:w="2516" w:type="pct"/>
          </w:tcPr>
          <w:p w14:paraId="32B40994" w14:textId="77777777" w:rsidR="003B1022" w:rsidRDefault="003B1022" w:rsidP="007571E3">
            <w:pPr>
              <w:jc w:val="center"/>
              <w:rPr>
                <w:lang w:bidi="fa-IR"/>
              </w:rPr>
            </w:pPr>
            <w:r w:rsidRPr="00874842">
              <w:rPr>
                <w:lang w:bidi="fa-IR"/>
              </w:rPr>
              <w:t>(a)</w:t>
            </w:r>
          </w:p>
        </w:tc>
        <w:tc>
          <w:tcPr>
            <w:tcW w:w="2484" w:type="pct"/>
          </w:tcPr>
          <w:p w14:paraId="3FE046E9" w14:textId="77777777" w:rsidR="003B1022" w:rsidRDefault="003B1022" w:rsidP="007571E3">
            <w:pPr>
              <w:jc w:val="center"/>
              <w:rPr>
                <w:lang w:bidi="fa-IR"/>
              </w:rPr>
            </w:pPr>
            <w:r w:rsidRPr="00874842">
              <w:rPr>
                <w:lang w:bidi="fa-IR"/>
              </w:rPr>
              <w:t>(a)</w:t>
            </w:r>
          </w:p>
        </w:tc>
      </w:tr>
      <w:tr w:rsidR="00AE60CF" w14:paraId="76654632" w14:textId="77777777" w:rsidTr="003B1022">
        <w:tc>
          <w:tcPr>
            <w:tcW w:w="2516" w:type="pct"/>
          </w:tcPr>
          <w:p w14:paraId="073CB1E3" w14:textId="77777777" w:rsidR="003B1022" w:rsidRDefault="00D57726" w:rsidP="007571E3">
            <w:pPr>
              <w:jc w:val="center"/>
              <w:rPr>
                <w:lang w:bidi="fa-IR"/>
              </w:rPr>
            </w:pPr>
            <w:r>
              <w:rPr>
                <w:noProof/>
              </w:rPr>
              <w:pict w14:anchorId="4A957241">
                <v:oval id="Oval 99" o:spid="_x0000_s1050" style="position:absolute;left:0;text-align:left;margin-left:138.85pt;margin-top:100.2pt;width:10.8pt;height:10.7pt;z-index:25166233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" filled="f" strokecolor="#0f243e [1615]" strokeweight="1.5pt"/>
              </w:pict>
            </w:r>
            <w:r w:rsidR="003B1022">
              <w:rPr>
                <w:noProof/>
                <w:lang w:bidi="fa-IR"/>
              </w:rPr>
              <w:drawing>
                <wp:inline distT="0" distB="0" distL="0" distR="0" wp14:anchorId="624CFB02" wp14:editId="15B7998F">
                  <wp:extent cx="2761989" cy="1686653"/>
                  <wp:effectExtent l="0" t="0" r="0" b="0"/>
                  <wp:docPr id="100" name="Picture 100"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Binary_3k.png"/>
                          <pic:cNvPicPr/>
                        </pic:nvPicPr>
                        <pic:blipFill rotWithShape="1">
                          <a:blip r:embed="rId42">
                            <a:extLst>
                              <a:ext uri="{28A0092B-C50C-407E-A947-70E740481C1C}">
                                <a14:useLocalDpi xmlns:a14="http://schemas.microsoft.com/office/drawing/2010/main" val="0"/>
                              </a:ext>
                            </a:extLst>
                          </a:blip>
                          <a:srcRect l="15760" t="22264" r="15999" b="22173"/>
                          <a:stretch/>
                        </pic:blipFill>
                        <pic:spPr bwMode="auto">
                          <a:xfrm>
                            <a:off x="0" y="0"/>
                            <a:ext cx="2786007" cy="1701320"/>
                          </a:xfrm>
                          <a:prstGeom prst="rect">
                            <a:avLst/>
                          </a:prstGeom>
                          <a:ln>
                            <a:noFill/>
                          </a:ln>
                          <a:extLst>
                            <a:ext uri="{53640926-AAD7-44D8-BBD7-CCE9431645EC}">
                              <a14:shadowObscured xmlns:a14="http://schemas.microsoft.com/office/drawing/2010/main"/>
                            </a:ext>
                          </a:extLst>
                        </pic:spPr>
                      </pic:pic>
                    </a:graphicData>
                  </a:graphic>
                </wp:inline>
              </w:drawing>
            </w:r>
          </w:p>
        </w:tc>
        <w:tc>
          <w:tcPr>
            <w:tcW w:w="2484" w:type="pct"/>
          </w:tcPr>
          <w:p w14:paraId="3E810338" w14:textId="77777777" w:rsidR="003B1022" w:rsidRDefault="00D57726" w:rsidP="007571E3">
            <w:pPr>
              <w:jc w:val="center"/>
              <w:rPr>
                <w:lang w:bidi="fa-IR"/>
              </w:rPr>
            </w:pPr>
            <w:r>
              <w:rPr>
                <w:noProof/>
              </w:rPr>
              <w:pict w14:anchorId="2C41C25B">
                <v:oval id="Oval 97" o:spid="_x0000_s1048" style="position:absolute;left:0;text-align:left;margin-left:159.8pt;margin-top:94.95pt;width:10.95pt;height:10.8pt;z-index:25166131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" filled="f" strokecolor="#0f243e [1615]" strokeweight="1.5pt"/>
              </w:pict>
            </w:r>
            <w:r>
              <w:rPr>
                <w:noProof/>
              </w:rPr>
              <w:pict w14:anchorId="71C9F16D">
                <v:oval id="Oval 101" o:spid="_x0000_s1049" style="position:absolute;left:0;text-align:left;margin-left:116.4pt;margin-top:85.75pt;width:10.8pt;height:10.8pt;z-index:251663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" filled="f" strokecolor="#0f243e [1615]" strokeweight="1.5pt"/>
              </w:pict>
            </w:r>
            <w:r w:rsidR="003B1022">
              <w:rPr>
                <w:noProof/>
                <w:lang w:bidi="fa-IR"/>
              </w:rPr>
              <w:drawing>
                <wp:inline distT="0" distB="0" distL="0" distR="0" wp14:anchorId="6B3FD0AA" wp14:editId="3F8AAD95">
                  <wp:extent cx="2645602" cy="1628384"/>
                  <wp:effectExtent l="0" t="0" r="0" b="0"/>
                  <wp:docPr id="1468" name="Picture 1468"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 name="Algo_3k.png"/>
                          <pic:cNvPicPr/>
                        </pic:nvPicPr>
                        <pic:blipFill rotWithShape="1">
                          <a:blip r:embed="rId43">
                            <a:extLst>
                              <a:ext uri="{28A0092B-C50C-407E-A947-70E740481C1C}">
                                <a14:useLocalDpi xmlns:a14="http://schemas.microsoft.com/office/drawing/2010/main" val="0"/>
                              </a:ext>
                            </a:extLst>
                          </a:blip>
                          <a:srcRect l="15760" t="22970" r="16529" b="21461"/>
                          <a:stretch/>
                        </pic:blipFill>
                        <pic:spPr bwMode="auto">
                          <a:xfrm>
                            <a:off x="0" y="0"/>
                            <a:ext cx="2663393" cy="1639335"/>
                          </a:xfrm>
                          <a:prstGeom prst="rect">
                            <a:avLst/>
                          </a:prstGeom>
                          <a:ln>
                            <a:noFill/>
                          </a:ln>
                          <a:extLst>
                            <a:ext uri="{53640926-AAD7-44D8-BBD7-CCE9431645EC}">
                              <a14:shadowObscured xmlns:a14="http://schemas.microsoft.com/office/drawing/2010/main"/>
                            </a:ext>
                          </a:extLst>
                        </pic:spPr>
                      </pic:pic>
                    </a:graphicData>
                  </a:graphic>
                </wp:inline>
              </w:drawing>
            </w:r>
          </w:p>
        </w:tc>
      </w:tr>
      <w:tr w:rsidR="00AE60CF" w14:paraId="26D8B4B5" w14:textId="77777777" w:rsidTr="003B1022">
        <w:tc>
          <w:tcPr>
            <w:tcW w:w="2516" w:type="pct"/>
          </w:tcPr>
          <w:p w14:paraId="2642D79D" w14:textId="77777777" w:rsidR="003B1022" w:rsidRDefault="003B1022" w:rsidP="007571E3">
            <w:pPr>
              <w:jc w:val="center"/>
              <w:rPr>
                <w:lang w:bidi="fa-IR"/>
              </w:rPr>
            </w:pPr>
            <w:r w:rsidRPr="00850662">
              <w:rPr>
                <w:lang w:bidi="fa-IR"/>
              </w:rPr>
              <w:t>(</w:t>
            </w:r>
            <w:r>
              <w:rPr>
                <w:lang w:bidi="fa-IR"/>
              </w:rPr>
              <w:t>c</w:t>
            </w:r>
            <w:r w:rsidRPr="00850662">
              <w:rPr>
                <w:lang w:bidi="fa-IR"/>
              </w:rPr>
              <w:t>)</w:t>
            </w:r>
          </w:p>
        </w:tc>
        <w:tc>
          <w:tcPr>
            <w:tcW w:w="2484" w:type="pct"/>
          </w:tcPr>
          <w:p w14:paraId="6D5667CA" w14:textId="77777777" w:rsidR="003B1022" w:rsidRDefault="003B1022" w:rsidP="007571E3">
            <w:pPr>
              <w:jc w:val="center"/>
              <w:rPr>
                <w:lang w:bidi="fa-IR"/>
              </w:rPr>
            </w:pPr>
            <w:r w:rsidRPr="00850662">
              <w:rPr>
                <w:lang w:bidi="fa-IR"/>
              </w:rPr>
              <w:t>(</w:t>
            </w:r>
            <w:r>
              <w:rPr>
                <w:lang w:bidi="fa-IR"/>
              </w:rPr>
              <w:t>d</w:t>
            </w:r>
            <w:r w:rsidRPr="00850662">
              <w:rPr>
                <w:lang w:bidi="fa-IR"/>
              </w:rPr>
              <w:t>)</w:t>
            </w:r>
          </w:p>
        </w:tc>
      </w:tr>
      <w:tr w:rsidR="00AE60CF" w14:paraId="07F1ED78" w14:textId="77777777" w:rsidTr="003B1022">
        <w:tc>
          <w:tcPr>
            <w:tcW w:w="2516" w:type="pct"/>
          </w:tcPr>
          <w:p w14:paraId="62995533" w14:textId="77777777" w:rsidR="003B1022" w:rsidRDefault="003B1022" w:rsidP="007571E3">
            <w:pPr>
              <w:jc w:val="center"/>
              <w:rPr>
                <w:lang w:bidi="fa-IR"/>
              </w:rPr>
            </w:pPr>
            <w:r>
              <w:rPr>
                <w:noProof/>
                <w:lang w:bidi="fa-IR"/>
              </w:rPr>
              <w:drawing>
                <wp:inline distT="0" distB="0" distL="0" distR="0" wp14:anchorId="2ED4BF3D" wp14:editId="46321488">
                  <wp:extent cx="2751015" cy="1733524"/>
                  <wp:effectExtent l="0" t="0" r="0" b="635"/>
                  <wp:docPr id="1469" name="Picture 1469"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Binary_4k.png"/>
                          <pic:cNvPicPr/>
                        </pic:nvPicPr>
                        <pic:blipFill rotWithShape="1">
                          <a:blip r:embed="rId44">
                            <a:extLst>
                              <a:ext uri="{28A0092B-C50C-407E-A947-70E740481C1C}">
                                <a14:useLocalDpi xmlns:a14="http://schemas.microsoft.com/office/drawing/2010/main" val="0"/>
                              </a:ext>
                            </a:extLst>
                          </a:blip>
                          <a:srcRect l="16296" t="22258" r="15455" b="20400"/>
                          <a:stretch/>
                        </pic:blipFill>
                        <pic:spPr bwMode="auto">
                          <a:xfrm>
                            <a:off x="0" y="0"/>
                            <a:ext cx="2769424" cy="1745124"/>
                          </a:xfrm>
                          <a:prstGeom prst="rect">
                            <a:avLst/>
                          </a:prstGeom>
                          <a:ln>
                            <a:noFill/>
                          </a:ln>
                          <a:extLst>
                            <a:ext uri="{53640926-AAD7-44D8-BBD7-CCE9431645EC}">
                              <a14:shadowObscured xmlns:a14="http://schemas.microsoft.com/office/drawing/2010/main"/>
                            </a:ext>
                          </a:extLst>
                        </pic:spPr>
                      </pic:pic>
                    </a:graphicData>
                  </a:graphic>
                </wp:inline>
              </w:drawing>
            </w:r>
          </w:p>
        </w:tc>
        <w:tc>
          <w:tcPr>
            <w:tcW w:w="2484" w:type="pct"/>
          </w:tcPr>
          <w:p w14:paraId="2F667060" w14:textId="77777777" w:rsidR="003B1022" w:rsidRDefault="00D57726" w:rsidP="007571E3">
            <w:pPr>
              <w:jc w:val="center"/>
              <w:rPr>
                <w:lang w:bidi="fa-IR"/>
              </w:rPr>
            </w:pPr>
            <w:r>
              <w:rPr>
                <w:noProof/>
              </w:rPr>
              <w:pict w14:anchorId="096415DC">
                <v:oval id="Oval 102" o:spid="_x0000_s1047" style="position:absolute;left:0;text-align:left;margin-left:86.75pt;margin-top:97.25pt;width:10.8pt;height:10.8p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" filled="f" strokecolor="#0f243e [1615]" strokeweight="1.5pt"/>
              </w:pict>
            </w:r>
            <w:r w:rsidR="003B1022">
              <w:rPr>
                <w:noProof/>
                <w:lang w:bidi="fa-IR"/>
              </w:rPr>
              <w:drawing>
                <wp:inline distT="0" distB="0" distL="0" distR="0" wp14:anchorId="5FA76100" wp14:editId="0A4A725C">
                  <wp:extent cx="2681892" cy="1688123"/>
                  <wp:effectExtent l="0" t="0" r="4445" b="7620"/>
                  <wp:docPr id="1470" name="Picture 1470"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 name="aLGO_4K.png"/>
                          <pic:cNvPicPr/>
                        </pic:nvPicPr>
                        <pic:blipFill rotWithShape="1">
                          <a:blip r:embed="rId45">
                            <a:extLst>
                              <a:ext uri="{28A0092B-C50C-407E-A947-70E740481C1C}">
                                <a14:useLocalDpi xmlns:a14="http://schemas.microsoft.com/office/drawing/2010/main" val="0"/>
                              </a:ext>
                            </a:extLst>
                          </a:blip>
                          <a:srcRect l="16031" t="22614" r="16915" b="21109"/>
                          <a:stretch/>
                        </pic:blipFill>
                        <pic:spPr bwMode="auto">
                          <a:xfrm>
                            <a:off x="0" y="0"/>
                            <a:ext cx="2691934" cy="1694444"/>
                          </a:xfrm>
                          <a:prstGeom prst="rect">
                            <a:avLst/>
                          </a:prstGeom>
                          <a:ln>
                            <a:noFill/>
                          </a:ln>
                          <a:extLst>
                            <a:ext uri="{53640926-AAD7-44D8-BBD7-CCE9431645EC}">
                              <a14:shadowObscured xmlns:a14="http://schemas.microsoft.com/office/drawing/2010/main"/>
                            </a:ext>
                          </a:extLst>
                        </pic:spPr>
                      </pic:pic>
                    </a:graphicData>
                  </a:graphic>
                </wp:inline>
              </w:drawing>
            </w:r>
          </w:p>
        </w:tc>
      </w:tr>
      <w:tr w:rsidR="00AE60CF" w14:paraId="4EA5F534" w14:textId="77777777" w:rsidTr="003B1022">
        <w:tc>
          <w:tcPr>
            <w:tcW w:w="2516" w:type="pct"/>
          </w:tcPr>
          <w:p w14:paraId="672FB8DB" w14:textId="77777777" w:rsidR="003B1022" w:rsidRDefault="003B1022" w:rsidP="007571E3">
            <w:pPr>
              <w:jc w:val="center"/>
              <w:rPr>
                <w:lang w:bidi="fa-IR"/>
              </w:rPr>
            </w:pPr>
            <w:r w:rsidRPr="00850662">
              <w:rPr>
                <w:lang w:bidi="fa-IR"/>
              </w:rPr>
              <w:t>(</w:t>
            </w:r>
            <w:r>
              <w:rPr>
                <w:lang w:bidi="fa-IR"/>
              </w:rPr>
              <w:t>e</w:t>
            </w:r>
            <w:r w:rsidRPr="00850662">
              <w:rPr>
                <w:lang w:bidi="fa-IR"/>
              </w:rPr>
              <w:t>)</w:t>
            </w:r>
          </w:p>
        </w:tc>
        <w:tc>
          <w:tcPr>
            <w:tcW w:w="2484" w:type="pct"/>
          </w:tcPr>
          <w:p w14:paraId="2CD3A677" w14:textId="77777777" w:rsidR="003B1022" w:rsidRDefault="003B1022" w:rsidP="007571E3">
            <w:pPr>
              <w:jc w:val="center"/>
              <w:rPr>
                <w:lang w:bidi="fa-IR"/>
              </w:rPr>
            </w:pPr>
            <w:r w:rsidRPr="00850662">
              <w:rPr>
                <w:lang w:bidi="fa-IR"/>
              </w:rPr>
              <w:t>(</w:t>
            </w:r>
            <w:r>
              <w:rPr>
                <w:lang w:bidi="fa-IR"/>
              </w:rPr>
              <w:t>f</w:t>
            </w:r>
            <w:r w:rsidRPr="00850662">
              <w:rPr>
                <w:lang w:bidi="fa-IR"/>
              </w:rPr>
              <w:t>)</w:t>
            </w:r>
          </w:p>
        </w:tc>
      </w:tr>
      <w:tr w:rsidR="00AE60CF" w14:paraId="20AA57AA" w14:textId="77777777" w:rsidTr="003B1022">
        <w:tc>
          <w:tcPr>
            <w:tcW w:w="2516" w:type="pct"/>
          </w:tcPr>
          <w:p w14:paraId="4FBC9ACA" w14:textId="77777777" w:rsidR="003B1022" w:rsidRDefault="003B1022" w:rsidP="007571E3">
            <w:pPr>
              <w:rPr>
                <w:lang w:bidi="fa-IR"/>
              </w:rPr>
            </w:pPr>
            <w:r>
              <w:rPr>
                <w:noProof/>
                <w:lang w:bidi="fa-IR"/>
              </w:rPr>
              <w:drawing>
                <wp:inline distT="0" distB="0" distL="0" distR="0" wp14:anchorId="675496E4" wp14:editId="6511FBCD">
                  <wp:extent cx="2657231" cy="1684489"/>
                  <wp:effectExtent l="0" t="0" r="0" b="0"/>
                  <wp:docPr id="1471" name="Picture 1471"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Binary-5k.png"/>
                          <pic:cNvPicPr/>
                        </pic:nvPicPr>
                        <pic:blipFill rotWithShape="1">
                          <a:blip r:embed="rId46">
                            <a:extLst>
                              <a:ext uri="{28A0092B-C50C-407E-A947-70E740481C1C}">
                                <a14:useLocalDpi xmlns:a14="http://schemas.microsoft.com/office/drawing/2010/main" val="0"/>
                              </a:ext>
                            </a:extLst>
                          </a:blip>
                          <a:srcRect l="16433" t="22614" r="16775" b="20930"/>
                          <a:stretch/>
                        </pic:blipFill>
                        <pic:spPr bwMode="auto">
                          <a:xfrm>
                            <a:off x="0" y="0"/>
                            <a:ext cx="2670992" cy="1693212"/>
                          </a:xfrm>
                          <a:prstGeom prst="rect">
                            <a:avLst/>
                          </a:prstGeom>
                          <a:ln>
                            <a:noFill/>
                          </a:ln>
                          <a:extLst>
                            <a:ext uri="{53640926-AAD7-44D8-BBD7-CCE9431645EC}">
                              <a14:shadowObscured xmlns:a14="http://schemas.microsoft.com/office/drawing/2010/main"/>
                            </a:ext>
                          </a:extLst>
                        </pic:spPr>
                      </pic:pic>
                    </a:graphicData>
                  </a:graphic>
                </wp:inline>
              </w:drawing>
            </w:r>
          </w:p>
        </w:tc>
        <w:tc>
          <w:tcPr>
            <w:tcW w:w="2484" w:type="pct"/>
          </w:tcPr>
          <w:p w14:paraId="118B1B7D" w14:textId="77777777" w:rsidR="003B1022" w:rsidRDefault="003B1022" w:rsidP="007571E3">
            <w:pPr>
              <w:jc w:val="center"/>
              <w:rPr>
                <w:lang w:bidi="fa-IR"/>
              </w:rPr>
            </w:pPr>
            <w:r>
              <w:rPr>
                <w:noProof/>
                <w:lang w:bidi="fa-IR"/>
              </w:rPr>
              <w:drawing>
                <wp:inline distT="0" distB="0" distL="0" distR="0" wp14:anchorId="762E1271" wp14:editId="7DF5D324">
                  <wp:extent cx="2602861" cy="1622120"/>
                  <wp:effectExtent l="0" t="0" r="0" b="0"/>
                  <wp:docPr id="96" name="Picture 96"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lgo_5k.png"/>
                          <pic:cNvPicPr/>
                        </pic:nvPicPr>
                        <pic:blipFill rotWithShape="1">
                          <a:blip r:embed="rId47">
                            <a:extLst>
                              <a:ext uri="{28A0092B-C50C-407E-A947-70E740481C1C}">
                                <a14:useLocalDpi xmlns:a14="http://schemas.microsoft.com/office/drawing/2010/main" val="0"/>
                              </a:ext>
                            </a:extLst>
                          </a:blip>
                          <a:srcRect l="15759" t="22445" r="16934" b="21627"/>
                          <a:stretch/>
                        </pic:blipFill>
                        <pic:spPr bwMode="auto">
                          <a:xfrm>
                            <a:off x="0" y="0"/>
                            <a:ext cx="2635174" cy="1642258"/>
                          </a:xfrm>
                          <a:prstGeom prst="rect">
                            <a:avLst/>
                          </a:prstGeom>
                          <a:ln>
                            <a:noFill/>
                          </a:ln>
                          <a:extLst>
                            <a:ext uri="{53640926-AAD7-44D8-BBD7-CCE9431645EC}">
                              <a14:shadowObscured xmlns:a14="http://schemas.microsoft.com/office/drawing/2010/main"/>
                            </a:ext>
                          </a:extLst>
                        </pic:spPr>
                      </pic:pic>
                    </a:graphicData>
                  </a:graphic>
                </wp:inline>
              </w:drawing>
            </w:r>
          </w:p>
        </w:tc>
      </w:tr>
      <w:tr w:rsidR="00AE60CF" w14:paraId="0E7E8ECA" w14:textId="77777777" w:rsidTr="003B1022">
        <w:tc>
          <w:tcPr>
            <w:tcW w:w="2516" w:type="pct"/>
          </w:tcPr>
          <w:p w14:paraId="41F1D2A6" w14:textId="77777777" w:rsidR="003B1022" w:rsidRDefault="003B1022" w:rsidP="007571E3">
            <w:pPr>
              <w:jc w:val="center"/>
              <w:rPr>
                <w:lang w:bidi="fa-IR"/>
              </w:rPr>
            </w:pPr>
            <w:r w:rsidRPr="00850662">
              <w:rPr>
                <w:lang w:bidi="fa-IR"/>
              </w:rPr>
              <w:t>(</w:t>
            </w:r>
            <w:r>
              <w:rPr>
                <w:lang w:bidi="fa-IR"/>
              </w:rPr>
              <w:t>g</w:t>
            </w:r>
            <w:r w:rsidRPr="00850662">
              <w:rPr>
                <w:lang w:bidi="fa-IR"/>
              </w:rPr>
              <w:t>)</w:t>
            </w:r>
          </w:p>
        </w:tc>
        <w:tc>
          <w:tcPr>
            <w:tcW w:w="2484" w:type="pct"/>
          </w:tcPr>
          <w:p w14:paraId="752B057D" w14:textId="77777777" w:rsidR="003B1022" w:rsidRDefault="003B1022" w:rsidP="007571E3">
            <w:pPr>
              <w:keepNext/>
              <w:jc w:val="center"/>
              <w:rPr>
                <w:lang w:bidi="fa-IR"/>
              </w:rPr>
            </w:pPr>
            <w:r w:rsidRPr="00850662">
              <w:rPr>
                <w:lang w:bidi="fa-IR"/>
              </w:rPr>
              <w:t>(</w:t>
            </w:r>
            <w:r>
              <w:rPr>
                <w:lang w:bidi="fa-IR"/>
              </w:rPr>
              <w:t>h</w:t>
            </w:r>
            <w:r w:rsidRPr="00850662">
              <w:rPr>
                <w:lang w:bidi="fa-IR"/>
              </w:rPr>
              <w:t>)</w:t>
            </w:r>
          </w:p>
        </w:tc>
      </w:tr>
    </w:tbl>
    <w:p w14:paraId="283890F5" w14:textId="0C4B38E9" w:rsidR="003B1022" w:rsidRPr="00752A51" w:rsidRDefault="003B1022" w:rsidP="003B1022">
      <w:pPr>
        <w:pStyle w:val="Caption"/>
        <w:rPr>
          <w:noProof/>
        </w:rPr>
      </w:pPr>
      <w:bookmarkStart w:id="307" w:name="_Ref511220862"/>
      <w:bookmarkStart w:id="308" w:name="_Toc511222605"/>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4</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6</w:t>
      </w:r>
      <w:r w:rsidR="00D57726">
        <w:rPr>
          <w:noProof/>
        </w:rPr>
        <w:fldChar w:fldCharType="end"/>
      </w:r>
      <w:bookmarkEnd w:id="307"/>
      <w:r>
        <w:rPr>
          <w:noProof/>
        </w:rPr>
        <w:t xml:space="preserve">. the computation results of </w:t>
      </w:r>
      <w:r w:rsidRPr="006B4E12">
        <w:rPr>
          <w:noProof/>
        </w:rPr>
        <w:t xml:space="preserve">water network under the disruption scenario with magnitude </w:t>
      </w:r>
      <m:oMath>
        <m:r>
          <m:rPr>
            <m:sty m:val="bi"/>
          </m:rPr>
          <w:rPr>
            <w:rFonts w:ascii="Cambria Math" w:hAnsi="Cambria Math"/>
            <w:noProof/>
          </w:rPr>
          <m:t>M_w=9</m:t>
        </m:r>
      </m:oMath>
      <w:r>
        <w:rPr>
          <w:noProof/>
        </w:rPr>
        <w:t>. (a) Binary Active model with two restoration crews, (b) initial solution using two restoration crews, (c) Binary Active model with three restoration crews, (d) initial solution using three restoration crews, (e) Binary Active model with four restoration crews, (f) initial solution using four restoration crews, (g) Binary Active model with five restoration crews, (g) initial solution using five restoration crews</w:t>
      </w:r>
      <w:bookmarkEnd w:id="308"/>
    </w:p>
    <w:p w14:paraId="1D1DDBFA" w14:textId="77777777" w:rsidR="003B1022" w:rsidRDefault="003B1022" w:rsidP="003B1022">
      <w:pPr>
        <w:pStyle w:val="Caption"/>
        <w:rPr>
          <w:lang w:bidi="fa-IR"/>
        </w:rPr>
      </w:pPr>
    </w:p>
    <w:p w14:paraId="1D8CB88D" w14:textId="77777777" w:rsidR="003B1022" w:rsidRDefault="003B1022" w:rsidP="00E271E7">
      <w:pPr>
        <w:ind w:firstLine="360"/>
        <w:rPr>
          <w:rFonts w:asciiTheme="majorBidi" w:hAnsiTheme="majorBidi" w:cstheme="majorBidi"/>
          <w:color w:val="000000" w:themeColor="text1"/>
          <w:szCs w:val="20"/>
        </w:rPr>
      </w:pPr>
      <w:r>
        <w:rPr>
          <w:lang w:bidi="fa-IR"/>
        </w:rPr>
        <w:t xml:space="preserve">In the proposed relaxed formulation, the average number of crews assigned to each disrupted component is greater than the average number of assigned crews in the solution obtained from Binary and Proportional Active formulations. Note that although this feature proposes great initial solutions for heuristic algorithms to find near optimal solutions for restoration routing problems, to solve the timing conflicts, Algorithm 2 has to change some routes and restoration sequences that may result in solutions with more than 10% of optimality gap from the solutions obtained from Binary and Proportional Active formulations. </w:t>
      </w:r>
    </w:p>
    <w:p w14:paraId="3A90AB93" w14:textId="77777777" w:rsidR="0076095E" w:rsidRPr="00C913D1" w:rsidRDefault="0076095E" w:rsidP="00EE6CB6">
      <w:pPr>
        <w:pStyle w:val="Heading2"/>
      </w:pPr>
      <w:bookmarkStart w:id="309" w:name="_Toc510991114"/>
      <w:bookmarkStart w:id="310" w:name="_Toc511058193"/>
      <w:r>
        <w:t>4.5. Concluding Remarks</w:t>
      </w:r>
      <w:bookmarkEnd w:id="309"/>
      <w:bookmarkEnd w:id="310"/>
    </w:p>
    <w:p w14:paraId="5B1302A3" w14:textId="77777777" w:rsidR="0076095E" w:rsidRDefault="0076095E" w:rsidP="00E271E7">
      <w:pPr>
        <w:ind w:firstLine="360"/>
      </w:pPr>
      <w:r>
        <w:t xml:space="preserve">Restoration capacity enhancement problems are often based on idealized assumptions (e.g., eliminating routing problems in restoration process, neglecting timing conflicts, considering fixed number of assigned crews), that may propose assumptions that may result in models that cannot be used in realistic contexts. With the implementation of routing among disrupted network components, we show that there is a considerable difference between these models and models that focus only on basic infrastructure network restoration. In other words, the basic infrastructure network restoration models may result in disrupted components schedules and sequences that are not applicable in realistic contexts, which must consider traveling time of each restoration crew traveling time between each two disrupted locations it is assigned to, as the two or more restoration crews have to be in more than one location at the same time (i.e., timing conflicts). Also, they do not consider the difference in the arrival of time of each assigned crew to a disrupted location and the effects it has on the restoration rate of that corresponding component in each time period. </w:t>
      </w:r>
    </w:p>
    <w:p w14:paraId="03591810" w14:textId="77777777" w:rsidR="0076095E" w:rsidRDefault="0076095E" w:rsidP="00E271E7">
      <w:pPr>
        <w:ind w:firstLine="360"/>
      </w:pPr>
      <w:r>
        <w:t xml:space="preserve">In This work, we reinforced the applicability of restoration capacity problems to the real-world case studies by: (i) integrating routing and restoration problems by formulating Restoration Crew Routing problems, (ii) implementing dynamic restoration rate, where an idle restoration crew can join other crews working on a disrupted link and accelerate the remaining restoration process. Two model formulations are proposed: (i) the Binary Active Restoration Crew Routing model, in which disrupted links cannot play a role in network performance unless they are restored completely (e.g., railway network), and (ii) Proportional Active Restoration Crew Routing model, in which partially restored links are proportionally functional in the network, and as their restoration process progresses, their functionality in the network increases (e.g., highway network). </w:t>
      </w:r>
    </w:p>
    <w:p w14:paraId="0BFCC00F" w14:textId="77777777" w:rsidR="0076095E" w:rsidRPr="00D26A37" w:rsidRDefault="0076095E" w:rsidP="00E271E7">
      <w:pPr>
        <w:ind w:firstLine="360"/>
      </w:pPr>
      <w:r>
        <w:t xml:space="preserve">Additionally, this work presents a new algorithm to obtain the best initial solution for the infrastructure network restorative capacity enhancement problem. We first introduce a relaxed formulation of the proposed routing problems which does not consider the arrival time restoration crews to each disrupted component and their effects on the restoration rate of that component in each time period. Then, a cycle elimination algorithm is employed to solve all timing conflicts and bring the routes of restoration crew into synchronization. </w:t>
      </w:r>
      <w:r w:rsidRPr="00CF0476">
        <w:t xml:space="preserve">Finally, </w:t>
      </w:r>
      <w:r>
        <w:t xml:space="preserve">the </w:t>
      </w:r>
      <w:r w:rsidRPr="00D26A37">
        <w:t xml:space="preserve">Initial Solution Preprocessing and Feasibility Algorithm (Algorithm 2) calculates the routing time of each restoration crew and solve the timing conflicts caused by any restoration crew arrives to a disrupted link after its restoration process is completed.  </w:t>
      </w:r>
      <w:r>
        <w:t xml:space="preserve">Using instances derived from real-life data from power grid, water, and gas networks in Shelby County, TN. The computational results prove the efficacy of both Binary Active and Proportional Active formulations, especially in small to medium scale problems, by showing the small optimality gap for relatively small sized instances. The initial solution obtained from </w:t>
      </w:r>
      <w:r w:rsidRPr="00D26A37">
        <w:t xml:space="preserve">Algorithm 2 are compared with the best upper bound obtained from original formulations. For the disruption scenario with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=6,7</m:t>
        </m:r>
      </m:oMath>
      <w:r w:rsidRPr="00D26A37">
        <w:t xml:space="preserve"> and </w:t>
      </w:r>
      <m:oMath>
        <m:r>
          <w:rPr>
            <w:rFonts w:ascii="Cambria Math" w:hAnsi="Cambria Math"/>
          </w:rPr>
          <m:t>8</m:t>
        </m:r>
      </m:oMath>
      <w:r w:rsidRPr="00D26A37">
        <w:t xml:space="preserve"> the optimality gaps are close, 4.5% on average.  As expected, for large scaled problem, power network under the disruption scenario with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=9</m:t>
        </m:r>
      </m:oMath>
      <w:r w:rsidRPr="00D26A37">
        <w:t xml:space="preserve"> both Binary Active and Proportional Model formulations fall short in finding optimal solution of the best </w:t>
      </w:r>
      <w:r>
        <w:t>solution in the limited given time</w:t>
      </w:r>
      <w:r w:rsidRPr="00D26A37">
        <w:t>, yet the initial solution is obtained in considerably short time, 4.5 seconds on average</w:t>
      </w:r>
      <w:r>
        <w:t xml:space="preserve">. We further can use the obtained initial solution in heuristic algorithm to find optimal or near optimal solution in considerably short time. For gas and water networks, all instances under the disruption scenario with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=9</m:t>
        </m:r>
      </m:oMath>
      <w:r>
        <w:t xml:space="preserve">, are solved by both Binary and Proportional Model formulations in fairy reasonable time, 1800 seconds, with the average optimality gap of 13% for water network and 2.51% for gas network.  Under the disruption scenario with </w:t>
      </w:r>
      <m:oMath>
        <m:sSub>
          <m:sSubPr>
            <m:ctrlPr>
              <w:rPr>
                <w:rFonts w:ascii="Cambria Math" w:hAnsi="Cambria Math"/>
                <w:i/>
              </w:rPr>
            </m:ctrlPr>
          </m:sSubPr>
          <m:e>
            <m:r>
              <w:rPr>
                <w:rFonts w:ascii="Cambria Math" w:hAnsi="Cambria Math"/>
              </w:rPr>
              <m:t>M</m:t>
            </m:r>
          </m:e>
          <m:sub>
            <m:r>
              <w:rPr>
                <w:rFonts w:ascii="Cambria Math" w:hAnsi="Cambria Math"/>
              </w:rPr>
              <m:t>w</m:t>
            </m:r>
          </m:sub>
        </m:sSub>
        <m:r>
          <w:rPr>
            <w:rFonts w:ascii="Cambria Math" w:hAnsi="Cambria Math"/>
          </w:rPr>
          <m:t>=9,</m:t>
        </m:r>
      </m:oMath>
      <w:r>
        <w:t xml:space="preserve"> the initial solution related to each instance in water and gas network is obtained in considerably short average solution time, 6.9 seconds for water network and 2.7 seconds for gas network. </w:t>
      </w:r>
    </w:p>
    <w:p w14:paraId="7A60B34C" w14:textId="029F2624" w:rsidR="0076095E" w:rsidRPr="0076095E" w:rsidRDefault="0076095E" w:rsidP="00E271E7">
      <w:pPr>
        <w:ind w:firstLine="360"/>
      </w:pPr>
      <w:r w:rsidRPr="00D26A37">
        <w:t xml:space="preserve">To incorporate the prioritization of some demand nodes over the others, scaled </w:t>
      </w:r>
      <m:oMath>
        <m:sSub>
          <m:sSubPr>
            <m:ctrlPr>
              <w:rPr>
                <w:rFonts w:ascii="Cambria Math" w:hAnsi="Cambria Math"/>
                <w:i/>
                <w:lang w:bidi="fa-IR"/>
              </w:rPr>
            </m:ctrlPr>
          </m:sSubPr>
          <m:e>
            <m:r>
              <w:rPr>
                <w:rFonts w:ascii="Cambria Math" w:hAnsi="Cambria Math"/>
                <w:lang w:bidi="fa-IR"/>
              </w:rPr>
              <m:t>w</m:t>
            </m:r>
          </m:e>
          <m:sub>
            <m:r>
              <w:rPr>
                <w:rFonts w:ascii="Cambria Math" w:hAnsi="Cambria Math"/>
                <w:lang w:bidi="fa-IR"/>
              </w:rPr>
              <m:t>i</m:t>
            </m:r>
          </m:sub>
        </m:sSub>
        <m:r>
          <w:rPr>
            <w:rFonts w:ascii="Cambria Math" w:hAnsi="Cambria Math"/>
            <w:lang w:bidi="fa-IR"/>
          </w:rPr>
          <m:t>, i∈</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m:t>
            </m:r>
          </m:sub>
        </m:sSub>
      </m:oMath>
      <w:r w:rsidRPr="00D26A37">
        <w:rPr>
          <w:lang w:bidi="fa-IR"/>
        </w:rPr>
        <w:t xml:space="preserve">, we introduce a variation of relaxed formulation restores the disrupted links which playing the important role in the source-target paths of the corresponding demand nodes. In terms of receiving restoration services, we prioritized the disrupted links based on the value of their corresponding measures of importance (e.g.,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MFCount</m:t>
            </m:r>
          </m:sub>
        </m:sSub>
      </m:oMath>
      <w:r w:rsidRPr="00D26A37">
        <w:rPr>
          <w:lang w:bidi="fa-IR"/>
        </w:rPr>
        <w:t xml:space="preserve">,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FCR</m:t>
            </m:r>
          </m:sub>
        </m:sSub>
      </m:oMath>
      <w:r w:rsidRPr="00D26A37">
        <w:rPr>
          <w:lang w:bidi="fa-IR"/>
        </w:rPr>
        <w:t xml:space="preserve">, and </w:t>
      </w:r>
      <m:oMath>
        <m:sSub>
          <m:sSubPr>
            <m:ctrlPr>
              <w:rPr>
                <w:rFonts w:ascii="Cambria Math" w:hAnsi="Cambria Math"/>
                <w:i/>
                <w:lang w:bidi="fa-IR"/>
              </w:rPr>
            </m:ctrlPr>
          </m:sSubPr>
          <m:e>
            <m:r>
              <w:rPr>
                <w:rFonts w:ascii="Cambria Math" w:hAnsi="Cambria Math"/>
                <w:lang w:bidi="fa-IR"/>
              </w:rPr>
              <m:t>I</m:t>
            </m:r>
          </m:e>
          <m:sub>
            <m:r>
              <m:rPr>
                <m:sty m:val="p"/>
              </m:rPr>
              <w:rPr>
                <w:rFonts w:ascii="Cambria Math" w:hAnsi="Cambria Math"/>
                <w:lang w:bidi="fa-IR"/>
              </w:rPr>
              <m:t>flow</m:t>
            </m:r>
          </m:sub>
        </m:sSub>
      </m:oMath>
      <w:r w:rsidRPr="00D26A37">
        <w:rPr>
          <w:lang w:bidi="fa-IR"/>
        </w:rPr>
        <w:t xml:space="preserve">). </w:t>
      </w:r>
      <w:r w:rsidRPr="00D26A37">
        <w:t xml:space="preserve">The results shown in </w:t>
      </w:r>
      <w:r w:rsidRPr="00D26A37">
        <w:fldChar w:fldCharType="begin"/>
      </w:r>
      <w:r w:rsidRPr="00D26A37">
        <w:instrText xml:space="preserve"> REF _Ref501298524 \h </w:instrText>
      </w:r>
      <w:r>
        <w:instrText xml:space="preserve"> \* MERGEFORMAT </w:instrText>
      </w:r>
      <w:r w:rsidRPr="00D26A37">
        <w:fldChar w:fldCharType="separate"/>
      </w:r>
      <w:r w:rsidR="00CD7965">
        <w:t xml:space="preserve">Table </w:t>
      </w:r>
      <w:r w:rsidR="00CD7965">
        <w:rPr>
          <w:noProof/>
          <w:cs/>
        </w:rPr>
        <w:t>‎</w:t>
      </w:r>
      <w:r w:rsidR="00CD7965">
        <w:rPr>
          <w:noProof/>
        </w:rPr>
        <w:t>4.6</w:t>
      </w:r>
      <w:r w:rsidRPr="00D26A37">
        <w:fldChar w:fldCharType="end"/>
      </w:r>
      <w:r w:rsidRPr="00D26A37">
        <w:t xml:space="preserve">, prove the efficiency of the proposed variation in the relaxed formulation in serving the prioritized demand nodes before others. It also emphasizes that the performance of the Algorithm 2 is aligned with the minimizing the restoration horizon as well as serving the prioritized demand nodes when we implement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D26A37">
        <w:t xml:space="preserve"> as the measure of importance</w:t>
      </w:r>
    </w:p>
    <w:p w14:paraId="6ACB5F1F" w14:textId="77777777" w:rsidR="004A2CA1" w:rsidRDefault="004A2CA1">
      <w:pPr>
        <w:spacing w:line="240" w:lineRule="auto"/>
      </w:pPr>
      <w:r>
        <w:br w:type="page"/>
      </w:r>
    </w:p>
    <w:p w14:paraId="170D137D" w14:textId="77777777" w:rsidR="004A2CA1" w:rsidRDefault="004A2CA1" w:rsidP="00CA5A33">
      <w:pPr>
        <w:pStyle w:val="Heading1"/>
      </w:pPr>
      <w:bookmarkStart w:id="311" w:name="_Toc511058194"/>
      <w:r w:rsidRPr="004A2CA1">
        <w:t>:</w:t>
      </w:r>
      <w:bookmarkStart w:id="312" w:name="_Toc510991116"/>
      <w:r>
        <w:t xml:space="preserve"> </w:t>
      </w:r>
      <w:bookmarkStart w:id="313" w:name="_Toc510991115"/>
      <w:r>
        <w:t>RESTORATION CREW ROUTING PROBLEM: A HEURISTIC APPROACH</w:t>
      </w:r>
      <w:bookmarkEnd w:id="311"/>
      <w:bookmarkEnd w:id="313"/>
    </w:p>
    <w:p w14:paraId="6BB15330" w14:textId="77777777" w:rsidR="004A2CA1" w:rsidRPr="004A2CA1" w:rsidRDefault="004A2CA1" w:rsidP="00EE6CB6">
      <w:pPr>
        <w:pStyle w:val="Heading2"/>
        <w:rPr>
          <w:lang w:bidi="fa-IR"/>
        </w:rPr>
      </w:pPr>
      <w:bookmarkStart w:id="314" w:name="_Toc511058195"/>
      <w:r w:rsidRPr="004A2CA1">
        <w:rPr>
          <w:lang w:bidi="fa-IR"/>
        </w:rPr>
        <w:t>5.1. Introduction</w:t>
      </w:r>
      <w:bookmarkEnd w:id="312"/>
      <w:bookmarkEnd w:id="314"/>
    </w:p>
    <w:p w14:paraId="0CD13BCC" w14:textId="77777777" w:rsidR="004A2CA1" w:rsidRPr="004A2CA1" w:rsidRDefault="004A2CA1" w:rsidP="00E271E7">
      <w:pPr>
        <w:ind w:firstLine="360"/>
        <w:rPr>
          <w:rFonts w:asciiTheme="majorBidi" w:eastAsiaTheme="minorHAnsi" w:hAnsiTheme="majorBidi" w:cstheme="majorBidi"/>
          <w:lang w:bidi="fa-IR"/>
        </w:rPr>
      </w:pPr>
      <w:r w:rsidRPr="004A2CA1">
        <w:rPr>
          <w:rFonts w:asciiTheme="majorBidi" w:hAnsiTheme="majorBidi" w:cstheme="majorBidi"/>
          <w:lang w:bidi="fa-IR"/>
        </w:rPr>
        <w:t xml:space="preserve">In previous chapter, we proposed a mixed integer programming (MIP) formulation that combines restoration crew scheduling problem with the vehicle routing problem to that schedule a set of disrupted components to each restoration crew and sequence those components in such a way that the routing time of that corresponding crew is at its minimum. The problem is at least as complicated as traditional </w:t>
      </w:r>
      <w:r w:rsidRPr="004A2CA1">
        <w:rPr>
          <w:rFonts w:asciiTheme="majorBidi" w:hAnsiTheme="majorBidi" w:cstheme="majorBidi"/>
          <w:iCs/>
          <w:lang w:bidi="fa-IR"/>
        </w:rPr>
        <w:t>vehicle routing problems,</w:t>
      </w:r>
      <w:r w:rsidRPr="004A2CA1">
        <w:rPr>
          <w:rFonts w:asciiTheme="majorBidi" w:hAnsiTheme="majorBidi" w:cstheme="majorBidi"/>
          <w:lang w:bidi="fa-IR"/>
        </w:rPr>
        <w:t xml:space="preserve"> NP-hard problem, and it also incorporates variable service time for each node [Akbari and Salman 2017]. Therefore, we propose a heuristic algorithm to obtain either an optimal or near-optimal solution in a very short time on three </w:t>
      </w:r>
      <w:r w:rsidRPr="004A2CA1">
        <w:rPr>
          <w:rFonts w:asciiTheme="majorBidi" w:hAnsiTheme="majorBidi" w:cstheme="majorBidi"/>
          <w:lang w:eastAsia="ja-JP"/>
        </w:rPr>
        <w:t xml:space="preserve">realistic data sets, based on power grid transmission, water, and gas networks in Shelby County, Tennessee. We propose three illustrations on the individual networks and study the interdependency between each network and the routing network which connects the disrupted locations associated with that infrastructure network in the aftermath of a disruptive event. </w:t>
      </w:r>
    </w:p>
    <w:p w14:paraId="51EFAF31" w14:textId="77777777" w:rsidR="004A2CA1" w:rsidRPr="004A2CA1" w:rsidRDefault="004A2CA1" w:rsidP="00EE6CB6">
      <w:pPr>
        <w:pStyle w:val="Heading2"/>
      </w:pPr>
      <w:bookmarkStart w:id="315" w:name="_Toc510991117"/>
      <w:bookmarkStart w:id="316" w:name="_Toc511058196"/>
      <w:r w:rsidRPr="004A2CA1">
        <w:t>5.2. Solution Approach</w:t>
      </w:r>
      <w:bookmarkEnd w:id="315"/>
      <w:bookmarkEnd w:id="316"/>
    </w:p>
    <w:p w14:paraId="7320B979" w14:textId="384AEBB1" w:rsidR="004A2CA1" w:rsidRPr="004A2CA1" w:rsidRDefault="004A2CA1" w:rsidP="00E271E7">
      <w:pPr>
        <w:ind w:firstLine="360"/>
        <w:rPr>
          <w:rFonts w:asciiTheme="majorBidi" w:hAnsiTheme="majorBidi" w:cstheme="majorBidi"/>
          <w:iCs/>
          <w:lang w:bidi="fa-IR"/>
        </w:rPr>
      </w:pPr>
      <w:r w:rsidRPr="004A2CA1">
        <w:rPr>
          <w:rFonts w:asciiTheme="majorBidi" w:hAnsiTheme="majorBidi" w:cstheme="majorBidi"/>
          <w:iCs/>
          <w:lang w:bidi="fa-IR"/>
        </w:rPr>
        <w:t xml:space="preserve">After solving the relaxed formulation, we calculate the arrival times of each restoration crew </w:t>
      </w:r>
      <m:oMath>
        <m:r>
          <w:rPr>
            <w:rFonts w:ascii="Cambria Math" w:hAnsi="Cambria Math" w:cstheme="majorBidi"/>
            <w:lang w:bidi="fa-IR"/>
          </w:rPr>
          <m:t>k∈K</m:t>
        </m:r>
      </m:oMath>
      <w:r w:rsidRPr="004A2CA1">
        <w:rPr>
          <w:rFonts w:asciiTheme="majorBidi" w:hAnsiTheme="majorBidi" w:cstheme="majorBidi"/>
          <w:lang w:bidi="fa-IR"/>
        </w:rPr>
        <w:t xml:space="preserve"> </w:t>
      </w:r>
      <w:r w:rsidRPr="004A2CA1">
        <w:rPr>
          <w:rFonts w:asciiTheme="majorBidi" w:hAnsiTheme="majorBidi" w:cstheme="majorBidi"/>
          <w:iCs/>
          <w:lang w:bidi="fa-IR"/>
        </w:rPr>
        <w:t xml:space="preserve">to each disrupted link </w:t>
      </w:r>
      <m:oMath>
        <m:r>
          <w:rPr>
            <w:rFonts w:ascii="Cambria Math" w:hAnsi="Cambria Math" w:cstheme="majorBidi"/>
            <w:lang w:bidi="fa-IR"/>
          </w:rPr>
          <m:t>(i,j)∈A'</m:t>
        </m:r>
      </m:oMath>
      <w:r w:rsidRPr="004A2CA1">
        <w:rPr>
          <w:rFonts w:asciiTheme="majorBidi" w:hAnsiTheme="majorBidi" w:cstheme="majorBidi"/>
          <w:iCs/>
          <w:lang w:bidi="fa-IR"/>
        </w:rPr>
        <w:t xml:space="preserve">, or its counterpart node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acc>
              <m:accPr>
                <m:chr m:val="̅"/>
                <m:ctrlPr>
                  <w:rPr>
                    <w:rFonts w:ascii="Cambria Math" w:hAnsi="Cambria Math" w:cstheme="majorBidi"/>
                    <w:i/>
                    <w:lang w:bidi="fa-IR"/>
                  </w:rPr>
                </m:ctrlPr>
              </m:accPr>
              <m:e>
                <m:r>
                  <w:rPr>
                    <w:rFonts w:ascii="Cambria Math" w:hAnsi="Cambria Math" w:cstheme="majorBidi"/>
                    <w:lang w:bidi="fa-IR"/>
                  </w:rPr>
                  <m:t>N</m:t>
                </m:r>
              </m:e>
            </m:acc>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sidRPr="004A2CA1">
        <w:rPr>
          <w:rFonts w:asciiTheme="majorBidi" w:hAnsiTheme="majorBidi" w:cstheme="majorBidi"/>
          <w:iCs/>
          <w:lang w:bidi="fa-IR"/>
        </w:rPr>
        <w:t xml:space="preserve">, and the processing time of that node. To do so, we first form a solution table, </w:t>
      </w:r>
      <w:r w:rsidR="00C86020">
        <w:rPr>
          <w:rFonts w:asciiTheme="majorBidi" w:hAnsiTheme="majorBidi" w:cstheme="majorBidi"/>
          <w:iCs/>
          <w:lang w:bidi="fa-IR"/>
        </w:rPr>
        <w:fldChar w:fldCharType="begin"/>
      </w:r>
      <w:r w:rsidR="00C86020">
        <w:rPr>
          <w:rFonts w:asciiTheme="majorBidi" w:hAnsiTheme="majorBidi" w:cstheme="majorBidi"/>
          <w:iCs/>
          <w:lang w:bidi="fa-IR"/>
        </w:rPr>
        <w:instrText xml:space="preserve"> REF _Ref511057511 \h </w:instrText>
      </w:r>
      <w:r w:rsidR="00C86020">
        <w:rPr>
          <w:rFonts w:asciiTheme="majorBidi" w:hAnsiTheme="majorBidi" w:cstheme="majorBidi"/>
          <w:iCs/>
          <w:lang w:bidi="fa-IR"/>
        </w:rPr>
      </w:r>
      <w:r w:rsidR="00C86020">
        <w:rPr>
          <w:rFonts w:asciiTheme="majorBidi" w:hAnsiTheme="majorBidi" w:cstheme="majorBidi"/>
          <w:iCs/>
          <w:lang w:bidi="fa-IR"/>
        </w:rPr>
        <w:fldChar w:fldCharType="separate"/>
      </w:r>
      <w:r w:rsidR="00CD7965" w:rsidRPr="004A2CA1">
        <w:t xml:space="preserve">Table </w:t>
      </w:r>
      <w:r w:rsidR="00CD7965">
        <w:rPr>
          <w:noProof/>
          <w:cs/>
        </w:rPr>
        <w:t>‎</w:t>
      </w:r>
      <w:r w:rsidR="00CD7965">
        <w:rPr>
          <w:noProof/>
        </w:rPr>
        <w:t>5</w:t>
      </w:r>
      <w:r w:rsidR="00CD7965">
        <w:t>.</w:t>
      </w:r>
      <w:r w:rsidR="00CD7965">
        <w:rPr>
          <w:noProof/>
        </w:rPr>
        <w:t>1</w:t>
      </w:r>
      <w:r w:rsidR="00C86020">
        <w:rPr>
          <w:rFonts w:asciiTheme="majorBidi" w:hAnsiTheme="majorBidi" w:cstheme="majorBidi"/>
          <w:iCs/>
          <w:lang w:bidi="fa-IR"/>
        </w:rPr>
        <w:fldChar w:fldCharType="end"/>
      </w:r>
      <w:r w:rsidRPr="004A2CA1">
        <w:rPr>
          <w:rFonts w:asciiTheme="majorBidi" w:hAnsiTheme="majorBidi" w:cstheme="majorBidi"/>
          <w:iCs/>
          <w:lang w:bidi="fa-IR"/>
        </w:rPr>
        <w:t xml:space="preserve"> , from the results obtained from the relaxed model to illustrate the sequence of disrupted links scheduled to each restoration crew </w:t>
      </w:r>
      <m:oMath>
        <m:r>
          <w:rPr>
            <w:rFonts w:ascii="Cambria Math" w:hAnsi="Cambria Math" w:cstheme="majorBidi"/>
            <w:lang w:bidi="fa-IR"/>
          </w:rPr>
          <m:t>k∈K</m:t>
        </m:r>
      </m:oMath>
      <w:r w:rsidRPr="004A2CA1">
        <w:rPr>
          <w:rFonts w:asciiTheme="majorBidi" w:hAnsiTheme="majorBidi" w:cstheme="majorBidi"/>
          <w:iCs/>
          <w:lang w:bidi="fa-IR"/>
        </w:rPr>
        <w:t xml:space="preserve">, </w:t>
      </w:r>
      <w:r w:rsidRPr="004A2CA1">
        <w:rPr>
          <w:rFonts w:asciiTheme="majorBidi" w:hAnsiTheme="majorBidi" w:cstheme="majorBidi"/>
        </w:rPr>
        <w:t>[Akbari and Salman 2017]</w:t>
      </w:r>
      <w:r w:rsidRPr="004A2CA1">
        <w:rPr>
          <w:rFonts w:asciiTheme="majorBidi" w:hAnsiTheme="majorBidi" w:cstheme="majorBidi"/>
          <w:iCs/>
          <w:lang w:bidi="fa-IR"/>
        </w:rPr>
        <w:t xml:space="preserve">. In </w:t>
      </w:r>
      <w:r w:rsidR="00526A8D">
        <w:rPr>
          <w:rFonts w:asciiTheme="majorBidi" w:hAnsiTheme="majorBidi" w:cstheme="majorBidi"/>
          <w:iCs/>
          <w:lang w:bidi="fa-IR"/>
        </w:rPr>
        <w:fldChar w:fldCharType="begin"/>
      </w:r>
      <w:r w:rsidR="00526A8D">
        <w:rPr>
          <w:rFonts w:asciiTheme="majorBidi" w:hAnsiTheme="majorBidi" w:cstheme="majorBidi"/>
          <w:iCs/>
          <w:lang w:bidi="fa-IR"/>
        </w:rPr>
        <w:instrText xml:space="preserve"> REF _Ref511057511 \h </w:instrText>
      </w:r>
      <w:r w:rsidR="00526A8D">
        <w:rPr>
          <w:rFonts w:asciiTheme="majorBidi" w:hAnsiTheme="majorBidi" w:cstheme="majorBidi"/>
          <w:iCs/>
          <w:lang w:bidi="fa-IR"/>
        </w:rPr>
      </w:r>
      <w:r w:rsidR="00526A8D">
        <w:rPr>
          <w:rFonts w:asciiTheme="majorBidi" w:hAnsiTheme="majorBidi" w:cstheme="majorBidi"/>
          <w:iCs/>
          <w:lang w:bidi="fa-IR"/>
        </w:rPr>
        <w:fldChar w:fldCharType="separate"/>
      </w:r>
      <w:r w:rsidR="00CD7965" w:rsidRPr="004A2CA1">
        <w:t xml:space="preserve">Table </w:t>
      </w:r>
      <w:r w:rsidR="00CD7965">
        <w:rPr>
          <w:noProof/>
          <w:cs/>
        </w:rPr>
        <w:t>‎</w:t>
      </w:r>
      <w:r w:rsidR="00CD7965">
        <w:rPr>
          <w:noProof/>
        </w:rPr>
        <w:t>5</w:t>
      </w:r>
      <w:r w:rsidR="00CD7965">
        <w:t>.</w:t>
      </w:r>
      <w:r w:rsidR="00CD7965">
        <w:rPr>
          <w:noProof/>
        </w:rPr>
        <w:t>1</w:t>
      </w:r>
      <w:r w:rsidR="00526A8D">
        <w:rPr>
          <w:rFonts w:asciiTheme="majorBidi" w:hAnsiTheme="majorBidi" w:cstheme="majorBidi"/>
          <w:iCs/>
          <w:lang w:bidi="fa-IR"/>
        </w:rPr>
        <w:fldChar w:fldCharType="end"/>
      </w:r>
      <w:r w:rsidRPr="004A2CA1">
        <w:rPr>
          <w:rFonts w:asciiTheme="majorBidi" w:hAnsiTheme="majorBidi" w:cstheme="majorBidi"/>
          <w:iCs/>
          <w:lang w:bidi="fa-IR"/>
        </w:rPr>
        <w:t xml:space="preserve">, </w:t>
      </w:r>
      <m:oMath>
        <m:sSub>
          <m:sSubPr>
            <m:ctrlPr>
              <w:rPr>
                <w:rFonts w:ascii="Cambria Math" w:hAnsi="Cambria Math" w:cstheme="majorBidi"/>
                <w:i/>
                <w:iCs/>
                <w:lang w:bidi="fa-IR"/>
              </w:rPr>
            </m:ctrlPr>
          </m:sSubPr>
          <m:e>
            <m:r>
              <w:rPr>
                <w:rFonts w:ascii="Cambria Math" w:hAnsi="Cambria Math" w:cstheme="majorBidi"/>
                <w:lang w:bidi="fa-IR"/>
              </w:rPr>
              <m:t>b</m:t>
            </m:r>
          </m:e>
          <m:sub>
            <m:r>
              <w:rPr>
                <w:rFonts w:ascii="Cambria Math" w:hAnsi="Cambria Math" w:cstheme="majorBidi"/>
                <w:lang w:bidi="fa-IR"/>
              </w:rPr>
              <m:t>kh</m:t>
            </m:r>
          </m:sub>
        </m:sSub>
      </m:oMath>
      <w:r w:rsidRPr="004A2CA1">
        <w:rPr>
          <w:rFonts w:asciiTheme="majorBidi" w:hAnsiTheme="majorBidi" w:cstheme="majorBidi"/>
          <w:iCs/>
          <w:lang w:bidi="fa-IR"/>
        </w:rPr>
        <w:t xml:space="preserve"> is the </w:t>
      </w:r>
      <m:oMath>
        <m:sSup>
          <m:sSupPr>
            <m:ctrlPr>
              <w:rPr>
                <w:rFonts w:ascii="Cambria Math" w:hAnsi="Cambria Math" w:cstheme="majorBidi"/>
                <w:i/>
                <w:iCs/>
                <w:lang w:bidi="fa-IR"/>
              </w:rPr>
            </m:ctrlPr>
          </m:sSupPr>
          <m:e>
            <m:r>
              <w:rPr>
                <w:rFonts w:ascii="Cambria Math" w:hAnsi="Cambria Math" w:cstheme="majorBidi"/>
                <w:lang w:bidi="fa-IR"/>
              </w:rPr>
              <m:t>h</m:t>
            </m:r>
          </m:e>
          <m:sup>
            <m:r>
              <w:rPr>
                <w:rFonts w:ascii="Cambria Math" w:hAnsi="Cambria Math" w:cstheme="majorBidi"/>
                <w:lang w:bidi="fa-IR"/>
              </w:rPr>
              <m:t>th</m:t>
            </m:r>
          </m:sup>
        </m:sSup>
      </m:oMath>
      <w:r w:rsidRPr="004A2CA1">
        <w:rPr>
          <w:rFonts w:asciiTheme="majorBidi" w:hAnsiTheme="majorBidi" w:cstheme="majorBidi"/>
          <w:iCs/>
          <w:lang w:bidi="fa-IR"/>
        </w:rPr>
        <w:t xml:space="preserve"> disrupted link </w:t>
      </w:r>
      <m:oMath>
        <m:r>
          <w:rPr>
            <w:rFonts w:ascii="Cambria Math" w:hAnsi="Cambria Math" w:cstheme="majorBidi"/>
            <w:lang w:bidi="fa-IR"/>
          </w:rPr>
          <m:t>(i,j)∈A'</m:t>
        </m:r>
      </m:oMath>
      <w:r w:rsidRPr="004A2CA1">
        <w:rPr>
          <w:rFonts w:asciiTheme="majorBidi" w:hAnsiTheme="majorBidi" w:cstheme="majorBidi"/>
          <w:iCs/>
          <w:lang w:bidi="fa-IR"/>
        </w:rPr>
        <w:t xml:space="preserve"> visited by crew </w:t>
      </w:r>
      <m:oMath>
        <m:r>
          <w:rPr>
            <w:rFonts w:ascii="Cambria Math" w:hAnsi="Cambria Math" w:cstheme="majorBidi"/>
            <w:lang w:bidi="fa-IR"/>
          </w:rPr>
          <m:t>k</m:t>
        </m:r>
      </m:oMath>
      <w:r w:rsidRPr="004A2CA1">
        <w:rPr>
          <w:rFonts w:asciiTheme="majorBidi" w:hAnsiTheme="majorBidi" w:cstheme="majorBidi"/>
          <w:iCs/>
          <w:lang w:bidi="fa-IR"/>
        </w:rPr>
        <w:t xml:space="preserve">. Ignoring the time-related variables may provide unsynchronized restoration routes which are infeasible in reality as: </w:t>
      </w:r>
    </w:p>
    <w:p w14:paraId="49784C85" w14:textId="77777777" w:rsidR="004A2CA1" w:rsidRPr="004A2CA1" w:rsidRDefault="004A2CA1" w:rsidP="004A2CA1">
      <w:pPr>
        <w:numPr>
          <w:ilvl w:val="0"/>
          <w:numId w:val="26"/>
        </w:numPr>
        <w:contextualSpacing/>
        <w:rPr>
          <w:lang w:bidi="fa-IR"/>
        </w:rPr>
      </w:pPr>
      <w:r w:rsidRPr="004A2CA1">
        <w:rPr>
          <w:rFonts w:asciiTheme="majorBidi" w:hAnsiTheme="majorBidi" w:cstheme="majorBidi"/>
          <w:iCs/>
          <w:lang w:bidi="fa-IR"/>
        </w:rPr>
        <w:t xml:space="preserve"> There might be some crews which are present at two different disrupted locations at the same time. Take the example where two restoration crews, </w:t>
      </w:r>
      <m:oMath>
        <m:acc>
          <m:accPr>
            <m:chr m:val="̅"/>
            <m:ctrlPr>
              <w:rPr>
                <w:rFonts w:ascii="Cambria Math" w:hAnsi="Cambria Math" w:cstheme="majorBidi"/>
                <w:i/>
                <w:iCs/>
                <w:lang w:bidi="fa-IR"/>
              </w:rPr>
            </m:ctrlPr>
          </m:accPr>
          <m:e>
            <m:r>
              <w:rPr>
                <w:rFonts w:ascii="Cambria Math" w:hAnsi="Cambria Math" w:cstheme="majorBidi"/>
                <w:lang w:bidi="fa-IR"/>
              </w:rPr>
              <m:t>k</m:t>
            </m:r>
          </m:e>
        </m:acc>
      </m:oMath>
      <w:r w:rsidRPr="004A2CA1">
        <w:rPr>
          <w:rFonts w:asciiTheme="majorBidi" w:hAnsiTheme="majorBidi" w:cstheme="majorBidi"/>
          <w:lang w:bidi="fa-IR"/>
        </w:rPr>
        <w:t xml:space="preserve"> and </w:t>
      </w:r>
      <m:oMath>
        <m:acc>
          <m:accPr>
            <m:chr m:val="̿"/>
            <m:ctrlPr>
              <w:rPr>
                <w:rFonts w:ascii="Cambria Math" w:hAnsi="Cambria Math" w:cstheme="majorBidi"/>
                <w:i/>
                <w:lang w:bidi="fa-IR"/>
              </w:rPr>
            </m:ctrlPr>
          </m:accPr>
          <m:e>
            <m:r>
              <w:rPr>
                <w:rFonts w:ascii="Cambria Math" w:hAnsi="Cambria Math" w:cstheme="majorBidi"/>
                <w:lang w:bidi="fa-IR"/>
              </w:rPr>
              <m:t>k</m:t>
            </m:r>
          </m:e>
        </m:acc>
      </m:oMath>
      <w:r w:rsidRPr="004A2CA1">
        <w:rPr>
          <w:rFonts w:asciiTheme="majorBidi" w:eastAsiaTheme="minorEastAsia" w:hAnsiTheme="majorBidi" w:cstheme="majorBidi"/>
          <w:lang w:bidi="fa-IR"/>
        </w:rPr>
        <w:t xml:space="preserve">, are assigned to two different nodes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r>
          <w:rPr>
            <w:rFonts w:ascii="Cambria Math" w:eastAsiaTheme="minorEastAsia" w:hAnsi="Cambria Math" w:cstheme="majorBidi"/>
            <w:lang w:bidi="fa-IR"/>
          </w:rPr>
          <m:t>,</m:t>
        </m:r>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r>
          <w:rPr>
            <w:rFonts w:ascii="Cambria Math" w:eastAsiaTheme="minorEastAsia" w:hAnsi="Cambria Math" w:cstheme="majorBidi"/>
            <w:lang w:bidi="fa-IR"/>
          </w:rPr>
          <m:t>∈</m:t>
        </m:r>
        <m:sSub>
          <m:sSubPr>
            <m:ctrlPr>
              <w:rPr>
                <w:rFonts w:ascii="Cambria Math" w:eastAsiaTheme="minorEastAsia" w:hAnsi="Cambria Math" w:cstheme="majorBidi"/>
                <w:i/>
                <w:lang w:bidi="fa-IR"/>
              </w:rPr>
            </m:ctrlPr>
          </m:sSubPr>
          <m:e>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N</m:t>
                </m:r>
              </m:e>
            </m:acc>
          </m:e>
          <m:sub>
            <m:sSup>
              <m:sSupPr>
                <m:ctrlPr>
                  <w:rPr>
                    <w:rFonts w:ascii="Cambria Math" w:eastAsiaTheme="minorEastAsia" w:hAnsi="Cambria Math" w:cstheme="majorBidi"/>
                    <w:i/>
                    <w:lang w:bidi="fa-IR"/>
                  </w:rPr>
                </m:ctrlPr>
              </m:sSupPr>
              <m:e>
                <m:r>
                  <w:rPr>
                    <w:rFonts w:ascii="Cambria Math" w:eastAsiaTheme="minorEastAsia" w:hAnsi="Cambria Math" w:cstheme="majorBidi"/>
                    <w:lang w:bidi="fa-IR"/>
                  </w:rPr>
                  <m:t>A</m:t>
                </m:r>
              </m:e>
              <m:sup>
                <m:r>
                  <w:rPr>
                    <w:rFonts w:ascii="Cambria Math" w:eastAsiaTheme="minorEastAsia" w:hAnsi="Cambria Math" w:cstheme="majorBidi"/>
                    <w:lang w:bidi="fa-IR"/>
                  </w:rPr>
                  <m:t>'</m:t>
                </m:r>
              </m:sup>
            </m:sSup>
          </m:sub>
        </m:sSub>
      </m:oMath>
      <w:r w:rsidRPr="004A2CA1">
        <w:rPr>
          <w:rFonts w:asciiTheme="majorBidi" w:eastAsiaTheme="minorEastAsia" w:hAnsiTheme="majorBidi" w:cstheme="majorBidi"/>
          <w:lang w:bidi="fa-IR"/>
        </w:rPr>
        <w:t xml:space="preserve"> in such a way, that crew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k</m:t>
            </m:r>
          </m:e>
        </m:acc>
      </m:oMath>
      <w:r w:rsidRPr="004A2CA1">
        <w:rPr>
          <w:rFonts w:asciiTheme="majorBidi" w:eastAsiaTheme="minorEastAsia" w:hAnsiTheme="majorBidi" w:cstheme="majorBidi"/>
          <w:lang w:bidi="fa-IR"/>
        </w:rPr>
        <w:t xml:space="preserve"> visits node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oMath>
      <w:r w:rsidRPr="004A2CA1">
        <w:rPr>
          <w:rFonts w:asciiTheme="majorBidi" w:eastAsiaTheme="minorEastAsia" w:hAnsiTheme="majorBidi" w:cstheme="majorBidi"/>
          <w:lang w:bidi="fa-IR"/>
        </w:rPr>
        <w:t xml:space="preserve"> first and then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oMath>
      <w:r w:rsidRPr="004A2CA1">
        <w:rPr>
          <w:rFonts w:asciiTheme="majorBidi" w:eastAsiaTheme="minorEastAsia" w:hAnsiTheme="majorBidi" w:cstheme="majorBidi"/>
          <w:lang w:bidi="fa-IR"/>
        </w:rPr>
        <w:t xml:space="preserve"> while crew </w:t>
      </w:r>
      <m:oMath>
        <m:acc>
          <m:accPr>
            <m:chr m:val="̿"/>
            <m:ctrlPr>
              <w:rPr>
                <w:rFonts w:ascii="Cambria Math" w:hAnsi="Cambria Math" w:cstheme="majorBidi"/>
                <w:i/>
                <w:lang w:bidi="fa-IR"/>
              </w:rPr>
            </m:ctrlPr>
          </m:accPr>
          <m:e>
            <m:r>
              <w:rPr>
                <w:rFonts w:ascii="Cambria Math" w:hAnsi="Cambria Math" w:cstheme="majorBidi"/>
                <w:lang w:bidi="fa-IR"/>
              </w:rPr>
              <m:t>k</m:t>
            </m:r>
          </m:e>
        </m:acc>
      </m:oMath>
      <w:r w:rsidRPr="004A2CA1">
        <w:rPr>
          <w:rFonts w:asciiTheme="majorBidi" w:eastAsiaTheme="minorEastAsia" w:hAnsiTheme="majorBidi" w:cstheme="majorBidi"/>
          <w:lang w:bidi="fa-IR"/>
        </w:rPr>
        <w:t xml:space="preserve"> restores node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oMath>
      <w:r w:rsidRPr="004A2CA1">
        <w:rPr>
          <w:rFonts w:asciiTheme="majorBidi" w:eastAsiaTheme="minorEastAsia" w:hAnsiTheme="majorBidi" w:cstheme="majorBidi"/>
          <w:lang w:bidi="fa-IR"/>
        </w:rPr>
        <w:t xml:space="preserve"> and then node </w:t>
      </w:r>
      <m:oMath>
        <m:acc>
          <m:accPr>
            <m:chr m:val="̅"/>
            <m:ctrlPr>
              <w:rPr>
                <w:rFonts w:ascii="Cambria Math" w:eastAsiaTheme="minorEastAsia" w:hAnsi="Cambria Math" w:cstheme="majorBidi"/>
                <w:i/>
                <w:lang w:bidi="fa-IR"/>
              </w:rPr>
            </m:ctrlPr>
          </m:accPr>
          <m:e>
            <m:r>
              <w:rPr>
                <w:rFonts w:ascii="Cambria Math" w:eastAsiaTheme="minorEastAsia" w:hAnsi="Cambria Math" w:cstheme="majorBidi"/>
                <w:lang w:bidi="fa-IR"/>
              </w:rPr>
              <m:t>i</m:t>
            </m:r>
          </m:e>
        </m:acc>
      </m:oMath>
      <w:r w:rsidRPr="004A2CA1">
        <w:rPr>
          <w:rFonts w:asciiTheme="majorBidi" w:eastAsiaTheme="minorEastAsia" w:hAnsiTheme="majorBidi" w:cstheme="majorBidi"/>
          <w:lang w:bidi="fa-IR"/>
        </w:rPr>
        <w:t>. In reality, these two crews form a direct cycle through which both crews pass unlimitedly, never reaching to each other.  Inspired from Depth First Search (DFS) algorithm we propose</w:t>
      </w:r>
      <w:r w:rsidRPr="004A2CA1">
        <w:rPr>
          <w:rFonts w:asciiTheme="majorBidi" w:eastAsiaTheme="minorEastAsia" w:hAnsiTheme="majorBidi" w:cstheme="majorBidi"/>
          <w:i/>
          <w:iCs/>
          <w:lang w:bidi="fa-IR"/>
        </w:rPr>
        <w:t xml:space="preserve"> direct cycle elimination Algorithm</w:t>
      </w:r>
      <w:r w:rsidRPr="004A2CA1">
        <w:rPr>
          <w:rFonts w:asciiTheme="majorBidi" w:eastAsiaTheme="minorEastAsia" w:hAnsiTheme="majorBidi" w:cstheme="majorBidi"/>
          <w:lang w:bidi="fa-IR"/>
        </w:rPr>
        <w:t xml:space="preserve"> to identifies and eliminates all direct cycles formed by two or more crews with the least increase in their routing time. This algorithm is discussed in previous chapter.</w:t>
      </w:r>
    </w:p>
    <w:p w14:paraId="271C6402" w14:textId="77777777" w:rsidR="004A2CA1" w:rsidRPr="004A2CA1" w:rsidRDefault="004A2CA1" w:rsidP="004A2CA1">
      <w:pPr>
        <w:numPr>
          <w:ilvl w:val="0"/>
          <w:numId w:val="26"/>
        </w:numPr>
        <w:contextualSpacing/>
        <w:rPr>
          <w:lang w:bidi="fa-IR"/>
        </w:rPr>
      </w:pPr>
      <w:r w:rsidRPr="004A2CA1">
        <w:rPr>
          <w:lang w:bidi="fa-IR"/>
        </w:rPr>
        <w:t>Among the crews assigned to each node</w:t>
      </w:r>
      <w:r w:rsidRPr="004A2CA1">
        <w:rPr>
          <w:rFonts w:asciiTheme="majorBidi" w:hAnsiTheme="majorBidi" w:cstheme="majorBidi"/>
          <w:iCs/>
          <w:lang w:bidi="fa-IR"/>
        </w:rPr>
        <w:t xml:space="preserv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acc>
              <m:accPr>
                <m:chr m:val="̅"/>
                <m:ctrlPr>
                  <w:rPr>
                    <w:rFonts w:ascii="Cambria Math" w:hAnsi="Cambria Math" w:cstheme="majorBidi"/>
                    <w:i/>
                    <w:lang w:bidi="fa-IR"/>
                  </w:rPr>
                </m:ctrlPr>
              </m:accPr>
              <m:e>
                <m:r>
                  <w:rPr>
                    <w:rFonts w:ascii="Cambria Math" w:hAnsi="Cambria Math" w:cstheme="majorBidi"/>
                    <w:lang w:bidi="fa-IR"/>
                  </w:rPr>
                  <m:t>N</m:t>
                </m:r>
              </m:e>
            </m:acc>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sidRPr="004A2CA1">
        <w:rPr>
          <w:rFonts w:asciiTheme="majorBidi" w:hAnsiTheme="majorBidi" w:cstheme="majorBidi"/>
          <w:iCs/>
          <w:lang w:bidi="fa-IR"/>
        </w:rPr>
        <w:t xml:space="preserve">, there might be a crew </w:t>
      </w:r>
      <m:oMath>
        <m:r>
          <w:rPr>
            <w:rFonts w:ascii="Cambria Math" w:hAnsi="Cambria Math"/>
            <w:lang w:bidi="fa-IR"/>
          </w:rPr>
          <m:t>k∈K</m:t>
        </m:r>
      </m:oMath>
      <w:r w:rsidRPr="004A2CA1">
        <w:rPr>
          <w:rFonts w:asciiTheme="majorBidi" w:hAnsiTheme="majorBidi" w:cstheme="majorBidi"/>
          <w:iCs/>
          <w:lang w:bidi="fa-IR"/>
        </w:rPr>
        <w:t xml:space="preserve">, called as outlier, arrives to node </w:t>
      </w:r>
      <m:oMath>
        <m:acc>
          <m:accPr>
            <m:chr m:val="̅"/>
            <m:ctrlPr>
              <w:rPr>
                <w:rFonts w:ascii="Cambria Math" w:hAnsi="Cambria Math" w:cstheme="majorBidi"/>
                <w:i/>
                <w:iCs/>
                <w:lang w:bidi="fa-IR"/>
              </w:rPr>
            </m:ctrlPr>
          </m:accPr>
          <m:e>
            <m:r>
              <w:rPr>
                <w:rFonts w:ascii="Cambria Math" w:hAnsi="Cambria Math" w:cstheme="majorBidi"/>
                <w:lang w:bidi="fa-IR"/>
              </w:rPr>
              <m:t>i</m:t>
            </m:r>
          </m:e>
        </m:acc>
      </m:oMath>
      <w:r w:rsidRPr="004A2CA1">
        <w:rPr>
          <w:rFonts w:asciiTheme="majorBidi" w:hAnsiTheme="majorBidi" w:cstheme="majorBidi"/>
          <w:iCs/>
          <w:lang w:bidi="fa-IR"/>
        </w:rPr>
        <w:t xml:space="preserve"> after the completion of the restoration process of </w:t>
      </w:r>
      <m:oMath>
        <m:acc>
          <m:accPr>
            <m:chr m:val="̅"/>
            <m:ctrlPr>
              <w:rPr>
                <w:rFonts w:ascii="Cambria Math" w:hAnsi="Cambria Math" w:cstheme="majorBidi"/>
                <w:i/>
                <w:iCs/>
                <w:lang w:bidi="fa-IR"/>
              </w:rPr>
            </m:ctrlPr>
          </m:accPr>
          <m:e>
            <m:r>
              <w:rPr>
                <w:rFonts w:ascii="Cambria Math" w:hAnsi="Cambria Math" w:cstheme="majorBidi"/>
                <w:lang w:bidi="fa-IR"/>
              </w:rPr>
              <m:t>i</m:t>
            </m:r>
          </m:e>
        </m:acc>
      </m:oMath>
      <w:r w:rsidRPr="004A2CA1">
        <w:rPr>
          <w:rFonts w:asciiTheme="majorBidi" w:hAnsiTheme="majorBidi" w:cstheme="majorBidi"/>
          <w:iCs/>
          <w:lang w:bidi="fa-IR"/>
        </w:rPr>
        <w:t xml:space="preserve"> by other restoration crews assigned to it. In reality, these solutions are of no use as they prolong the routing time of restoration crews without enhancing the restoration process associated with node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acc>
              <m:accPr>
                <m:chr m:val="̅"/>
                <m:ctrlPr>
                  <w:rPr>
                    <w:rFonts w:ascii="Cambria Math" w:hAnsi="Cambria Math" w:cstheme="majorBidi"/>
                    <w:i/>
                    <w:lang w:bidi="fa-IR"/>
                  </w:rPr>
                </m:ctrlPr>
              </m:accPr>
              <m:e>
                <m:r>
                  <w:rPr>
                    <w:rFonts w:ascii="Cambria Math" w:hAnsi="Cambria Math" w:cstheme="majorBidi"/>
                    <w:lang w:bidi="fa-IR"/>
                  </w:rPr>
                  <m:t>N</m:t>
                </m:r>
              </m:e>
            </m:acc>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sidRPr="004A2CA1">
        <w:rPr>
          <w:rFonts w:asciiTheme="majorBidi" w:hAnsiTheme="majorBidi" w:cstheme="majorBidi"/>
          <w:iCs/>
          <w:lang w:bidi="fa-IR"/>
        </w:rPr>
        <w:t xml:space="preserve">. To obtain a feasible solution, we present </w:t>
      </w:r>
      <w:r w:rsidRPr="004A2CA1">
        <w:rPr>
          <w:i/>
          <w:iCs/>
        </w:rPr>
        <w:t>Initial Solution Preprocessing &amp; Feasibility Algorithm</w:t>
      </w:r>
      <w:r w:rsidRPr="004A2CA1">
        <w:t xml:space="preserve"> to detect whether there is a timing conflict among the crews assigned to each disrupted link. Two procedures are proposed by the </w:t>
      </w:r>
      <w:r w:rsidRPr="004A2CA1">
        <w:rPr>
          <w:i/>
          <w:iCs/>
        </w:rPr>
        <w:t>Algorithm</w:t>
      </w:r>
      <w:r w:rsidRPr="004A2CA1">
        <w:t xml:space="preserve">: (i) the position of node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acc>
              <m:accPr>
                <m:chr m:val="̅"/>
                <m:ctrlPr>
                  <w:rPr>
                    <w:rFonts w:ascii="Cambria Math" w:hAnsi="Cambria Math" w:cstheme="majorBidi"/>
                    <w:i/>
                    <w:lang w:bidi="fa-IR"/>
                  </w:rPr>
                </m:ctrlPr>
              </m:accPr>
              <m:e>
                <m:r>
                  <w:rPr>
                    <w:rFonts w:ascii="Cambria Math" w:hAnsi="Cambria Math" w:cstheme="majorBidi"/>
                    <w:lang w:bidi="fa-IR"/>
                  </w:rPr>
                  <m:t>N</m:t>
                </m:r>
              </m:e>
            </m:acc>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sidRPr="004A2CA1">
        <w:rPr>
          <w:iCs/>
          <w:lang w:bidi="fa-IR"/>
        </w:rPr>
        <w:t xml:space="preserve"> in the sequence of links assigned to the outlier crew is swapped with the one of precedent node in the schedule where the arrival time of crew </w:t>
      </w:r>
      <m:oMath>
        <m:r>
          <w:rPr>
            <w:rFonts w:ascii="Cambria Math" w:hAnsi="Cambria Math"/>
            <w:lang w:bidi="fa-IR"/>
          </w:rPr>
          <m:t>k</m:t>
        </m:r>
      </m:oMath>
      <w:r w:rsidRPr="004A2CA1">
        <w:rPr>
          <w:iCs/>
          <w:lang w:bidi="fa-IR"/>
        </w:rPr>
        <w:t xml:space="preserve"> falls into the restoration task time window (</w:t>
      </w:r>
      <w:r w:rsidRPr="004A2CA1">
        <w:rPr>
          <w:i/>
          <w:lang w:bidi="fa-IR"/>
        </w:rPr>
        <w:t>Shift procedure</w:t>
      </w:r>
      <w:r w:rsidRPr="004A2CA1">
        <w:rPr>
          <w:iCs/>
          <w:lang w:bidi="fa-IR"/>
        </w:rPr>
        <w:t xml:space="preserve">).  (ii) node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acc>
              <m:accPr>
                <m:chr m:val="̅"/>
                <m:ctrlPr>
                  <w:rPr>
                    <w:rFonts w:ascii="Cambria Math" w:hAnsi="Cambria Math" w:cstheme="majorBidi"/>
                    <w:i/>
                    <w:lang w:bidi="fa-IR"/>
                  </w:rPr>
                </m:ctrlPr>
              </m:accPr>
              <m:e>
                <m:r>
                  <w:rPr>
                    <w:rFonts w:ascii="Cambria Math" w:hAnsi="Cambria Math" w:cstheme="majorBidi"/>
                    <w:lang w:bidi="fa-IR"/>
                  </w:rPr>
                  <m:t>N</m:t>
                </m:r>
              </m:e>
            </m:acc>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sidRPr="004A2CA1">
        <w:rPr>
          <w:iCs/>
          <w:lang w:bidi="fa-IR"/>
        </w:rPr>
        <w:t xml:space="preserve"> is simply deleted from the restoration schedule of outlier crew </w:t>
      </w:r>
      <m:oMath>
        <m:r>
          <w:rPr>
            <w:rFonts w:ascii="Cambria Math" w:hAnsi="Cambria Math"/>
            <w:lang w:bidi="fa-IR"/>
          </w:rPr>
          <m:t>k</m:t>
        </m:r>
      </m:oMath>
      <w:r w:rsidRPr="004A2CA1">
        <w:rPr>
          <w:iCs/>
          <w:lang w:bidi="fa-IR"/>
        </w:rPr>
        <w:t xml:space="preserve"> (</w:t>
      </w:r>
      <w:r w:rsidRPr="004A2CA1">
        <w:rPr>
          <w:i/>
          <w:lang w:bidi="fa-IR"/>
        </w:rPr>
        <w:t>Delete procedure</w:t>
      </w:r>
      <w:r w:rsidRPr="004A2CA1">
        <w:rPr>
          <w:iCs/>
          <w:lang w:bidi="fa-IR"/>
        </w:rPr>
        <w:t xml:space="preserve">). </w:t>
      </w:r>
      <w:r w:rsidRPr="004A2CA1">
        <w:rPr>
          <w:rFonts w:asciiTheme="majorBidi" w:eastAsiaTheme="minorEastAsia" w:hAnsiTheme="majorBidi" w:cstheme="majorBidi"/>
          <w:lang w:bidi="fa-IR"/>
        </w:rPr>
        <w:t>This algorithm is given in Appendix A</w:t>
      </w:r>
      <w:r w:rsidR="00C86020">
        <w:rPr>
          <w:rFonts w:asciiTheme="majorBidi" w:eastAsiaTheme="minorEastAsia" w:hAnsiTheme="majorBidi" w:cstheme="majorBidi"/>
          <w:lang w:bidi="fa-IR"/>
        </w:rPr>
        <w:t>.</w:t>
      </w:r>
      <w:r w:rsidRPr="004A2CA1">
        <w:rPr>
          <w:rFonts w:asciiTheme="majorBidi" w:eastAsiaTheme="minorEastAsia" w:hAnsiTheme="majorBidi" w:cstheme="majorBidi"/>
          <w:lang w:bidi="fa-IR"/>
        </w:rPr>
        <w:t>2</w:t>
      </w:r>
    </w:p>
    <w:p w14:paraId="07356477" w14:textId="28B3976E" w:rsidR="004A2CA1" w:rsidRPr="004A2CA1" w:rsidRDefault="004A2CA1" w:rsidP="005A3D89">
      <w:pPr>
        <w:pStyle w:val="Caption"/>
        <w:jc w:val="center"/>
      </w:pPr>
      <w:bookmarkStart w:id="317" w:name="_Ref511057511"/>
      <w:bookmarkStart w:id="318" w:name="_Toc510991458"/>
      <w:bookmarkStart w:id="319" w:name="_Toc511058232"/>
      <w:r w:rsidRPr="004A2CA1">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t>.</w:t>
      </w:r>
      <w:r w:rsidR="00D57726">
        <w:fldChar w:fldCharType="begin"/>
      </w:r>
      <w:r w:rsidR="00D57726">
        <w:instrText xml:space="preserve"> SEQ Table \* ARABIC \s 1 </w:instrText>
      </w:r>
      <w:r w:rsidR="00D57726">
        <w:fldChar w:fldCharType="separate"/>
      </w:r>
      <w:r w:rsidR="00CD7965">
        <w:rPr>
          <w:noProof/>
        </w:rPr>
        <w:t>1</w:t>
      </w:r>
      <w:r w:rsidR="00D57726">
        <w:rPr>
          <w:noProof/>
        </w:rPr>
        <w:fldChar w:fldCharType="end"/>
      </w:r>
      <w:bookmarkEnd w:id="317"/>
      <w:r>
        <w:t>.</w:t>
      </w:r>
      <w:r w:rsidRPr="004A2CA1">
        <w:t xml:space="preserve"> Order of disrupted links assigned to each crew obtained from solving relaxed formulation</w:t>
      </w:r>
      <w:bookmarkEnd w:id="318"/>
      <w:bookmarkEnd w:id="319"/>
    </w:p>
    <w:tbl>
      <w:tblPr>
        <w:tblW w:w="5000" w:type="pct"/>
        <w:jc w:val="center"/>
        <w:tblLook w:val="04A0" w:firstRow="1" w:lastRow="0" w:firstColumn="1" w:lastColumn="0" w:noHBand="0" w:noVBand="1"/>
      </w:tblPr>
      <w:tblGrid>
        <w:gridCol w:w="1474"/>
        <w:gridCol w:w="7238"/>
      </w:tblGrid>
      <w:tr w:rsidR="004A2CA1" w:rsidRPr="004A2CA1" w14:paraId="468C7C9E" w14:textId="77777777" w:rsidTr="005A3D89">
        <w:trPr>
          <w:jc w:val="center"/>
        </w:trPr>
        <w:tc>
          <w:tcPr>
            <w:tcW w:w="846" w:type="pct"/>
            <w:tcBorders>
              <w:top w:val="single" w:sz="4" w:space="0" w:color="auto"/>
              <w:bottom w:val="single" w:sz="4" w:space="0" w:color="auto"/>
            </w:tcBorders>
            <w:shd w:val="clear" w:color="auto" w:fill="auto"/>
          </w:tcPr>
          <w:p w14:paraId="265BE480" w14:textId="77777777" w:rsidR="004A2CA1" w:rsidRPr="004A2CA1" w:rsidRDefault="004A2CA1" w:rsidP="004A2CA1">
            <w:pPr>
              <w:spacing w:line="240" w:lineRule="auto"/>
              <w:ind w:left="-108"/>
              <w:jc w:val="both"/>
              <w:rPr>
                <w:rFonts w:asciiTheme="majorBidi" w:hAnsiTheme="majorBidi" w:cstheme="majorBidi"/>
                <w:sz w:val="18"/>
                <w:szCs w:val="18"/>
                <w:lang w:bidi="fa-IR"/>
              </w:rPr>
            </w:pPr>
            <w:r w:rsidRPr="004A2CA1">
              <w:rPr>
                <w:rFonts w:asciiTheme="majorBidi" w:hAnsiTheme="majorBidi" w:cstheme="majorBidi"/>
                <w:sz w:val="18"/>
                <w:szCs w:val="18"/>
                <w:lang w:bidi="fa-IR"/>
              </w:rPr>
              <w:t>Crew</w:t>
            </w:r>
          </w:p>
        </w:tc>
        <w:tc>
          <w:tcPr>
            <w:tcW w:w="4154" w:type="pct"/>
            <w:tcBorders>
              <w:top w:val="single" w:sz="4" w:space="0" w:color="auto"/>
              <w:bottom w:val="single" w:sz="4" w:space="0" w:color="auto"/>
            </w:tcBorders>
            <w:shd w:val="clear" w:color="auto" w:fill="auto"/>
          </w:tcPr>
          <w:p w14:paraId="2E59CFFA"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sz w:val="18"/>
                <w:szCs w:val="18"/>
                <w:lang w:bidi="fa-IR"/>
              </w:rPr>
              <w:t>Order of disrupted links</w:t>
            </w:r>
          </w:p>
        </w:tc>
      </w:tr>
      <w:tr w:rsidR="004A2CA1" w:rsidRPr="004A2CA1" w14:paraId="380D62D7" w14:textId="77777777" w:rsidTr="005A3D89">
        <w:trPr>
          <w:jc w:val="center"/>
        </w:trPr>
        <w:tc>
          <w:tcPr>
            <w:tcW w:w="846" w:type="pct"/>
            <w:shd w:val="clear" w:color="auto" w:fill="auto"/>
            <w:vAlign w:val="center"/>
          </w:tcPr>
          <w:p w14:paraId="1695883A"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sz w:val="18"/>
                <w:szCs w:val="18"/>
                <w:lang w:bidi="fa-IR"/>
              </w:rPr>
              <w:t>1</w:t>
            </w:r>
          </w:p>
        </w:tc>
        <w:tc>
          <w:tcPr>
            <w:tcW w:w="4154" w:type="pct"/>
            <w:tcBorders>
              <w:top w:val="single" w:sz="4" w:space="0" w:color="auto"/>
              <w:left w:val="nil"/>
            </w:tcBorders>
            <w:shd w:val="clear" w:color="auto" w:fill="auto"/>
          </w:tcPr>
          <w:p w14:paraId="0197CFD9" w14:textId="77777777" w:rsidR="004A2CA1" w:rsidRPr="004A2CA1" w:rsidRDefault="00D57726" w:rsidP="004A2CA1">
            <w:pPr>
              <w:spacing w:line="240" w:lineRule="auto"/>
              <w:rPr>
                <w:rFonts w:asciiTheme="majorBidi" w:hAnsiTheme="majorBidi" w:cstheme="majorBidi"/>
                <w:sz w:val="18"/>
                <w:szCs w:val="18"/>
                <w:lang w:bidi="fa-IR"/>
              </w:rPr>
            </w:pPr>
            <m:oMathPara>
              <m:oMath>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11</m:t>
                    </m:r>
                  </m:sub>
                </m:sSub>
                <m:r>
                  <w:rPr>
                    <w:rFonts w:ascii="Cambria Math" w:hAnsi="Cambria Math" w:cstheme="majorBidi"/>
                    <w:sz w:val="18"/>
                    <w:szCs w:val="18"/>
                  </w:rPr>
                  <m:t xml:space="preserve"> →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12</m:t>
                    </m:r>
                  </m:sub>
                </m:sSub>
                <m:r>
                  <w:rPr>
                    <w:rFonts w:ascii="Cambria Math" w:hAnsi="Cambria Math" w:cstheme="majorBidi"/>
                    <w:sz w:val="18"/>
                    <w:szCs w:val="18"/>
                  </w:rPr>
                  <m:t xml:space="preserve"> →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13</m:t>
                    </m:r>
                  </m:sub>
                </m:sSub>
                <m:r>
                  <w:rPr>
                    <w:rFonts w:ascii="Cambria Math" w:hAnsi="Cambria Math" w:cstheme="majorBidi"/>
                    <w:sz w:val="18"/>
                    <w:szCs w:val="18"/>
                  </w:rPr>
                  <m:t xml:space="preserve">   …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m:t>
                    </m:r>
                    <m:sSub>
                      <m:sSubPr>
                        <m:ctrlPr>
                          <w:rPr>
                            <w:rFonts w:ascii="Cambria Math" w:hAnsi="Cambria Math" w:cstheme="majorBidi"/>
                            <w:i/>
                            <w:sz w:val="18"/>
                            <w:szCs w:val="18"/>
                          </w:rPr>
                        </m:ctrlPr>
                      </m:sSubPr>
                      <m:e>
                        <m:r>
                          <w:rPr>
                            <w:rFonts w:ascii="Cambria Math" w:hAnsi="Cambria Math" w:cstheme="majorBidi"/>
                            <w:sz w:val="18"/>
                            <w:szCs w:val="18"/>
                          </w:rPr>
                          <m:t>n</m:t>
                        </m:r>
                      </m:e>
                      <m:sub>
                        <m:r>
                          <w:rPr>
                            <w:rFonts w:ascii="Cambria Math" w:hAnsi="Cambria Math" w:cstheme="majorBidi"/>
                            <w:sz w:val="18"/>
                            <w:szCs w:val="18"/>
                          </w:rPr>
                          <m:t>1</m:t>
                        </m:r>
                      </m:sub>
                    </m:sSub>
                  </m:sub>
                </m:sSub>
              </m:oMath>
            </m:oMathPara>
          </w:p>
        </w:tc>
      </w:tr>
      <w:tr w:rsidR="004A2CA1" w:rsidRPr="004A2CA1" w14:paraId="1D6B7185" w14:textId="77777777" w:rsidTr="005A3D89">
        <w:trPr>
          <w:jc w:val="center"/>
        </w:trPr>
        <w:tc>
          <w:tcPr>
            <w:tcW w:w="846" w:type="pct"/>
            <w:shd w:val="clear" w:color="auto" w:fill="auto"/>
            <w:vAlign w:val="center"/>
          </w:tcPr>
          <w:p w14:paraId="7495B5FC"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sz w:val="18"/>
                <w:szCs w:val="18"/>
                <w:lang w:bidi="fa-IR"/>
              </w:rPr>
              <w:t>2</w:t>
            </w:r>
          </w:p>
        </w:tc>
        <w:tc>
          <w:tcPr>
            <w:tcW w:w="4154" w:type="pct"/>
            <w:tcBorders>
              <w:left w:val="nil"/>
            </w:tcBorders>
            <w:shd w:val="clear" w:color="auto" w:fill="auto"/>
          </w:tcPr>
          <w:p w14:paraId="2E736EB9" w14:textId="77777777" w:rsidR="004A2CA1" w:rsidRPr="004A2CA1" w:rsidRDefault="00D57726" w:rsidP="004A2CA1">
            <w:pPr>
              <w:spacing w:line="240" w:lineRule="auto"/>
              <w:rPr>
                <w:rFonts w:asciiTheme="majorBidi" w:hAnsiTheme="majorBidi" w:cstheme="majorBidi"/>
                <w:sz w:val="18"/>
                <w:szCs w:val="18"/>
                <w:lang w:bidi="fa-IR"/>
              </w:rPr>
            </w:pPr>
            <m:oMathPara>
              <m:oMath>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21</m:t>
                    </m:r>
                  </m:sub>
                </m:sSub>
                <m:r>
                  <w:rPr>
                    <w:rFonts w:ascii="Cambria Math" w:hAnsi="Cambria Math" w:cstheme="majorBidi"/>
                    <w:sz w:val="18"/>
                    <w:szCs w:val="18"/>
                  </w:rPr>
                  <m:t xml:space="preserve">→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22</m:t>
                    </m:r>
                  </m:sub>
                </m:sSub>
                <m:r>
                  <w:rPr>
                    <w:rFonts w:ascii="Cambria Math" w:hAnsi="Cambria Math" w:cstheme="majorBidi"/>
                    <w:sz w:val="18"/>
                    <w:szCs w:val="18"/>
                  </w:rPr>
                  <m:t xml:space="preserve"> →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23</m:t>
                    </m:r>
                  </m:sub>
                </m:sSub>
                <m:r>
                  <w:rPr>
                    <w:rFonts w:ascii="Cambria Math" w:hAnsi="Cambria Math" w:cstheme="majorBidi"/>
                    <w:sz w:val="18"/>
                    <w:szCs w:val="18"/>
                  </w:rPr>
                  <m:t xml:space="preserve">   …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m:t>
                    </m:r>
                    <m:sSub>
                      <m:sSubPr>
                        <m:ctrlPr>
                          <w:rPr>
                            <w:rFonts w:ascii="Cambria Math" w:hAnsi="Cambria Math" w:cstheme="majorBidi"/>
                            <w:i/>
                            <w:sz w:val="18"/>
                            <w:szCs w:val="18"/>
                          </w:rPr>
                        </m:ctrlPr>
                      </m:sSubPr>
                      <m:e>
                        <m:r>
                          <w:rPr>
                            <w:rFonts w:ascii="Cambria Math" w:hAnsi="Cambria Math" w:cstheme="majorBidi"/>
                            <w:sz w:val="18"/>
                            <w:szCs w:val="18"/>
                          </w:rPr>
                          <m:t>n</m:t>
                        </m:r>
                      </m:e>
                      <m:sub>
                        <m:r>
                          <w:rPr>
                            <w:rFonts w:ascii="Cambria Math" w:hAnsi="Cambria Math" w:cstheme="majorBidi"/>
                            <w:sz w:val="18"/>
                            <w:szCs w:val="18"/>
                          </w:rPr>
                          <m:t>2</m:t>
                        </m:r>
                      </m:sub>
                    </m:sSub>
                  </m:sub>
                </m:sSub>
              </m:oMath>
            </m:oMathPara>
          </w:p>
        </w:tc>
      </w:tr>
      <w:tr w:rsidR="004A2CA1" w:rsidRPr="004A2CA1" w14:paraId="65A1E92A" w14:textId="77777777" w:rsidTr="005A3D89">
        <w:trPr>
          <w:jc w:val="center"/>
        </w:trPr>
        <w:tc>
          <w:tcPr>
            <w:tcW w:w="846" w:type="pct"/>
            <w:shd w:val="clear" w:color="auto" w:fill="auto"/>
            <w:vAlign w:val="center"/>
          </w:tcPr>
          <w:p w14:paraId="3DEECBA4" w14:textId="77777777" w:rsidR="004A2CA1" w:rsidRPr="004A2CA1" w:rsidRDefault="004A2CA1" w:rsidP="004A2CA1">
            <w:pPr>
              <w:spacing w:line="240" w:lineRule="auto"/>
              <w:jc w:val="center"/>
              <w:rPr>
                <w:rFonts w:asciiTheme="majorBidi" w:hAnsiTheme="majorBidi" w:cstheme="majorBidi"/>
                <w:sz w:val="18"/>
                <w:szCs w:val="18"/>
                <w:lang w:bidi="fa-IR"/>
              </w:rPr>
            </w:pPr>
            <m:oMathPara>
              <m:oMath>
                <m:r>
                  <w:rPr>
                    <w:rFonts w:ascii="Cambria Math" w:hAnsi="Cambria Math" w:cstheme="majorBidi"/>
                    <w:sz w:val="18"/>
                    <w:szCs w:val="18"/>
                    <w:lang w:bidi="fa-IR"/>
                  </w:rPr>
                  <m:t>⋮</m:t>
                </m:r>
              </m:oMath>
            </m:oMathPara>
          </w:p>
        </w:tc>
        <w:tc>
          <w:tcPr>
            <w:tcW w:w="4154" w:type="pct"/>
            <w:tcBorders>
              <w:left w:val="nil"/>
            </w:tcBorders>
            <w:shd w:val="clear" w:color="auto" w:fill="auto"/>
          </w:tcPr>
          <w:p w14:paraId="0D0721A2" w14:textId="77777777" w:rsidR="004A2CA1" w:rsidRPr="004A2CA1" w:rsidRDefault="004A2CA1" w:rsidP="004A2CA1">
            <w:pPr>
              <w:spacing w:line="240" w:lineRule="auto"/>
              <w:rPr>
                <w:rFonts w:asciiTheme="majorBidi" w:hAnsiTheme="majorBidi" w:cstheme="majorBidi"/>
                <w:sz w:val="18"/>
                <w:szCs w:val="18"/>
                <w:lang w:bidi="fa-IR"/>
              </w:rPr>
            </w:pPr>
            <m:oMathPara>
              <m:oMath>
                <m:r>
                  <w:rPr>
                    <w:rFonts w:ascii="Cambria Math" w:hAnsi="Cambria Math" w:cstheme="majorBidi"/>
                    <w:sz w:val="18"/>
                    <w:szCs w:val="18"/>
                    <w:lang w:bidi="fa-IR"/>
                  </w:rPr>
                  <m:t>⋮</m:t>
                </m:r>
              </m:oMath>
            </m:oMathPara>
          </w:p>
        </w:tc>
      </w:tr>
      <w:tr w:rsidR="004A2CA1" w:rsidRPr="004A2CA1" w14:paraId="367579EB" w14:textId="77777777" w:rsidTr="005A3D89">
        <w:trPr>
          <w:jc w:val="center"/>
        </w:trPr>
        <w:tc>
          <w:tcPr>
            <w:tcW w:w="846" w:type="pct"/>
            <w:tcBorders>
              <w:bottom w:val="single" w:sz="4" w:space="0" w:color="auto"/>
            </w:tcBorders>
            <w:shd w:val="clear" w:color="auto" w:fill="auto"/>
            <w:vAlign w:val="center"/>
          </w:tcPr>
          <w:p w14:paraId="0F7ADBA2" w14:textId="77777777" w:rsidR="004A2CA1" w:rsidRPr="004A2CA1" w:rsidRDefault="004A2CA1" w:rsidP="004A2CA1">
            <w:pPr>
              <w:spacing w:line="240" w:lineRule="auto"/>
              <w:jc w:val="center"/>
              <w:rPr>
                <w:rFonts w:asciiTheme="majorBidi" w:hAnsiTheme="majorBidi" w:cstheme="majorBidi"/>
                <w:sz w:val="18"/>
                <w:szCs w:val="18"/>
                <w:lang w:bidi="fa-IR"/>
              </w:rPr>
            </w:pPr>
            <m:oMathPara>
              <m:oMath>
                <m:r>
                  <w:rPr>
                    <w:rFonts w:ascii="Cambria Math" w:hAnsi="Cambria Math" w:cstheme="majorBidi"/>
                    <w:sz w:val="18"/>
                    <w:szCs w:val="18"/>
                    <w:lang w:bidi="fa-IR"/>
                  </w:rPr>
                  <m:t>K</m:t>
                </m:r>
              </m:oMath>
            </m:oMathPara>
          </w:p>
        </w:tc>
        <w:tc>
          <w:tcPr>
            <w:tcW w:w="4154" w:type="pct"/>
            <w:tcBorders>
              <w:left w:val="nil"/>
              <w:bottom w:val="single" w:sz="4" w:space="0" w:color="auto"/>
            </w:tcBorders>
            <w:shd w:val="clear" w:color="auto" w:fill="auto"/>
            <w:vAlign w:val="center"/>
          </w:tcPr>
          <w:p w14:paraId="7748947D" w14:textId="77777777" w:rsidR="004A2CA1" w:rsidRPr="004A2CA1" w:rsidRDefault="00D57726" w:rsidP="004A2CA1">
            <w:pPr>
              <w:spacing w:line="240" w:lineRule="auto"/>
              <w:jc w:val="center"/>
              <w:rPr>
                <w:rFonts w:asciiTheme="majorBidi" w:hAnsiTheme="majorBidi" w:cstheme="majorBidi"/>
                <w:sz w:val="18"/>
                <w:szCs w:val="18"/>
                <w:lang w:bidi="fa-IR"/>
              </w:rPr>
            </w:pPr>
            <m:oMathPara>
              <m:oMath>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K1</m:t>
                    </m:r>
                  </m:sub>
                </m:sSub>
                <m:r>
                  <w:rPr>
                    <w:rFonts w:ascii="Cambria Math" w:hAnsi="Cambria Math" w:cstheme="majorBidi"/>
                    <w:sz w:val="18"/>
                    <w:szCs w:val="18"/>
                  </w:rPr>
                  <m:t xml:space="preserve">→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K2</m:t>
                    </m:r>
                  </m:sub>
                </m:sSub>
                <m:r>
                  <w:rPr>
                    <w:rFonts w:ascii="Cambria Math" w:hAnsi="Cambria Math" w:cstheme="majorBidi"/>
                    <w:sz w:val="18"/>
                    <w:szCs w:val="18"/>
                  </w:rPr>
                  <m:t xml:space="preserve"> →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K3</m:t>
                    </m:r>
                  </m:sub>
                </m:sSub>
                <m:r>
                  <w:rPr>
                    <w:rFonts w:ascii="Cambria Math" w:hAnsi="Cambria Math" w:cstheme="majorBidi"/>
                    <w:sz w:val="18"/>
                    <w:szCs w:val="18"/>
                  </w:rPr>
                  <m:t xml:space="preserve">   …   </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m:t>
                    </m:r>
                    <m:sSub>
                      <m:sSubPr>
                        <m:ctrlPr>
                          <w:rPr>
                            <w:rFonts w:ascii="Cambria Math" w:hAnsi="Cambria Math" w:cstheme="majorBidi"/>
                            <w:i/>
                            <w:sz w:val="18"/>
                            <w:szCs w:val="18"/>
                          </w:rPr>
                        </m:ctrlPr>
                      </m:sSubPr>
                      <m:e>
                        <m:r>
                          <w:rPr>
                            <w:rFonts w:ascii="Cambria Math" w:hAnsi="Cambria Math" w:cstheme="majorBidi"/>
                            <w:sz w:val="18"/>
                            <w:szCs w:val="18"/>
                          </w:rPr>
                          <m:t>n</m:t>
                        </m:r>
                      </m:e>
                      <m:sub>
                        <m:r>
                          <w:rPr>
                            <w:rFonts w:ascii="Cambria Math" w:hAnsi="Cambria Math" w:cstheme="majorBidi"/>
                            <w:sz w:val="18"/>
                            <w:szCs w:val="18"/>
                          </w:rPr>
                          <m:t>k</m:t>
                        </m:r>
                      </m:sub>
                    </m:sSub>
                  </m:sub>
                </m:sSub>
              </m:oMath>
            </m:oMathPara>
          </w:p>
        </w:tc>
      </w:tr>
    </w:tbl>
    <w:p w14:paraId="53D3059C" w14:textId="77777777" w:rsidR="004A2CA1" w:rsidRPr="004A2CA1" w:rsidRDefault="004A2CA1" w:rsidP="004A2CA1">
      <w:pPr>
        <w:rPr>
          <w:rFonts w:asciiTheme="majorBidi" w:hAnsiTheme="majorBidi" w:cstheme="majorBidi"/>
          <w:lang w:eastAsia="ja-JP"/>
        </w:rPr>
      </w:pPr>
    </w:p>
    <w:p w14:paraId="618B1852" w14:textId="33C18C01" w:rsidR="004A2CA1" w:rsidRPr="004A2CA1" w:rsidRDefault="004A2CA1" w:rsidP="00E271E7">
      <w:pPr>
        <w:ind w:firstLine="360"/>
        <w:rPr>
          <w:rFonts w:asciiTheme="majorBidi" w:hAnsiTheme="majorBidi" w:cstheme="majorBidi"/>
          <w:iCs/>
          <w:lang w:bidi="fa-IR"/>
        </w:rPr>
      </w:pPr>
      <w:r w:rsidRPr="004A2CA1">
        <w:rPr>
          <w:rFonts w:asciiTheme="majorBidi" w:hAnsiTheme="majorBidi" w:cstheme="majorBidi"/>
          <w:lang w:eastAsia="ja-JP"/>
        </w:rPr>
        <w:t xml:space="preserve">Preventing new direct cycles through the application of </w:t>
      </w:r>
      <w:r w:rsidRPr="004A2CA1">
        <w:rPr>
          <w:rFonts w:asciiTheme="majorBidi" w:hAnsiTheme="majorBidi" w:cstheme="majorBidi"/>
          <w:i/>
          <w:iCs/>
          <w:lang w:eastAsia="ja-JP"/>
        </w:rPr>
        <w:t>Shift procedure</w:t>
      </w:r>
      <w:r w:rsidRPr="004A2CA1">
        <w:rPr>
          <w:rFonts w:asciiTheme="majorBidi" w:hAnsiTheme="majorBidi" w:cstheme="majorBidi"/>
          <w:lang w:eastAsia="ja-JP"/>
        </w:rPr>
        <w:t xml:space="preserve">, we only swap the position of node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acc>
              <m:accPr>
                <m:chr m:val="̅"/>
                <m:ctrlPr>
                  <w:rPr>
                    <w:rFonts w:ascii="Cambria Math" w:hAnsi="Cambria Math" w:cstheme="majorBidi"/>
                    <w:i/>
                    <w:lang w:bidi="fa-IR"/>
                  </w:rPr>
                </m:ctrlPr>
              </m:accPr>
              <m:e>
                <m:r>
                  <w:rPr>
                    <w:rFonts w:ascii="Cambria Math" w:hAnsi="Cambria Math" w:cstheme="majorBidi"/>
                    <w:lang w:bidi="fa-IR"/>
                  </w:rPr>
                  <m:t>N</m:t>
                </m:r>
              </m:e>
            </m:acc>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sidRPr="004A2CA1">
        <w:rPr>
          <w:rFonts w:asciiTheme="majorBidi" w:hAnsiTheme="majorBidi" w:cstheme="majorBidi"/>
          <w:iCs/>
          <w:lang w:bidi="fa-IR"/>
        </w:rPr>
        <w:t xml:space="preserve"> with those nodes immediately preceding node </w:t>
      </w:r>
      <m:oMath>
        <m:acc>
          <m:accPr>
            <m:chr m:val="̅"/>
            <m:ctrlPr>
              <w:rPr>
                <w:rFonts w:ascii="Cambria Math" w:hAnsi="Cambria Math" w:cstheme="majorBidi"/>
                <w:i/>
                <w:iCs/>
                <w:lang w:bidi="fa-IR"/>
              </w:rPr>
            </m:ctrlPr>
          </m:accPr>
          <m:e>
            <m:r>
              <w:rPr>
                <w:rFonts w:ascii="Cambria Math" w:hAnsi="Cambria Math" w:cstheme="majorBidi"/>
                <w:lang w:bidi="fa-IR"/>
              </w:rPr>
              <m:t>i</m:t>
            </m:r>
          </m:e>
        </m:acc>
      </m:oMath>
      <w:r w:rsidRPr="004A2CA1">
        <w:rPr>
          <w:rFonts w:asciiTheme="majorBidi" w:hAnsiTheme="majorBidi" w:cstheme="majorBidi"/>
          <w:iCs/>
          <w:lang w:bidi="fa-IR"/>
        </w:rPr>
        <w:t xml:space="preserve"> which receive restoration services only from the outlier crew </w:t>
      </w:r>
      <m:oMath>
        <m:r>
          <w:rPr>
            <w:rFonts w:ascii="Cambria Math" w:hAnsi="Cambria Math" w:cstheme="majorBidi"/>
            <w:lang w:bidi="fa-IR"/>
          </w:rPr>
          <m:t>k</m:t>
        </m:r>
      </m:oMath>
      <w:r w:rsidRPr="004A2CA1">
        <w:rPr>
          <w:rFonts w:asciiTheme="majorBidi" w:hAnsiTheme="majorBidi" w:cstheme="majorBidi"/>
          <w:iCs/>
          <w:lang w:bidi="fa-IR"/>
        </w:rPr>
        <w:t xml:space="preserve">. For the cases, where a sequence of </w:t>
      </w:r>
      <m:oMath>
        <m:r>
          <w:rPr>
            <w:rFonts w:ascii="Cambria Math" w:hAnsi="Cambria Math" w:cstheme="majorBidi"/>
            <w:lang w:bidi="fa-IR"/>
          </w:rPr>
          <m:t>h</m:t>
        </m:r>
      </m:oMath>
      <w:r w:rsidRPr="004A2CA1">
        <w:rPr>
          <w:rFonts w:asciiTheme="majorBidi" w:hAnsiTheme="majorBidi" w:cstheme="majorBidi"/>
          <w:iCs/>
          <w:lang w:bidi="fa-IR"/>
        </w:rPr>
        <w:t xml:space="preserve"> nodes, </w:t>
      </w:r>
      <m:oMath>
        <m:r>
          <w:rPr>
            <w:rFonts w:ascii="Cambria Math" w:hAnsi="Cambria Math" w:cstheme="majorBidi"/>
            <w:lang w:bidi="fa-IR"/>
          </w:rPr>
          <m:t>h=</m:t>
        </m:r>
        <m:r>
          <w:rPr>
            <w:rFonts w:ascii="Cambria Math" w:hAnsi="Cambria Math" w:cstheme="majorBidi"/>
            <w:lang w:bidi="fa-IR"/>
          </w:rPr>
          <m:t xml:space="preserve">2,…, </m:t>
        </m:r>
        <m:nary>
          <m:naryPr>
            <m:chr m:val="∑"/>
            <m:limLoc m:val="undOvr"/>
            <m:ctrlPr>
              <w:rPr>
                <w:rFonts w:ascii="Cambria Math" w:hAnsi="Cambria Math" w:cstheme="majorBidi"/>
                <w:i/>
                <w:iCs/>
                <w:lang w:bidi="fa-IR"/>
              </w:rPr>
            </m:ctrlPr>
          </m:naryPr>
          <m:sub>
            <m:r>
              <w:rPr>
                <w:rFonts w:ascii="Cambria Math" w:hAnsi="Cambria Math" w:cstheme="majorBidi"/>
                <w:lang w:bidi="fa-IR"/>
              </w:rPr>
              <m:t>t=1</m:t>
            </m:r>
          </m:sub>
          <m:sup>
            <m:r>
              <w:rPr>
                <w:rFonts w:ascii="Cambria Math" w:hAnsi="Cambria Math" w:cstheme="majorBidi"/>
                <w:lang w:bidi="fa-IR"/>
              </w:rPr>
              <m:t>T</m:t>
            </m:r>
          </m:sup>
          <m:e>
            <m:nary>
              <m:naryPr>
                <m:chr m:val="∑"/>
                <m:limLoc m:val="undOvr"/>
                <m:supHide m:val="1"/>
                <m:ctrlPr>
                  <w:rPr>
                    <w:rFonts w:ascii="Cambria Math" w:hAnsi="Cambria Math" w:cstheme="majorBidi"/>
                    <w:i/>
                    <w:iCs/>
                    <w:lang w:bidi="fa-IR"/>
                  </w:rPr>
                </m:ctrlPr>
              </m:naryPr>
              <m:sub>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r>
                      <w:rPr>
                        <w:rFonts w:ascii="Cambria Math" w:hAnsi="Cambria Math" w:cstheme="majorBidi"/>
                        <w:lang w:bidi="fa-IR"/>
                      </w:rPr>
                      <m:t>N</m:t>
                    </m:r>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sub>
              <m:sup/>
              <m:e>
                <m:sSubSup>
                  <m:sSubSupPr>
                    <m:ctrlPr>
                      <w:rPr>
                        <w:rFonts w:ascii="Cambria Math" w:hAnsi="Cambria Math" w:cstheme="majorBidi"/>
                        <w:i/>
                        <w:iCs/>
                        <w:lang w:bidi="fa-IR"/>
                      </w:rPr>
                    </m:ctrlPr>
                  </m:sSubSupPr>
                  <m:e>
                    <m:r>
                      <w:rPr>
                        <w:rFonts w:ascii="Cambria Math" w:hAnsi="Cambria Math" w:cstheme="majorBidi"/>
                        <w:lang w:bidi="fa-IR"/>
                      </w:rPr>
                      <m:t>τ</m:t>
                    </m:r>
                  </m:e>
                  <m:sub>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t</m:t>
                    </m:r>
                  </m:sub>
                  <m:sup>
                    <m:r>
                      <w:rPr>
                        <w:rFonts w:ascii="Cambria Math" w:hAnsi="Cambria Math" w:cstheme="majorBidi"/>
                        <w:lang w:bidi="fa-IR"/>
                      </w:rPr>
                      <m:t>k</m:t>
                    </m:r>
                  </m:sup>
                </m:sSubSup>
              </m:e>
            </m:nary>
            <m:r>
              <w:rPr>
                <w:rFonts w:ascii="Cambria Math" w:hAnsi="Cambria Math" w:cstheme="majorBidi"/>
                <w:lang w:bidi="fa-IR"/>
              </w:rPr>
              <m:t>-1</m:t>
            </m:r>
          </m:e>
        </m:nary>
      </m:oMath>
      <w:r w:rsidRPr="004A2CA1">
        <w:rPr>
          <w:rFonts w:asciiTheme="majorBidi" w:hAnsiTheme="majorBidi" w:cstheme="majorBidi"/>
          <w:iCs/>
          <w:lang w:bidi="fa-IR"/>
        </w:rPr>
        <w:t xml:space="preserve">, which are only scheduled to outlier crew </w:t>
      </w:r>
      <m:oMath>
        <m:r>
          <w:rPr>
            <w:rFonts w:ascii="Cambria Math" w:hAnsi="Cambria Math" w:cstheme="majorBidi"/>
            <w:lang w:bidi="fa-IR"/>
          </w:rPr>
          <m:t>k</m:t>
        </m:r>
      </m:oMath>
      <w:r w:rsidRPr="004A2CA1">
        <w:rPr>
          <w:rFonts w:asciiTheme="majorBidi" w:hAnsiTheme="majorBidi" w:cstheme="majorBidi"/>
          <w:iCs/>
          <w:lang w:bidi="fa-IR"/>
        </w:rPr>
        <w:t xml:space="preserve">, proceeds immediately before node </w:t>
      </w:r>
      <m:oMath>
        <m:acc>
          <m:accPr>
            <m:chr m:val="̅"/>
            <m:ctrlPr>
              <w:rPr>
                <w:rFonts w:ascii="Cambria Math" w:hAnsi="Cambria Math" w:cstheme="majorBidi"/>
                <w:i/>
                <w:iCs/>
                <w:lang w:bidi="fa-IR"/>
              </w:rPr>
            </m:ctrlPr>
          </m:accPr>
          <m:e>
            <m:r>
              <w:rPr>
                <w:rFonts w:ascii="Cambria Math" w:hAnsi="Cambria Math" w:cstheme="majorBidi"/>
                <w:lang w:bidi="fa-IR"/>
              </w:rPr>
              <m:t>i</m:t>
            </m:r>
          </m:e>
        </m:acc>
        <m:r>
          <w:rPr>
            <w:rFonts w:ascii="Cambria Math" w:hAnsi="Cambria Math" w:cstheme="majorBidi"/>
            <w:lang w:bidi="fa-IR"/>
          </w:rPr>
          <m:t>∈</m:t>
        </m:r>
        <m:sSub>
          <m:sSubPr>
            <m:ctrlPr>
              <w:rPr>
                <w:rFonts w:ascii="Cambria Math" w:hAnsi="Cambria Math" w:cstheme="majorBidi"/>
                <w:i/>
                <w:iCs/>
                <w:lang w:bidi="fa-IR"/>
              </w:rPr>
            </m:ctrlPr>
          </m:sSubPr>
          <m:e>
            <m:acc>
              <m:accPr>
                <m:chr m:val="̅"/>
                <m:ctrlPr>
                  <w:rPr>
                    <w:rFonts w:ascii="Cambria Math" w:hAnsi="Cambria Math" w:cstheme="majorBidi"/>
                    <w:i/>
                    <w:lang w:bidi="fa-IR"/>
                  </w:rPr>
                </m:ctrlPr>
              </m:accPr>
              <m:e>
                <m:r>
                  <w:rPr>
                    <w:rFonts w:ascii="Cambria Math" w:hAnsi="Cambria Math" w:cstheme="majorBidi"/>
                    <w:lang w:bidi="fa-IR"/>
                  </w:rPr>
                  <m:t>N</m:t>
                </m:r>
              </m:e>
            </m:acc>
          </m:e>
          <m:sub>
            <m:sSup>
              <m:sSupPr>
                <m:ctrlPr>
                  <w:rPr>
                    <w:rFonts w:ascii="Cambria Math" w:hAnsi="Cambria Math" w:cstheme="majorBidi"/>
                    <w:i/>
                    <w:iCs/>
                    <w:lang w:bidi="fa-IR"/>
                  </w:rPr>
                </m:ctrlPr>
              </m:sSupPr>
              <m:e>
                <m:r>
                  <w:rPr>
                    <w:rFonts w:ascii="Cambria Math" w:hAnsi="Cambria Math" w:cstheme="majorBidi"/>
                    <w:lang w:bidi="fa-IR"/>
                  </w:rPr>
                  <m:t>A</m:t>
                </m:r>
              </m:e>
              <m:sup>
                <m:r>
                  <w:rPr>
                    <w:rFonts w:ascii="Cambria Math" w:hAnsi="Cambria Math" w:cstheme="majorBidi"/>
                    <w:lang w:bidi="fa-IR"/>
                  </w:rPr>
                  <m:t>'</m:t>
                </m:r>
              </m:sup>
            </m:sSup>
          </m:sub>
        </m:sSub>
      </m:oMath>
      <w:r w:rsidRPr="004A2CA1">
        <w:rPr>
          <w:rFonts w:asciiTheme="majorBidi" w:hAnsiTheme="majorBidi" w:cstheme="majorBidi"/>
          <w:iCs/>
          <w:lang w:bidi="fa-IR"/>
        </w:rPr>
        <w:t xml:space="preserve">, we allowed to swap the position of node </w:t>
      </w:r>
      <m:oMath>
        <m:acc>
          <m:accPr>
            <m:chr m:val="̅"/>
            <m:ctrlPr>
              <w:rPr>
                <w:rFonts w:ascii="Cambria Math" w:hAnsi="Cambria Math" w:cstheme="majorBidi"/>
                <w:i/>
                <w:iCs/>
                <w:lang w:bidi="fa-IR"/>
              </w:rPr>
            </m:ctrlPr>
          </m:accPr>
          <m:e>
            <m:r>
              <w:rPr>
                <w:rFonts w:ascii="Cambria Math" w:hAnsi="Cambria Math" w:cstheme="majorBidi"/>
                <w:lang w:bidi="fa-IR"/>
              </w:rPr>
              <m:t>i</m:t>
            </m:r>
          </m:e>
        </m:acc>
      </m:oMath>
      <w:r w:rsidRPr="004A2CA1">
        <w:rPr>
          <w:rFonts w:asciiTheme="majorBidi" w:hAnsiTheme="majorBidi" w:cstheme="majorBidi"/>
          <w:iCs/>
          <w:lang w:bidi="fa-IR"/>
        </w:rPr>
        <w:t xml:space="preserve"> with any of those preceding nodes. </w:t>
      </w:r>
      <w:r w:rsidRPr="004A2CA1">
        <w:rPr>
          <w:rFonts w:asciiTheme="majorBidi" w:hAnsiTheme="majorBidi" w:cstheme="majorBidi"/>
          <w:iCs/>
          <w:lang w:bidi="fa-IR"/>
        </w:rPr>
        <w:fldChar w:fldCharType="begin"/>
      </w:r>
      <w:r w:rsidRPr="004A2CA1">
        <w:rPr>
          <w:rFonts w:asciiTheme="majorBidi" w:hAnsiTheme="majorBidi" w:cstheme="majorBidi"/>
          <w:iCs/>
          <w:lang w:bidi="fa-IR"/>
        </w:rPr>
        <w:instrText xml:space="preserve"> REF _Ref506028790 \h  \* MERGEFORMAT </w:instrText>
      </w:r>
      <w:r w:rsidRPr="004A2CA1">
        <w:rPr>
          <w:rFonts w:asciiTheme="majorBidi" w:hAnsiTheme="majorBidi" w:cstheme="majorBidi"/>
          <w:iCs/>
          <w:lang w:bidi="fa-IR"/>
        </w:rPr>
      </w:r>
      <w:r w:rsidRPr="004A2CA1">
        <w:rPr>
          <w:rFonts w:asciiTheme="majorBidi" w:hAnsiTheme="majorBidi" w:cstheme="majorBidi"/>
          <w:iCs/>
          <w:lang w:bidi="fa-IR"/>
        </w:rPr>
        <w:fldChar w:fldCharType="separate"/>
      </w:r>
      <w:r w:rsidR="00CD7965" w:rsidRPr="00CD7965">
        <w:rPr>
          <w:rFonts w:asciiTheme="majorBidi" w:hAnsiTheme="majorBidi" w:cstheme="majorBidi"/>
          <w:iCs/>
          <w:color w:val="000000" w:themeColor="text1"/>
        </w:rPr>
        <w:t xml:space="preserve">Table </w:t>
      </w:r>
      <w:r w:rsidR="00CD7965" w:rsidRPr="00CD7965">
        <w:rPr>
          <w:rFonts w:asciiTheme="majorBidi" w:hAnsiTheme="majorBidi" w:cstheme="majorBidi"/>
          <w:iCs/>
          <w:noProof/>
          <w:color w:val="000000" w:themeColor="text1"/>
          <w:cs/>
        </w:rPr>
        <w:t>‎</w:t>
      </w:r>
      <w:r w:rsidR="00CD7965">
        <w:rPr>
          <w:noProof/>
        </w:rPr>
        <w:t>5.2</w:t>
      </w:r>
      <w:r w:rsidRPr="004A2CA1">
        <w:rPr>
          <w:rFonts w:asciiTheme="majorBidi" w:hAnsiTheme="majorBidi" w:cstheme="majorBidi"/>
          <w:iCs/>
          <w:lang w:bidi="fa-IR"/>
        </w:rPr>
        <w:fldChar w:fldCharType="end"/>
      </w:r>
      <w:r w:rsidRPr="004A2CA1">
        <w:rPr>
          <w:rFonts w:asciiTheme="majorBidi" w:hAnsiTheme="majorBidi" w:cstheme="majorBidi"/>
          <w:iCs/>
          <w:lang w:bidi="fa-IR"/>
        </w:rPr>
        <w:t xml:space="preserve"> illustrates the output of</w:t>
      </w:r>
      <w:r w:rsidRPr="004A2CA1">
        <w:rPr>
          <w:i/>
          <w:iCs/>
        </w:rPr>
        <w:t xml:space="preserve"> </w:t>
      </w:r>
      <w:r w:rsidRPr="004A2CA1">
        <w:rPr>
          <w:rFonts w:asciiTheme="majorBidi" w:hAnsiTheme="majorBidi" w:cstheme="majorBidi"/>
          <w:i/>
          <w:iCs/>
        </w:rPr>
        <w:t>Initial Solution Preprocessing &amp; Feasibility Algorithm</w:t>
      </w:r>
      <w:r w:rsidRPr="004A2CA1">
        <w:rPr>
          <w:rFonts w:asciiTheme="majorBidi" w:hAnsiTheme="majorBidi" w:cstheme="majorBidi"/>
        </w:rPr>
        <w:t>. Here,</w:t>
      </w:r>
      <w:r w:rsidRPr="004A2CA1">
        <w:rPr>
          <w:rFonts w:asciiTheme="majorBidi" w:hAnsiTheme="majorBidi" w:cstheme="majorBidi"/>
          <w:iCs/>
          <w:lang w:bidi="fa-IR"/>
        </w:rPr>
        <w:t xml:space="preserve"> </w:t>
      </w:r>
      <m:oMath>
        <m:sSub>
          <m:sSubPr>
            <m:ctrlPr>
              <w:rPr>
                <w:rFonts w:ascii="Cambria Math" w:hAnsi="Cambria Math" w:cstheme="majorBidi"/>
                <w:i/>
                <w:iCs/>
                <w:lang w:bidi="fa-IR"/>
              </w:rPr>
            </m:ctrlPr>
          </m:sSubPr>
          <m:e>
            <m:acc>
              <m:accPr>
                <m:chr m:val="̃"/>
                <m:ctrlPr>
                  <w:rPr>
                    <w:rFonts w:ascii="Cambria Math" w:hAnsi="Cambria Math" w:cstheme="majorBidi"/>
                    <w:i/>
                    <w:iCs/>
                    <w:lang w:bidi="fa-IR"/>
                  </w:rPr>
                </m:ctrlPr>
              </m:accPr>
              <m:e>
                <m:r>
                  <m:rPr>
                    <m:scr m:val="script"/>
                  </m:rPr>
                  <w:rPr>
                    <w:rFonts w:ascii="Cambria Math" w:hAnsi="Cambria Math" w:cstheme="majorBidi"/>
                    <w:lang w:bidi="fa-IR"/>
                  </w:rPr>
                  <m:t>F</m:t>
                </m:r>
              </m:e>
            </m:acc>
          </m:e>
          <m:sub>
            <m:r>
              <w:rPr>
                <w:rFonts w:ascii="Cambria Math" w:hAnsi="Cambria Math" w:cstheme="majorBidi"/>
                <w:lang w:bidi="fa-IR"/>
              </w:rPr>
              <m:t>kh</m:t>
            </m:r>
          </m:sub>
        </m:sSub>
      </m:oMath>
      <w:r w:rsidRPr="004A2CA1">
        <w:rPr>
          <w:rFonts w:asciiTheme="majorBidi" w:hAnsiTheme="majorBidi" w:cstheme="majorBidi"/>
          <w:iCs/>
          <w:lang w:bidi="fa-IR"/>
        </w:rPr>
        <w:t xml:space="preserve"> is the completion time of the restoration process associated with disrupted node </w:t>
      </w:r>
      <m:oMath>
        <m:sSub>
          <m:sSubPr>
            <m:ctrlPr>
              <w:rPr>
                <w:rFonts w:ascii="Cambria Math" w:hAnsi="Cambria Math" w:cstheme="majorBidi"/>
                <w:iCs/>
                <w:lang w:bidi="fa-IR"/>
              </w:rPr>
            </m:ctrlPr>
          </m:sSubPr>
          <m:e>
            <m:r>
              <w:rPr>
                <w:rFonts w:ascii="Cambria Math" w:hAnsi="Cambria Math" w:cstheme="majorBidi"/>
                <w:lang w:bidi="fa-IR"/>
              </w:rPr>
              <m:t>b</m:t>
            </m:r>
          </m:e>
          <m:sub>
            <m:r>
              <w:rPr>
                <w:rFonts w:ascii="Cambria Math" w:hAnsi="Cambria Math" w:cstheme="majorBidi"/>
                <w:lang w:bidi="fa-IR"/>
              </w:rPr>
              <m:t>kh</m:t>
            </m:r>
          </m:sub>
        </m:sSub>
      </m:oMath>
      <w:r w:rsidRPr="004A2CA1">
        <w:rPr>
          <w:rFonts w:asciiTheme="majorBidi" w:hAnsiTheme="majorBidi" w:cstheme="majorBidi"/>
          <w:iCs/>
          <w:lang w:bidi="fa-IR"/>
        </w:rPr>
        <w:t xml:space="preserve">, </w:t>
      </w:r>
      <m:oMath>
        <m:sSubSup>
          <m:sSubSupPr>
            <m:ctrlPr>
              <w:rPr>
                <w:rFonts w:ascii="Cambria Math" w:hAnsi="Cambria Math" w:cstheme="majorBidi"/>
                <w:iCs/>
                <w:lang w:bidi="fa-IR"/>
              </w:rPr>
            </m:ctrlPr>
          </m:sSubSupPr>
          <m:e>
            <m:acc>
              <m:accPr>
                <m:chr m:val="̃"/>
                <m:ctrlPr>
                  <w:rPr>
                    <w:rFonts w:ascii="Cambria Math" w:hAnsi="Cambria Math" w:cstheme="majorBidi"/>
                    <w:iCs/>
                    <w:lang w:bidi="fa-IR"/>
                  </w:rPr>
                </m:ctrlPr>
              </m:accPr>
              <m:e>
                <m:r>
                  <w:rPr>
                    <w:rFonts w:ascii="Cambria Math" w:hAnsi="Cambria Math" w:cstheme="majorBidi"/>
                    <w:lang w:bidi="fa-IR"/>
                  </w:rPr>
                  <m:t>P</m:t>
                </m:r>
              </m:e>
            </m:acc>
          </m:e>
          <m:sub>
            <m:sSub>
              <m:sSubPr>
                <m:ctrlPr>
                  <w:rPr>
                    <w:rFonts w:ascii="Cambria Math" w:hAnsi="Cambria Math" w:cstheme="majorBidi"/>
                    <w:iCs/>
                    <w:lang w:bidi="fa-IR"/>
                  </w:rPr>
                </m:ctrlPr>
              </m:sSubPr>
              <m:e>
                <m:r>
                  <w:rPr>
                    <w:rFonts w:ascii="Cambria Math" w:hAnsi="Cambria Math" w:cstheme="majorBidi"/>
                    <w:lang w:bidi="fa-IR"/>
                  </w:rPr>
                  <m:t>b</m:t>
                </m:r>
              </m:e>
              <m:sub>
                <m:r>
                  <w:rPr>
                    <w:rFonts w:ascii="Cambria Math" w:hAnsi="Cambria Math" w:cstheme="majorBidi"/>
                    <w:lang w:bidi="fa-IR"/>
                  </w:rPr>
                  <m:t>kh</m:t>
                </m:r>
              </m:sub>
            </m:sSub>
          </m:sub>
          <m:sup>
            <m:r>
              <w:rPr>
                <w:rFonts w:ascii="Cambria Math" w:hAnsi="Cambria Math" w:cstheme="majorBidi"/>
                <w:lang w:bidi="fa-IR"/>
              </w:rPr>
              <m:t>l</m:t>
            </m:r>
          </m:sup>
        </m:sSubSup>
      </m:oMath>
      <w:r w:rsidRPr="004A2CA1">
        <w:rPr>
          <w:rFonts w:asciiTheme="majorBidi" w:hAnsiTheme="majorBidi" w:cstheme="majorBidi"/>
          <w:iCs/>
          <w:lang w:bidi="fa-IR"/>
        </w:rPr>
        <w:t xml:space="preserve"> is the calculated processing time of node </w:t>
      </w:r>
      <m:oMath>
        <m:sSub>
          <m:sSubPr>
            <m:ctrlPr>
              <w:rPr>
                <w:rFonts w:ascii="Cambria Math" w:hAnsi="Cambria Math" w:cstheme="majorBidi"/>
                <w:iCs/>
                <w:lang w:bidi="fa-IR"/>
              </w:rPr>
            </m:ctrlPr>
          </m:sSubPr>
          <m:e>
            <m:r>
              <w:rPr>
                <w:rFonts w:ascii="Cambria Math" w:hAnsi="Cambria Math" w:cstheme="majorBidi"/>
                <w:lang w:bidi="fa-IR"/>
              </w:rPr>
              <m:t>b</m:t>
            </m:r>
          </m:e>
          <m:sub>
            <m:r>
              <w:rPr>
                <w:rFonts w:ascii="Cambria Math" w:hAnsi="Cambria Math" w:cstheme="majorBidi"/>
                <w:lang w:bidi="fa-IR"/>
              </w:rPr>
              <m:t>kh</m:t>
            </m:r>
          </m:sub>
        </m:sSub>
      </m:oMath>
      <w:r w:rsidRPr="004A2CA1">
        <w:rPr>
          <w:rFonts w:asciiTheme="majorBidi" w:hAnsiTheme="majorBidi" w:cstheme="majorBidi"/>
          <w:iCs/>
          <w:lang w:bidi="fa-IR"/>
        </w:rPr>
        <w:t xml:space="preserve"> when </w:t>
      </w:r>
      <m:oMath>
        <m:r>
          <w:rPr>
            <w:rFonts w:ascii="Cambria Math" w:hAnsi="Cambria Math" w:cstheme="majorBidi"/>
            <w:lang w:bidi="fa-IR"/>
          </w:rPr>
          <m:t>l</m:t>
        </m:r>
      </m:oMath>
      <w:r w:rsidRPr="004A2CA1">
        <w:rPr>
          <w:rFonts w:asciiTheme="majorBidi" w:hAnsiTheme="majorBidi" w:cstheme="majorBidi"/>
          <w:iCs/>
          <w:lang w:bidi="fa-IR"/>
        </w:rPr>
        <w:t xml:space="preserve"> restoration crews are assigned to it, and  </w:t>
      </w:r>
      <m:oMath>
        <m:sSub>
          <m:sSubPr>
            <m:ctrlPr>
              <w:rPr>
                <w:rFonts w:ascii="Cambria Math" w:hAnsi="Cambria Math" w:cstheme="majorBidi"/>
                <w:iCs/>
                <w:lang w:bidi="fa-IR"/>
              </w:rPr>
            </m:ctrlPr>
          </m:sSubPr>
          <m:e>
            <m:r>
              <w:rPr>
                <w:rFonts w:ascii="Cambria Math" w:hAnsi="Cambria Math" w:cstheme="majorBidi"/>
                <w:lang w:bidi="fa-IR"/>
              </w:rPr>
              <m:t>c</m:t>
            </m:r>
          </m:e>
          <m:sub>
            <m:sSub>
              <m:sSubPr>
                <m:ctrlPr>
                  <w:rPr>
                    <w:rFonts w:ascii="Cambria Math" w:hAnsi="Cambria Math" w:cstheme="majorBidi"/>
                    <w:iCs/>
                    <w:lang w:bidi="fa-IR"/>
                  </w:rPr>
                </m:ctrlPr>
              </m:sSubPr>
              <m:e>
                <m:r>
                  <w:rPr>
                    <w:rFonts w:ascii="Cambria Math" w:hAnsi="Cambria Math" w:cstheme="majorBidi"/>
                    <w:lang w:bidi="fa-IR"/>
                  </w:rPr>
                  <m:t>b</m:t>
                </m:r>
              </m:e>
              <m:sub>
                <m:r>
                  <w:rPr>
                    <w:rFonts w:ascii="Cambria Math" w:hAnsi="Cambria Math" w:cstheme="majorBidi"/>
                    <w:lang w:bidi="fa-IR"/>
                  </w:rPr>
                  <m:t>kh</m:t>
                </m:r>
              </m:sub>
            </m:sSub>
            <m:sSub>
              <m:sSubPr>
                <m:ctrlPr>
                  <w:rPr>
                    <w:rFonts w:ascii="Cambria Math" w:hAnsi="Cambria Math" w:cstheme="majorBidi"/>
                    <w:iCs/>
                    <w:lang w:bidi="fa-IR"/>
                  </w:rPr>
                </m:ctrlPr>
              </m:sSubPr>
              <m:e>
                <m:r>
                  <w:rPr>
                    <w:rFonts w:ascii="Cambria Math" w:hAnsi="Cambria Math" w:cstheme="majorBidi"/>
                    <w:lang w:bidi="fa-IR"/>
                  </w:rPr>
                  <m:t>b</m:t>
                </m:r>
              </m:e>
              <m:sub>
                <m:r>
                  <w:rPr>
                    <w:rFonts w:ascii="Cambria Math" w:hAnsi="Cambria Math" w:cstheme="majorBidi"/>
                    <w:lang w:bidi="fa-IR"/>
                  </w:rPr>
                  <m:t>kh</m:t>
                </m:r>
                <m:r>
                  <m:rPr>
                    <m:sty m:val="p"/>
                  </m:rPr>
                  <w:rPr>
                    <w:rFonts w:ascii="Cambria Math" w:hAnsi="Cambria Math" w:cstheme="majorBidi"/>
                    <w:lang w:bidi="fa-IR"/>
                  </w:rPr>
                  <m:t>+1</m:t>
                </m:r>
              </m:sub>
            </m:sSub>
          </m:sub>
        </m:sSub>
      </m:oMath>
      <w:r w:rsidRPr="004A2CA1">
        <w:rPr>
          <w:rFonts w:asciiTheme="majorBidi" w:hAnsiTheme="majorBidi" w:cstheme="majorBidi"/>
          <w:iCs/>
          <w:lang w:bidi="fa-IR"/>
        </w:rPr>
        <w:t xml:space="preserve"> is the traveling time between disruption links </w:t>
      </w:r>
      <m:oMath>
        <m:sSub>
          <m:sSubPr>
            <m:ctrlPr>
              <w:rPr>
                <w:rFonts w:ascii="Cambria Math" w:hAnsi="Cambria Math" w:cstheme="majorBidi"/>
                <w:iCs/>
                <w:lang w:bidi="fa-IR"/>
              </w:rPr>
            </m:ctrlPr>
          </m:sSubPr>
          <m:e>
            <m:r>
              <w:rPr>
                <w:rFonts w:ascii="Cambria Math" w:hAnsi="Cambria Math" w:cstheme="majorBidi"/>
                <w:lang w:bidi="fa-IR"/>
              </w:rPr>
              <m:t>b</m:t>
            </m:r>
          </m:e>
          <m:sub>
            <m:r>
              <w:rPr>
                <w:rFonts w:ascii="Cambria Math" w:hAnsi="Cambria Math" w:cstheme="majorBidi"/>
                <w:lang w:bidi="fa-IR"/>
              </w:rPr>
              <m:t>kh</m:t>
            </m:r>
          </m:sub>
        </m:sSub>
      </m:oMath>
      <w:r w:rsidRPr="004A2CA1">
        <w:rPr>
          <w:rFonts w:asciiTheme="majorBidi" w:hAnsiTheme="majorBidi" w:cstheme="majorBidi"/>
          <w:iCs/>
          <w:lang w:bidi="fa-IR"/>
        </w:rPr>
        <w:t xml:space="preserve"> and </w:t>
      </w:r>
      <m:oMath>
        <m:sSub>
          <m:sSubPr>
            <m:ctrlPr>
              <w:rPr>
                <w:rFonts w:ascii="Cambria Math" w:hAnsi="Cambria Math" w:cstheme="majorBidi"/>
                <w:iCs/>
                <w:lang w:bidi="fa-IR"/>
              </w:rPr>
            </m:ctrlPr>
          </m:sSubPr>
          <m:e>
            <m:r>
              <w:rPr>
                <w:rFonts w:ascii="Cambria Math" w:hAnsi="Cambria Math" w:cstheme="majorBidi"/>
                <w:lang w:bidi="fa-IR"/>
              </w:rPr>
              <m:t>b</m:t>
            </m:r>
          </m:e>
          <m:sub>
            <m:r>
              <w:rPr>
                <w:rFonts w:ascii="Cambria Math" w:hAnsi="Cambria Math" w:cstheme="majorBidi"/>
                <w:lang w:bidi="fa-IR"/>
              </w:rPr>
              <m:t>kh</m:t>
            </m:r>
            <m:r>
              <m:rPr>
                <m:sty m:val="p"/>
              </m:rPr>
              <w:rPr>
                <w:rFonts w:ascii="Cambria Math" w:hAnsi="Cambria Math" w:cstheme="majorBidi"/>
                <w:lang w:bidi="fa-IR"/>
              </w:rPr>
              <m:t>+1</m:t>
            </m:r>
          </m:sub>
        </m:sSub>
      </m:oMath>
      <w:r w:rsidRPr="004A2CA1">
        <w:rPr>
          <w:rFonts w:asciiTheme="majorBidi" w:hAnsiTheme="majorBidi" w:cstheme="majorBidi"/>
          <w:iCs/>
          <w:lang w:bidi="fa-IR"/>
        </w:rPr>
        <w:t xml:space="preserve">. As the number of disrupted links assigned to each restorative crew can vary, to facilitate the update of restoration orders, we construct </w:t>
      </w:r>
      <m:oMath>
        <m:d>
          <m:dPr>
            <m:begChr m:val="|"/>
            <m:endChr m:val="|"/>
            <m:ctrlPr>
              <w:rPr>
                <w:rFonts w:ascii="Cambria Math" w:hAnsi="Cambria Math" w:cstheme="majorBidi"/>
                <w:i/>
                <w:lang w:bidi="fa-IR"/>
              </w:rPr>
            </m:ctrlPr>
          </m:dPr>
          <m:e>
            <m:r>
              <w:rPr>
                <w:rFonts w:ascii="Cambria Math" w:hAnsi="Cambria Math" w:cstheme="majorBidi"/>
                <w:lang w:bidi="fa-IR"/>
              </w:rPr>
              <m:t>K</m:t>
            </m:r>
          </m:e>
        </m:d>
      </m:oMath>
      <w:r w:rsidRPr="004A2CA1">
        <w:rPr>
          <w:rFonts w:asciiTheme="majorBidi" w:hAnsiTheme="majorBidi" w:cstheme="majorBidi"/>
          <w:iCs/>
          <w:lang w:bidi="fa-IR"/>
        </w:rPr>
        <w:t xml:space="preserve"> lists in </w:t>
      </w:r>
      <w:r w:rsidRPr="004A2CA1">
        <w:rPr>
          <w:rFonts w:asciiTheme="majorBidi" w:hAnsiTheme="majorBidi" w:cstheme="majorBidi"/>
          <w:iCs/>
          <w:lang w:bidi="fa-IR"/>
        </w:rPr>
        <w:fldChar w:fldCharType="begin"/>
      </w:r>
      <w:r w:rsidRPr="004A2CA1">
        <w:rPr>
          <w:rFonts w:asciiTheme="majorBidi" w:hAnsiTheme="majorBidi" w:cstheme="majorBidi"/>
          <w:iCs/>
          <w:lang w:bidi="fa-IR"/>
        </w:rPr>
        <w:instrText xml:space="preserve"> REF _Ref506028790 \h  \* MERGEFORMAT </w:instrText>
      </w:r>
      <w:r w:rsidRPr="004A2CA1">
        <w:rPr>
          <w:rFonts w:asciiTheme="majorBidi" w:hAnsiTheme="majorBidi" w:cstheme="majorBidi"/>
          <w:iCs/>
          <w:lang w:bidi="fa-IR"/>
        </w:rPr>
      </w:r>
      <w:r w:rsidRPr="004A2CA1">
        <w:rPr>
          <w:rFonts w:asciiTheme="majorBidi" w:hAnsiTheme="majorBidi" w:cstheme="majorBidi"/>
          <w:iCs/>
          <w:lang w:bidi="fa-IR"/>
        </w:rPr>
        <w:fldChar w:fldCharType="separate"/>
      </w:r>
      <w:r w:rsidR="00CD7965" w:rsidRPr="00CD7965">
        <w:rPr>
          <w:rFonts w:asciiTheme="majorBidi" w:hAnsiTheme="majorBidi" w:cstheme="majorBidi"/>
          <w:iCs/>
          <w:color w:val="000000" w:themeColor="text1"/>
        </w:rPr>
        <w:t xml:space="preserve">Table </w:t>
      </w:r>
      <w:r w:rsidR="00CD7965" w:rsidRPr="00CD7965">
        <w:rPr>
          <w:rFonts w:asciiTheme="majorBidi" w:hAnsiTheme="majorBidi" w:cstheme="majorBidi"/>
          <w:iCs/>
          <w:noProof/>
          <w:color w:val="000000" w:themeColor="text1"/>
          <w:cs/>
        </w:rPr>
        <w:t>‎</w:t>
      </w:r>
      <w:r w:rsidR="00CD7965">
        <w:rPr>
          <w:noProof/>
        </w:rPr>
        <w:t>5.2</w:t>
      </w:r>
      <w:r w:rsidRPr="004A2CA1">
        <w:rPr>
          <w:rFonts w:asciiTheme="majorBidi" w:hAnsiTheme="majorBidi" w:cstheme="majorBidi"/>
          <w:iCs/>
          <w:lang w:bidi="fa-IR"/>
        </w:rPr>
        <w:fldChar w:fldCharType="end"/>
      </w:r>
      <w:r w:rsidRPr="004A2CA1">
        <w:rPr>
          <w:rFonts w:asciiTheme="majorBidi" w:hAnsiTheme="majorBidi" w:cstheme="majorBidi"/>
          <w:iCs/>
          <w:rtl/>
          <w:lang w:bidi="fa-IR"/>
        </w:rPr>
        <w:t xml:space="preserve"> </w:t>
      </w:r>
      <w:r w:rsidRPr="004A2CA1">
        <w:rPr>
          <w:rFonts w:asciiTheme="majorBidi" w:hAnsiTheme="majorBidi" w:cstheme="majorBidi"/>
          <w:iCs/>
          <w:lang w:bidi="fa-IR"/>
        </w:rPr>
        <w:t xml:space="preserve">in which there are </w:t>
      </w:r>
      <m:oMath>
        <m:sSub>
          <m:sSubPr>
            <m:ctrlPr>
              <w:rPr>
                <w:rFonts w:ascii="Cambria Math" w:hAnsi="Cambria Math" w:cstheme="majorBidi"/>
                <w:iCs/>
                <w:lang w:bidi="fa-IR"/>
              </w:rPr>
            </m:ctrlPr>
          </m:sSubPr>
          <m:e>
            <m:r>
              <w:rPr>
                <w:rFonts w:ascii="Cambria Math" w:hAnsi="Cambria Math" w:cstheme="majorBidi"/>
                <w:lang w:bidi="fa-IR"/>
              </w:rPr>
              <m:t>n</m:t>
            </m:r>
          </m:e>
          <m:sub>
            <m:r>
              <w:rPr>
                <w:rFonts w:ascii="Cambria Math" w:hAnsi="Cambria Math" w:cstheme="majorBidi"/>
                <w:lang w:bidi="fa-IR"/>
              </w:rPr>
              <m:t>k</m:t>
            </m:r>
          </m:sub>
        </m:sSub>
      </m:oMath>
      <w:r w:rsidRPr="004A2CA1">
        <w:rPr>
          <w:rFonts w:asciiTheme="majorBidi" w:hAnsiTheme="majorBidi" w:cstheme="majorBidi"/>
          <w:iCs/>
          <w:lang w:bidi="fa-IR"/>
        </w:rPr>
        <w:t xml:space="preserve"> elements in row </w:t>
      </w:r>
      <m:oMath>
        <m:r>
          <w:rPr>
            <w:rFonts w:ascii="Cambria Math" w:hAnsi="Cambria Math" w:cstheme="majorBidi"/>
            <w:lang w:bidi="fa-IR"/>
          </w:rPr>
          <m:t>k</m:t>
        </m:r>
      </m:oMath>
      <w:r w:rsidRPr="004A2CA1">
        <w:rPr>
          <w:rFonts w:asciiTheme="majorBidi" w:hAnsiTheme="majorBidi" w:cstheme="majorBidi"/>
          <w:iCs/>
          <w:lang w:bidi="fa-IR"/>
        </w:rPr>
        <w:t xml:space="preserve">. </w:t>
      </w:r>
    </w:p>
    <w:p w14:paraId="3030FC26" w14:textId="0F37F991" w:rsidR="004A2CA1" w:rsidRPr="004A2CA1" w:rsidRDefault="004A2CA1" w:rsidP="005A3D89">
      <w:pPr>
        <w:pStyle w:val="Caption"/>
        <w:jc w:val="center"/>
      </w:pPr>
      <w:bookmarkStart w:id="320" w:name="_Ref506028790"/>
      <w:bookmarkStart w:id="321" w:name="_Toc510991459"/>
      <w:bookmarkStart w:id="322" w:name="_Toc511058233"/>
      <w:r w:rsidRPr="004A2CA1">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t>.</w:t>
      </w:r>
      <w:r w:rsidR="00D57726">
        <w:fldChar w:fldCharType="begin"/>
      </w:r>
      <w:r w:rsidR="00D57726">
        <w:instrText xml:space="preserve"> SEQ Table \* ARABIC \s 1 </w:instrText>
      </w:r>
      <w:r w:rsidR="00D57726">
        <w:fldChar w:fldCharType="separate"/>
      </w:r>
      <w:r w:rsidR="00CD7965">
        <w:rPr>
          <w:noProof/>
        </w:rPr>
        <w:t>2</w:t>
      </w:r>
      <w:r w:rsidR="00D57726">
        <w:rPr>
          <w:noProof/>
        </w:rPr>
        <w:fldChar w:fldCharType="end"/>
      </w:r>
      <w:bookmarkEnd w:id="320"/>
      <w:r w:rsidRPr="004A2CA1">
        <w:t>. The completion of the processing time associated with each disrupted link</w:t>
      </w:r>
      <w:bookmarkEnd w:id="321"/>
      <w:bookmarkEnd w:id="322"/>
    </w:p>
    <w:tbl>
      <w:tblPr>
        <w:tblW w:w="4760" w:type="pct"/>
        <w:jc w:val="center"/>
        <w:tblLook w:val="04A0" w:firstRow="1" w:lastRow="0" w:firstColumn="1" w:lastColumn="0" w:noHBand="0" w:noVBand="1"/>
      </w:tblPr>
      <w:tblGrid>
        <w:gridCol w:w="508"/>
        <w:gridCol w:w="7786"/>
      </w:tblGrid>
      <w:tr w:rsidR="004A2CA1" w:rsidRPr="004A2CA1" w14:paraId="1BCA45BF" w14:textId="77777777" w:rsidTr="005A3D89">
        <w:trPr>
          <w:jc w:val="center"/>
        </w:trPr>
        <w:tc>
          <w:tcPr>
            <w:tcW w:w="306" w:type="pct"/>
            <w:tcBorders>
              <w:top w:val="single" w:sz="4" w:space="0" w:color="auto"/>
              <w:bottom w:val="single" w:sz="4" w:space="0" w:color="auto"/>
            </w:tcBorders>
            <w:shd w:val="clear" w:color="auto" w:fill="auto"/>
          </w:tcPr>
          <w:p w14:paraId="62460908" w14:textId="77777777" w:rsidR="004A2CA1" w:rsidRPr="004A2CA1" w:rsidRDefault="004A2CA1" w:rsidP="004A2CA1">
            <w:pPr>
              <w:spacing w:line="240" w:lineRule="auto"/>
              <w:jc w:val="center"/>
              <w:rPr>
                <w:rFonts w:asciiTheme="majorBidi" w:hAnsiTheme="majorBidi" w:cstheme="majorBidi"/>
                <w:sz w:val="18"/>
                <w:szCs w:val="18"/>
                <w:lang w:bidi="fa-IR"/>
              </w:rPr>
            </w:pPr>
          </w:p>
        </w:tc>
        <w:tc>
          <w:tcPr>
            <w:tcW w:w="4694" w:type="pct"/>
            <w:tcBorders>
              <w:top w:val="single" w:sz="4" w:space="0" w:color="auto"/>
              <w:left w:val="nil"/>
              <w:bottom w:val="single" w:sz="4" w:space="0" w:color="auto"/>
            </w:tcBorders>
            <w:shd w:val="clear" w:color="auto" w:fill="auto"/>
          </w:tcPr>
          <w:p w14:paraId="33D55FD5"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sz w:val="18"/>
                <w:szCs w:val="18"/>
                <w:lang w:bidi="fa-IR"/>
              </w:rPr>
              <w:t>Completion time of restoration tasks</w:t>
            </w:r>
          </w:p>
        </w:tc>
      </w:tr>
      <w:tr w:rsidR="004A2CA1" w:rsidRPr="004A2CA1" w14:paraId="22DE0E01" w14:textId="77777777" w:rsidTr="005A3D89">
        <w:trPr>
          <w:jc w:val="center"/>
        </w:trPr>
        <w:tc>
          <w:tcPr>
            <w:tcW w:w="306" w:type="pct"/>
            <w:tcBorders>
              <w:top w:val="single" w:sz="4" w:space="0" w:color="auto"/>
            </w:tcBorders>
            <w:shd w:val="clear" w:color="auto" w:fill="auto"/>
            <w:vAlign w:val="center"/>
          </w:tcPr>
          <w:p w14:paraId="39E28249"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sz w:val="18"/>
                <w:szCs w:val="18"/>
                <w:lang w:bidi="fa-IR"/>
              </w:rPr>
              <w:t>1</w:t>
            </w:r>
          </w:p>
        </w:tc>
        <w:tc>
          <w:tcPr>
            <w:tcW w:w="4694" w:type="pct"/>
            <w:tcBorders>
              <w:top w:val="single" w:sz="4" w:space="0" w:color="auto"/>
            </w:tcBorders>
            <w:shd w:val="clear" w:color="auto" w:fill="auto"/>
            <w:vAlign w:val="center"/>
          </w:tcPr>
          <w:p w14:paraId="41ACF273" w14:textId="77777777" w:rsidR="004A2CA1" w:rsidRPr="004A2CA1" w:rsidRDefault="00D57726" w:rsidP="004A2CA1">
            <w:pPr>
              <w:spacing w:line="240" w:lineRule="auto"/>
              <w:jc w:val="center"/>
              <w:rPr>
                <w:rFonts w:asciiTheme="majorBidi" w:hAnsiTheme="majorBidi" w:cstheme="majorBidi"/>
                <w:sz w:val="18"/>
                <w:szCs w:val="18"/>
                <w:lang w:bidi="fa-IR"/>
              </w:rPr>
            </w:pPr>
            <m:oMathPara>
              <m:oMathParaPr>
                <m:jc m:val="center"/>
              </m:oMathParaPr>
              <m:oMath>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11</m:t>
                    </m:r>
                  </m:sub>
                </m:sSub>
                <m:r>
                  <w:rPr>
                    <w:rFonts w:ascii="Cambria Math" w:hAnsi="Cambria Math" w:cstheme="majorBidi"/>
                    <w:sz w:val="18"/>
                    <w:szCs w:val="18"/>
                    <w:lang w:bidi="fa-IR"/>
                  </w:rPr>
                  <m:t xml:space="preserve">= </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Db</m:t>
                        </m:r>
                      </m:e>
                      <m:sub>
                        <m:r>
                          <w:rPr>
                            <w:rFonts w:ascii="Cambria Math" w:hAnsi="Cambria Math" w:cstheme="majorBidi"/>
                            <w:sz w:val="18"/>
                            <w:szCs w:val="18"/>
                          </w:rPr>
                          <m:t>11</m:t>
                        </m:r>
                      </m:sub>
                    </m:sSub>
                  </m:sub>
                </m:sSub>
                <m:r>
                  <w:rPr>
                    <w:rFonts w:ascii="Cambria Math" w:hAnsi="Cambria Math" w:cstheme="majorBidi"/>
                    <w:sz w:val="18"/>
                    <w:szCs w:val="18"/>
                    <w:lang w:bidi="fa-IR"/>
                  </w:rPr>
                  <m:t>+</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11</m:t>
                        </m:r>
                      </m:sub>
                    </m:sSub>
                  </m:sub>
                  <m:sup>
                    <m:r>
                      <w:rPr>
                        <w:rFonts w:ascii="Cambria Math" w:hAnsi="Cambria Math" w:cstheme="majorBidi"/>
                        <w:sz w:val="18"/>
                        <w:szCs w:val="18"/>
                        <w:lang w:bidi="fa-IR"/>
                      </w:rPr>
                      <m:t xml:space="preserve"> </m:t>
                    </m:r>
                  </m:sup>
                </m:sSubSup>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12</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11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11</m:t>
                        </m:r>
                      </m:sub>
                    </m:s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12</m:t>
                        </m:r>
                      </m:sub>
                    </m:sSub>
                  </m:sub>
                </m:sSub>
                <m:r>
                  <w:rPr>
                    <w:rFonts w:ascii="Cambria Math" w:hAnsi="Cambria Math" w:cstheme="majorBidi"/>
                    <w:sz w:val="18"/>
                    <w:szCs w:val="18"/>
                    <w:lang w:bidi="fa-IR"/>
                  </w:rPr>
                  <m:t xml:space="preserve">+ </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12</m:t>
                        </m:r>
                      </m:sub>
                    </m:sSub>
                  </m:sub>
                  <m:sup>
                    <m:r>
                      <w:rPr>
                        <w:rFonts w:ascii="Cambria Math" w:hAnsi="Cambria Math" w:cstheme="majorBidi"/>
                        <w:sz w:val="18"/>
                        <w:szCs w:val="18"/>
                        <w:lang w:bidi="fa-IR"/>
                      </w:rPr>
                      <m:t xml:space="preserve"> </m:t>
                    </m:r>
                  </m:sup>
                </m:sSubSup>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1</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1</m:t>
                        </m:r>
                      </m:sub>
                    </m:sSub>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1</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1</m:t>
                        </m:r>
                      </m:sub>
                    </m:sSub>
                    <m:r>
                      <w:rPr>
                        <w:rFonts w:ascii="Cambria Math" w:hAnsi="Cambria Math" w:cstheme="majorBidi"/>
                        <w:sz w:val="18"/>
                        <w:szCs w:val="18"/>
                        <w:lang w:bidi="fa-IR"/>
                      </w:rPr>
                      <m:t>-1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m:t>
                        </m:r>
                        <m:sSub>
                          <m:sSubPr>
                            <m:ctrlPr>
                              <w:rPr>
                                <w:rFonts w:ascii="Cambria Math" w:hAnsi="Cambria Math" w:cstheme="majorBidi"/>
                                <w:i/>
                                <w:sz w:val="18"/>
                                <w:szCs w:val="18"/>
                              </w:rPr>
                            </m:ctrlPr>
                          </m:sSubPr>
                          <m:e>
                            <m:r>
                              <w:rPr>
                                <w:rFonts w:ascii="Cambria Math" w:hAnsi="Cambria Math" w:cstheme="majorBidi"/>
                                <w:sz w:val="18"/>
                                <w:szCs w:val="18"/>
                              </w:rPr>
                              <m:t>n</m:t>
                            </m:r>
                          </m:e>
                          <m:sub>
                            <m:r>
                              <w:rPr>
                                <w:rFonts w:ascii="Cambria Math" w:hAnsi="Cambria Math" w:cstheme="majorBidi"/>
                                <w:sz w:val="18"/>
                                <w:szCs w:val="18"/>
                              </w:rPr>
                              <m:t>1</m:t>
                            </m:r>
                          </m:sub>
                        </m:sSub>
                        <m:r>
                          <w:rPr>
                            <w:rFonts w:ascii="Cambria Math" w:hAnsi="Cambria Math" w:cstheme="majorBidi"/>
                            <w:sz w:val="18"/>
                            <w:szCs w:val="18"/>
                          </w:rPr>
                          <m:t>-1</m:t>
                        </m:r>
                      </m:sub>
                    </m:s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m:t>
                        </m:r>
                        <m:sSub>
                          <m:sSubPr>
                            <m:ctrlPr>
                              <w:rPr>
                                <w:rFonts w:ascii="Cambria Math" w:hAnsi="Cambria Math" w:cstheme="majorBidi"/>
                                <w:i/>
                                <w:sz w:val="18"/>
                                <w:szCs w:val="18"/>
                              </w:rPr>
                            </m:ctrlPr>
                          </m:sSubPr>
                          <m:e>
                            <m:r>
                              <w:rPr>
                                <w:rFonts w:ascii="Cambria Math" w:hAnsi="Cambria Math" w:cstheme="majorBidi"/>
                                <w:sz w:val="18"/>
                                <w:szCs w:val="18"/>
                              </w:rPr>
                              <m:t>n</m:t>
                            </m:r>
                          </m:e>
                          <m:sub>
                            <m:r>
                              <w:rPr>
                                <w:rFonts w:ascii="Cambria Math" w:hAnsi="Cambria Math" w:cstheme="majorBidi"/>
                                <w:sz w:val="18"/>
                                <w:szCs w:val="18"/>
                              </w:rPr>
                              <m:t>1</m:t>
                            </m:r>
                          </m:sub>
                        </m:sSub>
                      </m:sub>
                    </m:sSub>
                  </m:sub>
                </m:sSub>
                <m:r>
                  <w:rPr>
                    <w:rFonts w:ascii="Cambria Math" w:hAnsi="Cambria Math" w:cstheme="majorBidi"/>
                    <w:sz w:val="18"/>
                    <w:szCs w:val="18"/>
                    <w:lang w:bidi="fa-IR"/>
                  </w:rPr>
                  <m:t xml:space="preserve">+ </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1</m:t>
                            </m:r>
                          </m:sub>
                        </m:sSub>
                      </m:sub>
                    </m:sSub>
                  </m:sub>
                  <m:sup>
                    <m:r>
                      <w:rPr>
                        <w:rFonts w:ascii="Cambria Math" w:hAnsi="Cambria Math" w:cstheme="majorBidi"/>
                        <w:sz w:val="18"/>
                        <w:szCs w:val="18"/>
                        <w:lang w:bidi="fa-IR"/>
                      </w:rPr>
                      <m:t xml:space="preserve"> </m:t>
                    </m:r>
                  </m:sup>
                </m:sSubSup>
              </m:oMath>
            </m:oMathPara>
          </w:p>
        </w:tc>
      </w:tr>
      <w:tr w:rsidR="004A2CA1" w:rsidRPr="004A2CA1" w14:paraId="04ACD09F" w14:textId="77777777" w:rsidTr="005A3D89">
        <w:trPr>
          <w:jc w:val="center"/>
        </w:trPr>
        <w:tc>
          <w:tcPr>
            <w:tcW w:w="306" w:type="pct"/>
            <w:shd w:val="clear" w:color="auto" w:fill="auto"/>
            <w:vAlign w:val="center"/>
          </w:tcPr>
          <w:p w14:paraId="3BCC093E"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sz w:val="18"/>
                <w:szCs w:val="18"/>
                <w:lang w:bidi="fa-IR"/>
              </w:rPr>
              <w:t>2</w:t>
            </w:r>
          </w:p>
        </w:tc>
        <w:tc>
          <w:tcPr>
            <w:tcW w:w="4694" w:type="pct"/>
            <w:shd w:val="clear" w:color="auto" w:fill="auto"/>
          </w:tcPr>
          <w:p w14:paraId="1D8B50F0" w14:textId="77777777" w:rsidR="004A2CA1" w:rsidRPr="004A2CA1" w:rsidRDefault="00D57726" w:rsidP="004A2CA1">
            <w:pPr>
              <w:spacing w:line="240" w:lineRule="auto"/>
              <w:rPr>
                <w:rFonts w:asciiTheme="majorBidi" w:hAnsiTheme="majorBidi" w:cstheme="majorBidi"/>
                <w:sz w:val="18"/>
                <w:szCs w:val="18"/>
                <w:lang w:bidi="fa-IR"/>
              </w:rPr>
            </w:pPr>
            <m:oMathPara>
              <m:oMathParaPr>
                <m:jc m:val="center"/>
              </m:oMathParaPr>
              <m:oMath>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21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Db</m:t>
                        </m:r>
                      </m:e>
                      <m:sub>
                        <m:r>
                          <w:rPr>
                            <w:rFonts w:ascii="Cambria Math" w:hAnsi="Cambria Math" w:cstheme="majorBidi"/>
                            <w:sz w:val="18"/>
                            <w:szCs w:val="18"/>
                          </w:rPr>
                          <m:t>21</m:t>
                        </m:r>
                      </m:sub>
                    </m:sSub>
                  </m:sub>
                </m:sSub>
                <m:r>
                  <w:rPr>
                    <w:rFonts w:ascii="Cambria Math" w:hAnsi="Cambria Math" w:cstheme="majorBidi"/>
                    <w:sz w:val="18"/>
                    <w:szCs w:val="18"/>
                    <w:lang w:bidi="fa-IR"/>
                  </w:rPr>
                  <m:t xml:space="preserve">+ </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21</m:t>
                        </m:r>
                      </m:sub>
                    </m:sSub>
                  </m:sub>
                  <m:sup>
                    <m:r>
                      <w:rPr>
                        <w:rFonts w:ascii="Cambria Math" w:hAnsi="Cambria Math" w:cstheme="majorBidi"/>
                        <w:sz w:val="18"/>
                        <w:szCs w:val="18"/>
                        <w:lang w:bidi="fa-IR"/>
                      </w:rPr>
                      <m:t xml:space="preserve"> </m:t>
                    </m:r>
                  </m:sup>
                </m:sSubSup>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22</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21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21</m:t>
                        </m:r>
                      </m:sub>
                    </m:s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22</m:t>
                        </m:r>
                      </m:sub>
                    </m:sSub>
                  </m:sub>
                </m:sSub>
                <m:r>
                  <w:rPr>
                    <w:rFonts w:ascii="Cambria Math" w:hAnsi="Cambria Math" w:cstheme="majorBidi"/>
                    <w:sz w:val="18"/>
                    <w:szCs w:val="18"/>
                    <w:lang w:bidi="fa-IR"/>
                  </w:rPr>
                  <m:t xml:space="preserve">+ </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12</m:t>
                        </m:r>
                      </m:sub>
                    </m:sSub>
                  </m:sub>
                  <m:sup>
                    <m:r>
                      <w:rPr>
                        <w:rFonts w:ascii="Cambria Math" w:hAnsi="Cambria Math" w:cstheme="majorBidi"/>
                        <w:sz w:val="18"/>
                        <w:szCs w:val="18"/>
                        <w:lang w:bidi="fa-IR"/>
                      </w:rPr>
                      <m:t xml:space="preserve"> </m:t>
                    </m:r>
                  </m:sup>
                </m:sSubSup>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1</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1</m:t>
                        </m:r>
                      </m:sub>
                    </m:sSub>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1</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2</m:t>
                        </m:r>
                      </m:sub>
                    </m:sSub>
                    <m:r>
                      <w:rPr>
                        <w:rFonts w:ascii="Cambria Math" w:hAnsi="Cambria Math" w:cstheme="majorBidi"/>
                        <w:sz w:val="18"/>
                        <w:szCs w:val="18"/>
                        <w:lang w:bidi="fa-IR"/>
                      </w:rPr>
                      <m:t>-1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21</m:t>
                        </m:r>
                      </m:sub>
                    </m:sSub>
                    <m:sSub>
                      <m:sSubPr>
                        <m:ctrlPr>
                          <w:rPr>
                            <w:rFonts w:ascii="Cambria Math" w:hAnsi="Cambria Math" w:cstheme="majorBidi"/>
                            <w:i/>
                            <w:sz w:val="18"/>
                            <w:szCs w:val="18"/>
                          </w:rPr>
                        </m:ctrlPr>
                      </m:sSubPr>
                      <m:e>
                        <m:r>
                          <w:rPr>
                            <w:rFonts w:ascii="Cambria Math" w:hAnsi="Cambria Math" w:cstheme="majorBidi"/>
                            <w:sz w:val="18"/>
                            <w:szCs w:val="18"/>
                          </w:rPr>
                          <m:t>b</m:t>
                        </m:r>
                      </m:e>
                      <m:sub>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2</m:t>
                            </m:r>
                          </m:sub>
                        </m:sSub>
                        <m:r>
                          <w:rPr>
                            <w:rFonts w:ascii="Cambria Math" w:hAnsi="Cambria Math" w:cstheme="majorBidi"/>
                            <w:sz w:val="18"/>
                            <w:szCs w:val="18"/>
                            <w:lang w:bidi="fa-IR"/>
                          </w:rPr>
                          <m:t>-1</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2</m:t>
                            </m:r>
                          </m:sub>
                        </m:sSub>
                      </m:sub>
                    </m:sSub>
                  </m:sub>
                </m:sSub>
                <m:r>
                  <w:rPr>
                    <w:rFonts w:ascii="Cambria Math" w:hAnsi="Cambria Math" w:cstheme="majorBidi"/>
                    <w:sz w:val="18"/>
                    <w:szCs w:val="18"/>
                    <w:lang w:bidi="fa-IR"/>
                  </w:rPr>
                  <m:t>+</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2</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2</m:t>
                            </m:r>
                          </m:sub>
                        </m:sSub>
                      </m:sub>
                    </m:sSub>
                  </m:sub>
                  <m:sup>
                    <m:r>
                      <w:rPr>
                        <w:rFonts w:ascii="Cambria Math" w:hAnsi="Cambria Math" w:cstheme="majorBidi"/>
                        <w:sz w:val="18"/>
                        <w:szCs w:val="18"/>
                        <w:lang w:bidi="fa-IR"/>
                      </w:rPr>
                      <m:t xml:space="preserve"> </m:t>
                    </m:r>
                  </m:sup>
                </m:sSubSup>
              </m:oMath>
            </m:oMathPara>
          </w:p>
        </w:tc>
      </w:tr>
      <w:tr w:rsidR="004A2CA1" w:rsidRPr="004A2CA1" w14:paraId="77D77C7A" w14:textId="77777777" w:rsidTr="005A3D89">
        <w:trPr>
          <w:jc w:val="center"/>
        </w:trPr>
        <w:tc>
          <w:tcPr>
            <w:tcW w:w="306" w:type="pct"/>
            <w:shd w:val="clear" w:color="auto" w:fill="auto"/>
            <w:vAlign w:val="center"/>
          </w:tcPr>
          <w:p w14:paraId="74CC1789" w14:textId="77777777" w:rsidR="004A2CA1" w:rsidRPr="004A2CA1" w:rsidRDefault="004A2CA1" w:rsidP="004A2CA1">
            <w:pPr>
              <w:spacing w:line="240" w:lineRule="auto"/>
              <w:jc w:val="center"/>
              <w:rPr>
                <w:rFonts w:asciiTheme="majorBidi" w:hAnsiTheme="majorBidi" w:cstheme="majorBidi"/>
                <w:sz w:val="18"/>
                <w:szCs w:val="18"/>
                <w:lang w:bidi="fa-IR"/>
              </w:rPr>
            </w:pPr>
            <m:oMathPara>
              <m:oMath>
                <m:r>
                  <w:rPr>
                    <w:rFonts w:ascii="Cambria Math" w:hAnsi="Cambria Math" w:cstheme="majorBidi"/>
                    <w:sz w:val="18"/>
                    <w:szCs w:val="18"/>
                    <w:lang w:bidi="fa-IR"/>
                  </w:rPr>
                  <m:t>⋮</m:t>
                </m:r>
              </m:oMath>
            </m:oMathPara>
          </w:p>
        </w:tc>
        <w:tc>
          <w:tcPr>
            <w:tcW w:w="4694" w:type="pct"/>
            <w:shd w:val="clear" w:color="auto" w:fill="auto"/>
          </w:tcPr>
          <w:p w14:paraId="54AFD050" w14:textId="77777777" w:rsidR="004A2CA1" w:rsidRPr="004A2CA1" w:rsidRDefault="004A2CA1" w:rsidP="004A2CA1">
            <w:pPr>
              <w:spacing w:line="240" w:lineRule="auto"/>
              <w:rPr>
                <w:rFonts w:asciiTheme="majorBidi" w:hAnsiTheme="majorBidi" w:cstheme="majorBidi"/>
                <w:sz w:val="18"/>
                <w:szCs w:val="18"/>
                <w:lang w:bidi="fa-IR"/>
              </w:rPr>
            </w:pPr>
            <m:oMathPara>
              <m:oMathParaPr>
                <m:jc m:val="center"/>
              </m:oMathParaPr>
              <m:oMath>
                <m:r>
                  <w:rPr>
                    <w:rFonts w:ascii="Cambria Math" w:hAnsi="Cambria Math" w:cstheme="majorBidi"/>
                    <w:sz w:val="18"/>
                    <w:szCs w:val="18"/>
                    <w:lang w:bidi="fa-IR"/>
                  </w:rPr>
                  <m:t>⋮</m:t>
                </m:r>
              </m:oMath>
            </m:oMathPara>
          </w:p>
        </w:tc>
      </w:tr>
      <w:tr w:rsidR="004A2CA1" w:rsidRPr="004A2CA1" w14:paraId="500BB040" w14:textId="77777777" w:rsidTr="005A3D89">
        <w:trPr>
          <w:trHeight w:val="464"/>
          <w:jc w:val="center"/>
        </w:trPr>
        <w:tc>
          <w:tcPr>
            <w:tcW w:w="306" w:type="pct"/>
            <w:tcBorders>
              <w:bottom w:val="single" w:sz="4" w:space="0" w:color="auto"/>
            </w:tcBorders>
            <w:shd w:val="clear" w:color="auto" w:fill="auto"/>
            <w:vAlign w:val="center"/>
          </w:tcPr>
          <w:p w14:paraId="20CF5859" w14:textId="77777777" w:rsidR="004A2CA1" w:rsidRPr="004A2CA1" w:rsidRDefault="004A2CA1" w:rsidP="004A2CA1">
            <w:pPr>
              <w:spacing w:line="240" w:lineRule="auto"/>
              <w:jc w:val="center"/>
              <w:rPr>
                <w:rFonts w:asciiTheme="majorBidi" w:hAnsiTheme="majorBidi" w:cstheme="majorBidi"/>
                <w:sz w:val="18"/>
                <w:szCs w:val="18"/>
                <w:lang w:bidi="fa-IR"/>
              </w:rPr>
            </w:pPr>
            <m:oMathPara>
              <m:oMath>
                <m:r>
                  <w:rPr>
                    <w:rFonts w:ascii="Cambria Math" w:hAnsi="Cambria Math" w:cstheme="majorBidi"/>
                    <w:sz w:val="18"/>
                    <w:szCs w:val="18"/>
                    <w:lang w:bidi="fa-IR"/>
                  </w:rPr>
                  <m:t>K</m:t>
                </m:r>
              </m:oMath>
            </m:oMathPara>
          </w:p>
        </w:tc>
        <w:tc>
          <w:tcPr>
            <w:tcW w:w="4694" w:type="pct"/>
            <w:tcBorders>
              <w:bottom w:val="single" w:sz="4" w:space="0" w:color="auto"/>
            </w:tcBorders>
            <w:shd w:val="clear" w:color="auto" w:fill="auto"/>
            <w:vAlign w:val="center"/>
          </w:tcPr>
          <w:p w14:paraId="4D7D03E8" w14:textId="77777777" w:rsidR="004A2CA1" w:rsidRPr="004A2CA1" w:rsidRDefault="00D57726" w:rsidP="004A2CA1">
            <w:pPr>
              <w:spacing w:line="240" w:lineRule="auto"/>
              <w:jc w:val="center"/>
              <w:rPr>
                <w:rFonts w:asciiTheme="majorBidi" w:hAnsiTheme="majorBidi" w:cstheme="majorBidi"/>
                <w:sz w:val="18"/>
                <w:szCs w:val="18"/>
                <w:rtl/>
                <w:lang w:bidi="fa-IR"/>
              </w:rPr>
            </w:pPr>
            <m:oMathPara>
              <m:oMathParaPr>
                <m:jc m:val="center"/>
              </m:oMathParaPr>
              <m:oMath>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K1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Db</m:t>
                        </m:r>
                      </m:e>
                      <m:sub>
                        <m:r>
                          <w:rPr>
                            <w:rFonts w:ascii="Cambria Math" w:hAnsi="Cambria Math" w:cstheme="majorBidi"/>
                            <w:sz w:val="18"/>
                            <w:szCs w:val="18"/>
                          </w:rPr>
                          <m:t>K1</m:t>
                        </m:r>
                      </m:sub>
                    </m:sSub>
                  </m:sub>
                </m:sSub>
                <m:r>
                  <w:rPr>
                    <w:rFonts w:ascii="Cambria Math" w:hAnsi="Cambria Math" w:cstheme="majorBidi"/>
                    <w:sz w:val="18"/>
                    <w:szCs w:val="18"/>
                    <w:lang w:bidi="fa-IR"/>
                  </w:rPr>
                  <m:t xml:space="preserve">+ </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K1</m:t>
                        </m:r>
                      </m:sub>
                    </m:sSub>
                  </m:sub>
                  <m:sup>
                    <m:r>
                      <w:rPr>
                        <w:rFonts w:ascii="Cambria Math" w:hAnsi="Cambria Math" w:cstheme="majorBidi"/>
                        <w:sz w:val="18"/>
                        <w:szCs w:val="18"/>
                        <w:lang w:bidi="fa-IR"/>
                      </w:rPr>
                      <m:t xml:space="preserve"> </m:t>
                    </m:r>
                  </m:sup>
                </m:sSubSup>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K2</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K1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K1</m:t>
                        </m:r>
                      </m:sub>
                    </m:s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K2</m:t>
                        </m:r>
                      </m:sub>
                    </m:sSub>
                  </m:sub>
                </m:sSub>
                <m:r>
                  <w:rPr>
                    <w:rFonts w:ascii="Cambria Math" w:hAnsi="Cambria Math" w:cstheme="majorBidi"/>
                    <w:sz w:val="18"/>
                    <w:szCs w:val="18"/>
                    <w:lang w:bidi="fa-IR"/>
                  </w:rPr>
                  <m:t xml:space="preserve">+ </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K2</m:t>
                        </m:r>
                      </m:sub>
                    </m:sSub>
                  </m:sub>
                  <m:sup>
                    <m:r>
                      <w:rPr>
                        <w:rFonts w:ascii="Cambria Math" w:hAnsi="Cambria Math" w:cstheme="majorBidi"/>
                        <w:sz w:val="18"/>
                        <w:szCs w:val="18"/>
                        <w:lang w:bidi="fa-IR"/>
                      </w:rPr>
                      <m:t xml:space="preserve"> </m:t>
                    </m:r>
                  </m:sup>
                </m:sSubSup>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K</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1</m:t>
                        </m:r>
                      </m:sub>
                    </m:sSub>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acc>
                      <m:accPr>
                        <m:chr m:val="̃"/>
                        <m:ctrlPr>
                          <w:rPr>
                            <w:rFonts w:ascii="Cambria Math" w:hAnsi="Cambria Math" w:cstheme="majorBidi"/>
                            <w:i/>
                            <w:sz w:val="18"/>
                            <w:szCs w:val="18"/>
                            <w:lang w:bidi="fa-IR"/>
                          </w:rPr>
                        </m:ctrlPr>
                      </m:accPr>
                      <m:e>
                        <m:r>
                          <m:rPr>
                            <m:scr m:val="script"/>
                          </m:rPr>
                          <w:rPr>
                            <w:rFonts w:ascii="Cambria Math" w:hAnsi="Cambria Math" w:cstheme="majorBidi"/>
                            <w:sz w:val="18"/>
                            <w:szCs w:val="18"/>
                            <w:lang w:bidi="fa-IR"/>
                          </w:rPr>
                          <m:t>F</m:t>
                        </m:r>
                      </m:e>
                    </m:acc>
                  </m:e>
                  <m:sub>
                    <m:r>
                      <w:rPr>
                        <w:rFonts w:ascii="Cambria Math" w:hAnsi="Cambria Math" w:cstheme="majorBidi"/>
                        <w:sz w:val="18"/>
                        <w:szCs w:val="18"/>
                        <w:lang w:bidi="fa-IR"/>
                      </w:rPr>
                      <m:t>K</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1</m:t>
                        </m:r>
                      </m:sub>
                    </m:sSub>
                    <m:r>
                      <w:rPr>
                        <w:rFonts w:ascii="Cambria Math" w:hAnsi="Cambria Math" w:cstheme="majorBidi"/>
                        <w:sz w:val="18"/>
                        <w:szCs w:val="18"/>
                        <w:lang w:bidi="fa-IR"/>
                      </w:rPr>
                      <m:t>-1</m:t>
                    </m:r>
                  </m:sub>
                </m:sSub>
                <m:r>
                  <w:rPr>
                    <w:rFonts w:ascii="Cambria Math" w:hAnsi="Cambria Math" w:cstheme="majorBidi"/>
                    <w:sz w:val="18"/>
                    <w:szCs w:val="18"/>
                    <w:lang w:bidi="fa-IR"/>
                  </w:rPr>
                  <m:t>+</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c</m:t>
                    </m:r>
                  </m:e>
                  <m: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K</m:t>
                            </m:r>
                          </m:sub>
                        </m:sSub>
                        <m:r>
                          <w:rPr>
                            <w:rFonts w:ascii="Cambria Math" w:hAnsi="Cambria Math" w:cstheme="majorBidi"/>
                            <w:sz w:val="18"/>
                            <w:szCs w:val="18"/>
                            <w:lang w:bidi="fa-IR"/>
                          </w:rPr>
                          <m:t>-1</m:t>
                        </m:r>
                      </m:sub>
                    </m:sSub>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K</m:t>
                            </m:r>
                          </m:sub>
                        </m:sSub>
                      </m:sub>
                    </m:sSub>
                  </m:sub>
                </m:sSub>
                <m:r>
                  <w:rPr>
                    <w:rFonts w:ascii="Cambria Math" w:hAnsi="Cambria Math" w:cstheme="majorBidi"/>
                    <w:sz w:val="18"/>
                    <w:szCs w:val="18"/>
                    <w:lang w:bidi="fa-IR"/>
                  </w:rPr>
                  <m:t xml:space="preserve">+ </m:t>
                </m:r>
                <m:sSubSup>
                  <m:sSubSupPr>
                    <m:ctrlPr>
                      <w:rPr>
                        <w:rFonts w:ascii="Cambria Math" w:hAnsi="Cambria Math" w:cstheme="majorBidi"/>
                        <w:i/>
                        <w:sz w:val="18"/>
                        <w:szCs w:val="18"/>
                        <w:lang w:bidi="fa-IR"/>
                      </w:rPr>
                    </m:ctrlPr>
                  </m:sSubSupPr>
                  <m:e>
                    <m:acc>
                      <m:accPr>
                        <m:chr m:val="̃"/>
                        <m:ctrlPr>
                          <w:rPr>
                            <w:rFonts w:ascii="Cambria Math" w:hAnsi="Cambria Math" w:cstheme="majorBidi"/>
                            <w:i/>
                            <w:sz w:val="18"/>
                            <w:szCs w:val="18"/>
                            <w:lang w:bidi="fa-IR"/>
                          </w:rPr>
                        </m:ctrlPr>
                      </m:accPr>
                      <m:e>
                        <m:r>
                          <w:rPr>
                            <w:rFonts w:ascii="Cambria Math" w:hAnsi="Cambria Math" w:cstheme="majorBidi"/>
                            <w:sz w:val="18"/>
                            <w:szCs w:val="18"/>
                            <w:lang w:bidi="fa-IR"/>
                          </w:rPr>
                          <m:t>P</m:t>
                        </m:r>
                      </m:e>
                    </m:acc>
                  </m:e>
                  <m:sub>
                    <m:r>
                      <w:rPr>
                        <w:rFonts w:ascii="Cambria Math" w:hAnsi="Cambria Math" w:cstheme="majorBidi"/>
                        <w:sz w:val="18"/>
                        <w:szCs w:val="18"/>
                        <w:lang w:bidi="fa-IR"/>
                      </w:rPr>
                      <m:t>l</m:t>
                    </m:r>
                    <m:sSub>
                      <m:sSubPr>
                        <m:ctrlPr>
                          <w:rPr>
                            <w:rFonts w:ascii="Cambria Math" w:hAnsi="Cambria Math" w:cstheme="majorBidi"/>
                            <w:i/>
                            <w:sz w:val="18"/>
                            <w:szCs w:val="18"/>
                          </w:rPr>
                        </m:ctrlPr>
                      </m:sSubPr>
                      <m:e>
                        <m:r>
                          <w:rPr>
                            <w:rFonts w:ascii="Cambria Math" w:hAnsi="Cambria Math" w:cstheme="majorBidi"/>
                            <w:sz w:val="18"/>
                            <w:szCs w:val="18"/>
                          </w:rPr>
                          <m:t>b</m:t>
                        </m:r>
                      </m:e>
                      <m:sub>
                        <m:r>
                          <w:rPr>
                            <w:rFonts w:ascii="Cambria Math" w:hAnsi="Cambria Math" w:cstheme="majorBidi"/>
                            <w:sz w:val="18"/>
                            <w:szCs w:val="18"/>
                          </w:rPr>
                          <m:t>K</m:t>
                        </m:r>
                        <m:sSub>
                          <m:sSubPr>
                            <m:ctrlPr>
                              <w:rPr>
                                <w:rFonts w:ascii="Cambria Math" w:hAnsi="Cambria Math" w:cstheme="majorBidi"/>
                                <w:i/>
                                <w:sz w:val="18"/>
                                <w:szCs w:val="18"/>
                                <w:lang w:bidi="fa-IR"/>
                              </w:rPr>
                            </m:ctrlPr>
                          </m:sSubPr>
                          <m:e>
                            <m:r>
                              <w:rPr>
                                <w:rFonts w:ascii="Cambria Math" w:hAnsi="Cambria Math" w:cstheme="majorBidi"/>
                                <w:sz w:val="18"/>
                                <w:szCs w:val="18"/>
                                <w:lang w:bidi="fa-IR"/>
                              </w:rPr>
                              <m:t>n</m:t>
                            </m:r>
                          </m:e>
                          <m:sub>
                            <m:r>
                              <w:rPr>
                                <w:rFonts w:ascii="Cambria Math" w:hAnsi="Cambria Math" w:cstheme="majorBidi"/>
                                <w:sz w:val="18"/>
                                <w:szCs w:val="18"/>
                                <w:lang w:bidi="fa-IR"/>
                              </w:rPr>
                              <m:t>1</m:t>
                            </m:r>
                          </m:sub>
                        </m:sSub>
                      </m:sub>
                    </m:sSub>
                  </m:sub>
                  <m:sup>
                    <m:r>
                      <w:rPr>
                        <w:rFonts w:ascii="Cambria Math" w:hAnsi="Cambria Math" w:cstheme="majorBidi"/>
                        <w:sz w:val="18"/>
                        <w:szCs w:val="18"/>
                        <w:lang w:bidi="fa-IR"/>
                      </w:rPr>
                      <m:t xml:space="preserve"> </m:t>
                    </m:r>
                  </m:sup>
                </m:sSubSup>
              </m:oMath>
            </m:oMathPara>
          </w:p>
        </w:tc>
      </w:tr>
    </w:tbl>
    <w:p w14:paraId="6B756056" w14:textId="77777777" w:rsidR="004A2CA1" w:rsidRPr="004A2CA1" w:rsidRDefault="004A2CA1" w:rsidP="00F10324">
      <w:pPr>
        <w:pStyle w:val="Heading3"/>
      </w:pPr>
      <w:bookmarkStart w:id="323" w:name="_Toc510991118"/>
      <w:bookmarkStart w:id="324" w:name="_Toc511058197"/>
      <w:r>
        <w:t>5</w:t>
      </w:r>
      <w:r w:rsidRPr="004A2CA1">
        <w:t>.</w:t>
      </w:r>
      <w:r>
        <w:t>2</w:t>
      </w:r>
      <w:r w:rsidRPr="004A2CA1">
        <w:t>.1. A Heuristic for Restorative Capacity Routing Problem</w:t>
      </w:r>
      <w:bookmarkEnd w:id="323"/>
      <w:bookmarkEnd w:id="324"/>
    </w:p>
    <w:p w14:paraId="10FDC253" w14:textId="77777777" w:rsidR="004A2CA1" w:rsidRPr="004A2CA1" w:rsidRDefault="004A2CA1" w:rsidP="00E271E7">
      <w:pPr>
        <w:ind w:firstLine="360"/>
        <w:rPr>
          <w:rFonts w:asciiTheme="majorBidi" w:hAnsiTheme="majorBidi" w:cstheme="majorBidi"/>
          <w:lang w:eastAsia="ja-JP" w:bidi="fa-IR"/>
        </w:rPr>
      </w:pPr>
      <w:r w:rsidRPr="004A2CA1">
        <w:rPr>
          <w:rFonts w:asciiTheme="majorBidi" w:hAnsiTheme="majorBidi" w:cstheme="majorBidi"/>
          <w:lang w:bidi="fa-IR"/>
        </w:rPr>
        <w:t xml:space="preserve">In the context of restorative capacity enhancement, having a short run times is of a great importance. Hence, inspired by Akbari and Salman [2017] algorithm, </w:t>
      </w:r>
      <w:r w:rsidRPr="004A2CA1">
        <w:rPr>
          <w:rFonts w:asciiTheme="majorBidi" w:hAnsiTheme="majorBidi"/>
          <w:color w:val="000000" w:themeColor="text1"/>
        </w:rPr>
        <w:t xml:space="preserve">we propose a </w:t>
      </w:r>
      <w:r w:rsidRPr="004A2CA1">
        <w:rPr>
          <w:rFonts w:asciiTheme="majorBidi" w:hAnsiTheme="majorBidi"/>
          <w:i/>
          <w:iCs/>
          <w:color w:val="000000" w:themeColor="text1"/>
        </w:rPr>
        <w:t>Heuristic Algorithm</w:t>
      </w:r>
      <w:r w:rsidRPr="004A2CA1">
        <w:rPr>
          <w:rFonts w:asciiTheme="majorBidi" w:hAnsiTheme="majorBidi" w:cstheme="majorBidi"/>
          <w:lang w:bidi="fa-IR"/>
        </w:rPr>
        <w:t xml:space="preserve"> using the </w:t>
      </w:r>
      <w:r w:rsidRPr="004A2CA1">
        <w:rPr>
          <w:rFonts w:asciiTheme="majorBidi" w:hAnsiTheme="majorBidi"/>
          <w:iCs/>
          <w:color w:val="000000"/>
          <w:lang w:bidi="fa-IR"/>
        </w:rPr>
        <w:t>solution obtained from</w:t>
      </w:r>
      <w:r w:rsidRPr="004A2CA1">
        <w:rPr>
          <w:rFonts w:asciiTheme="majorBidi" w:hAnsiTheme="majorBidi"/>
          <w:i/>
          <w:color w:val="000000"/>
        </w:rPr>
        <w:t xml:space="preserve"> </w:t>
      </w:r>
      <w:r w:rsidRPr="004A2CA1">
        <w:rPr>
          <w:rFonts w:asciiTheme="majorBidi" w:hAnsiTheme="majorBidi" w:cstheme="majorBidi"/>
          <w:i/>
          <w:iCs/>
          <w:color w:val="000000" w:themeColor="text1"/>
        </w:rPr>
        <w:t>Solution Preprocessing &amp; Feasibility Algorithm</w:t>
      </w:r>
      <w:r w:rsidRPr="004A2CA1">
        <w:rPr>
          <w:rFonts w:asciiTheme="majorBidi" w:hAnsiTheme="majorBidi"/>
          <w:color w:val="000000" w:themeColor="text1"/>
        </w:rPr>
        <w:t xml:space="preserve"> to provide near optimal solutions in an acceptable computing time. In the heuristic algorithm, we use three procedures, and combination of them, to obtain a near optimal feasible solutions for large scale problems. The input is a set of synchronized routes </w:t>
      </w:r>
      <m:oMath>
        <m:r>
          <w:rPr>
            <w:rFonts w:ascii="Cambria Math" w:hAnsi="Cambria Math"/>
            <w:color w:val="000000" w:themeColor="text1"/>
          </w:rPr>
          <m:t>B</m:t>
        </m:r>
      </m:oMath>
      <w:r w:rsidRPr="004A2CA1">
        <w:rPr>
          <w:rFonts w:asciiTheme="majorBidi" w:hAnsiTheme="majorBidi"/>
          <w:color w:val="000000" w:themeColor="text1"/>
        </w:rPr>
        <w:t xml:space="preserve">, the processing time of each disrupted link </w:t>
      </w:r>
      <m:oMath>
        <m:r>
          <w:rPr>
            <w:rFonts w:ascii="Cambria Math" w:hAnsi="Cambria Math"/>
            <w:color w:val="000000" w:themeColor="text1"/>
          </w:rPr>
          <m:t>(i,j)∈A'</m:t>
        </m:r>
      </m:oMath>
      <w:r w:rsidRPr="004A2CA1">
        <w:rPr>
          <w:rFonts w:asciiTheme="majorBidi" w:eastAsiaTheme="minorEastAsia" w:hAnsiTheme="majorBidi"/>
          <w:color w:val="000000" w:themeColor="text1"/>
        </w:rPr>
        <w:t xml:space="preserve">, its counterpart node </w:t>
      </w:r>
      <m:oMath>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i</m:t>
            </m:r>
          </m:e>
        </m:acc>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N</m:t>
                </m:r>
              </m:e>
            </m:acc>
          </m:e>
          <m:sub>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A</m:t>
                </m:r>
              </m:e>
              <m:sup>
                <m:r>
                  <w:rPr>
                    <w:rFonts w:ascii="Cambria Math" w:eastAsiaTheme="minorEastAsia" w:hAnsi="Cambria Math"/>
                    <w:color w:val="000000" w:themeColor="text1"/>
                  </w:rPr>
                  <m:t>'</m:t>
                </m:r>
              </m:sup>
            </m:sSup>
          </m:sub>
        </m:sSub>
      </m:oMath>
      <w:r w:rsidRPr="004A2CA1">
        <w:rPr>
          <w:rFonts w:asciiTheme="majorBidi" w:hAnsiTheme="majorBidi"/>
          <w:color w:val="000000" w:themeColor="text1"/>
        </w:rPr>
        <w:t xml:space="preserve">, </w:t>
      </w:r>
      <m:oMath>
        <m:acc>
          <m:accPr>
            <m:chr m:val="̃"/>
            <m:ctrlPr>
              <w:rPr>
                <w:rFonts w:ascii="Cambria Math" w:hAnsi="Cambria Math"/>
                <w:i/>
                <w:color w:val="000000" w:themeColor="text1"/>
              </w:rPr>
            </m:ctrlPr>
          </m:accPr>
          <m:e>
            <m:r>
              <w:rPr>
                <w:rFonts w:ascii="Cambria Math" w:hAnsi="Cambria Math"/>
                <w:color w:val="000000" w:themeColor="text1"/>
              </w:rPr>
              <m:t>P</m:t>
            </m:r>
          </m:e>
        </m:acc>
      </m:oMath>
      <w:r w:rsidRPr="004A2CA1">
        <w:rPr>
          <w:rFonts w:asciiTheme="majorBidi" w:hAnsiTheme="majorBidi"/>
          <w:color w:val="000000" w:themeColor="text1"/>
        </w:rPr>
        <w:t xml:space="preserve">, and the completion of processing time of each disrupted link, </w:t>
      </w:r>
      <m:oMath>
        <m:acc>
          <m:accPr>
            <m:chr m:val="̃"/>
            <m:ctrlPr>
              <w:rPr>
                <w:rFonts w:ascii="Cambria Math" w:eastAsiaTheme="minorEastAsia" w:hAnsi="Cambria Math"/>
                <w:i/>
              </w:rPr>
            </m:ctrlPr>
          </m:accPr>
          <m:e>
            <m:r>
              <m:rPr>
                <m:scr m:val="script"/>
              </m:rPr>
              <w:rPr>
                <w:rFonts w:ascii="Cambria Math" w:eastAsiaTheme="minorEastAsia" w:hAnsi="Cambria Math"/>
              </w:rPr>
              <m:t>F</m:t>
            </m:r>
          </m:e>
        </m:acc>
      </m:oMath>
      <w:r w:rsidRPr="004A2CA1">
        <w:rPr>
          <w:rFonts w:asciiTheme="majorBidi" w:hAnsiTheme="majorBidi"/>
          <w:color w:val="000000" w:themeColor="text1"/>
        </w:rPr>
        <w:t xml:space="preserve">. The output is the possibly shorter processing time for some disrupted links, shorter routing time for some restoration crews, and change in the restoration schedule of each crew which leads to enhance the total network resilience in each time period. </w:t>
      </w:r>
      <w:r w:rsidRPr="004A2CA1">
        <w:rPr>
          <w:rFonts w:asciiTheme="majorBidi" w:hAnsiTheme="majorBidi" w:cstheme="majorBidi"/>
          <w:lang w:eastAsia="ja-JP" w:bidi="fa-IR"/>
        </w:rPr>
        <w:t xml:space="preserve">The integration of procedures forms an easily implementable </w:t>
      </w:r>
      <w:r w:rsidRPr="004A2CA1">
        <w:rPr>
          <w:rFonts w:asciiTheme="majorBidi" w:hAnsiTheme="majorBidi" w:cstheme="majorBidi"/>
          <w:i/>
          <w:iCs/>
          <w:lang w:eastAsia="ja-JP" w:bidi="fa-IR"/>
        </w:rPr>
        <w:t>Heuristic Algorithm</w:t>
      </w:r>
      <w:r w:rsidRPr="004A2CA1">
        <w:rPr>
          <w:rFonts w:asciiTheme="majorBidi" w:hAnsiTheme="majorBidi" w:cstheme="majorBidi"/>
          <w:lang w:eastAsia="ja-JP" w:bidi="fa-IR"/>
        </w:rPr>
        <w:t xml:space="preserve"> to obtain near-optimal feasible solution. The steps of the proposed </w:t>
      </w:r>
      <w:r w:rsidRPr="004A2CA1">
        <w:rPr>
          <w:rFonts w:asciiTheme="majorBidi" w:hAnsiTheme="majorBidi" w:cstheme="majorBidi"/>
          <w:i/>
          <w:iCs/>
          <w:lang w:eastAsia="ja-JP" w:bidi="fa-IR"/>
        </w:rPr>
        <w:t>Heuristic algorithm</w:t>
      </w:r>
      <w:r w:rsidRPr="004A2CA1">
        <w:rPr>
          <w:rFonts w:asciiTheme="majorBidi" w:hAnsiTheme="majorBidi" w:cstheme="majorBidi"/>
          <w:lang w:eastAsia="ja-JP" w:bidi="fa-IR"/>
        </w:rPr>
        <w:t xml:space="preserve"> are shown in Algorithm 3.</w:t>
      </w:r>
    </w:p>
    <w:p w14:paraId="7214A006" w14:textId="012C7D86" w:rsidR="004A2CA1" w:rsidRPr="004A2CA1" w:rsidRDefault="004A2CA1" w:rsidP="004A2CA1">
      <w:pPr>
        <w:rPr>
          <w:rFonts w:asciiTheme="majorBidi" w:hAnsiTheme="majorBidi" w:cstheme="majorBidi"/>
          <w:lang w:eastAsia="ja-JP"/>
        </w:rPr>
      </w:pPr>
      <w:r w:rsidRPr="004A2CA1">
        <w:rPr>
          <w:rFonts w:asciiTheme="majorBidi" w:hAnsiTheme="majorBidi" w:cstheme="majorBidi"/>
          <w:b/>
          <w:bCs/>
          <w:lang w:eastAsia="ja-JP"/>
        </w:rPr>
        <w:t>Procedure</w:t>
      </w:r>
      <w:r w:rsidRPr="004A2CA1">
        <w:rPr>
          <w:rFonts w:asciiTheme="majorBidi" w:hAnsiTheme="majorBidi" w:cstheme="majorBidi"/>
          <w:lang w:eastAsia="ja-JP"/>
        </w:rPr>
        <w:t xml:space="preserve"> </w:t>
      </w:r>
      <w:r w:rsidRPr="004A2CA1">
        <w:rPr>
          <w:rFonts w:asciiTheme="majorBidi" w:hAnsiTheme="majorBidi" w:cstheme="majorBidi"/>
          <w:i/>
          <w:iCs/>
          <w:lang w:eastAsia="ja-JP"/>
        </w:rPr>
        <w:t xml:space="preserve">Shorten </w:t>
      </w:r>
      <w:r w:rsidR="00EE6CB6">
        <w:rPr>
          <w:rFonts w:asciiTheme="majorBidi" w:hAnsiTheme="majorBidi" w:cstheme="majorBidi"/>
          <w:i/>
          <w:iCs/>
          <w:lang w:eastAsia="ja-JP"/>
        </w:rPr>
        <w:t>R</w:t>
      </w:r>
      <w:r w:rsidRPr="004A2CA1">
        <w:rPr>
          <w:rFonts w:asciiTheme="majorBidi" w:hAnsiTheme="majorBidi" w:cstheme="majorBidi"/>
          <w:i/>
          <w:iCs/>
          <w:lang w:eastAsia="ja-JP"/>
        </w:rPr>
        <w:t>outes</w:t>
      </w:r>
      <w:r w:rsidRPr="004A2CA1">
        <w:rPr>
          <w:rFonts w:asciiTheme="majorBidi" w:hAnsiTheme="majorBidi" w:cstheme="majorBidi"/>
          <w:lang w:eastAsia="ja-JP"/>
        </w:rPr>
        <w:t xml:space="preserve">: </w:t>
      </w:r>
    </w:p>
    <w:p w14:paraId="1C4BF706" w14:textId="77777777" w:rsidR="004A2CA1" w:rsidRPr="004A2CA1" w:rsidRDefault="004A2CA1" w:rsidP="00C9278F">
      <w:pPr>
        <w:ind w:firstLine="360"/>
        <w:rPr>
          <w:rFonts w:asciiTheme="majorBidi" w:hAnsiTheme="majorBidi" w:cstheme="majorBidi"/>
        </w:rPr>
      </w:pPr>
      <w:r w:rsidRPr="004A2CA1">
        <w:rPr>
          <w:rFonts w:asciiTheme="majorBidi" w:hAnsiTheme="majorBidi" w:cstheme="majorBidi"/>
          <w:lang w:eastAsia="ja-JP"/>
        </w:rPr>
        <w:t xml:space="preserve">Considering crew </w:t>
      </w:r>
      <m:oMath>
        <m:r>
          <w:rPr>
            <w:rFonts w:ascii="Cambria Math" w:hAnsi="Cambria Math" w:cstheme="majorBidi"/>
            <w:lang w:eastAsia="ja-JP"/>
          </w:rPr>
          <m:t>k</m:t>
        </m:r>
      </m:oMath>
      <w:r w:rsidRPr="004A2CA1">
        <w:rPr>
          <w:rFonts w:asciiTheme="majorBidi" w:hAnsiTheme="majorBidi" w:cstheme="majorBidi"/>
          <w:lang w:eastAsia="ja-JP"/>
        </w:rPr>
        <w:t xml:space="preserve"> with the maximum routing time, we check if there is any other crew </w:t>
      </w:r>
      <m:oMath>
        <m:acc>
          <m:accPr>
            <m:chr m:val="̅"/>
            <m:ctrlPr>
              <w:rPr>
                <w:rFonts w:ascii="Cambria Math" w:hAnsi="Cambria Math" w:cstheme="majorBidi"/>
                <w:i/>
                <w:lang w:eastAsia="ja-JP"/>
              </w:rPr>
            </m:ctrlPr>
          </m:accPr>
          <m:e>
            <m:r>
              <w:rPr>
                <w:rFonts w:ascii="Cambria Math" w:hAnsi="Cambria Math" w:cstheme="majorBidi"/>
                <w:lang w:eastAsia="ja-JP"/>
              </w:rPr>
              <m:t>k</m:t>
            </m:r>
          </m:e>
        </m:acc>
        <m:r>
          <w:rPr>
            <w:rFonts w:ascii="Cambria Math" w:hAnsi="Cambria Math" w:cstheme="majorBidi"/>
            <w:lang w:eastAsia="ja-JP"/>
          </w:rPr>
          <m:t xml:space="preserve">∈K, </m:t>
        </m:r>
        <m:acc>
          <m:accPr>
            <m:chr m:val="̅"/>
            <m:ctrlPr>
              <w:rPr>
                <w:rFonts w:ascii="Cambria Math" w:hAnsi="Cambria Math" w:cstheme="majorBidi"/>
                <w:i/>
                <w:lang w:eastAsia="ja-JP"/>
              </w:rPr>
            </m:ctrlPr>
          </m:accPr>
          <m:e>
            <m:r>
              <w:rPr>
                <w:rFonts w:ascii="Cambria Math" w:hAnsi="Cambria Math" w:cstheme="majorBidi"/>
                <w:lang w:eastAsia="ja-JP"/>
              </w:rPr>
              <m:t>k</m:t>
            </m:r>
          </m:e>
        </m:acc>
        <m:r>
          <w:rPr>
            <w:rFonts w:ascii="Cambria Math" w:hAnsi="Cambria Math" w:cstheme="majorBidi"/>
            <w:lang w:eastAsia="ja-JP"/>
          </w:rPr>
          <m:t>≠k</m:t>
        </m:r>
      </m:oMath>
      <w:r w:rsidRPr="004A2CA1">
        <w:rPr>
          <w:rFonts w:asciiTheme="majorBidi" w:hAnsiTheme="majorBidi" w:cstheme="majorBidi"/>
          <w:lang w:eastAsia="ja-JP"/>
        </w:rPr>
        <w:t xml:space="preserve">: (i) whose routing time is less than the routing time of crew </w:t>
      </w:r>
      <m:oMath>
        <m:r>
          <w:rPr>
            <w:rFonts w:ascii="Cambria Math" w:hAnsi="Cambria Math" w:cstheme="majorBidi"/>
            <w:lang w:eastAsia="ja-JP"/>
          </w:rPr>
          <m:t>k</m:t>
        </m:r>
      </m:oMath>
      <w:r w:rsidRPr="004A2CA1">
        <w:rPr>
          <w:rFonts w:asciiTheme="majorBidi" w:hAnsiTheme="majorBidi" w:cstheme="majorBidi"/>
          <w:lang w:eastAsia="ja-JP"/>
        </w:rPr>
        <w:t xml:space="preserve">, and (ii) its routing time added to the traveling time from </w:t>
      </w:r>
      <m:oMath>
        <m:sSub>
          <m:sSubPr>
            <m:ctrlPr>
              <w:rPr>
                <w:rFonts w:ascii="Cambria Math" w:hAnsi="Cambria Math" w:cstheme="majorBidi"/>
                <w:i/>
                <w:lang w:eastAsia="ja-JP" w:bidi="fa-IR"/>
              </w:rPr>
            </m:ctrlPr>
          </m:sSubPr>
          <m:e>
            <m:r>
              <w:rPr>
                <w:rFonts w:ascii="Cambria Math" w:hAnsi="Cambria Math" w:cstheme="majorBidi"/>
                <w:lang w:eastAsia="ja-JP" w:bidi="fa-IR"/>
              </w:rPr>
              <m:t>b</m:t>
            </m:r>
          </m:e>
          <m:sub>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sSub>
              <m:sSubPr>
                <m:ctrlPr>
                  <w:rPr>
                    <w:rFonts w:ascii="Cambria Math" w:hAnsi="Cambria Math" w:cstheme="majorBidi"/>
                    <w:i/>
                    <w:lang w:eastAsia="ja-JP" w:bidi="fa-IR"/>
                  </w:rPr>
                </m:ctrlPr>
              </m:sSubPr>
              <m:e>
                <m:r>
                  <w:rPr>
                    <w:rFonts w:ascii="Cambria Math" w:hAnsi="Cambria Math" w:cstheme="majorBidi"/>
                    <w:lang w:eastAsia="ja-JP" w:bidi="fa-IR"/>
                  </w:rPr>
                  <m:t>n</m:t>
                </m:r>
              </m:e>
              <m:sub>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sub>
            </m:sSub>
          </m:sub>
        </m:sSub>
      </m:oMath>
      <w:r w:rsidRPr="004A2CA1">
        <w:rPr>
          <w:rFonts w:asciiTheme="majorBidi" w:hAnsiTheme="majorBidi" w:cstheme="majorBidi"/>
          <w:lang w:eastAsia="ja-JP"/>
        </w:rPr>
        <w:t xml:space="preserve"> (i.e., the last node scheduled to crew </w:t>
      </w:r>
      <m:oMath>
        <m:acc>
          <m:accPr>
            <m:chr m:val="̅"/>
            <m:ctrlPr>
              <w:rPr>
                <w:rFonts w:ascii="Cambria Math" w:hAnsi="Cambria Math" w:cstheme="majorBidi"/>
                <w:i/>
                <w:lang w:eastAsia="ja-JP"/>
              </w:rPr>
            </m:ctrlPr>
          </m:accPr>
          <m:e>
            <m:r>
              <w:rPr>
                <w:rFonts w:ascii="Cambria Math" w:hAnsi="Cambria Math" w:cstheme="majorBidi"/>
                <w:lang w:eastAsia="ja-JP"/>
              </w:rPr>
              <m:t>k</m:t>
            </m:r>
          </m:e>
        </m:acc>
      </m:oMath>
      <w:r w:rsidRPr="004A2CA1">
        <w:rPr>
          <w:rFonts w:asciiTheme="majorBidi" w:hAnsiTheme="majorBidi" w:cstheme="majorBidi"/>
          <w:lang w:eastAsia="ja-JP"/>
        </w:rPr>
        <w:t xml:space="preserve"> in </w:t>
      </w:r>
      <m:oMath>
        <m:r>
          <w:rPr>
            <w:rFonts w:ascii="Cambria Math" w:hAnsi="Cambria Math" w:cstheme="majorBidi"/>
            <w:lang w:eastAsia="ja-JP"/>
          </w:rPr>
          <m:t>B</m:t>
        </m:r>
      </m:oMath>
      <w:r w:rsidRPr="004A2CA1">
        <w:rPr>
          <w:rFonts w:asciiTheme="majorBidi" w:hAnsiTheme="majorBidi" w:cstheme="majorBidi"/>
          <w:lang w:eastAsia="ja-JP"/>
        </w:rPr>
        <w:t xml:space="preserve"> which is counterpart to node </w:t>
      </w:r>
      <m:oMath>
        <m:acc>
          <m:accPr>
            <m:chr m:val="̅"/>
            <m:ctrlPr>
              <w:rPr>
                <w:rFonts w:ascii="Cambria Math" w:hAnsi="Cambria Math" w:cstheme="majorBidi"/>
                <w:i/>
                <w:lang w:eastAsia="ja-JP"/>
              </w:rPr>
            </m:ctrlPr>
          </m:accPr>
          <m:e>
            <m:r>
              <w:rPr>
                <w:rFonts w:ascii="Cambria Math" w:hAnsi="Cambria Math" w:cstheme="majorBidi"/>
                <w:lang w:eastAsia="ja-JP"/>
              </w:rPr>
              <m:t>j</m:t>
            </m:r>
          </m:e>
        </m:acc>
      </m:oMath>
      <w:r w:rsidRPr="004A2CA1">
        <w:rPr>
          <w:rFonts w:asciiTheme="majorBidi" w:hAnsiTheme="majorBidi" w:cstheme="majorBidi"/>
          <w:lang w:eastAsia="ja-JP"/>
        </w:rPr>
        <w:t xml:space="preserve"> in routing network) to </w:t>
      </w:r>
      <m:oMath>
        <m:sSub>
          <m:sSubPr>
            <m:ctrlPr>
              <w:rPr>
                <w:rFonts w:ascii="Cambria Math" w:hAnsi="Cambria Math" w:cstheme="majorBidi"/>
                <w:i/>
                <w:lang w:eastAsia="ja-JP" w:bidi="fa-IR"/>
              </w:rPr>
            </m:ctrlPr>
          </m:sSubPr>
          <m:e>
            <m:r>
              <w:rPr>
                <w:rFonts w:ascii="Cambria Math" w:hAnsi="Cambria Math" w:cstheme="majorBidi"/>
                <w:lang w:eastAsia="ja-JP" w:bidi="fa-IR"/>
              </w:rPr>
              <m:t>b</m:t>
            </m:r>
          </m:e>
          <m:sub>
            <m:r>
              <w:rPr>
                <w:rFonts w:ascii="Cambria Math" w:hAnsi="Cambria Math" w:cstheme="majorBidi"/>
                <w:lang w:eastAsia="ja-JP" w:bidi="fa-IR"/>
              </w:rPr>
              <m:t>k</m:t>
            </m:r>
            <m:sSub>
              <m:sSubPr>
                <m:ctrlPr>
                  <w:rPr>
                    <w:rFonts w:ascii="Cambria Math" w:hAnsi="Cambria Math" w:cstheme="majorBidi"/>
                    <w:i/>
                    <w:lang w:eastAsia="ja-JP" w:bidi="fa-IR"/>
                  </w:rPr>
                </m:ctrlPr>
              </m:sSubPr>
              <m:e>
                <m:r>
                  <w:rPr>
                    <w:rFonts w:ascii="Cambria Math" w:hAnsi="Cambria Math" w:cstheme="majorBidi"/>
                    <w:lang w:eastAsia="ja-JP" w:bidi="fa-IR"/>
                  </w:rPr>
                  <m:t>n</m:t>
                </m:r>
              </m:e>
              <m:sub>
                <m:r>
                  <w:rPr>
                    <w:rFonts w:ascii="Cambria Math" w:hAnsi="Cambria Math" w:cstheme="majorBidi"/>
                    <w:lang w:eastAsia="ja-JP" w:bidi="fa-IR"/>
                  </w:rPr>
                  <m:t>k</m:t>
                </m:r>
              </m:sub>
            </m:sSub>
          </m:sub>
        </m:sSub>
      </m:oMath>
      <w:r w:rsidRPr="004A2CA1">
        <w:rPr>
          <w:rFonts w:asciiTheme="majorBidi" w:hAnsiTheme="majorBidi" w:cstheme="majorBidi"/>
          <w:lang w:eastAsia="ja-JP" w:bidi="fa-IR"/>
        </w:rPr>
        <w:t xml:space="preserve"> (i.e., </w:t>
      </w:r>
      <w:r w:rsidRPr="004A2CA1">
        <w:rPr>
          <w:rFonts w:asciiTheme="majorBidi" w:hAnsiTheme="majorBidi" w:cstheme="majorBidi"/>
          <w:lang w:eastAsia="ja-JP"/>
        </w:rPr>
        <w:t xml:space="preserve">last node scheduled to crew </w:t>
      </w:r>
      <m:oMath>
        <m:r>
          <w:rPr>
            <w:rFonts w:ascii="Cambria Math" w:hAnsi="Cambria Math" w:cstheme="majorBidi"/>
            <w:lang w:eastAsia="ja-JP"/>
          </w:rPr>
          <m:t>k</m:t>
        </m:r>
      </m:oMath>
      <w:r w:rsidRPr="004A2CA1">
        <w:rPr>
          <w:rFonts w:asciiTheme="majorBidi" w:hAnsiTheme="majorBidi" w:cstheme="majorBidi"/>
          <w:lang w:eastAsia="ja-JP"/>
        </w:rPr>
        <w:t xml:space="preserve">, </w:t>
      </w:r>
      <w:r w:rsidRPr="004A2CA1">
        <w:rPr>
          <w:rFonts w:asciiTheme="majorBidi" w:hAnsiTheme="majorBidi" w:cstheme="majorBidi"/>
          <w:lang w:eastAsia="ja-JP" w:bidi="fa-IR"/>
        </w:rPr>
        <w:t xml:space="preserve">in </w:t>
      </w:r>
      <m:oMath>
        <m:r>
          <w:rPr>
            <w:rFonts w:ascii="Cambria Math" w:hAnsi="Cambria Math" w:cstheme="majorBidi"/>
            <w:lang w:eastAsia="ja-JP"/>
          </w:rPr>
          <m:t>B</m:t>
        </m:r>
      </m:oMath>
      <w:r w:rsidRPr="004A2CA1">
        <w:rPr>
          <w:rFonts w:asciiTheme="majorBidi" w:hAnsiTheme="majorBidi" w:cstheme="majorBidi"/>
          <w:lang w:eastAsia="ja-JP"/>
        </w:rPr>
        <w:t xml:space="preserve"> which is counterpart to node </w:t>
      </w:r>
      <m:oMath>
        <m:acc>
          <m:accPr>
            <m:chr m:val="̅"/>
            <m:ctrlPr>
              <w:rPr>
                <w:rFonts w:ascii="Cambria Math" w:hAnsi="Cambria Math" w:cstheme="majorBidi"/>
                <w:i/>
                <w:lang w:eastAsia="ja-JP"/>
              </w:rPr>
            </m:ctrlPr>
          </m:accPr>
          <m:e>
            <m:r>
              <w:rPr>
                <w:rFonts w:ascii="Cambria Math" w:hAnsi="Cambria Math" w:cstheme="majorBidi"/>
                <w:lang w:eastAsia="ja-JP"/>
              </w:rPr>
              <m:t>i</m:t>
            </m:r>
          </m:e>
        </m:acc>
      </m:oMath>
      <w:r w:rsidRPr="004A2CA1">
        <w:rPr>
          <w:rFonts w:asciiTheme="majorBidi" w:hAnsiTheme="majorBidi" w:cstheme="majorBidi"/>
          <w:lang w:eastAsia="ja-JP"/>
        </w:rPr>
        <w:t xml:space="preserve"> in routing network),  </w:t>
      </w:r>
      <m:oMath>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m:rPr>
                    <m:scr m:val="script"/>
                  </m:rPr>
                  <w:rPr>
                    <w:rFonts w:ascii="Cambria Math" w:hAnsi="Cambria Math" w:cstheme="majorBidi"/>
                    <w:lang w:eastAsia="ja-JP"/>
                  </w:rPr>
                  <m:t>F</m:t>
                </m:r>
              </m:e>
            </m:acc>
          </m:e>
          <m:sub>
            <m:acc>
              <m:accPr>
                <m:chr m:val="̅"/>
                <m:ctrlPr>
                  <w:rPr>
                    <w:rFonts w:ascii="Cambria Math" w:hAnsi="Cambria Math" w:cstheme="majorBidi"/>
                    <w:i/>
                    <w:lang w:eastAsia="ja-JP"/>
                  </w:rPr>
                </m:ctrlPr>
              </m:accPr>
              <m:e>
                <m:r>
                  <w:rPr>
                    <w:rFonts w:ascii="Cambria Math" w:hAnsi="Cambria Math" w:cstheme="majorBidi"/>
                    <w:lang w:eastAsia="ja-JP"/>
                  </w:rPr>
                  <m:t>k</m:t>
                </m:r>
              </m:e>
            </m:acc>
          </m:sub>
        </m:sSub>
      </m:oMath>
      <w:r w:rsidRPr="004A2CA1">
        <w:rPr>
          <w:rFonts w:asciiTheme="majorBidi" w:hAnsiTheme="majorBidi" w:cstheme="majorBidi"/>
          <w:lang w:eastAsia="ja-JP"/>
        </w:rPr>
        <w:t>+</w:t>
      </w:r>
      <m:oMath>
        <m:sSub>
          <m:sSubPr>
            <m:ctrlPr>
              <w:rPr>
                <w:rFonts w:ascii="Cambria Math" w:hAnsi="Cambria Math" w:cstheme="majorBidi"/>
                <w:i/>
                <w:lang w:eastAsia="ja-JP" w:bidi="fa-IR"/>
              </w:rPr>
            </m:ctrlPr>
          </m:sSubPr>
          <m:e>
            <m:r>
              <w:rPr>
                <w:rFonts w:ascii="Cambria Math" w:hAnsi="Cambria Math" w:cstheme="majorBidi"/>
                <w:lang w:eastAsia="ja-JP" w:bidi="fa-IR"/>
              </w:rPr>
              <m:t>c</m:t>
            </m:r>
          </m:e>
          <m:sub>
            <m:sSub>
              <m:sSubPr>
                <m:ctrlPr>
                  <w:rPr>
                    <w:rFonts w:ascii="Cambria Math" w:hAnsi="Cambria Math" w:cstheme="majorBidi"/>
                    <w:i/>
                    <w:lang w:eastAsia="ja-JP" w:bidi="fa-IR"/>
                  </w:rPr>
                </m:ctrlPr>
              </m:sSubPr>
              <m:e>
                <m:r>
                  <w:rPr>
                    <w:rFonts w:ascii="Cambria Math" w:hAnsi="Cambria Math" w:cstheme="majorBidi"/>
                    <w:lang w:eastAsia="ja-JP" w:bidi="fa-IR"/>
                  </w:rPr>
                  <m:t>b</m:t>
                </m:r>
              </m:e>
              <m:sub>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sSub>
                  <m:sSubPr>
                    <m:ctrlPr>
                      <w:rPr>
                        <w:rFonts w:ascii="Cambria Math" w:hAnsi="Cambria Math" w:cstheme="majorBidi"/>
                        <w:i/>
                        <w:lang w:eastAsia="ja-JP" w:bidi="fa-IR"/>
                      </w:rPr>
                    </m:ctrlPr>
                  </m:sSubPr>
                  <m:e>
                    <m:r>
                      <w:rPr>
                        <w:rFonts w:ascii="Cambria Math" w:hAnsi="Cambria Math" w:cstheme="majorBidi"/>
                        <w:lang w:eastAsia="ja-JP" w:bidi="fa-IR"/>
                      </w:rPr>
                      <m:t>n</m:t>
                    </m:r>
                  </m:e>
                  <m:sub>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sub>
                </m:sSub>
              </m:sub>
            </m:sSub>
            <m:sSub>
              <m:sSubPr>
                <m:ctrlPr>
                  <w:rPr>
                    <w:rFonts w:ascii="Cambria Math" w:hAnsi="Cambria Math" w:cstheme="majorBidi"/>
                    <w:i/>
                    <w:lang w:eastAsia="ja-JP" w:bidi="fa-IR"/>
                  </w:rPr>
                </m:ctrlPr>
              </m:sSubPr>
              <m:e>
                <m:r>
                  <w:rPr>
                    <w:rFonts w:ascii="Cambria Math" w:hAnsi="Cambria Math" w:cstheme="majorBidi"/>
                    <w:lang w:eastAsia="ja-JP" w:bidi="fa-IR"/>
                  </w:rPr>
                  <m:t>b</m:t>
                </m:r>
              </m:e>
              <m:sub>
                <m:r>
                  <w:rPr>
                    <w:rFonts w:ascii="Cambria Math" w:hAnsi="Cambria Math" w:cstheme="majorBidi"/>
                    <w:lang w:eastAsia="ja-JP" w:bidi="fa-IR"/>
                  </w:rPr>
                  <m:t>k</m:t>
                </m:r>
                <m:sSub>
                  <m:sSubPr>
                    <m:ctrlPr>
                      <w:rPr>
                        <w:rFonts w:ascii="Cambria Math" w:hAnsi="Cambria Math" w:cstheme="majorBidi"/>
                        <w:i/>
                        <w:lang w:eastAsia="ja-JP" w:bidi="fa-IR"/>
                      </w:rPr>
                    </m:ctrlPr>
                  </m:sSubPr>
                  <m:e>
                    <m:r>
                      <w:rPr>
                        <w:rFonts w:ascii="Cambria Math" w:hAnsi="Cambria Math" w:cstheme="majorBidi"/>
                        <w:lang w:eastAsia="ja-JP" w:bidi="fa-IR"/>
                      </w:rPr>
                      <m:t>n</m:t>
                    </m:r>
                  </m:e>
                  <m:sub>
                    <m:r>
                      <w:rPr>
                        <w:rFonts w:ascii="Cambria Math" w:hAnsi="Cambria Math" w:cstheme="majorBidi"/>
                        <w:lang w:eastAsia="ja-JP" w:bidi="fa-IR"/>
                      </w:rPr>
                      <m:t>k</m:t>
                    </m:r>
                  </m:sub>
                </m:sSub>
              </m:sub>
            </m:sSub>
          </m:sub>
        </m:sSub>
      </m:oMath>
      <w:r w:rsidRPr="004A2CA1">
        <w:rPr>
          <w:rFonts w:asciiTheme="majorBidi" w:hAnsiTheme="majorBidi" w:cstheme="majorBidi"/>
          <w:lang w:eastAsia="ja-JP" w:bidi="fa-IR"/>
        </w:rPr>
        <w:t xml:space="preserve">, falls into the time window related to the restoration task of the last node scheduled to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w:t>
      </w:r>
      <m:oMath>
        <m:r>
          <w:rPr>
            <w:rFonts w:ascii="Cambria Math" w:hAnsi="Cambria Math" w:cstheme="majorBidi"/>
            <w:lang w:eastAsia="ja-JP" w:bidi="fa-IR"/>
          </w:rPr>
          <m:t>[</m:t>
        </m:r>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m:rPr>
                    <m:scr m:val="script"/>
                  </m:rPr>
                  <w:rPr>
                    <w:rFonts w:ascii="Cambria Math" w:hAnsi="Cambria Math" w:cstheme="majorBidi"/>
                    <w:lang w:eastAsia="ja-JP"/>
                  </w:rPr>
                  <m:t>F</m:t>
                </m:r>
              </m:e>
            </m:acc>
          </m:e>
          <m:sub>
            <m:r>
              <w:rPr>
                <w:rFonts w:ascii="Cambria Math" w:hAnsi="Cambria Math" w:cstheme="majorBidi"/>
                <w:lang w:eastAsia="ja-JP"/>
              </w:rPr>
              <m:t>k</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k</m:t>
                </m:r>
              </m:sub>
            </m:sSub>
            <m:r>
              <w:rPr>
                <w:rFonts w:ascii="Cambria Math" w:hAnsi="Cambria Math" w:cstheme="majorBidi"/>
                <w:lang w:eastAsia="ja-JP"/>
              </w:rPr>
              <m:t>-1</m:t>
            </m:r>
          </m:sub>
        </m:sSub>
        <m:r>
          <w:rPr>
            <w:rFonts w:ascii="Cambria Math" w:hAnsi="Cambria Math" w:cstheme="majorBidi"/>
            <w:lang w:eastAsia="ja-JP"/>
          </w:rPr>
          <m:t>+</m:t>
        </m:r>
        <m:sSub>
          <m:sSubPr>
            <m:ctrlPr>
              <w:rPr>
                <w:rFonts w:ascii="Cambria Math" w:hAnsi="Cambria Math" w:cstheme="majorBidi"/>
                <w:i/>
                <w:lang w:eastAsia="ja-JP"/>
              </w:rPr>
            </m:ctrlPr>
          </m:sSubPr>
          <m:e>
            <m:r>
              <w:rPr>
                <w:rFonts w:ascii="Cambria Math" w:hAnsi="Cambria Math" w:cstheme="majorBidi"/>
                <w:lang w:eastAsia="ja-JP"/>
              </w:rPr>
              <m:t>c</m:t>
            </m:r>
          </m:e>
          <m:sub>
            <m:sSub>
              <m:sSubPr>
                <m:ctrlPr>
                  <w:rPr>
                    <w:rFonts w:ascii="Cambria Math" w:hAnsi="Cambria Math" w:cstheme="majorBidi"/>
                    <w:i/>
                    <w:lang w:eastAsia="ja-JP"/>
                  </w:rPr>
                </m:ctrlPr>
              </m:sSubPr>
              <m:e>
                <m:r>
                  <w:rPr>
                    <w:rFonts w:ascii="Cambria Math" w:hAnsi="Cambria Math" w:cstheme="majorBidi"/>
                    <w:lang w:eastAsia="ja-JP"/>
                  </w:rPr>
                  <m:t>b</m:t>
                </m:r>
              </m:e>
              <m:sub>
                <m:r>
                  <w:rPr>
                    <w:rFonts w:ascii="Cambria Math" w:hAnsi="Cambria Math" w:cstheme="majorBidi"/>
                    <w:lang w:eastAsia="ja-JP"/>
                  </w:rPr>
                  <m:t>k</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k</m:t>
                    </m:r>
                  </m:sub>
                </m:sSub>
                <m:r>
                  <w:rPr>
                    <w:rFonts w:ascii="Cambria Math" w:hAnsi="Cambria Math" w:cstheme="majorBidi"/>
                    <w:lang w:eastAsia="ja-JP"/>
                  </w:rPr>
                  <m:t>-1</m:t>
                </m:r>
              </m:sub>
            </m:sSub>
            <m:sSub>
              <m:sSubPr>
                <m:ctrlPr>
                  <w:rPr>
                    <w:rFonts w:ascii="Cambria Math" w:hAnsi="Cambria Math" w:cstheme="majorBidi"/>
                    <w:i/>
                    <w:lang w:eastAsia="ja-JP"/>
                  </w:rPr>
                </m:ctrlPr>
              </m:sSubPr>
              <m:e>
                <m:r>
                  <w:rPr>
                    <w:rFonts w:ascii="Cambria Math" w:hAnsi="Cambria Math" w:cstheme="majorBidi"/>
                    <w:lang w:eastAsia="ja-JP"/>
                  </w:rPr>
                  <m:t>b</m:t>
                </m:r>
              </m:e>
              <m:sub>
                <m:r>
                  <w:rPr>
                    <w:rFonts w:ascii="Cambria Math" w:hAnsi="Cambria Math" w:cstheme="majorBidi"/>
                    <w:lang w:eastAsia="ja-JP"/>
                  </w:rPr>
                  <m:t>k</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k</m:t>
                    </m:r>
                  </m:sub>
                </m:sSub>
              </m:sub>
            </m:sSub>
          </m:sub>
        </m:sSub>
        <m:r>
          <w:rPr>
            <w:rFonts w:ascii="Cambria Math" w:hAnsi="Cambria Math" w:cstheme="majorBidi"/>
            <w:lang w:eastAsia="ja-JP"/>
          </w:rPr>
          <m:t>,</m:t>
        </m:r>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m:rPr>
                    <m:scr m:val="script"/>
                  </m:rPr>
                  <w:rPr>
                    <w:rFonts w:ascii="Cambria Math" w:hAnsi="Cambria Math" w:cstheme="majorBidi"/>
                    <w:lang w:eastAsia="ja-JP"/>
                  </w:rPr>
                  <m:t>F</m:t>
                </m:r>
              </m:e>
            </m:acc>
          </m:e>
          <m:sub>
            <m:r>
              <w:rPr>
                <w:rFonts w:ascii="Cambria Math" w:hAnsi="Cambria Math" w:cstheme="majorBidi"/>
                <w:lang w:eastAsia="ja-JP"/>
              </w:rPr>
              <m:t>k</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k</m:t>
                </m:r>
              </m:sub>
            </m:sSub>
          </m:sub>
        </m:sSub>
        <m:r>
          <w:rPr>
            <w:rFonts w:ascii="Cambria Math" w:hAnsi="Cambria Math" w:cstheme="majorBidi"/>
            <w:lang w:eastAsia="ja-JP"/>
          </w:rPr>
          <m:t>)</m:t>
        </m:r>
      </m:oMath>
      <w:r w:rsidRPr="004A2CA1">
        <w:rPr>
          <w:rFonts w:asciiTheme="majorBidi" w:hAnsiTheme="majorBidi" w:cstheme="majorBidi"/>
          <w:lang w:eastAsia="ja-JP" w:bidi="fa-IR"/>
        </w:rPr>
        <w:t>.</w:t>
      </w:r>
      <w:r w:rsidRPr="004A2CA1">
        <w:rPr>
          <w:rFonts w:asciiTheme="majorBidi" w:hAnsiTheme="majorBidi" w:cstheme="majorBidi" w:hint="cs"/>
          <w:rtl/>
          <w:lang w:eastAsia="ja-JP" w:bidi="fa-IR"/>
        </w:rPr>
        <w:t xml:space="preserve"> </w:t>
      </w:r>
      <w:r w:rsidRPr="004A2CA1">
        <w:rPr>
          <w:rFonts w:asciiTheme="majorBidi" w:hAnsiTheme="majorBidi" w:cstheme="majorBidi"/>
          <w:lang w:eastAsia="ja-JP" w:bidi="fa-IR"/>
        </w:rPr>
        <w:t xml:space="preserve"> If so, we pick one of those crews such that adding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immediately after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oMath>
      <w:r w:rsidRPr="004A2CA1">
        <w:rPr>
          <w:rFonts w:asciiTheme="majorBidi" w:hAnsiTheme="majorBidi" w:cstheme="majorBidi"/>
          <w:lang w:eastAsia="ja-JP" w:bidi="fa-IR"/>
        </w:rPr>
        <w:t xml:space="preserve"> results in the best improvement in the objective function. After scheduling node </w:t>
      </w:r>
      <m:oMath>
        <m:sSub>
          <m:sSubPr>
            <m:ctrlPr>
              <w:rPr>
                <w:rFonts w:ascii="Cambria Math" w:hAnsi="Cambria Math" w:cstheme="majorBidi"/>
                <w:i/>
                <w:lang w:eastAsia="ja-JP"/>
              </w:rPr>
            </m:ctrlPr>
          </m:sSubPr>
          <m:e>
            <m:r>
              <w:rPr>
                <w:rFonts w:ascii="Cambria Math" w:hAnsi="Cambria Math" w:cstheme="majorBidi"/>
                <w:lang w:eastAsia="ja-JP"/>
              </w:rPr>
              <m:t>b</m:t>
            </m:r>
          </m:e>
          <m:sub>
            <m:acc>
              <m:accPr>
                <m:chr m:val="̅"/>
                <m:ctrlPr>
                  <w:rPr>
                    <w:rFonts w:ascii="Cambria Math" w:hAnsi="Cambria Math" w:cstheme="majorBidi"/>
                    <w:i/>
                    <w:lang w:eastAsia="ja-JP"/>
                  </w:rPr>
                </m:ctrlPr>
              </m:accPr>
              <m:e>
                <m:r>
                  <w:rPr>
                    <w:rFonts w:ascii="Cambria Math" w:hAnsi="Cambria Math" w:cstheme="majorBidi"/>
                    <w:lang w:eastAsia="ja-JP"/>
                  </w:rPr>
                  <m:t>k</m:t>
                </m:r>
              </m:e>
            </m:acc>
            <m:sSub>
              <m:sSubPr>
                <m:ctrlPr>
                  <w:rPr>
                    <w:rFonts w:ascii="Cambria Math" w:hAnsi="Cambria Math" w:cstheme="majorBidi"/>
                    <w:i/>
                    <w:lang w:eastAsia="ja-JP"/>
                  </w:rPr>
                </m:ctrlPr>
              </m:sSubPr>
              <m:e>
                <m:r>
                  <w:rPr>
                    <w:rFonts w:ascii="Cambria Math" w:hAnsi="Cambria Math" w:cstheme="majorBidi"/>
                    <w:lang w:eastAsia="ja-JP"/>
                  </w:rPr>
                  <m:t>n</m:t>
                </m:r>
              </m:e>
              <m:sub>
                <m:acc>
                  <m:accPr>
                    <m:chr m:val="̅"/>
                    <m:ctrlPr>
                      <w:rPr>
                        <w:rFonts w:ascii="Cambria Math" w:hAnsi="Cambria Math" w:cstheme="majorBidi"/>
                        <w:i/>
                        <w:lang w:eastAsia="ja-JP"/>
                      </w:rPr>
                    </m:ctrlPr>
                  </m:accPr>
                  <m:e>
                    <m:r>
                      <w:rPr>
                        <w:rFonts w:ascii="Cambria Math" w:hAnsi="Cambria Math" w:cstheme="majorBidi"/>
                        <w:lang w:eastAsia="ja-JP"/>
                      </w:rPr>
                      <m:t>k</m:t>
                    </m:r>
                  </m:e>
                </m:acc>
              </m:sub>
            </m:sSub>
            <m:r>
              <w:rPr>
                <w:rFonts w:ascii="Cambria Math" w:hAnsi="Cambria Math" w:cstheme="majorBidi"/>
                <w:lang w:eastAsia="ja-JP"/>
              </w:rPr>
              <m:t>+1</m:t>
            </m:r>
          </m:sub>
        </m:sSub>
        <m:r>
          <w:rPr>
            <w:rFonts w:ascii="Cambria Math" w:hAnsi="Cambria Math" w:cstheme="majorBidi"/>
            <w:lang w:eastAsia="ja-JP"/>
          </w:rPr>
          <m:t>=</m:t>
        </m:r>
        <m:acc>
          <m:accPr>
            <m:chr m:val="̅"/>
            <m:ctrlPr>
              <w:rPr>
                <w:rFonts w:ascii="Cambria Math" w:hAnsi="Cambria Math" w:cstheme="majorBidi"/>
                <w:i/>
                <w:lang w:eastAsia="ja-JP"/>
              </w:rPr>
            </m:ctrlPr>
          </m:accPr>
          <m:e>
            <m:r>
              <w:rPr>
                <w:rFonts w:ascii="Cambria Math" w:hAnsi="Cambria Math" w:cstheme="majorBidi"/>
                <w:lang w:eastAsia="ja-JP"/>
              </w:rPr>
              <m:t>i</m:t>
            </m:r>
          </m:e>
        </m:acc>
      </m:oMath>
      <w:r w:rsidRPr="004A2CA1">
        <w:rPr>
          <w:rFonts w:asciiTheme="majorBidi" w:hAnsiTheme="majorBidi" w:cstheme="majorBidi"/>
          <w:lang w:eastAsia="ja-JP"/>
        </w:rPr>
        <w:t xml:space="preserve"> to crew </w:t>
      </w:r>
      <m:oMath>
        <m:acc>
          <m:accPr>
            <m:chr m:val="̅"/>
            <m:ctrlPr>
              <w:rPr>
                <w:rFonts w:ascii="Cambria Math" w:hAnsi="Cambria Math" w:cstheme="majorBidi"/>
                <w:i/>
                <w:lang w:eastAsia="ja-JP"/>
              </w:rPr>
            </m:ctrlPr>
          </m:accPr>
          <m:e>
            <m:r>
              <w:rPr>
                <w:rFonts w:ascii="Cambria Math" w:hAnsi="Cambria Math" w:cstheme="majorBidi"/>
                <w:lang w:eastAsia="ja-JP"/>
              </w:rPr>
              <m:t>k</m:t>
            </m:r>
          </m:e>
        </m:acc>
      </m:oMath>
      <w:r w:rsidRPr="004A2CA1">
        <w:rPr>
          <w:rFonts w:asciiTheme="majorBidi" w:hAnsiTheme="majorBidi" w:cstheme="majorBidi"/>
          <w:lang w:eastAsia="ja-JP"/>
        </w:rPr>
        <w:t xml:space="preserve">, </w:t>
      </w:r>
      <w:r w:rsidRPr="004A2CA1">
        <w:rPr>
          <w:rFonts w:asciiTheme="majorBidi" w:hAnsiTheme="majorBidi" w:cstheme="majorBidi"/>
          <w:lang w:eastAsia="ja-JP" w:bidi="fa-IR"/>
        </w:rPr>
        <w:t xml:space="preserve">we sort the arrival time of the crews scheduled to node </w:t>
      </w:r>
      <m:oMath>
        <m:acc>
          <m:accPr>
            <m:chr m:val="̅"/>
            <m:ctrlPr>
              <w:rPr>
                <w:rFonts w:ascii="Cambria Math" w:hAnsi="Cambria Math" w:cstheme="majorBidi"/>
                <w:i/>
                <w:lang w:eastAsia="ja-JP"/>
              </w:rPr>
            </m:ctrlPr>
          </m:accPr>
          <m:e>
            <m:r>
              <w:rPr>
                <w:rFonts w:ascii="Cambria Math" w:hAnsi="Cambria Math" w:cstheme="majorBidi"/>
                <w:lang w:eastAsia="ja-JP"/>
              </w:rPr>
              <m:t>i</m:t>
            </m:r>
          </m:e>
        </m:acc>
        <m:r>
          <w:rPr>
            <w:rFonts w:ascii="Cambria Math" w:hAnsi="Cambria Math" w:cstheme="majorBidi"/>
            <w:lang w:eastAsia="ja-JP"/>
          </w:rPr>
          <m:t>∈</m:t>
        </m:r>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w:rPr>
                    <w:rFonts w:ascii="Cambria Math" w:hAnsi="Cambria Math" w:cstheme="majorBidi"/>
                    <w:lang w:eastAsia="ja-JP"/>
                  </w:rPr>
                  <m:t>N</m:t>
                </m:r>
              </m:e>
            </m:acc>
          </m:e>
          <m:sub>
            <m:sSup>
              <m:sSupPr>
                <m:ctrlPr>
                  <w:rPr>
                    <w:rFonts w:ascii="Cambria Math" w:hAnsi="Cambria Math" w:cstheme="majorBidi"/>
                    <w:i/>
                    <w:lang w:eastAsia="ja-JP"/>
                  </w:rPr>
                </m:ctrlPr>
              </m:sSupPr>
              <m:e>
                <m:r>
                  <w:rPr>
                    <w:rFonts w:ascii="Cambria Math" w:hAnsi="Cambria Math" w:cstheme="majorBidi"/>
                    <w:lang w:eastAsia="ja-JP"/>
                  </w:rPr>
                  <m:t>A</m:t>
                </m:r>
              </m:e>
              <m:sup>
                <m:r>
                  <w:rPr>
                    <w:rFonts w:ascii="Cambria Math" w:hAnsi="Cambria Math" w:cstheme="majorBidi"/>
                    <w:lang w:eastAsia="ja-JP"/>
                  </w:rPr>
                  <m:t>'</m:t>
                </m:r>
              </m:sup>
            </m:sSup>
          </m:sub>
        </m:sSub>
      </m:oMath>
      <w:r w:rsidRPr="004A2CA1">
        <w:rPr>
          <w:rFonts w:asciiTheme="majorBidi" w:hAnsiTheme="majorBidi" w:cstheme="majorBidi"/>
          <w:lang w:eastAsia="ja-JP"/>
        </w:rPr>
        <w:t xml:space="preserve"> in non-increasing order and put them into array </w:t>
      </w:r>
      <m:oMath>
        <m:r>
          <m:rPr>
            <m:scr m:val="script"/>
          </m:rPr>
          <w:rPr>
            <w:rFonts w:ascii="Cambria Math" w:hAnsi="Cambria Math" w:cstheme="majorBidi"/>
            <w:lang w:eastAsia="ja-JP"/>
          </w:rPr>
          <m:t>g</m:t>
        </m:r>
      </m:oMath>
      <w:r w:rsidRPr="004A2CA1">
        <w:rPr>
          <w:rFonts w:asciiTheme="majorBidi" w:hAnsiTheme="majorBidi" w:cstheme="majorBidi"/>
          <w:lang w:eastAsia="ja-JP"/>
        </w:rPr>
        <w:t xml:space="preserve">, in which </w:t>
      </w:r>
      <m:oMath>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w:rPr>
                    <w:rFonts w:ascii="Cambria Math" w:hAnsi="Cambria Math" w:cstheme="majorBidi"/>
                    <w:lang w:eastAsia="ja-JP"/>
                  </w:rPr>
                  <m:t>g</m:t>
                </m:r>
              </m:e>
            </m:acc>
          </m:e>
          <m:sub>
            <m:r>
              <w:rPr>
                <w:rFonts w:ascii="Cambria Math" w:hAnsi="Cambria Math" w:cstheme="majorBidi"/>
                <w:lang w:eastAsia="ja-JP"/>
              </w:rPr>
              <m:t>h</m:t>
            </m:r>
            <m:acc>
              <m:accPr>
                <m:chr m:val="̅"/>
                <m:ctrlPr>
                  <w:rPr>
                    <w:rFonts w:ascii="Cambria Math" w:hAnsi="Cambria Math" w:cstheme="majorBidi"/>
                    <w:i/>
                    <w:lang w:eastAsia="ja-JP"/>
                  </w:rPr>
                </m:ctrlPr>
              </m:accPr>
              <m:e>
                <m:r>
                  <w:rPr>
                    <w:rFonts w:ascii="Cambria Math" w:hAnsi="Cambria Math" w:cstheme="majorBidi"/>
                    <w:lang w:eastAsia="ja-JP"/>
                  </w:rPr>
                  <m:t>i</m:t>
                </m:r>
              </m:e>
            </m:acc>
          </m:sub>
        </m:sSub>
      </m:oMath>
      <w:r w:rsidRPr="004A2CA1">
        <w:rPr>
          <w:rFonts w:asciiTheme="majorBidi" w:hAnsiTheme="majorBidi" w:cstheme="majorBidi"/>
          <w:lang w:eastAsia="ja-JP"/>
        </w:rPr>
        <w:t xml:space="preserve"> is the arrival time of </w:t>
      </w:r>
      <m:oMath>
        <m:sSup>
          <m:sSupPr>
            <m:ctrlPr>
              <w:rPr>
                <w:rFonts w:ascii="Cambria Math" w:hAnsi="Cambria Math" w:cstheme="majorBidi"/>
                <w:i/>
                <w:lang w:eastAsia="ja-JP"/>
              </w:rPr>
            </m:ctrlPr>
          </m:sSupPr>
          <m:e>
            <m:r>
              <w:rPr>
                <w:rFonts w:ascii="Cambria Math" w:hAnsi="Cambria Math" w:cstheme="majorBidi"/>
                <w:lang w:eastAsia="ja-JP"/>
              </w:rPr>
              <m:t>h</m:t>
            </m:r>
          </m:e>
          <m:sup>
            <m:r>
              <w:rPr>
                <w:rFonts w:ascii="Cambria Math" w:hAnsi="Cambria Math" w:cstheme="majorBidi"/>
                <w:lang w:eastAsia="ja-JP"/>
              </w:rPr>
              <m:t>th</m:t>
            </m:r>
          </m:sup>
        </m:sSup>
      </m:oMath>
      <w:r w:rsidRPr="004A2CA1">
        <w:rPr>
          <w:rFonts w:asciiTheme="majorBidi" w:hAnsiTheme="majorBidi" w:cstheme="majorBidi"/>
          <w:lang w:eastAsia="ja-JP"/>
        </w:rPr>
        <w:t xml:space="preserve"> crew to node </w:t>
      </w:r>
      <m:oMath>
        <m:acc>
          <m:accPr>
            <m:chr m:val="̅"/>
            <m:ctrlPr>
              <w:rPr>
                <w:rFonts w:ascii="Cambria Math" w:hAnsi="Cambria Math" w:cstheme="majorBidi"/>
                <w:i/>
                <w:lang w:eastAsia="ja-JP"/>
              </w:rPr>
            </m:ctrlPr>
          </m:accPr>
          <m:e>
            <m:r>
              <w:rPr>
                <w:rFonts w:ascii="Cambria Math" w:hAnsi="Cambria Math" w:cstheme="majorBidi"/>
                <w:lang w:eastAsia="ja-JP"/>
              </w:rPr>
              <m:t>i</m:t>
            </m:r>
          </m:e>
        </m:acc>
      </m:oMath>
      <w:r w:rsidRPr="004A2CA1">
        <w:rPr>
          <w:rFonts w:asciiTheme="majorBidi" w:hAnsiTheme="majorBidi" w:cstheme="majorBidi"/>
          <w:lang w:eastAsia="ja-JP"/>
        </w:rPr>
        <w:t xml:space="preserve">, and then we update the completion time of the restoration task relate to </w:t>
      </w:r>
      <m:oMath>
        <m:acc>
          <m:accPr>
            <m:chr m:val="̅"/>
            <m:ctrlPr>
              <w:rPr>
                <w:rFonts w:ascii="Cambria Math" w:hAnsi="Cambria Math" w:cstheme="majorBidi"/>
                <w:i/>
                <w:lang w:eastAsia="ja-JP"/>
              </w:rPr>
            </m:ctrlPr>
          </m:accPr>
          <m:e>
            <m:r>
              <w:rPr>
                <w:rFonts w:ascii="Cambria Math" w:hAnsi="Cambria Math" w:cstheme="majorBidi"/>
                <w:lang w:eastAsia="ja-JP"/>
              </w:rPr>
              <m:t>i</m:t>
            </m:r>
          </m:e>
        </m:acc>
      </m:oMath>
      <w:r w:rsidRPr="004A2CA1">
        <w:rPr>
          <w:rFonts w:asciiTheme="majorBidi" w:hAnsiTheme="majorBidi" w:cstheme="majorBidi"/>
          <w:lang w:eastAsia="ja-JP"/>
        </w:rPr>
        <w:t xml:space="preserve">, </w:t>
      </w:r>
      <w:r w:rsidRPr="004A2CA1">
        <w:rPr>
          <w:rFonts w:asciiTheme="majorBidi" w:hAnsiTheme="majorBidi" w:cstheme="majorBidi"/>
          <w:lang w:eastAsia="ja-JP" w:bidi="fa-IR"/>
        </w:rPr>
        <w:t xml:space="preserve"> </w:t>
      </w:r>
      <m:oMath>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m:rPr>
                    <m:scr m:val="script"/>
                  </m:rPr>
                  <w:rPr>
                    <w:rFonts w:ascii="Cambria Math" w:hAnsi="Cambria Math" w:cstheme="majorBidi"/>
                    <w:lang w:eastAsia="ja-JP"/>
                  </w:rPr>
                  <m:t>F</m:t>
                </m:r>
              </m:e>
            </m:acc>
          </m:e>
          <m:sub>
            <m:r>
              <w:rPr>
                <w:rFonts w:ascii="Cambria Math" w:hAnsi="Cambria Math" w:cstheme="majorBidi"/>
                <w:lang w:eastAsia="ja-JP"/>
              </w:rPr>
              <m:t>κ</m:t>
            </m:r>
            <m:acc>
              <m:accPr>
                <m:chr m:val="̅"/>
                <m:ctrlPr>
                  <w:rPr>
                    <w:rFonts w:ascii="Cambria Math" w:hAnsi="Cambria Math" w:cstheme="majorBidi"/>
                    <w:i/>
                    <w:lang w:eastAsia="ja-JP"/>
                  </w:rPr>
                </m:ctrlPr>
              </m:accPr>
              <m:e>
                <m:r>
                  <w:rPr>
                    <w:rFonts w:ascii="Cambria Math" w:hAnsi="Cambria Math" w:cstheme="majorBidi"/>
                    <w:lang w:eastAsia="ja-JP"/>
                  </w:rPr>
                  <m:t>i</m:t>
                </m:r>
              </m:e>
            </m:acc>
          </m:sub>
        </m:sSub>
        <m:r>
          <w:rPr>
            <w:rFonts w:ascii="Cambria Math" w:hAnsi="Cambria Math" w:cstheme="majorBidi"/>
            <w:lang w:eastAsia="ja-JP"/>
          </w:rPr>
          <m:t>=</m:t>
        </m:r>
      </m:oMath>
      <w:r w:rsidRPr="004A2CA1">
        <w:rPr>
          <w:rFonts w:asciiTheme="majorBidi" w:hAnsiTheme="majorBidi" w:cstheme="majorBidi"/>
          <w:lang w:eastAsia="ja-JP"/>
        </w:rPr>
        <w:t xml:space="preserve">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d>
              <m:dPr>
                <m:begChr m:val="|"/>
                <m:endChr m:val="|"/>
                <m:ctrlPr>
                  <w:rPr>
                    <w:rFonts w:ascii="Cambria Math" w:hAnsi="Cambria Math" w:cstheme="majorBidi"/>
                    <w:i/>
                  </w:rPr>
                </m:ctrlPr>
              </m:dPr>
              <m:e>
                <m:r>
                  <m:rPr>
                    <m:scr m:val="script"/>
                  </m:rPr>
                  <w:rPr>
                    <w:rFonts w:ascii="Cambria Math" w:hAnsi="Cambria Math" w:cstheme="majorBidi"/>
                  </w:rPr>
                  <m:t>g</m:t>
                </m:r>
              </m:e>
            </m:d>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m:t>
        </m:r>
        <m:d>
          <m:dPr>
            <m:ctrlPr>
              <w:rPr>
                <w:rFonts w:ascii="Cambria Math" w:hAnsi="Cambria Math" w:cstheme="majorBidi"/>
                <w:i/>
              </w:rPr>
            </m:ctrlPr>
          </m:dPr>
          <m:e>
            <m:f>
              <m:fPr>
                <m:ctrlPr>
                  <w:rPr>
                    <w:rFonts w:ascii="Cambria Math" w:hAnsi="Cambria Math" w:cstheme="majorBidi"/>
                    <w:i/>
                  </w:rPr>
                </m:ctrlPr>
              </m:fPr>
              <m:num>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r>
                      <w:rPr>
                        <w:rFonts w:ascii="Cambria Math" w:hAnsi="Cambria Math" w:cstheme="majorBidi"/>
                      </w:rPr>
                      <m:t>1</m:t>
                    </m:r>
                  </m:sup>
                </m:sSubSup>
                <m:sSubSup>
                  <m:sSubSupPr>
                    <m:ctrlPr>
                      <w:rPr>
                        <w:rFonts w:ascii="Cambria Math" w:hAnsi="Cambria Math" w:cstheme="majorBidi"/>
                        <w:i/>
                      </w:rPr>
                    </m:ctrlPr>
                  </m:sSubSupPr>
                  <m:e>
                    <m:r>
                      <w:rPr>
                        <w:rFonts w:ascii="Cambria Math" w:hAnsi="Cambria Math" w:cstheme="majorBidi"/>
                      </w:rPr>
                      <m:t>p</m:t>
                    </m:r>
                  </m:e>
                  <m:sub>
                    <m:acc>
                      <m:accPr>
                        <m:chr m:val="̅"/>
                        <m:ctrlPr>
                          <w:rPr>
                            <w:rFonts w:ascii="Cambria Math" w:hAnsi="Cambria Math" w:cstheme="majorBidi"/>
                            <w:i/>
                          </w:rPr>
                        </m:ctrlPr>
                      </m:accPr>
                      <m:e>
                        <m:r>
                          <w:rPr>
                            <w:rFonts w:ascii="Cambria Math" w:hAnsi="Cambria Math" w:cstheme="majorBidi"/>
                          </w:rPr>
                          <m:t>i</m:t>
                        </m:r>
                      </m:e>
                    </m:acc>
                  </m:sub>
                  <m:sup>
                    <m:r>
                      <w:rPr>
                        <w:rFonts w:ascii="Cambria Math" w:hAnsi="Cambria Math" w:cstheme="majorBidi"/>
                      </w:rPr>
                      <m:t>1</m:t>
                    </m:r>
                  </m:sup>
                </m:sSubSup>
                <m:r>
                  <w:rPr>
                    <w:rFonts w:ascii="Cambria Math" w:hAnsi="Cambria Math" w:cstheme="majorBidi"/>
                  </w:rPr>
                  <m:t>-</m:t>
                </m:r>
                <m:nary>
                  <m:naryPr>
                    <m:chr m:val="∑"/>
                    <m:limLoc m:val="undOvr"/>
                    <m:ctrlPr>
                      <w:rPr>
                        <w:rFonts w:ascii="Cambria Math" w:hAnsi="Cambria Math" w:cstheme="majorBidi"/>
                        <w:i/>
                      </w:rPr>
                    </m:ctrlPr>
                  </m:naryPr>
                  <m:sub>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=2</m:t>
                    </m:r>
                  </m:sub>
                  <m:sup>
                    <m:d>
                      <m:dPr>
                        <m:begChr m:val="|"/>
                        <m:endChr m:val="|"/>
                        <m:ctrlPr>
                          <w:rPr>
                            <w:rFonts w:ascii="Cambria Math" w:hAnsi="Cambria Math" w:cstheme="majorBidi"/>
                            <w:i/>
                          </w:rPr>
                        </m:ctrlPr>
                      </m:dPr>
                      <m:e>
                        <m:r>
                          <m:rPr>
                            <m:scr m:val="script"/>
                          </m:rPr>
                          <w:rPr>
                            <w:rFonts w:ascii="Cambria Math" w:hAnsi="Cambria Math" w:cstheme="majorBidi"/>
                          </w:rPr>
                          <m:t>g</m:t>
                        </m:r>
                      </m:e>
                    </m:d>
                    <m:r>
                      <w:rPr>
                        <w:rFonts w:ascii="Cambria Math" w:hAnsi="Cambria Math" w:cstheme="majorBidi"/>
                      </w:rPr>
                      <m:t>-1</m:t>
                    </m:r>
                  </m:sup>
                  <m:e>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-1</m:t>
                        </m:r>
                      </m:sup>
                    </m:sSubSup>
                    <m:d>
                      <m:dPr>
                        <m:ctrlPr>
                          <w:rPr>
                            <w:rFonts w:ascii="Cambria Math" w:hAnsi="Cambria Math" w:cstheme="majorBidi"/>
                            <w:i/>
                          </w:rPr>
                        </m:ctrlPr>
                      </m:dPr>
                      <m:e>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+1</m:t>
                            </m:r>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acc>
                              <m:accPr>
                                <m:chr m:val="̅"/>
                                <m:ctrlPr>
                                  <w:rPr>
                                    <w:rFonts w:ascii="Cambria Math" w:hAnsi="Cambria Math" w:cstheme="majorBidi"/>
                                    <w:i/>
                                  </w:rPr>
                                </m:ctrlPr>
                              </m:accPr>
                              <m:e>
                                <m:r>
                                  <w:rPr>
                                    <w:rFonts w:ascii="Cambria Math" w:hAnsi="Cambria Math" w:cstheme="majorBidi"/>
                                  </w:rPr>
                                  <m:t>h</m:t>
                                </m:r>
                              </m:e>
                            </m:acc>
                            <m:acc>
                              <m:accPr>
                                <m:chr m:val="̅"/>
                                <m:ctrlPr>
                                  <w:rPr>
                                    <w:rFonts w:ascii="Cambria Math" w:hAnsi="Cambria Math" w:cstheme="majorBidi"/>
                                    <w:i/>
                                  </w:rPr>
                                </m:ctrlPr>
                              </m:accPr>
                              <m:e>
                                <m:r>
                                  <w:rPr>
                                    <w:rFonts w:ascii="Cambria Math" w:hAnsi="Cambria Math" w:cstheme="majorBidi"/>
                                  </w:rPr>
                                  <m:t>i</m:t>
                                </m:r>
                              </m:e>
                            </m:acc>
                          </m:sub>
                        </m:sSub>
                      </m:e>
                    </m:d>
                  </m:e>
                </m:nary>
              </m:num>
              <m:den>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d>
                      <m:dPr>
                        <m:begChr m:val="|"/>
                        <m:endChr m:val="|"/>
                        <m:ctrlPr>
                          <w:rPr>
                            <w:rFonts w:ascii="Cambria Math" w:hAnsi="Cambria Math" w:cstheme="majorBidi"/>
                            <w:i/>
                          </w:rPr>
                        </m:ctrlPr>
                      </m:dPr>
                      <m:e>
                        <m:r>
                          <m:rPr>
                            <m:scr m:val="script"/>
                          </m:rPr>
                          <w:rPr>
                            <w:rFonts w:ascii="Cambria Math" w:hAnsi="Cambria Math" w:cstheme="majorBidi"/>
                          </w:rPr>
                          <m:t>g</m:t>
                        </m:r>
                      </m:e>
                    </m:d>
                  </m:sup>
                </m:sSubSup>
              </m:den>
            </m:f>
          </m:e>
        </m:d>
      </m:oMath>
      <w:r w:rsidRPr="004A2CA1">
        <w:rPr>
          <w:rFonts w:asciiTheme="majorBidi" w:hAnsiTheme="majorBidi" w:cstheme="majorBidi"/>
        </w:rPr>
        <w:t xml:space="preserve">. After the application of </w:t>
      </w:r>
      <w:r w:rsidRPr="004A2CA1">
        <w:rPr>
          <w:rFonts w:asciiTheme="majorBidi" w:hAnsiTheme="majorBidi" w:cstheme="majorBidi"/>
          <w:i/>
          <w:iCs/>
        </w:rPr>
        <w:t>Shorten routes</w:t>
      </w:r>
      <w:r w:rsidRPr="004A2CA1">
        <w:rPr>
          <w:rFonts w:asciiTheme="majorBidi" w:hAnsiTheme="majorBidi" w:cstheme="majorBidi"/>
        </w:rPr>
        <w:t xml:space="preserve"> procedure, If the maximum routing time, </w:t>
      </w:r>
      <m:oMath>
        <m:func>
          <m:funcPr>
            <m:ctrlPr>
              <w:rPr>
                <w:rFonts w:ascii="Cambria Math" w:hAnsi="Cambria Math" w:cstheme="majorBidi"/>
                <w:i/>
              </w:rPr>
            </m:ctrlPr>
          </m:funcPr>
          <m:fName>
            <m:limLow>
              <m:limLowPr>
                <m:ctrlPr>
                  <w:rPr>
                    <w:rFonts w:ascii="Cambria Math" w:hAnsi="Cambria Math" w:cstheme="majorBidi"/>
                    <w:i/>
                  </w:rPr>
                </m:ctrlPr>
              </m:limLowPr>
              <m:e>
                <m:r>
                  <m:rPr>
                    <m:sty m:val="p"/>
                  </m:rPr>
                  <w:rPr>
                    <w:rFonts w:ascii="Cambria Math" w:hAnsi="Cambria Math" w:cstheme="majorBidi"/>
                  </w:rPr>
                  <m:t>max</m:t>
                </m:r>
              </m:e>
              <m:lim>
                <m:r>
                  <w:rPr>
                    <w:rFonts w:ascii="Cambria Math" w:hAnsi="Cambria Math" w:cstheme="majorBidi"/>
                  </w:rPr>
                  <m:t>κ=1,…,K</m:t>
                </m:r>
              </m:lim>
            </m:limLow>
          </m:fName>
          <m:e>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m:rPr>
                        <m:scr m:val="script"/>
                      </m:rPr>
                      <w:rPr>
                        <w:rFonts w:ascii="Cambria Math" w:hAnsi="Cambria Math" w:cstheme="majorBidi"/>
                        <w:lang w:eastAsia="ja-JP"/>
                      </w:rPr>
                      <m:t>F</m:t>
                    </m:r>
                  </m:e>
                </m:acc>
              </m:e>
              <m:sub>
                <m:r>
                  <w:rPr>
                    <w:rFonts w:ascii="Cambria Math" w:hAnsi="Cambria Math" w:cstheme="majorBidi"/>
                    <w:lang w:eastAsia="ja-JP"/>
                  </w:rPr>
                  <m:t>κ</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κ</m:t>
                    </m:r>
                  </m:sub>
                </m:sSub>
              </m:sub>
            </m:sSub>
          </m:e>
        </m:func>
      </m:oMath>
      <w:r w:rsidRPr="004A2CA1">
        <w:rPr>
          <w:rFonts w:asciiTheme="majorBidi" w:hAnsiTheme="majorBidi" w:cstheme="majorBidi"/>
        </w:rPr>
        <w:t xml:space="preserve">, in the routing network </w:t>
      </w:r>
      <m:oMath>
        <m:acc>
          <m:accPr>
            <m:chr m:val="̅"/>
            <m:ctrlPr>
              <w:rPr>
                <w:rFonts w:ascii="Cambria Math" w:hAnsi="Cambria Math" w:cstheme="majorBidi"/>
                <w:i/>
              </w:rPr>
            </m:ctrlPr>
          </m:accPr>
          <m:e>
            <m:r>
              <w:rPr>
                <w:rFonts w:ascii="Cambria Math" w:hAnsi="Cambria Math" w:cstheme="majorBidi"/>
              </w:rPr>
              <m:t>G</m:t>
            </m:r>
          </m:e>
        </m:acc>
        <m:r>
          <w:rPr>
            <w:rFonts w:ascii="Cambria Math" w:hAnsi="Cambria Math" w:cstheme="majorBidi"/>
          </w:rPr>
          <m:t>=(</m:t>
        </m:r>
        <m:acc>
          <m:accPr>
            <m:chr m:val="̅"/>
            <m:ctrlPr>
              <w:rPr>
                <w:rFonts w:ascii="Cambria Math" w:hAnsi="Cambria Math" w:cstheme="majorBidi"/>
                <w:i/>
              </w:rPr>
            </m:ctrlPr>
          </m:accPr>
          <m:e>
            <m:r>
              <w:rPr>
                <w:rFonts w:ascii="Cambria Math" w:hAnsi="Cambria Math" w:cstheme="majorBidi"/>
              </w:rPr>
              <m:t>N</m:t>
            </m:r>
          </m:e>
        </m:acc>
        <m:r>
          <w:rPr>
            <w:rFonts w:ascii="Cambria Math" w:hAnsi="Cambria Math" w:cstheme="majorBidi"/>
          </w:rPr>
          <m:t>,</m:t>
        </m:r>
        <m:acc>
          <m:accPr>
            <m:chr m:val="̅"/>
            <m:ctrlPr>
              <w:rPr>
                <w:rFonts w:ascii="Cambria Math" w:hAnsi="Cambria Math" w:cstheme="majorBidi"/>
                <w:i/>
              </w:rPr>
            </m:ctrlPr>
          </m:accPr>
          <m:e>
            <m:r>
              <w:rPr>
                <w:rFonts w:ascii="Cambria Math" w:hAnsi="Cambria Math" w:cstheme="majorBidi"/>
              </w:rPr>
              <m:t>A</m:t>
            </m:r>
          </m:e>
        </m:acc>
        <m:r>
          <w:rPr>
            <w:rFonts w:ascii="Cambria Math" w:hAnsi="Cambria Math" w:cstheme="majorBidi"/>
          </w:rPr>
          <m:t>)</m:t>
        </m:r>
      </m:oMath>
      <w:r w:rsidRPr="004A2CA1">
        <w:rPr>
          <w:rFonts w:asciiTheme="majorBidi" w:hAnsiTheme="majorBidi" w:cstheme="majorBidi"/>
        </w:rPr>
        <w:t xml:space="preserve"> decreases, the new routing schedule will be substitute for the old </w:t>
      </w:r>
      <m:oMath>
        <m:r>
          <w:rPr>
            <w:rFonts w:ascii="Cambria Math" w:hAnsi="Cambria Math" w:cstheme="majorBidi"/>
          </w:rPr>
          <m:t>B</m:t>
        </m:r>
      </m:oMath>
      <w:r w:rsidRPr="004A2CA1">
        <w:rPr>
          <w:rFonts w:asciiTheme="majorBidi" w:hAnsiTheme="majorBidi" w:cstheme="majorBidi"/>
        </w:rPr>
        <w:t xml:space="preserve">. </w:t>
      </w:r>
    </w:p>
    <w:p w14:paraId="295069F0" w14:textId="3387A039" w:rsidR="004A2CA1" w:rsidRPr="004A2CA1" w:rsidRDefault="004A2CA1" w:rsidP="00C9278F">
      <w:pPr>
        <w:ind w:firstLine="360"/>
        <w:rPr>
          <w:rFonts w:asciiTheme="majorBidi" w:hAnsiTheme="majorBidi" w:cstheme="majorBidi"/>
          <w:lang w:eastAsia="ja-JP"/>
        </w:rPr>
      </w:pPr>
      <w:r w:rsidRPr="004A2CA1">
        <w:rPr>
          <w:rFonts w:asciiTheme="majorBidi" w:hAnsiTheme="majorBidi" w:cstheme="majorBidi"/>
        </w:rPr>
        <w:t xml:space="preserve">In some cases, adding crew </w:t>
      </w:r>
      <m:oMath>
        <m:acc>
          <m:accPr>
            <m:chr m:val="̅"/>
            <m:ctrlPr>
              <w:rPr>
                <w:rFonts w:ascii="Cambria Math" w:hAnsi="Cambria Math" w:cstheme="majorBidi"/>
                <w:i/>
              </w:rPr>
            </m:ctrlPr>
          </m:accPr>
          <m:e>
            <m:r>
              <w:rPr>
                <w:rFonts w:ascii="Cambria Math" w:hAnsi="Cambria Math" w:cstheme="majorBidi"/>
              </w:rPr>
              <m:t>k</m:t>
            </m:r>
          </m:e>
        </m:acc>
      </m:oMath>
      <w:r w:rsidRPr="004A2CA1">
        <w:rPr>
          <w:rFonts w:asciiTheme="majorBidi" w:hAnsiTheme="majorBidi" w:cstheme="majorBidi"/>
        </w:rPr>
        <w:t xml:space="preserve"> to node </w:t>
      </w:r>
      <m:oMath>
        <m:acc>
          <m:accPr>
            <m:chr m:val="̅"/>
            <m:ctrlPr>
              <w:rPr>
                <w:rFonts w:ascii="Cambria Math" w:hAnsi="Cambria Math" w:cstheme="majorBidi"/>
                <w:i/>
              </w:rPr>
            </m:ctrlPr>
          </m:accPr>
          <m:e>
            <m:r>
              <w:rPr>
                <w:rFonts w:ascii="Cambria Math" w:hAnsi="Cambria Math" w:cstheme="majorBidi"/>
              </w:rPr>
              <m:t>i</m:t>
            </m:r>
          </m:e>
        </m:acc>
      </m:oMath>
      <w:r w:rsidRPr="004A2CA1">
        <w:rPr>
          <w:rFonts w:asciiTheme="majorBidi" w:hAnsiTheme="majorBidi" w:cstheme="majorBidi"/>
        </w:rPr>
        <w:t xml:space="preserve">  decreases the restoration process in such a way that some other restoration crews working on node </w:t>
      </w:r>
      <m:oMath>
        <m:acc>
          <m:accPr>
            <m:chr m:val="̅"/>
            <m:ctrlPr>
              <w:rPr>
                <w:rFonts w:ascii="Cambria Math" w:hAnsi="Cambria Math" w:cstheme="majorBidi"/>
                <w:i/>
              </w:rPr>
            </m:ctrlPr>
          </m:accPr>
          <m:e>
            <m:r>
              <w:rPr>
                <w:rFonts w:ascii="Cambria Math" w:hAnsi="Cambria Math" w:cstheme="majorBidi"/>
              </w:rPr>
              <m:t>i</m:t>
            </m:r>
          </m:e>
        </m:acc>
      </m:oMath>
      <w:r w:rsidRPr="004A2CA1">
        <w:rPr>
          <w:rFonts w:asciiTheme="majorBidi" w:hAnsiTheme="majorBidi" w:cstheme="majorBidi"/>
        </w:rPr>
        <w:t xml:space="preserve"> become outliers in the new schedule. To solve the timing conflict, we use </w:t>
      </w:r>
      <w:r w:rsidRPr="004A2CA1">
        <w:rPr>
          <w:rFonts w:asciiTheme="majorBidi" w:hAnsiTheme="majorBidi" w:cstheme="majorBidi"/>
          <w:i/>
          <w:iCs/>
        </w:rPr>
        <w:t>Shift</w:t>
      </w:r>
      <w:r w:rsidRPr="004A2CA1">
        <w:rPr>
          <w:rFonts w:asciiTheme="majorBidi" w:hAnsiTheme="majorBidi" w:cstheme="majorBidi"/>
        </w:rPr>
        <w:t xml:space="preserve"> and/or </w:t>
      </w:r>
      <w:r w:rsidRPr="004A2CA1">
        <w:rPr>
          <w:rFonts w:asciiTheme="majorBidi" w:hAnsiTheme="majorBidi" w:cstheme="majorBidi"/>
          <w:i/>
          <w:iCs/>
        </w:rPr>
        <w:t>Delete</w:t>
      </w:r>
      <w:r w:rsidRPr="004A2CA1">
        <w:rPr>
          <w:rFonts w:asciiTheme="majorBidi" w:hAnsiTheme="majorBidi" w:cstheme="majorBidi"/>
        </w:rPr>
        <w:t xml:space="preserve"> procedures for the outlier crews and update the lists of lists </w:t>
      </w:r>
      <m:oMath>
        <m:r>
          <w:rPr>
            <w:rFonts w:ascii="Cambria Math" w:hAnsi="Cambria Math" w:cstheme="majorBidi"/>
          </w:rPr>
          <m:t>B</m:t>
        </m:r>
      </m:oMath>
      <w:r w:rsidRPr="004A2CA1">
        <w:rPr>
          <w:rFonts w:asciiTheme="majorBidi" w:hAnsiTheme="majorBidi" w:cstheme="majorBidi"/>
        </w:rPr>
        <w:t xml:space="preserve">, </w:t>
      </w:r>
      <m:oMath>
        <m:acc>
          <m:accPr>
            <m:chr m:val="̃"/>
            <m:ctrlPr>
              <w:rPr>
                <w:rFonts w:ascii="Cambria Math" w:hAnsi="Cambria Math" w:cstheme="majorBidi"/>
                <w:i/>
              </w:rPr>
            </m:ctrlPr>
          </m:accPr>
          <m:e>
            <m:r>
              <m:rPr>
                <m:scr m:val="script"/>
              </m:rPr>
              <w:rPr>
                <w:rFonts w:ascii="Cambria Math" w:hAnsi="Cambria Math" w:cstheme="majorBidi"/>
              </w:rPr>
              <m:t>F</m:t>
            </m:r>
          </m:e>
        </m:acc>
      </m:oMath>
      <w:r w:rsidRPr="004A2CA1">
        <w:rPr>
          <w:rFonts w:asciiTheme="majorBidi" w:hAnsiTheme="majorBidi" w:cstheme="majorBidi"/>
        </w:rPr>
        <w:t xml:space="preserve">, and </w:t>
      </w:r>
      <m:oMath>
        <m:acc>
          <m:accPr>
            <m:chr m:val="̃"/>
            <m:ctrlPr>
              <w:rPr>
                <w:rFonts w:ascii="Cambria Math" w:hAnsi="Cambria Math" w:cstheme="majorBidi"/>
                <w:i/>
              </w:rPr>
            </m:ctrlPr>
          </m:accPr>
          <m:e>
            <m:r>
              <w:rPr>
                <w:rFonts w:ascii="Cambria Math" w:hAnsi="Cambria Math" w:cstheme="majorBidi"/>
              </w:rPr>
              <m:t>P</m:t>
            </m:r>
          </m:e>
        </m:acc>
      </m:oMath>
      <w:r w:rsidRPr="004A2CA1">
        <w:rPr>
          <w:rFonts w:asciiTheme="majorBidi" w:hAnsiTheme="majorBidi" w:cstheme="majorBidi"/>
        </w:rPr>
        <w:t xml:space="preserve">. An instance of </w:t>
      </w:r>
      <w:r w:rsidRPr="004A2CA1">
        <w:rPr>
          <w:rFonts w:asciiTheme="majorBidi" w:hAnsiTheme="majorBidi" w:cstheme="majorBidi"/>
          <w:i/>
          <w:iCs/>
          <w:lang w:eastAsia="ja-JP"/>
        </w:rPr>
        <w:t>Shorten routes</w:t>
      </w:r>
      <w:r w:rsidRPr="004A2CA1">
        <w:rPr>
          <w:rFonts w:asciiTheme="majorBidi" w:hAnsiTheme="majorBidi" w:cstheme="majorBidi"/>
          <w:lang w:eastAsia="ja-JP"/>
        </w:rPr>
        <w:t xml:space="preserve"> is given in </w:t>
      </w:r>
      <w:r w:rsidRPr="004A2CA1">
        <w:rPr>
          <w:rFonts w:asciiTheme="majorBidi" w:hAnsiTheme="majorBidi" w:cstheme="majorBidi"/>
          <w:lang w:eastAsia="ja-JP"/>
        </w:rPr>
        <w:fldChar w:fldCharType="begin"/>
      </w:r>
      <w:r w:rsidRPr="004A2CA1">
        <w:rPr>
          <w:rFonts w:asciiTheme="majorBidi" w:hAnsiTheme="majorBidi" w:cstheme="majorBidi"/>
          <w:lang w:eastAsia="ja-JP"/>
        </w:rPr>
        <w:instrText xml:space="preserve"> REF _Ref507185673 \h  \* MERGEFORMAT </w:instrText>
      </w:r>
      <w:r w:rsidRPr="004A2CA1">
        <w:rPr>
          <w:rFonts w:asciiTheme="majorBidi" w:hAnsiTheme="majorBidi" w:cstheme="majorBidi"/>
          <w:lang w:eastAsia="ja-JP"/>
        </w:rPr>
      </w:r>
      <w:r w:rsidRPr="004A2CA1">
        <w:rPr>
          <w:rFonts w:asciiTheme="majorBidi" w:hAnsiTheme="majorBidi" w:cstheme="majorBidi"/>
          <w:lang w:eastAsia="ja-JP"/>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5.1</w:t>
      </w:r>
      <w:r w:rsidRPr="004A2CA1">
        <w:rPr>
          <w:rFonts w:asciiTheme="majorBidi" w:hAnsiTheme="majorBidi" w:cstheme="majorBidi"/>
          <w:lang w:eastAsia="ja-JP"/>
        </w:rPr>
        <w:fldChar w:fldCharType="end"/>
      </w:r>
      <w:r w:rsidRPr="004A2CA1">
        <w:rPr>
          <w:rFonts w:asciiTheme="majorBidi" w:hAnsiTheme="majorBidi" w:cstheme="majorBidi"/>
          <w:lang w:eastAsia="ja-JP"/>
        </w:rPr>
        <w:t xml:space="preserve">. In </w:t>
      </w:r>
      <w:r w:rsidRPr="004A2CA1">
        <w:rPr>
          <w:rFonts w:asciiTheme="majorBidi" w:hAnsiTheme="majorBidi" w:cstheme="majorBidi"/>
          <w:lang w:eastAsia="ja-JP"/>
        </w:rPr>
        <w:fldChar w:fldCharType="begin"/>
      </w:r>
      <w:r w:rsidRPr="004A2CA1">
        <w:rPr>
          <w:rFonts w:asciiTheme="majorBidi" w:hAnsiTheme="majorBidi" w:cstheme="majorBidi"/>
          <w:lang w:eastAsia="ja-JP"/>
        </w:rPr>
        <w:instrText xml:space="preserve"> REF _Ref507185673 \h  \* MERGEFORMAT </w:instrText>
      </w:r>
      <w:r w:rsidRPr="004A2CA1">
        <w:rPr>
          <w:rFonts w:asciiTheme="majorBidi" w:hAnsiTheme="majorBidi" w:cstheme="majorBidi"/>
          <w:lang w:eastAsia="ja-JP"/>
        </w:rPr>
      </w:r>
      <w:r w:rsidRPr="004A2CA1">
        <w:rPr>
          <w:rFonts w:asciiTheme="majorBidi" w:hAnsiTheme="majorBidi" w:cstheme="majorBidi"/>
          <w:lang w:eastAsia="ja-JP"/>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5.1</w:t>
      </w:r>
      <w:r w:rsidRPr="004A2CA1">
        <w:rPr>
          <w:rFonts w:asciiTheme="majorBidi" w:hAnsiTheme="majorBidi" w:cstheme="majorBidi"/>
          <w:lang w:eastAsia="ja-JP"/>
        </w:rPr>
        <w:fldChar w:fldCharType="end"/>
      </w:r>
      <w:r w:rsidRPr="004A2CA1">
        <w:rPr>
          <w:rFonts w:asciiTheme="majorBidi" w:hAnsiTheme="majorBidi" w:cstheme="majorBidi"/>
          <w:lang w:eastAsia="ja-JP"/>
        </w:rPr>
        <w:t xml:space="preserve">a, crew </w:t>
      </w:r>
      <m:oMath>
        <m:r>
          <w:rPr>
            <w:rFonts w:ascii="Cambria Math" w:hAnsi="Cambria Math" w:cstheme="majorBidi"/>
            <w:lang w:eastAsia="ja-JP"/>
          </w:rPr>
          <m:t>k</m:t>
        </m:r>
      </m:oMath>
      <w:r w:rsidRPr="004A2CA1">
        <w:rPr>
          <w:rFonts w:asciiTheme="majorBidi" w:hAnsiTheme="majorBidi" w:cstheme="majorBidi"/>
          <w:lang w:eastAsia="ja-JP"/>
        </w:rPr>
        <w:t xml:space="preserve"> has the longest routing time, and crew </w:t>
      </w:r>
      <m:oMath>
        <m:acc>
          <m:accPr>
            <m:chr m:val="̿"/>
            <m:ctrlPr>
              <w:rPr>
                <w:rFonts w:ascii="Cambria Math" w:hAnsi="Cambria Math" w:cstheme="majorBidi"/>
                <w:i/>
                <w:lang w:eastAsia="ja-JP"/>
              </w:rPr>
            </m:ctrlPr>
          </m:accPr>
          <m:e>
            <m:r>
              <w:rPr>
                <w:rFonts w:ascii="Cambria Math" w:hAnsi="Cambria Math" w:cstheme="majorBidi"/>
                <w:lang w:eastAsia="ja-JP"/>
              </w:rPr>
              <m:t>k</m:t>
            </m:r>
          </m:e>
        </m:acc>
      </m:oMath>
      <w:r w:rsidRPr="004A2CA1">
        <w:rPr>
          <w:rFonts w:asciiTheme="majorBidi" w:hAnsiTheme="majorBidi" w:cstheme="majorBidi"/>
          <w:lang w:eastAsia="ja-JP"/>
        </w:rPr>
        <w:t xml:space="preserve"> joins to the restoration process of node </w:t>
      </w:r>
      <m:oMath>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w:rPr>
                    <w:rFonts w:ascii="Cambria Math" w:hAnsi="Cambria Math" w:cstheme="majorBidi"/>
                    <w:lang w:eastAsia="ja-JP"/>
                  </w:rPr>
                  <m:t>l</m:t>
                </m:r>
              </m:e>
            </m:acc>
          </m:e>
          <m:sub>
            <m:r>
              <w:rPr>
                <w:rFonts w:ascii="Cambria Math" w:hAnsi="Cambria Math" w:cstheme="majorBidi"/>
                <w:lang w:eastAsia="ja-JP"/>
              </w:rPr>
              <m:t>3</m:t>
            </m:r>
          </m:sub>
        </m:sSub>
      </m:oMath>
      <w:r w:rsidRPr="004A2CA1">
        <w:rPr>
          <w:rFonts w:asciiTheme="majorBidi" w:hAnsiTheme="majorBidi" w:cstheme="majorBidi"/>
          <w:lang w:eastAsia="ja-JP"/>
        </w:rPr>
        <w:t xml:space="preserve">, which is the last node in the schedule of crew </w:t>
      </w:r>
      <m:oMath>
        <m:r>
          <w:rPr>
            <w:rFonts w:ascii="Cambria Math" w:hAnsi="Cambria Math" w:cstheme="majorBidi"/>
            <w:lang w:eastAsia="ja-JP"/>
          </w:rPr>
          <m:t>k</m:t>
        </m:r>
      </m:oMath>
      <w:r w:rsidRPr="004A2CA1">
        <w:rPr>
          <w:rFonts w:asciiTheme="majorBidi" w:hAnsiTheme="majorBidi" w:cstheme="majorBidi"/>
          <w:lang w:eastAsia="ja-JP"/>
        </w:rPr>
        <w:t xml:space="preserve">, after it finishes traveling its route. In </w:t>
      </w:r>
      <w:r w:rsidRPr="004A2CA1">
        <w:rPr>
          <w:rFonts w:asciiTheme="majorBidi" w:hAnsiTheme="majorBidi" w:cstheme="majorBidi"/>
          <w:lang w:eastAsia="ja-JP"/>
        </w:rPr>
        <w:fldChar w:fldCharType="begin"/>
      </w:r>
      <w:r w:rsidRPr="004A2CA1">
        <w:rPr>
          <w:rFonts w:asciiTheme="majorBidi" w:hAnsiTheme="majorBidi" w:cstheme="majorBidi"/>
          <w:lang w:eastAsia="ja-JP"/>
        </w:rPr>
        <w:instrText xml:space="preserve"> REF _Ref507185673 \h  \* MERGEFORMAT </w:instrText>
      </w:r>
      <w:r w:rsidRPr="004A2CA1">
        <w:rPr>
          <w:rFonts w:asciiTheme="majorBidi" w:hAnsiTheme="majorBidi" w:cstheme="majorBidi"/>
          <w:lang w:eastAsia="ja-JP"/>
        </w:rPr>
      </w:r>
      <w:r w:rsidRPr="004A2CA1">
        <w:rPr>
          <w:rFonts w:asciiTheme="majorBidi" w:hAnsiTheme="majorBidi" w:cstheme="majorBidi"/>
          <w:lang w:eastAsia="ja-JP"/>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5.1</w:t>
      </w:r>
      <w:r w:rsidRPr="004A2CA1">
        <w:rPr>
          <w:rFonts w:asciiTheme="majorBidi" w:hAnsiTheme="majorBidi" w:cstheme="majorBidi"/>
          <w:lang w:eastAsia="ja-JP"/>
        </w:rPr>
        <w:fldChar w:fldCharType="end"/>
      </w:r>
      <w:r w:rsidRPr="004A2CA1">
        <w:rPr>
          <w:rFonts w:asciiTheme="majorBidi" w:hAnsiTheme="majorBidi" w:cstheme="majorBidi"/>
          <w:lang w:eastAsia="ja-JP"/>
        </w:rPr>
        <w:t xml:space="preserve">b, adding the restoration crew </w:t>
      </w:r>
      <m:oMath>
        <m:acc>
          <m:accPr>
            <m:chr m:val="̿"/>
            <m:ctrlPr>
              <w:rPr>
                <w:rFonts w:ascii="Cambria Math" w:hAnsi="Cambria Math" w:cstheme="majorBidi"/>
                <w:i/>
                <w:lang w:eastAsia="ja-JP"/>
              </w:rPr>
            </m:ctrlPr>
          </m:accPr>
          <m:e>
            <m:r>
              <w:rPr>
                <w:rFonts w:ascii="Cambria Math" w:hAnsi="Cambria Math" w:cstheme="majorBidi"/>
                <w:lang w:eastAsia="ja-JP"/>
              </w:rPr>
              <m:t>k</m:t>
            </m:r>
          </m:e>
        </m:acc>
      </m:oMath>
      <w:r w:rsidRPr="004A2CA1">
        <w:rPr>
          <w:rFonts w:asciiTheme="majorBidi" w:hAnsiTheme="majorBidi" w:cstheme="majorBidi"/>
          <w:lang w:eastAsia="ja-JP"/>
        </w:rPr>
        <w:t xml:space="preserve"> decreases the processing time of node </w:t>
      </w:r>
      <m:oMath>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w:rPr>
                    <w:rFonts w:ascii="Cambria Math" w:hAnsi="Cambria Math" w:cstheme="majorBidi"/>
                    <w:lang w:eastAsia="ja-JP"/>
                  </w:rPr>
                  <m:t>l</m:t>
                </m:r>
              </m:e>
            </m:acc>
          </m:e>
          <m:sub>
            <m:r>
              <w:rPr>
                <w:rFonts w:ascii="Cambria Math" w:hAnsi="Cambria Math" w:cstheme="majorBidi"/>
                <w:lang w:eastAsia="ja-JP"/>
              </w:rPr>
              <m:t>3</m:t>
            </m:r>
          </m:sub>
        </m:sSub>
      </m:oMath>
      <w:r w:rsidRPr="004A2CA1">
        <w:rPr>
          <w:rFonts w:asciiTheme="majorBidi" w:hAnsiTheme="majorBidi" w:cstheme="majorBidi"/>
          <w:lang w:eastAsia="ja-JP"/>
        </w:rPr>
        <w:t xml:space="preserve"> and make crew </w:t>
      </w:r>
      <m:oMath>
        <m:r>
          <w:rPr>
            <w:rFonts w:ascii="Cambria Math" w:hAnsi="Cambria Math" w:cstheme="majorBidi"/>
            <w:lang w:eastAsia="ja-JP"/>
          </w:rPr>
          <m:t>k</m:t>
        </m:r>
      </m:oMath>
      <w:r w:rsidRPr="004A2CA1">
        <w:rPr>
          <w:rFonts w:asciiTheme="majorBidi" w:hAnsiTheme="majorBidi" w:cstheme="majorBidi"/>
          <w:lang w:eastAsia="ja-JP"/>
        </w:rPr>
        <w:t xml:space="preserve"> as an outlier for node </w:t>
      </w:r>
      <m:oMath>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w:rPr>
                    <w:rFonts w:ascii="Cambria Math" w:hAnsi="Cambria Math" w:cstheme="majorBidi"/>
                    <w:lang w:eastAsia="ja-JP"/>
                  </w:rPr>
                  <m:t>l</m:t>
                </m:r>
              </m:e>
            </m:acc>
          </m:e>
          <m:sub>
            <m:r>
              <w:rPr>
                <w:rFonts w:ascii="Cambria Math" w:hAnsi="Cambria Math" w:cstheme="majorBidi"/>
                <w:lang w:eastAsia="ja-JP"/>
              </w:rPr>
              <m:t>3</m:t>
            </m:r>
          </m:sub>
        </m:sSub>
      </m:oMath>
      <w:r w:rsidRPr="004A2CA1">
        <w:rPr>
          <w:rFonts w:asciiTheme="majorBidi" w:hAnsiTheme="majorBidi" w:cstheme="majorBidi"/>
          <w:lang w:eastAsia="ja-JP"/>
        </w:rPr>
        <w:t xml:space="preserve">. To synchronize the routes, we delete node </w:t>
      </w:r>
      <m:oMath>
        <m:sSub>
          <m:sSubPr>
            <m:ctrlPr>
              <w:rPr>
                <w:rFonts w:ascii="Cambria Math" w:hAnsi="Cambria Math" w:cstheme="majorBidi"/>
                <w:i/>
                <w:lang w:eastAsia="ja-JP"/>
              </w:rPr>
            </m:ctrlPr>
          </m:sSubPr>
          <m:e>
            <m:acc>
              <m:accPr>
                <m:chr m:val="̅"/>
                <m:ctrlPr>
                  <w:rPr>
                    <w:rFonts w:ascii="Cambria Math" w:hAnsi="Cambria Math" w:cstheme="majorBidi"/>
                    <w:i/>
                    <w:lang w:eastAsia="ja-JP"/>
                  </w:rPr>
                </m:ctrlPr>
              </m:accPr>
              <m:e>
                <m:r>
                  <w:rPr>
                    <w:rFonts w:ascii="Cambria Math" w:hAnsi="Cambria Math" w:cstheme="majorBidi"/>
                    <w:lang w:eastAsia="ja-JP"/>
                  </w:rPr>
                  <m:t>l</m:t>
                </m:r>
              </m:e>
            </m:acc>
          </m:e>
          <m:sub>
            <m:r>
              <w:rPr>
                <w:rFonts w:ascii="Cambria Math" w:hAnsi="Cambria Math" w:cstheme="majorBidi"/>
                <w:lang w:eastAsia="ja-JP"/>
              </w:rPr>
              <m:t>3</m:t>
            </m:r>
          </m:sub>
        </m:sSub>
      </m:oMath>
      <w:r w:rsidRPr="004A2CA1">
        <w:rPr>
          <w:rFonts w:asciiTheme="majorBidi" w:hAnsiTheme="majorBidi" w:cstheme="majorBidi"/>
          <w:lang w:eastAsia="ja-JP"/>
        </w:rPr>
        <w:t xml:space="preserve"> from the schedule of crew </w:t>
      </w:r>
      <m:oMath>
        <m:r>
          <w:rPr>
            <w:rFonts w:ascii="Cambria Math" w:hAnsi="Cambria Math" w:cstheme="majorBidi"/>
            <w:lang w:eastAsia="ja-JP"/>
          </w:rPr>
          <m:t>k</m:t>
        </m:r>
      </m:oMath>
      <w:r w:rsidRPr="004A2CA1">
        <w:rPr>
          <w:rFonts w:asciiTheme="majorBidi" w:hAnsiTheme="majorBidi" w:cstheme="majorBidi"/>
          <w:lang w:eastAsia="ja-JP"/>
        </w:rPr>
        <w:t xml:space="preserve">, </w:t>
      </w:r>
      <w:r w:rsidRPr="004A2CA1">
        <w:rPr>
          <w:rFonts w:asciiTheme="majorBidi" w:hAnsiTheme="majorBidi" w:cstheme="majorBidi"/>
          <w:lang w:eastAsia="ja-JP"/>
        </w:rPr>
        <w:fldChar w:fldCharType="begin"/>
      </w:r>
      <w:r w:rsidRPr="004A2CA1">
        <w:rPr>
          <w:rFonts w:asciiTheme="majorBidi" w:hAnsiTheme="majorBidi" w:cstheme="majorBidi"/>
          <w:lang w:eastAsia="ja-JP"/>
        </w:rPr>
        <w:instrText xml:space="preserve"> REF _Ref507185673 \h  \* MERGEFORMAT </w:instrText>
      </w:r>
      <w:r w:rsidRPr="004A2CA1">
        <w:rPr>
          <w:rFonts w:asciiTheme="majorBidi" w:hAnsiTheme="majorBidi" w:cstheme="majorBidi"/>
          <w:lang w:eastAsia="ja-JP"/>
        </w:rPr>
      </w:r>
      <w:r w:rsidRPr="004A2CA1">
        <w:rPr>
          <w:rFonts w:asciiTheme="majorBidi" w:hAnsiTheme="majorBidi" w:cstheme="majorBidi"/>
          <w:lang w:eastAsia="ja-JP"/>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5.1</w:t>
      </w:r>
      <w:r w:rsidRPr="004A2CA1">
        <w:rPr>
          <w:rFonts w:asciiTheme="majorBidi" w:hAnsiTheme="majorBidi" w:cstheme="majorBidi"/>
          <w:lang w:eastAsia="ja-JP"/>
        </w:rPr>
        <w:fldChar w:fldCharType="end"/>
      </w:r>
      <w:r w:rsidRPr="004A2CA1">
        <w:rPr>
          <w:rFonts w:asciiTheme="majorBidi" w:hAnsiTheme="majorBidi" w:cstheme="majorBidi"/>
          <w:lang w:eastAsia="ja-JP"/>
        </w:rPr>
        <w:t xml:space="preserve">c. In some cases, shown in </w:t>
      </w:r>
      <w:r w:rsidRPr="004A2CA1">
        <w:rPr>
          <w:rFonts w:asciiTheme="majorBidi" w:hAnsiTheme="majorBidi" w:cstheme="majorBidi"/>
          <w:lang w:eastAsia="ja-JP"/>
        </w:rPr>
        <w:fldChar w:fldCharType="begin"/>
      </w:r>
      <w:r w:rsidRPr="004A2CA1">
        <w:rPr>
          <w:rFonts w:asciiTheme="majorBidi" w:hAnsiTheme="majorBidi" w:cstheme="majorBidi"/>
          <w:lang w:eastAsia="ja-JP"/>
        </w:rPr>
        <w:instrText xml:space="preserve"> REF _Ref507185673 \h  \* MERGEFORMAT </w:instrText>
      </w:r>
      <w:r w:rsidRPr="004A2CA1">
        <w:rPr>
          <w:rFonts w:asciiTheme="majorBidi" w:hAnsiTheme="majorBidi" w:cstheme="majorBidi"/>
          <w:lang w:eastAsia="ja-JP"/>
        </w:rPr>
      </w:r>
      <w:r w:rsidRPr="004A2CA1">
        <w:rPr>
          <w:rFonts w:asciiTheme="majorBidi" w:hAnsiTheme="majorBidi" w:cstheme="majorBidi"/>
          <w:lang w:eastAsia="ja-JP"/>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5.1</w:t>
      </w:r>
      <w:r w:rsidRPr="004A2CA1">
        <w:rPr>
          <w:rFonts w:asciiTheme="majorBidi" w:hAnsiTheme="majorBidi" w:cstheme="majorBidi"/>
          <w:lang w:eastAsia="ja-JP"/>
        </w:rPr>
        <w:fldChar w:fldCharType="end"/>
      </w:r>
      <w:r w:rsidRPr="004A2CA1">
        <w:rPr>
          <w:rFonts w:asciiTheme="majorBidi" w:hAnsiTheme="majorBidi" w:cstheme="majorBidi"/>
          <w:lang w:eastAsia="ja-JP"/>
        </w:rPr>
        <w:t xml:space="preserve">d, where the </w:t>
      </w:r>
      <w:r w:rsidRPr="004A2CA1">
        <w:rPr>
          <w:rFonts w:asciiTheme="majorBidi" w:hAnsiTheme="majorBidi" w:cstheme="majorBidi"/>
          <w:i/>
          <w:iCs/>
          <w:lang w:eastAsia="ja-JP"/>
        </w:rPr>
        <w:t>Shift</w:t>
      </w:r>
      <w:r w:rsidRPr="004A2CA1">
        <w:rPr>
          <w:rFonts w:asciiTheme="majorBidi" w:hAnsiTheme="majorBidi" w:cstheme="majorBidi"/>
          <w:lang w:eastAsia="ja-JP"/>
        </w:rPr>
        <w:t xml:space="preserve"> procedure is applicable for crew </w:t>
      </w:r>
      <m:oMath>
        <m:r>
          <w:rPr>
            <w:rFonts w:ascii="Cambria Math" w:hAnsi="Cambria Math" w:cstheme="majorBidi"/>
            <w:lang w:eastAsia="ja-JP"/>
          </w:rPr>
          <m:t>k</m:t>
        </m:r>
      </m:oMath>
      <w:r w:rsidRPr="004A2CA1">
        <w:rPr>
          <w:rFonts w:asciiTheme="majorBidi" w:hAnsiTheme="majorBidi" w:cstheme="majorBidi"/>
          <w:lang w:eastAsia="ja-JP"/>
        </w:rPr>
        <w:t xml:space="preserve">, we change the route of </w:t>
      </w:r>
      <m:oMath>
        <m:r>
          <w:rPr>
            <w:rFonts w:ascii="Cambria Math" w:hAnsi="Cambria Math" w:cstheme="majorBidi"/>
            <w:lang w:eastAsia="ja-JP"/>
          </w:rPr>
          <m:t>k</m:t>
        </m:r>
      </m:oMath>
      <w:r w:rsidRPr="004A2CA1">
        <w:rPr>
          <w:rFonts w:asciiTheme="majorBidi" w:hAnsiTheme="majorBidi" w:cstheme="majorBidi"/>
          <w:lang w:eastAsia="ja-JP"/>
        </w:rPr>
        <w:t xml:space="preserve"> noting that the change does not worsen the objective function. </w:t>
      </w:r>
    </w:p>
    <w:p w14:paraId="0CFCDDFA" w14:textId="77777777" w:rsidR="004A2CA1" w:rsidRPr="004A2CA1" w:rsidRDefault="004A2CA1" w:rsidP="004A2CA1">
      <w:pPr>
        <w:rPr>
          <w:rFonts w:asciiTheme="majorBidi" w:hAnsiTheme="majorBidi" w:cstheme="majorBidi"/>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4A2CA1" w:rsidRPr="004A2CA1" w14:paraId="3067F0A6" w14:textId="77777777" w:rsidTr="005A3D89">
        <w:tc>
          <w:tcPr>
            <w:tcW w:w="4675" w:type="dxa"/>
            <w:vAlign w:val="center"/>
          </w:tcPr>
          <w:p w14:paraId="5BDC85BA" w14:textId="77777777" w:rsidR="004A2CA1" w:rsidRPr="004A2CA1" w:rsidRDefault="004A2CA1" w:rsidP="004A2CA1">
            <w:pPr>
              <w:jc w:val="center"/>
              <w:rPr>
                <w:rFonts w:asciiTheme="majorBidi" w:hAnsiTheme="majorBidi" w:cstheme="majorBidi"/>
                <w:lang w:eastAsia="ja-JP"/>
              </w:rPr>
            </w:pPr>
            <w:r w:rsidRPr="004A2CA1">
              <w:rPr>
                <w:rFonts w:asciiTheme="majorBidi" w:hAnsiTheme="majorBidi" w:cstheme="majorBidi"/>
                <w:noProof/>
                <w:lang w:eastAsia="ja-JP"/>
              </w:rPr>
              <w:drawing>
                <wp:inline distT="0" distB="0" distL="0" distR="0" wp14:anchorId="2184C8C2" wp14:editId="5AB20CF4">
                  <wp:extent cx="2640112" cy="1463040"/>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40112" cy="1463040"/>
                          </a:xfrm>
                          <a:prstGeom prst="rect">
                            <a:avLst/>
                          </a:prstGeom>
                          <a:noFill/>
                        </pic:spPr>
                      </pic:pic>
                    </a:graphicData>
                  </a:graphic>
                </wp:inline>
              </w:drawing>
            </w:r>
          </w:p>
        </w:tc>
        <w:tc>
          <w:tcPr>
            <w:tcW w:w="4675" w:type="dxa"/>
            <w:vAlign w:val="center"/>
          </w:tcPr>
          <w:p w14:paraId="36031C78" w14:textId="77777777" w:rsidR="004A2CA1" w:rsidRPr="004A2CA1" w:rsidRDefault="004A2CA1" w:rsidP="004A2CA1">
            <w:pPr>
              <w:jc w:val="center"/>
              <w:rPr>
                <w:rFonts w:asciiTheme="majorBidi" w:hAnsiTheme="majorBidi" w:cstheme="majorBidi"/>
                <w:lang w:eastAsia="ja-JP"/>
              </w:rPr>
            </w:pPr>
            <w:r w:rsidRPr="004A2CA1">
              <w:rPr>
                <w:rFonts w:asciiTheme="majorBidi" w:hAnsiTheme="majorBidi" w:cstheme="majorBidi"/>
                <w:noProof/>
                <w:lang w:eastAsia="ja-JP"/>
              </w:rPr>
              <w:drawing>
                <wp:inline distT="0" distB="0" distL="0" distR="0" wp14:anchorId="423F24DE" wp14:editId="7BA7D6A9">
                  <wp:extent cx="2640111" cy="1463040"/>
                  <wp:effectExtent l="0" t="0" r="825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40111" cy="1463040"/>
                          </a:xfrm>
                          <a:prstGeom prst="rect">
                            <a:avLst/>
                          </a:prstGeom>
                          <a:noFill/>
                        </pic:spPr>
                      </pic:pic>
                    </a:graphicData>
                  </a:graphic>
                </wp:inline>
              </w:drawing>
            </w:r>
          </w:p>
        </w:tc>
      </w:tr>
      <w:tr w:rsidR="004A2CA1" w:rsidRPr="004A2CA1" w14:paraId="090ACD5A" w14:textId="77777777" w:rsidTr="005A3D89">
        <w:tc>
          <w:tcPr>
            <w:tcW w:w="4675" w:type="dxa"/>
          </w:tcPr>
          <w:p w14:paraId="1E87EDF8" w14:textId="77777777" w:rsidR="004A2CA1" w:rsidRPr="004A2CA1" w:rsidRDefault="004A2CA1" w:rsidP="004A2CA1">
            <w:pPr>
              <w:jc w:val="center"/>
              <w:rPr>
                <w:rFonts w:asciiTheme="majorBidi" w:hAnsiTheme="majorBidi" w:cstheme="majorBidi"/>
                <w:lang w:eastAsia="ja-JP"/>
              </w:rPr>
            </w:pPr>
            <w:r w:rsidRPr="004A2CA1">
              <w:rPr>
                <w:rFonts w:ascii="Times New Roman" w:hAnsi="Times New Roman" w:cs="Arial"/>
                <w:sz w:val="20"/>
                <w:szCs w:val="20"/>
              </w:rPr>
              <w:t>(a)</w:t>
            </w:r>
          </w:p>
        </w:tc>
        <w:tc>
          <w:tcPr>
            <w:tcW w:w="4675" w:type="dxa"/>
          </w:tcPr>
          <w:p w14:paraId="5FC0F884" w14:textId="77777777" w:rsidR="004A2CA1" w:rsidRPr="004A2CA1" w:rsidRDefault="004A2CA1" w:rsidP="004A2CA1">
            <w:pPr>
              <w:keepNext/>
              <w:jc w:val="center"/>
              <w:rPr>
                <w:rFonts w:asciiTheme="majorBidi" w:hAnsiTheme="majorBidi" w:cstheme="majorBidi"/>
                <w:lang w:eastAsia="ja-JP"/>
              </w:rPr>
            </w:pPr>
            <w:r w:rsidRPr="004A2CA1">
              <w:rPr>
                <w:rFonts w:ascii="Times New Roman" w:hAnsi="Times New Roman" w:cs="Arial"/>
                <w:sz w:val="20"/>
                <w:szCs w:val="20"/>
              </w:rPr>
              <w:t>(b)</w:t>
            </w:r>
          </w:p>
        </w:tc>
      </w:tr>
      <w:tr w:rsidR="004A2CA1" w:rsidRPr="004A2CA1" w14:paraId="67A839A3" w14:textId="77777777" w:rsidTr="005A3D89">
        <w:tc>
          <w:tcPr>
            <w:tcW w:w="4675" w:type="dxa"/>
            <w:vAlign w:val="center"/>
          </w:tcPr>
          <w:p w14:paraId="7E74B0A9" w14:textId="77777777" w:rsidR="004A2CA1" w:rsidRPr="004A2CA1" w:rsidRDefault="004A2CA1" w:rsidP="004A2CA1">
            <w:pPr>
              <w:rPr>
                <w:rFonts w:ascii="Times New Roman" w:hAnsi="Times New Roman" w:cs="Arial"/>
                <w:sz w:val="20"/>
                <w:szCs w:val="20"/>
              </w:rPr>
            </w:pPr>
            <w:r w:rsidRPr="004A2CA1">
              <w:rPr>
                <w:rFonts w:ascii="Times New Roman" w:hAnsi="Times New Roman" w:cs="Arial"/>
                <w:noProof/>
                <w:sz w:val="20"/>
                <w:szCs w:val="20"/>
              </w:rPr>
              <w:drawing>
                <wp:anchor distT="0" distB="0" distL="114300" distR="114300" simplePos="0" relativeHeight="251653120" behindDoc="0" locked="0" layoutInCell="1" allowOverlap="1" wp14:anchorId="4F22C69A" wp14:editId="70E3126B">
                  <wp:simplePos x="0" y="0"/>
                  <wp:positionH relativeFrom="column">
                    <wp:posOffset>-68580</wp:posOffset>
                  </wp:positionH>
                  <wp:positionV relativeFrom="paragraph">
                    <wp:posOffset>0</wp:posOffset>
                  </wp:positionV>
                  <wp:extent cx="2635145" cy="1463040"/>
                  <wp:effectExtent l="0" t="0" r="0" b="381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35145" cy="1463040"/>
                          </a:xfrm>
                          <a:prstGeom prst="rect">
                            <a:avLst/>
                          </a:prstGeom>
                          <a:noFill/>
                        </pic:spPr>
                      </pic:pic>
                    </a:graphicData>
                  </a:graphic>
                </wp:anchor>
              </w:drawing>
            </w:r>
          </w:p>
        </w:tc>
        <w:tc>
          <w:tcPr>
            <w:tcW w:w="4675" w:type="dxa"/>
          </w:tcPr>
          <w:p w14:paraId="5DAA41B9" w14:textId="77777777" w:rsidR="004A2CA1" w:rsidRPr="004A2CA1" w:rsidRDefault="004A2CA1" w:rsidP="004A2CA1">
            <w:pPr>
              <w:keepNext/>
              <w:jc w:val="center"/>
              <w:rPr>
                <w:rFonts w:ascii="Times New Roman" w:hAnsi="Times New Roman" w:cs="Arial"/>
                <w:sz w:val="20"/>
                <w:szCs w:val="20"/>
              </w:rPr>
            </w:pPr>
            <w:r w:rsidRPr="004A2CA1">
              <w:rPr>
                <w:rFonts w:ascii="Times New Roman" w:hAnsi="Times New Roman" w:cs="Arial"/>
                <w:noProof/>
                <w:sz w:val="20"/>
                <w:szCs w:val="20"/>
              </w:rPr>
              <w:drawing>
                <wp:anchor distT="0" distB="0" distL="114300" distR="114300" simplePos="0" relativeHeight="251652096" behindDoc="0" locked="0" layoutInCell="1" allowOverlap="1" wp14:anchorId="542F47B5" wp14:editId="52468AFB">
                  <wp:simplePos x="0" y="0"/>
                  <wp:positionH relativeFrom="column">
                    <wp:posOffset>-68580</wp:posOffset>
                  </wp:positionH>
                  <wp:positionV relativeFrom="paragraph">
                    <wp:posOffset>0</wp:posOffset>
                  </wp:positionV>
                  <wp:extent cx="2640111" cy="1463040"/>
                  <wp:effectExtent l="0" t="0" r="8255" b="381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40111" cy="1463040"/>
                          </a:xfrm>
                          <a:prstGeom prst="rect">
                            <a:avLst/>
                          </a:prstGeom>
                          <a:noFill/>
                        </pic:spPr>
                      </pic:pic>
                    </a:graphicData>
                  </a:graphic>
                </wp:anchor>
              </w:drawing>
            </w:r>
          </w:p>
        </w:tc>
      </w:tr>
      <w:tr w:rsidR="004A2CA1" w:rsidRPr="004A2CA1" w14:paraId="120BA5CB" w14:textId="77777777" w:rsidTr="005A3D89">
        <w:tc>
          <w:tcPr>
            <w:tcW w:w="4675" w:type="dxa"/>
          </w:tcPr>
          <w:p w14:paraId="3BB7FD7A" w14:textId="77777777" w:rsidR="004A2CA1" w:rsidRPr="004A2CA1" w:rsidRDefault="004A2CA1" w:rsidP="004A2CA1">
            <w:pPr>
              <w:jc w:val="center"/>
              <w:rPr>
                <w:rFonts w:ascii="Times New Roman" w:hAnsi="Times New Roman" w:cs="Arial"/>
                <w:sz w:val="20"/>
                <w:szCs w:val="20"/>
              </w:rPr>
            </w:pPr>
            <w:r w:rsidRPr="004A2CA1">
              <w:rPr>
                <w:rFonts w:ascii="Times New Roman" w:hAnsi="Times New Roman" w:cs="Arial"/>
                <w:sz w:val="20"/>
                <w:szCs w:val="20"/>
              </w:rPr>
              <w:t>(c)</w:t>
            </w:r>
          </w:p>
        </w:tc>
        <w:tc>
          <w:tcPr>
            <w:tcW w:w="4675" w:type="dxa"/>
          </w:tcPr>
          <w:p w14:paraId="1C84144E" w14:textId="77777777" w:rsidR="004A2CA1" w:rsidRPr="004A2CA1" w:rsidRDefault="004A2CA1" w:rsidP="004A2CA1">
            <w:pPr>
              <w:keepNext/>
              <w:jc w:val="center"/>
              <w:rPr>
                <w:rFonts w:ascii="Times New Roman" w:hAnsi="Times New Roman" w:cs="Arial"/>
                <w:sz w:val="20"/>
                <w:szCs w:val="20"/>
              </w:rPr>
            </w:pPr>
            <w:r w:rsidRPr="004A2CA1">
              <w:rPr>
                <w:rFonts w:ascii="Times New Roman" w:hAnsi="Times New Roman" w:cs="Arial"/>
                <w:sz w:val="20"/>
                <w:szCs w:val="20"/>
              </w:rPr>
              <w:t>(d)</w:t>
            </w:r>
          </w:p>
        </w:tc>
      </w:tr>
    </w:tbl>
    <w:p w14:paraId="63E40BB9" w14:textId="29A77F09" w:rsidR="004A2CA1" w:rsidRPr="004A2CA1" w:rsidRDefault="004A2CA1" w:rsidP="005A3D89">
      <w:pPr>
        <w:pStyle w:val="Caption"/>
        <w:jc w:val="center"/>
      </w:pPr>
      <w:bookmarkStart w:id="325" w:name="_Ref507185673"/>
      <w:bookmarkStart w:id="326" w:name="_Toc510992167"/>
      <w:bookmarkStart w:id="327" w:name="_Toc511222606"/>
      <w:r w:rsidRPr="004A2CA1">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1</w:t>
      </w:r>
      <w:r w:rsidR="00D57726">
        <w:rPr>
          <w:noProof/>
        </w:rPr>
        <w:fldChar w:fldCharType="end"/>
      </w:r>
      <w:bookmarkEnd w:id="325"/>
      <w:r w:rsidRPr="004A2CA1">
        <w:t>. Illustration of Shorten Route procedure</w:t>
      </w:r>
      <w:bookmarkEnd w:id="326"/>
      <w:bookmarkEnd w:id="327"/>
    </w:p>
    <w:p w14:paraId="3EA2B424" w14:textId="77777777" w:rsidR="004A2CA1" w:rsidRPr="004A2CA1" w:rsidRDefault="004A2CA1" w:rsidP="004A2CA1">
      <w:pPr>
        <w:rPr>
          <w:rFonts w:asciiTheme="majorBidi" w:hAnsiTheme="majorBidi" w:cstheme="majorBidi"/>
          <w:b/>
          <w:bCs/>
          <w:lang w:eastAsia="ja-JP"/>
        </w:rPr>
      </w:pPr>
    </w:p>
    <w:p w14:paraId="02E58D31" w14:textId="77777777" w:rsidR="004A2CA1" w:rsidRPr="004A2CA1" w:rsidRDefault="004A2CA1" w:rsidP="004A2CA1">
      <w:pPr>
        <w:rPr>
          <w:rFonts w:asciiTheme="majorBidi" w:hAnsiTheme="majorBidi" w:cstheme="majorBidi"/>
          <w:lang w:eastAsia="ja-JP"/>
        </w:rPr>
      </w:pPr>
      <w:r w:rsidRPr="004A2CA1">
        <w:rPr>
          <w:rFonts w:asciiTheme="majorBidi" w:hAnsiTheme="majorBidi" w:cstheme="majorBidi"/>
          <w:b/>
          <w:bCs/>
          <w:lang w:eastAsia="ja-JP"/>
        </w:rPr>
        <w:t>Procedure</w:t>
      </w:r>
      <w:r w:rsidRPr="004A2CA1">
        <w:rPr>
          <w:rFonts w:asciiTheme="majorBidi" w:hAnsiTheme="majorBidi" w:cstheme="majorBidi"/>
          <w:lang w:eastAsia="ja-JP"/>
        </w:rPr>
        <w:t xml:space="preserve"> </w:t>
      </w:r>
      <w:r w:rsidRPr="004A2CA1">
        <w:rPr>
          <w:rFonts w:asciiTheme="majorBidi" w:hAnsiTheme="majorBidi" w:cstheme="majorBidi"/>
          <w:i/>
          <w:iCs/>
          <w:lang w:eastAsia="ja-JP"/>
        </w:rPr>
        <w:t>Shift Crew</w:t>
      </w:r>
      <w:r w:rsidRPr="004A2CA1">
        <w:rPr>
          <w:rFonts w:asciiTheme="majorBidi" w:hAnsiTheme="majorBidi" w:cstheme="majorBidi"/>
          <w:lang w:eastAsia="ja-JP"/>
        </w:rPr>
        <w:t xml:space="preserve">: </w:t>
      </w:r>
    </w:p>
    <w:p w14:paraId="3B66488C" w14:textId="0B0F3E12" w:rsidR="004A2CA1" w:rsidRPr="004A2CA1" w:rsidRDefault="004A2CA1" w:rsidP="00C9278F">
      <w:pPr>
        <w:ind w:firstLine="360"/>
        <w:rPr>
          <w:rFonts w:asciiTheme="majorBidi" w:hAnsiTheme="majorBidi" w:cstheme="majorBidi"/>
          <w:lang w:eastAsia="ja-JP"/>
        </w:rPr>
      </w:pPr>
      <w:r w:rsidRPr="004A2CA1">
        <w:rPr>
          <w:rFonts w:asciiTheme="majorBidi" w:hAnsiTheme="majorBidi" w:cstheme="majorBidi"/>
          <w:lang w:eastAsia="ja-JP"/>
        </w:rPr>
        <w:t xml:space="preserve">Considering crew </w:t>
      </w:r>
      <m:oMath>
        <m:r>
          <w:rPr>
            <w:rFonts w:ascii="Cambria Math" w:hAnsi="Cambria Math" w:cstheme="majorBidi"/>
            <w:lang w:eastAsia="ja-JP"/>
          </w:rPr>
          <m:t>k</m:t>
        </m:r>
      </m:oMath>
      <w:r w:rsidRPr="004A2CA1">
        <w:rPr>
          <w:rFonts w:asciiTheme="majorBidi" w:hAnsiTheme="majorBidi" w:cstheme="majorBidi"/>
          <w:lang w:eastAsia="ja-JP"/>
        </w:rPr>
        <w:t xml:space="preserve"> with the maximum routing time and </w:t>
      </w:r>
      <m:oMath>
        <m:acc>
          <m:accPr>
            <m:chr m:val="̅"/>
            <m:ctrlPr>
              <w:rPr>
                <w:rFonts w:ascii="Cambria Math" w:hAnsi="Cambria Math" w:cstheme="majorBidi"/>
                <w:i/>
                <w:lang w:eastAsia="ja-JP"/>
              </w:rPr>
            </m:ctrlPr>
          </m:accPr>
          <m:e>
            <m:r>
              <w:rPr>
                <w:rFonts w:ascii="Cambria Math" w:hAnsi="Cambria Math" w:cstheme="majorBidi"/>
                <w:lang w:eastAsia="ja-JP"/>
              </w:rPr>
              <m:t>J</m:t>
            </m:r>
          </m:e>
        </m:acc>
      </m:oMath>
      <w:r w:rsidRPr="004A2CA1">
        <w:rPr>
          <w:rFonts w:asciiTheme="majorBidi" w:hAnsiTheme="majorBidi" w:cstheme="majorBidi"/>
          <w:lang w:eastAsia="ja-JP"/>
        </w:rPr>
        <w:t xml:space="preserve"> is the last node which receives restoration services from crew </w:t>
      </w:r>
      <m:oMath>
        <m:r>
          <w:rPr>
            <w:rFonts w:ascii="Cambria Math" w:hAnsi="Cambria Math" w:cstheme="majorBidi"/>
            <w:lang w:eastAsia="ja-JP"/>
          </w:rPr>
          <m:t>k</m:t>
        </m:r>
      </m:oMath>
      <w:r w:rsidRPr="004A2CA1">
        <w:rPr>
          <w:rFonts w:asciiTheme="majorBidi" w:hAnsiTheme="majorBidi" w:cstheme="majorBidi"/>
          <w:lang w:eastAsia="ja-JP"/>
        </w:rPr>
        <w:t xml:space="preserve"> and it is only scheduled to crew </w:t>
      </w:r>
      <m:oMath>
        <m:r>
          <w:rPr>
            <w:rFonts w:ascii="Cambria Math" w:hAnsi="Cambria Math" w:cstheme="majorBidi"/>
            <w:lang w:eastAsia="ja-JP"/>
          </w:rPr>
          <m:t>k</m:t>
        </m:r>
      </m:oMath>
      <w:r w:rsidRPr="004A2CA1">
        <w:rPr>
          <w:rFonts w:asciiTheme="majorBidi" w:hAnsiTheme="majorBidi" w:cstheme="majorBidi"/>
          <w:lang w:eastAsia="ja-JP"/>
        </w:rPr>
        <w:t xml:space="preserve">, we check if there is any other crew </w:t>
      </w:r>
      <m:oMath>
        <m:acc>
          <m:accPr>
            <m:chr m:val="̅"/>
            <m:ctrlPr>
              <w:rPr>
                <w:rFonts w:ascii="Cambria Math" w:hAnsi="Cambria Math" w:cstheme="majorBidi"/>
                <w:i/>
                <w:lang w:eastAsia="ja-JP"/>
              </w:rPr>
            </m:ctrlPr>
          </m:accPr>
          <m:e>
            <m:r>
              <w:rPr>
                <w:rFonts w:ascii="Cambria Math" w:hAnsi="Cambria Math" w:cstheme="majorBidi"/>
                <w:lang w:eastAsia="ja-JP"/>
              </w:rPr>
              <m:t>k</m:t>
            </m:r>
          </m:e>
        </m:acc>
        <m:r>
          <w:rPr>
            <w:rFonts w:ascii="Cambria Math" w:hAnsi="Cambria Math" w:cstheme="majorBidi"/>
            <w:lang w:eastAsia="ja-JP"/>
          </w:rPr>
          <m:t xml:space="preserve">∈K, </m:t>
        </m:r>
        <m:acc>
          <m:accPr>
            <m:chr m:val="̅"/>
            <m:ctrlPr>
              <w:rPr>
                <w:rFonts w:ascii="Cambria Math" w:hAnsi="Cambria Math" w:cstheme="majorBidi"/>
                <w:i/>
                <w:lang w:eastAsia="ja-JP"/>
              </w:rPr>
            </m:ctrlPr>
          </m:accPr>
          <m:e>
            <m:r>
              <w:rPr>
                <w:rFonts w:ascii="Cambria Math" w:hAnsi="Cambria Math" w:cstheme="majorBidi"/>
                <w:lang w:eastAsia="ja-JP"/>
              </w:rPr>
              <m:t>k</m:t>
            </m:r>
          </m:e>
        </m:acc>
        <m:r>
          <w:rPr>
            <w:rFonts w:ascii="Cambria Math" w:hAnsi="Cambria Math" w:cstheme="majorBidi"/>
            <w:lang w:eastAsia="ja-JP"/>
          </w:rPr>
          <m:t>≠k</m:t>
        </m:r>
      </m:oMath>
      <w:r w:rsidRPr="004A2CA1">
        <w:rPr>
          <w:rFonts w:asciiTheme="majorBidi" w:hAnsiTheme="majorBidi" w:cstheme="majorBidi"/>
          <w:lang w:eastAsia="ja-JP"/>
        </w:rPr>
        <w:t xml:space="preserve"> whose routing time is less than the routing time of crew </w:t>
      </w:r>
      <m:oMath>
        <m:r>
          <w:rPr>
            <w:rFonts w:ascii="Cambria Math" w:hAnsi="Cambria Math" w:cstheme="majorBidi"/>
            <w:lang w:eastAsia="ja-JP"/>
          </w:rPr>
          <m:t>k</m:t>
        </m:r>
      </m:oMath>
      <w:r w:rsidRPr="004A2CA1">
        <w:rPr>
          <w:rFonts w:asciiTheme="majorBidi" w:hAnsiTheme="majorBidi" w:cstheme="majorBidi"/>
          <w:lang w:eastAsia="ja-JP"/>
        </w:rPr>
        <w:t xml:space="preserve">. </w:t>
      </w:r>
      <w:r w:rsidRPr="004A2CA1">
        <w:rPr>
          <w:rFonts w:asciiTheme="majorBidi" w:hAnsiTheme="majorBidi" w:cstheme="majorBidi"/>
          <w:lang w:eastAsia="ja-JP" w:bidi="fa-IR"/>
        </w:rPr>
        <w:t xml:space="preserve">If so, we pick one of those crews such that removing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from the schedule of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oMath>
      <w:r w:rsidRPr="004A2CA1">
        <w:rPr>
          <w:rFonts w:asciiTheme="majorBidi" w:hAnsiTheme="majorBidi" w:cstheme="majorBidi"/>
          <w:lang w:eastAsia="ja-JP" w:bidi="fa-IR"/>
        </w:rPr>
        <w:t xml:space="preserve"> and adding crew </w:t>
      </w:r>
      <m:oMath>
        <m:acc>
          <m:accPr>
            <m:chr m:val="̅"/>
            <m:ctrlPr>
              <w:rPr>
                <w:rFonts w:ascii="Cambria Math" w:hAnsi="Cambria Math" w:cstheme="majorBidi"/>
                <w:i/>
                <w:lang w:eastAsia="ja-JP"/>
              </w:rPr>
            </m:ctrlPr>
          </m:accPr>
          <m:e>
            <m:r>
              <w:rPr>
                <w:rFonts w:ascii="Cambria Math" w:hAnsi="Cambria Math" w:cstheme="majorBidi"/>
                <w:lang w:eastAsia="ja-JP"/>
              </w:rPr>
              <m:t>k</m:t>
            </m:r>
          </m:e>
        </m:acc>
      </m:oMath>
      <w:r w:rsidRPr="004A2CA1">
        <w:rPr>
          <w:rFonts w:asciiTheme="majorBidi" w:hAnsiTheme="majorBidi" w:cstheme="majorBidi"/>
          <w:lang w:eastAsia="ja-JP"/>
        </w:rPr>
        <w:t xml:space="preserve"> to that </w:t>
      </w:r>
      <w:r w:rsidRPr="004A2CA1">
        <w:rPr>
          <w:rFonts w:asciiTheme="majorBidi" w:hAnsiTheme="majorBidi" w:cstheme="majorBidi"/>
          <w:lang w:eastAsia="ja-JP" w:bidi="fa-IR"/>
        </w:rPr>
        <w:t xml:space="preserve">node, at the end of the route of crew </w:t>
      </w:r>
      <m:oMath>
        <m:acc>
          <m:accPr>
            <m:chr m:val="̅"/>
            <m:ctrlPr>
              <w:rPr>
                <w:rFonts w:ascii="Cambria Math" w:hAnsi="Cambria Math" w:cstheme="majorBidi"/>
                <w:i/>
                <w:lang w:eastAsia="ja-JP"/>
              </w:rPr>
            </m:ctrlPr>
          </m:accPr>
          <m:e>
            <m:r>
              <w:rPr>
                <w:rFonts w:ascii="Cambria Math" w:hAnsi="Cambria Math" w:cstheme="majorBidi"/>
                <w:lang w:eastAsia="ja-JP"/>
              </w:rPr>
              <m:t>k</m:t>
            </m:r>
          </m:e>
        </m:acc>
      </m:oMath>
      <w:r w:rsidRPr="004A2CA1">
        <w:rPr>
          <w:rFonts w:asciiTheme="majorBidi" w:hAnsiTheme="majorBidi" w:cstheme="majorBidi"/>
          <w:lang w:eastAsia="ja-JP"/>
        </w:rPr>
        <w:t xml:space="preserve">, </w:t>
      </w:r>
      <w:r w:rsidRPr="004A2CA1">
        <w:rPr>
          <w:rFonts w:asciiTheme="majorBidi" w:hAnsiTheme="majorBidi" w:cstheme="majorBidi"/>
          <w:lang w:eastAsia="ja-JP" w:bidi="fa-IR"/>
        </w:rPr>
        <w:t xml:space="preserve">results in the best improvement in the objective function. </w:t>
      </w:r>
      <w:r w:rsidRPr="004A2CA1">
        <w:rPr>
          <w:rFonts w:asciiTheme="majorBidi" w:hAnsiTheme="majorBidi" w:cstheme="majorBidi"/>
        </w:rPr>
        <w:t xml:space="preserve">An instance of </w:t>
      </w:r>
      <w:r w:rsidRPr="004A2CA1">
        <w:rPr>
          <w:rFonts w:asciiTheme="majorBidi" w:hAnsiTheme="majorBidi" w:cstheme="majorBidi"/>
          <w:i/>
          <w:iCs/>
          <w:lang w:eastAsia="ja-JP"/>
        </w:rPr>
        <w:t>Shift Crew</w:t>
      </w:r>
      <w:r w:rsidRPr="004A2CA1">
        <w:rPr>
          <w:rFonts w:asciiTheme="majorBidi" w:hAnsiTheme="majorBidi" w:cstheme="majorBidi"/>
          <w:lang w:eastAsia="ja-JP"/>
        </w:rPr>
        <w:t xml:space="preserve"> is given in </w:t>
      </w:r>
      <w:r w:rsidR="00C86020">
        <w:rPr>
          <w:rFonts w:asciiTheme="majorBidi" w:hAnsiTheme="majorBidi" w:cstheme="majorBidi"/>
          <w:lang w:eastAsia="ja-JP"/>
        </w:rPr>
        <w:fldChar w:fldCharType="begin"/>
      </w:r>
      <w:r w:rsidR="00C86020">
        <w:rPr>
          <w:rFonts w:asciiTheme="majorBidi" w:hAnsiTheme="majorBidi" w:cstheme="majorBidi"/>
          <w:lang w:eastAsia="ja-JP"/>
        </w:rPr>
        <w:instrText xml:space="preserve"> REF _Ref511057673 \h </w:instrText>
      </w:r>
      <w:r w:rsidR="00C86020">
        <w:rPr>
          <w:rFonts w:asciiTheme="majorBidi" w:hAnsiTheme="majorBidi" w:cstheme="majorBidi"/>
          <w:lang w:eastAsia="ja-JP"/>
        </w:rPr>
      </w:r>
      <w:r w:rsidR="00C86020">
        <w:rPr>
          <w:rFonts w:asciiTheme="majorBidi" w:hAnsiTheme="majorBidi" w:cstheme="majorBidi"/>
          <w:lang w:eastAsia="ja-JP"/>
        </w:rPr>
        <w:fldChar w:fldCharType="separate"/>
      </w:r>
      <w:r w:rsidR="00CD7965">
        <w:t xml:space="preserve">Figure </w:t>
      </w:r>
      <w:r w:rsidR="00CD7965">
        <w:rPr>
          <w:noProof/>
          <w:cs/>
        </w:rPr>
        <w:t>‎</w:t>
      </w:r>
      <w:r w:rsidR="00CD7965">
        <w:rPr>
          <w:noProof/>
        </w:rPr>
        <w:t>5</w:t>
      </w:r>
      <w:r w:rsidR="00CD7965">
        <w:t>.</w:t>
      </w:r>
      <w:r w:rsidR="00CD7965">
        <w:rPr>
          <w:noProof/>
        </w:rPr>
        <w:t>2</w:t>
      </w:r>
      <w:r w:rsidR="00C86020">
        <w:rPr>
          <w:rFonts w:asciiTheme="majorBidi" w:hAnsiTheme="majorBidi" w:cstheme="majorBidi"/>
          <w:lang w:eastAsia="ja-JP"/>
        </w:rPr>
        <w:fldChar w:fldCharType="end"/>
      </w:r>
      <w:r w:rsidRPr="004A2CA1">
        <w:rPr>
          <w:rFonts w:asciiTheme="majorBidi" w:hAnsiTheme="majorBidi" w:cstheme="majorBidi"/>
          <w:lang w:eastAsia="ja-JP"/>
        </w:rPr>
        <w:t xml:space="preserve"> . In  </w:t>
      </w:r>
      <w:r w:rsidR="00C86020">
        <w:rPr>
          <w:rFonts w:asciiTheme="majorBidi" w:hAnsiTheme="majorBidi" w:cstheme="majorBidi"/>
          <w:lang w:eastAsia="ja-JP"/>
        </w:rPr>
        <w:fldChar w:fldCharType="begin"/>
      </w:r>
      <w:r w:rsidR="00C86020">
        <w:rPr>
          <w:rFonts w:asciiTheme="majorBidi" w:hAnsiTheme="majorBidi" w:cstheme="majorBidi"/>
          <w:lang w:eastAsia="ja-JP"/>
        </w:rPr>
        <w:instrText xml:space="preserve"> REF _Ref511057673 \h </w:instrText>
      </w:r>
      <w:r w:rsidR="00C86020">
        <w:rPr>
          <w:rFonts w:asciiTheme="majorBidi" w:hAnsiTheme="majorBidi" w:cstheme="majorBidi"/>
          <w:lang w:eastAsia="ja-JP"/>
        </w:rPr>
      </w:r>
      <w:r w:rsidR="00C86020">
        <w:rPr>
          <w:rFonts w:asciiTheme="majorBidi" w:hAnsiTheme="majorBidi" w:cstheme="majorBidi"/>
          <w:lang w:eastAsia="ja-JP"/>
        </w:rPr>
        <w:fldChar w:fldCharType="separate"/>
      </w:r>
      <w:r w:rsidR="00CD7965">
        <w:t xml:space="preserve">Figure </w:t>
      </w:r>
      <w:r w:rsidR="00CD7965">
        <w:rPr>
          <w:noProof/>
          <w:cs/>
        </w:rPr>
        <w:t>‎</w:t>
      </w:r>
      <w:r w:rsidR="00CD7965">
        <w:rPr>
          <w:noProof/>
        </w:rPr>
        <w:t>5</w:t>
      </w:r>
      <w:r w:rsidR="00CD7965">
        <w:t>.</w:t>
      </w:r>
      <w:r w:rsidR="00CD7965">
        <w:rPr>
          <w:noProof/>
        </w:rPr>
        <w:t>2</w:t>
      </w:r>
      <w:r w:rsidR="00C86020">
        <w:rPr>
          <w:rFonts w:asciiTheme="majorBidi" w:hAnsiTheme="majorBidi" w:cstheme="majorBidi"/>
          <w:lang w:eastAsia="ja-JP"/>
        </w:rPr>
        <w:fldChar w:fldCharType="end"/>
      </w:r>
      <w:r w:rsidRPr="004A2CA1">
        <w:rPr>
          <w:rFonts w:asciiTheme="majorBidi" w:hAnsiTheme="majorBidi" w:cstheme="majorBidi"/>
          <w:lang w:eastAsia="ja-JP"/>
        </w:rPr>
        <w:t xml:space="preserve">a, crew </w:t>
      </w:r>
      <m:oMath>
        <m:r>
          <w:rPr>
            <w:rFonts w:ascii="Cambria Math" w:hAnsi="Cambria Math" w:cstheme="majorBidi"/>
            <w:lang w:eastAsia="ja-JP"/>
          </w:rPr>
          <m:t>k</m:t>
        </m:r>
      </m:oMath>
      <w:r w:rsidRPr="004A2CA1">
        <w:rPr>
          <w:rFonts w:asciiTheme="majorBidi" w:hAnsiTheme="majorBidi" w:cstheme="majorBidi"/>
          <w:lang w:eastAsia="ja-JP"/>
        </w:rPr>
        <w:t xml:space="preserve"> has the longest routing time and node  </w:t>
      </w:r>
      <m:oMath>
        <m:acc>
          <m:accPr>
            <m:chr m:val="̅"/>
            <m:ctrlPr>
              <w:rPr>
                <w:rFonts w:ascii="Cambria Math" w:hAnsi="Cambria Math" w:cstheme="majorBidi"/>
                <w:i/>
                <w:lang w:eastAsia="ja-JP"/>
              </w:rPr>
            </m:ctrlPr>
          </m:accPr>
          <m:e>
            <m:r>
              <w:rPr>
                <w:rFonts w:ascii="Cambria Math" w:hAnsi="Cambria Math" w:cstheme="majorBidi"/>
                <w:lang w:eastAsia="ja-JP"/>
              </w:rPr>
              <m:t>j</m:t>
            </m:r>
          </m:e>
        </m:acc>
      </m:oMath>
      <w:r w:rsidRPr="004A2CA1">
        <w:rPr>
          <w:rFonts w:asciiTheme="majorBidi" w:hAnsiTheme="majorBidi" w:cstheme="majorBidi"/>
          <w:lang w:eastAsia="ja-JP"/>
        </w:rPr>
        <w:t xml:space="preserve">  is only assigned to crew </w:t>
      </w:r>
      <m:oMath>
        <m:r>
          <w:rPr>
            <w:rFonts w:ascii="Cambria Math" w:hAnsi="Cambria Math" w:cstheme="majorBidi"/>
            <w:lang w:eastAsia="ja-JP"/>
          </w:rPr>
          <m:t>k</m:t>
        </m:r>
      </m:oMath>
      <w:r w:rsidRPr="004A2CA1">
        <w:rPr>
          <w:rFonts w:asciiTheme="majorBidi" w:hAnsiTheme="majorBidi" w:cstheme="majorBidi"/>
          <w:lang w:eastAsia="ja-JP"/>
        </w:rPr>
        <w:t xml:space="preserve">. Among nodes which are only scheduled to crew </w:t>
      </w:r>
      <m:oMath>
        <m:r>
          <w:rPr>
            <w:rFonts w:ascii="Cambria Math" w:hAnsi="Cambria Math" w:cstheme="majorBidi"/>
            <w:lang w:eastAsia="ja-JP"/>
          </w:rPr>
          <m:t>k</m:t>
        </m:r>
      </m:oMath>
      <w:r w:rsidRPr="004A2CA1">
        <w:rPr>
          <w:rFonts w:asciiTheme="majorBidi" w:hAnsiTheme="majorBidi" w:cstheme="majorBidi"/>
          <w:lang w:eastAsia="ja-JP"/>
        </w:rPr>
        <w:t xml:space="preserve">, node  </w:t>
      </w:r>
      <m:oMath>
        <m:acc>
          <m:accPr>
            <m:chr m:val="̅"/>
            <m:ctrlPr>
              <w:rPr>
                <w:rFonts w:ascii="Cambria Math" w:hAnsi="Cambria Math" w:cstheme="majorBidi"/>
                <w:i/>
                <w:lang w:eastAsia="ja-JP"/>
              </w:rPr>
            </m:ctrlPr>
          </m:accPr>
          <m:e>
            <m:r>
              <w:rPr>
                <w:rFonts w:ascii="Cambria Math" w:hAnsi="Cambria Math" w:cstheme="majorBidi"/>
                <w:lang w:eastAsia="ja-JP"/>
              </w:rPr>
              <m:t>j</m:t>
            </m:r>
          </m:e>
        </m:acc>
      </m:oMath>
      <w:r w:rsidRPr="004A2CA1">
        <w:rPr>
          <w:rFonts w:asciiTheme="majorBidi" w:hAnsiTheme="majorBidi" w:cstheme="majorBidi"/>
          <w:lang w:eastAsia="ja-JP"/>
        </w:rPr>
        <w:t xml:space="preserve">  is the last one to be restored. In  </w:t>
      </w:r>
      <w:r w:rsidR="00C86020">
        <w:rPr>
          <w:rFonts w:asciiTheme="majorBidi" w:hAnsiTheme="majorBidi" w:cstheme="majorBidi"/>
          <w:lang w:eastAsia="ja-JP"/>
        </w:rPr>
        <w:fldChar w:fldCharType="begin"/>
      </w:r>
      <w:r w:rsidR="00C86020">
        <w:rPr>
          <w:rFonts w:asciiTheme="majorBidi" w:hAnsiTheme="majorBidi" w:cstheme="majorBidi"/>
          <w:lang w:eastAsia="ja-JP"/>
        </w:rPr>
        <w:instrText xml:space="preserve"> REF _Ref511057673 \h </w:instrText>
      </w:r>
      <w:r w:rsidR="00C86020">
        <w:rPr>
          <w:rFonts w:asciiTheme="majorBidi" w:hAnsiTheme="majorBidi" w:cstheme="majorBidi"/>
          <w:lang w:eastAsia="ja-JP"/>
        </w:rPr>
      </w:r>
      <w:r w:rsidR="00C86020">
        <w:rPr>
          <w:rFonts w:asciiTheme="majorBidi" w:hAnsiTheme="majorBidi" w:cstheme="majorBidi"/>
          <w:lang w:eastAsia="ja-JP"/>
        </w:rPr>
        <w:fldChar w:fldCharType="separate"/>
      </w:r>
      <w:r w:rsidR="00CD7965">
        <w:t xml:space="preserve">Figure </w:t>
      </w:r>
      <w:r w:rsidR="00CD7965">
        <w:rPr>
          <w:noProof/>
          <w:cs/>
        </w:rPr>
        <w:t>‎</w:t>
      </w:r>
      <w:r w:rsidR="00CD7965">
        <w:rPr>
          <w:noProof/>
        </w:rPr>
        <w:t>5</w:t>
      </w:r>
      <w:r w:rsidR="00CD7965">
        <w:t>.</w:t>
      </w:r>
      <w:r w:rsidR="00CD7965">
        <w:rPr>
          <w:noProof/>
        </w:rPr>
        <w:t>2</w:t>
      </w:r>
      <w:r w:rsidR="00C86020">
        <w:rPr>
          <w:rFonts w:asciiTheme="majorBidi" w:hAnsiTheme="majorBidi" w:cstheme="majorBidi"/>
          <w:lang w:eastAsia="ja-JP"/>
        </w:rPr>
        <w:fldChar w:fldCharType="end"/>
      </w:r>
      <w:r w:rsidRPr="004A2CA1">
        <w:rPr>
          <w:rFonts w:asciiTheme="majorBidi" w:hAnsiTheme="majorBidi" w:cstheme="majorBidi"/>
          <w:lang w:eastAsia="ja-JP"/>
        </w:rPr>
        <w:t xml:space="preserve">b, removing node </w:t>
      </w:r>
      <m:oMath>
        <m:acc>
          <m:accPr>
            <m:chr m:val="̅"/>
            <m:ctrlPr>
              <w:rPr>
                <w:rFonts w:ascii="Cambria Math" w:hAnsi="Cambria Math" w:cstheme="majorBidi"/>
                <w:i/>
                <w:lang w:eastAsia="ja-JP"/>
              </w:rPr>
            </m:ctrlPr>
          </m:accPr>
          <m:e>
            <m:r>
              <w:rPr>
                <w:rFonts w:ascii="Cambria Math" w:hAnsi="Cambria Math" w:cstheme="majorBidi"/>
                <w:lang w:eastAsia="ja-JP"/>
              </w:rPr>
              <m:t>j</m:t>
            </m:r>
          </m:e>
        </m:acc>
      </m:oMath>
      <w:r w:rsidRPr="004A2CA1">
        <w:rPr>
          <w:rFonts w:asciiTheme="majorBidi" w:hAnsiTheme="majorBidi" w:cstheme="majorBidi"/>
          <w:lang w:eastAsia="ja-JP"/>
        </w:rPr>
        <w:t xml:space="preserve"> from the schedule of crew </w:t>
      </w:r>
      <m:oMath>
        <m:r>
          <w:rPr>
            <w:rFonts w:ascii="Cambria Math" w:hAnsi="Cambria Math" w:cstheme="majorBidi"/>
            <w:lang w:eastAsia="ja-JP"/>
          </w:rPr>
          <m:t>k</m:t>
        </m:r>
      </m:oMath>
      <w:r w:rsidRPr="004A2CA1">
        <w:rPr>
          <w:rFonts w:asciiTheme="majorBidi" w:hAnsiTheme="majorBidi" w:cstheme="majorBidi"/>
          <w:lang w:eastAsia="ja-JP"/>
        </w:rPr>
        <w:t xml:space="preserve"> adding it to the end of the route of crew </w:t>
      </w:r>
      <m:oMath>
        <m:acc>
          <m:accPr>
            <m:chr m:val="̅"/>
            <m:ctrlPr>
              <w:rPr>
                <w:rFonts w:ascii="Cambria Math" w:hAnsi="Cambria Math" w:cstheme="majorBidi"/>
                <w:i/>
                <w:lang w:eastAsia="ja-JP"/>
              </w:rPr>
            </m:ctrlPr>
          </m:accPr>
          <m:e>
            <m:r>
              <w:rPr>
                <w:rFonts w:ascii="Cambria Math" w:hAnsi="Cambria Math" w:cstheme="majorBidi"/>
                <w:lang w:eastAsia="ja-JP"/>
              </w:rPr>
              <m:t>k</m:t>
            </m:r>
          </m:e>
        </m:acc>
      </m:oMath>
      <w:r w:rsidRPr="004A2CA1">
        <w:rPr>
          <w:rFonts w:asciiTheme="majorBidi" w:hAnsiTheme="majorBidi" w:cstheme="majorBidi"/>
          <w:lang w:eastAsia="ja-JP"/>
        </w:rPr>
        <w:t xml:space="preserve">  decreases the routing time of crew </w:t>
      </w:r>
      <m:oMath>
        <m:r>
          <w:rPr>
            <w:rFonts w:ascii="Cambria Math" w:hAnsi="Cambria Math" w:cstheme="majorBidi"/>
            <w:lang w:eastAsia="ja-JP"/>
          </w:rPr>
          <m:t>k</m:t>
        </m:r>
      </m:oMath>
      <w:r w:rsidRPr="004A2CA1">
        <w:rPr>
          <w:rFonts w:asciiTheme="majorBidi" w:hAnsiTheme="majorBidi" w:cstheme="majorBidi"/>
          <w:lang w:eastAsia="ja-JP"/>
        </w:rPr>
        <w:t xml:space="preserve"> and consequently decrease the maximum routing time of network </w:t>
      </w:r>
      <m:oMath>
        <m:acc>
          <m:accPr>
            <m:chr m:val="̅"/>
            <m:ctrlPr>
              <w:rPr>
                <w:rFonts w:ascii="Cambria Math" w:hAnsi="Cambria Math" w:cstheme="majorBidi"/>
                <w:i/>
                <w:lang w:eastAsia="ja-JP"/>
              </w:rPr>
            </m:ctrlPr>
          </m:accPr>
          <m:e>
            <m:r>
              <w:rPr>
                <w:rFonts w:ascii="Cambria Math" w:hAnsi="Cambria Math" w:cstheme="majorBidi"/>
                <w:lang w:eastAsia="ja-JP"/>
              </w:rPr>
              <m:t>G</m:t>
            </m:r>
          </m:e>
        </m:acc>
      </m:oMath>
      <w:r w:rsidRPr="004A2CA1">
        <w:rPr>
          <w:rFonts w:asciiTheme="majorBidi" w:hAnsiTheme="majorBidi" w:cstheme="majorBidi"/>
          <w:lang w:eastAsia="ja-JP"/>
        </w:rPr>
        <w:t>.</w:t>
      </w:r>
    </w:p>
    <w:p w14:paraId="5DFA0218" w14:textId="77777777" w:rsidR="004A2CA1" w:rsidRPr="004A2CA1" w:rsidRDefault="004A2CA1" w:rsidP="004A2CA1">
      <w:pPr>
        <w:rPr>
          <w:rFonts w:asciiTheme="majorBidi" w:hAnsiTheme="majorBidi" w:cstheme="majorBidi"/>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4A2CA1" w:rsidRPr="004A2CA1" w14:paraId="50EB8E21" w14:textId="77777777" w:rsidTr="005A3D89">
        <w:tc>
          <w:tcPr>
            <w:tcW w:w="4675" w:type="dxa"/>
            <w:vAlign w:val="center"/>
          </w:tcPr>
          <w:p w14:paraId="5B2F3E64" w14:textId="77777777" w:rsidR="004A2CA1" w:rsidRPr="004A2CA1" w:rsidRDefault="004A2CA1" w:rsidP="004A2CA1">
            <w:pPr>
              <w:jc w:val="center"/>
              <w:rPr>
                <w:rFonts w:asciiTheme="majorBidi" w:hAnsiTheme="majorBidi" w:cstheme="majorBidi"/>
                <w:lang w:eastAsia="ja-JP"/>
              </w:rPr>
            </w:pPr>
            <w:r w:rsidRPr="004A2CA1">
              <w:rPr>
                <w:rFonts w:asciiTheme="majorBidi" w:hAnsiTheme="majorBidi" w:cstheme="majorBidi"/>
                <w:noProof/>
                <w:lang w:eastAsia="ja-JP"/>
              </w:rPr>
              <w:drawing>
                <wp:inline distT="0" distB="0" distL="0" distR="0" wp14:anchorId="64E321F4" wp14:editId="774E9F9D">
                  <wp:extent cx="2485616" cy="1536192"/>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85616" cy="1536192"/>
                          </a:xfrm>
                          <a:prstGeom prst="rect">
                            <a:avLst/>
                          </a:prstGeom>
                          <a:noFill/>
                        </pic:spPr>
                      </pic:pic>
                    </a:graphicData>
                  </a:graphic>
                </wp:inline>
              </w:drawing>
            </w:r>
          </w:p>
        </w:tc>
        <w:tc>
          <w:tcPr>
            <w:tcW w:w="4675" w:type="dxa"/>
            <w:vAlign w:val="center"/>
          </w:tcPr>
          <w:p w14:paraId="3E795CD8" w14:textId="77777777" w:rsidR="004A2CA1" w:rsidRPr="004A2CA1" w:rsidRDefault="004A2CA1" w:rsidP="004A2CA1">
            <w:pPr>
              <w:jc w:val="center"/>
              <w:rPr>
                <w:rFonts w:asciiTheme="majorBidi" w:hAnsiTheme="majorBidi" w:cstheme="majorBidi"/>
                <w:lang w:eastAsia="ja-JP"/>
              </w:rPr>
            </w:pPr>
            <w:r w:rsidRPr="004A2CA1">
              <w:rPr>
                <w:rFonts w:asciiTheme="majorBidi" w:hAnsiTheme="majorBidi" w:cstheme="majorBidi"/>
                <w:noProof/>
                <w:lang w:eastAsia="ja-JP"/>
              </w:rPr>
              <w:drawing>
                <wp:inline distT="0" distB="0" distL="0" distR="0" wp14:anchorId="585DD5E3" wp14:editId="1E4E4179">
                  <wp:extent cx="2485616" cy="1536192"/>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85616" cy="1536192"/>
                          </a:xfrm>
                          <a:prstGeom prst="rect">
                            <a:avLst/>
                          </a:prstGeom>
                          <a:noFill/>
                        </pic:spPr>
                      </pic:pic>
                    </a:graphicData>
                  </a:graphic>
                </wp:inline>
              </w:drawing>
            </w:r>
          </w:p>
        </w:tc>
      </w:tr>
      <w:tr w:rsidR="004A2CA1" w:rsidRPr="004A2CA1" w14:paraId="54056D33" w14:textId="77777777" w:rsidTr="005A3D89">
        <w:tc>
          <w:tcPr>
            <w:tcW w:w="4675" w:type="dxa"/>
          </w:tcPr>
          <w:p w14:paraId="77B862A6" w14:textId="77777777" w:rsidR="004A2CA1" w:rsidRPr="004A2CA1" w:rsidRDefault="004A2CA1" w:rsidP="004A2CA1">
            <w:pPr>
              <w:jc w:val="center"/>
              <w:rPr>
                <w:rFonts w:asciiTheme="majorBidi" w:hAnsiTheme="majorBidi" w:cstheme="majorBidi"/>
                <w:lang w:eastAsia="ja-JP"/>
              </w:rPr>
            </w:pPr>
            <w:r w:rsidRPr="004A2CA1">
              <w:rPr>
                <w:rFonts w:ascii="Times New Roman" w:hAnsi="Times New Roman" w:cs="Arial"/>
                <w:sz w:val="20"/>
                <w:szCs w:val="20"/>
              </w:rPr>
              <w:t>(a)</w:t>
            </w:r>
          </w:p>
        </w:tc>
        <w:tc>
          <w:tcPr>
            <w:tcW w:w="4675" w:type="dxa"/>
          </w:tcPr>
          <w:p w14:paraId="77AD7243" w14:textId="77777777" w:rsidR="004A2CA1" w:rsidRPr="004A2CA1" w:rsidRDefault="004A2CA1" w:rsidP="004A2CA1">
            <w:pPr>
              <w:keepNext/>
              <w:jc w:val="center"/>
              <w:rPr>
                <w:rFonts w:asciiTheme="majorBidi" w:hAnsiTheme="majorBidi" w:cstheme="majorBidi"/>
                <w:lang w:eastAsia="ja-JP"/>
              </w:rPr>
            </w:pPr>
            <w:r w:rsidRPr="004A2CA1">
              <w:rPr>
                <w:rFonts w:ascii="Times New Roman" w:hAnsi="Times New Roman" w:cs="Arial"/>
                <w:sz w:val="20"/>
                <w:szCs w:val="20"/>
              </w:rPr>
              <w:t>(b)</w:t>
            </w:r>
          </w:p>
        </w:tc>
      </w:tr>
    </w:tbl>
    <w:p w14:paraId="6F3B16EA" w14:textId="09FF85F9" w:rsidR="004A2CA1" w:rsidRDefault="004A2CA1" w:rsidP="004A2CA1">
      <w:pPr>
        <w:pStyle w:val="Caption"/>
        <w:jc w:val="center"/>
      </w:pPr>
      <w:bookmarkStart w:id="328" w:name="_Ref511057673"/>
      <w:bookmarkStart w:id="329" w:name="_Toc511222607"/>
      <w:r>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2</w:t>
      </w:r>
      <w:r w:rsidR="00D57726">
        <w:rPr>
          <w:noProof/>
        </w:rPr>
        <w:fldChar w:fldCharType="end"/>
      </w:r>
      <w:bookmarkEnd w:id="328"/>
      <w:r>
        <w:t xml:space="preserve">. </w:t>
      </w:r>
      <w:r w:rsidRPr="00D55037">
        <w:t>Shift Crew Procedure</w:t>
      </w:r>
      <w:bookmarkEnd w:id="329"/>
    </w:p>
    <w:p w14:paraId="48EB0399" w14:textId="77777777" w:rsidR="000F7A45" w:rsidRDefault="000F7A45" w:rsidP="004A2CA1">
      <w:pPr>
        <w:rPr>
          <w:rFonts w:asciiTheme="majorBidi" w:hAnsiTheme="majorBidi" w:cstheme="majorBidi"/>
          <w:b/>
          <w:bCs/>
          <w:lang w:eastAsia="ja-JP"/>
        </w:rPr>
      </w:pPr>
    </w:p>
    <w:p w14:paraId="7AF5D055" w14:textId="77777777" w:rsidR="004A2CA1" w:rsidRPr="004A2CA1" w:rsidRDefault="004A2CA1" w:rsidP="004A2CA1">
      <w:pPr>
        <w:rPr>
          <w:rFonts w:asciiTheme="majorBidi" w:hAnsiTheme="majorBidi" w:cstheme="majorBidi"/>
          <w:lang w:eastAsia="ja-JP"/>
        </w:rPr>
      </w:pPr>
      <w:r w:rsidRPr="004A2CA1">
        <w:rPr>
          <w:rFonts w:asciiTheme="majorBidi" w:hAnsiTheme="majorBidi" w:cstheme="majorBidi"/>
          <w:b/>
          <w:bCs/>
          <w:lang w:eastAsia="ja-JP"/>
        </w:rPr>
        <w:t>Procedure</w:t>
      </w:r>
      <w:r w:rsidRPr="004A2CA1">
        <w:rPr>
          <w:rFonts w:asciiTheme="majorBidi" w:hAnsiTheme="majorBidi" w:cstheme="majorBidi"/>
          <w:lang w:eastAsia="ja-JP"/>
        </w:rPr>
        <w:t xml:space="preserve"> </w:t>
      </w:r>
      <w:r w:rsidRPr="004A2CA1">
        <w:rPr>
          <w:rFonts w:asciiTheme="majorBidi" w:hAnsiTheme="majorBidi" w:cstheme="majorBidi"/>
          <w:i/>
          <w:iCs/>
          <w:lang w:eastAsia="ja-JP"/>
        </w:rPr>
        <w:t>Add Crew</w:t>
      </w:r>
      <w:r w:rsidRPr="004A2CA1">
        <w:rPr>
          <w:rFonts w:asciiTheme="majorBidi" w:hAnsiTheme="majorBidi" w:cstheme="majorBidi"/>
          <w:lang w:eastAsia="ja-JP"/>
        </w:rPr>
        <w:t xml:space="preserve">: </w:t>
      </w:r>
    </w:p>
    <w:p w14:paraId="43463F38" w14:textId="77777777" w:rsidR="004A2CA1" w:rsidRPr="004A2CA1" w:rsidRDefault="004A2CA1" w:rsidP="00C9278F">
      <w:pPr>
        <w:ind w:firstLine="360"/>
        <w:rPr>
          <w:rFonts w:asciiTheme="majorBidi" w:hAnsiTheme="majorBidi" w:cstheme="majorBidi"/>
          <w:lang w:eastAsia="ja-JP" w:bidi="fa-IR"/>
        </w:rPr>
      </w:pPr>
      <w:r w:rsidRPr="004A2CA1">
        <w:rPr>
          <w:rFonts w:asciiTheme="majorBidi" w:hAnsiTheme="majorBidi" w:cstheme="majorBidi"/>
          <w:lang w:eastAsia="ja-JP"/>
        </w:rPr>
        <w:t xml:space="preserve">Considering crew </w:t>
      </w:r>
      <m:oMath>
        <m:r>
          <w:rPr>
            <w:rFonts w:ascii="Cambria Math" w:hAnsi="Cambria Math" w:cstheme="majorBidi"/>
            <w:lang w:eastAsia="ja-JP"/>
          </w:rPr>
          <m:t>k</m:t>
        </m:r>
      </m:oMath>
      <w:r w:rsidRPr="004A2CA1">
        <w:rPr>
          <w:rFonts w:asciiTheme="majorBidi" w:hAnsiTheme="majorBidi" w:cstheme="majorBidi"/>
          <w:lang w:eastAsia="ja-JP"/>
        </w:rPr>
        <w:t xml:space="preserve"> with the longest routing time, we take node </w:t>
      </w:r>
      <m:oMath>
        <m:acc>
          <m:accPr>
            <m:chr m:val="̅"/>
            <m:ctrlPr>
              <w:rPr>
                <w:rFonts w:ascii="Cambria Math" w:hAnsi="Cambria Math" w:cstheme="majorBidi"/>
                <w:i/>
                <w:lang w:eastAsia="ja-JP"/>
              </w:rPr>
            </m:ctrlPr>
          </m:accPr>
          <m:e>
            <m:r>
              <w:rPr>
                <w:rFonts w:ascii="Cambria Math" w:hAnsi="Cambria Math" w:cstheme="majorBidi"/>
                <w:lang w:eastAsia="ja-JP"/>
              </w:rPr>
              <m:t>i</m:t>
            </m:r>
          </m:e>
        </m:acc>
      </m:oMath>
      <w:r w:rsidRPr="004A2CA1">
        <w:rPr>
          <w:rFonts w:asciiTheme="majorBidi" w:hAnsiTheme="majorBidi" w:cstheme="majorBidi"/>
          <w:lang w:eastAsia="ja-JP"/>
        </w:rPr>
        <w:t xml:space="preserve"> with the maximum </w:t>
      </w:r>
      <w:r w:rsidRPr="004A2CA1">
        <w:rPr>
          <w:rFonts w:asciiTheme="majorBidi" w:hAnsiTheme="majorBidi" w:cstheme="majorBidi"/>
          <w:lang w:eastAsia="ja-JP" w:bidi="fa-IR"/>
        </w:rPr>
        <w:t xml:space="preserve">value of </w:t>
      </w:r>
      <m:oMath>
        <m:sSub>
          <m:sSubPr>
            <m:ctrlPr>
              <w:rPr>
                <w:rFonts w:ascii="Cambria Math" w:hAnsi="Cambria Math" w:cstheme="majorBidi"/>
                <w:i/>
                <w:lang w:eastAsia="ja-JP" w:bidi="fa-IR"/>
              </w:rPr>
            </m:ctrlPr>
          </m:sSubPr>
          <m:e>
            <m:r>
              <w:rPr>
                <w:rFonts w:ascii="Cambria Math" w:hAnsi="Cambria Math" w:cstheme="majorBidi"/>
                <w:lang w:eastAsia="ja-JP" w:bidi="fa-IR"/>
              </w:rPr>
              <m:t>I</m:t>
            </m:r>
          </m:e>
          <m:sub>
            <m:r>
              <w:rPr>
                <w:rFonts w:ascii="Cambria Math" w:hAnsi="Cambria Math" w:cstheme="majorBidi"/>
                <w:lang w:eastAsia="ja-JP" w:bidi="fa-IR"/>
              </w:rPr>
              <m:t>π(</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r>
              <w:rPr>
                <w:rFonts w:ascii="Cambria Math" w:hAnsi="Cambria Math" w:cstheme="majorBidi"/>
                <w:lang w:eastAsia="ja-JP" w:bidi="fa-IR"/>
              </w:rPr>
              <m:t>)</m:t>
            </m:r>
          </m:sub>
        </m:sSub>
        <m:r>
          <w:rPr>
            <w:rFonts w:ascii="Cambria Math" w:hAnsi="Cambria Math" w:cstheme="majorBidi"/>
            <w:lang w:eastAsia="ja-JP" w:bidi="fa-IR"/>
          </w:rPr>
          <m:t>∙</m:t>
        </m:r>
        <m:sSubSup>
          <m:sSubSupPr>
            <m:ctrlPr>
              <w:rPr>
                <w:rFonts w:ascii="Cambria Math" w:hAnsi="Cambria Math" w:cstheme="majorBidi"/>
                <w:i/>
                <w:lang w:eastAsia="ja-JP" w:bidi="fa-IR"/>
              </w:rPr>
            </m:ctrlPr>
          </m:sSubSupPr>
          <m:e>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m:t>
            </m:r>
          </m:sup>
        </m:sSubSup>
      </m:oMath>
      <w:r w:rsidRPr="004A2CA1">
        <w:rPr>
          <w:rFonts w:asciiTheme="majorBidi" w:hAnsiTheme="majorBidi" w:cstheme="majorBidi"/>
          <w:lang w:eastAsia="ja-JP" w:bidi="fa-IR"/>
        </w:rPr>
        <w:t xml:space="preserve"> from the inner product of </w:t>
      </w:r>
      <m:oMath>
        <m:sSub>
          <m:sSubPr>
            <m:ctrlPr>
              <w:rPr>
                <w:rFonts w:ascii="Cambria Math" w:hAnsi="Cambria Math" w:cstheme="majorBidi"/>
                <w:i/>
                <w:lang w:eastAsia="ja-JP" w:bidi="fa-IR"/>
              </w:rPr>
            </m:ctrlPr>
          </m:sSubPr>
          <m:e>
            <m:r>
              <w:rPr>
                <w:rFonts w:ascii="Cambria Math" w:hAnsi="Cambria Math" w:cstheme="majorBidi"/>
                <w:lang w:eastAsia="ja-JP" w:bidi="fa-IR"/>
              </w:rPr>
              <m:t>I</m:t>
            </m:r>
          </m:e>
          <m:sub>
            <m:r>
              <w:rPr>
                <w:rFonts w:ascii="Cambria Math" w:hAnsi="Cambria Math" w:cstheme="majorBidi"/>
                <w:lang w:eastAsia="ja-JP" w:bidi="fa-IR"/>
              </w:rPr>
              <m:t>π</m:t>
            </m:r>
          </m:sub>
        </m:sSub>
        <m:r>
          <w:rPr>
            <w:rFonts w:ascii="Cambria Math" w:hAnsi="Cambria Math" w:cstheme="majorBidi"/>
            <w:lang w:eastAsia="ja-JP" w:bidi="fa-IR"/>
          </w:rPr>
          <m:t>∙</m:t>
        </m:r>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oMath>
      <w:r w:rsidRPr="004A2CA1">
        <w:rPr>
          <w:rFonts w:asciiTheme="majorBidi" w:hAnsiTheme="majorBidi" w:cstheme="majorBidi"/>
          <w:lang w:eastAsia="ja-JP" w:bidi="fa-IR"/>
        </w:rPr>
        <w:t xml:space="preserve"> , which is referred to as weighted processing time, and check whether there is any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r>
          <w:rPr>
            <w:rFonts w:ascii="Cambria Math" w:hAnsi="Cambria Math" w:cstheme="majorBidi"/>
            <w:lang w:eastAsia="ja-JP" w:bidi="fa-IR"/>
          </w:rPr>
          <m:t>∈K</m:t>
        </m:r>
      </m:oMath>
      <w:r w:rsidRPr="004A2CA1">
        <w:rPr>
          <w:rFonts w:asciiTheme="majorBidi" w:hAnsiTheme="majorBidi" w:cstheme="majorBidi"/>
          <w:lang w:eastAsia="ja-JP" w:bidi="fa-IR"/>
        </w:rPr>
        <w:t xml:space="preserve"> working on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oMath>
      <w:r w:rsidRPr="004A2CA1">
        <w:rPr>
          <w:rFonts w:asciiTheme="majorBidi" w:hAnsiTheme="majorBidi" w:cstheme="majorBidi"/>
          <w:lang w:eastAsia="ja-JP" w:bidi="fa-IR"/>
        </w:rPr>
        <w:t xml:space="preserve"> neighboring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located in the utmost </w:t>
      </w:r>
      <m:oMath>
        <m:r>
          <w:rPr>
            <w:rFonts w:ascii="Cambria Math" w:hAnsi="Cambria Math" w:cstheme="majorBidi"/>
            <w:lang w:eastAsia="ja-JP" w:bidi="fa-IR"/>
          </w:rPr>
          <m:t>r</m:t>
        </m:r>
      </m:oMath>
      <w:r w:rsidRPr="004A2CA1">
        <w:rPr>
          <w:rFonts w:asciiTheme="majorBidi" w:hAnsiTheme="majorBidi" w:cstheme="majorBidi"/>
          <w:lang w:eastAsia="ja-JP" w:bidi="fa-IR"/>
        </w:rPr>
        <w:t xml:space="preserve"> distance from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whose completion time,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m:rPr>
                    <m:scr m:val="script"/>
                  </m:rPr>
                  <w:rPr>
                    <w:rFonts w:ascii="Cambria Math" w:hAnsi="Cambria Math" w:cstheme="majorBidi"/>
                    <w:lang w:eastAsia="ja-JP" w:bidi="fa-IR"/>
                  </w:rPr>
                  <m:t>F</m:t>
                </m:r>
              </m:e>
            </m:acc>
          </m:e>
          <m:sub>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sub>
        </m:sSub>
      </m:oMath>
      <w:r w:rsidRPr="004A2CA1">
        <w:rPr>
          <w:rFonts w:asciiTheme="majorBidi" w:hAnsiTheme="majorBidi" w:cstheme="majorBidi"/>
          <w:lang w:eastAsia="ja-JP" w:bidi="fa-IR"/>
        </w:rPr>
        <w:t xml:space="preserve">,  added to its traveling time of link </w:t>
      </w:r>
      <m:oMath>
        <m:d>
          <m:dPr>
            <m:ctrlPr>
              <w:rPr>
                <w:rFonts w:ascii="Cambria Math" w:hAnsi="Cambria Math" w:cstheme="majorBidi"/>
                <w:i/>
                <w:lang w:eastAsia="ja-JP" w:bidi="fa-IR"/>
              </w:rPr>
            </m:ctrlPr>
          </m:d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r>
              <w:rPr>
                <w:rFonts w:ascii="Cambria Math" w:hAnsi="Cambria Math" w:cstheme="majorBidi"/>
                <w:lang w:eastAsia="ja-JP" w:bidi="fa-IR"/>
              </w:rPr>
              <m:t>,</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e>
        </m:d>
        <m:r>
          <w:rPr>
            <w:rFonts w:ascii="Cambria Math" w:hAnsi="Cambria Math" w:cstheme="majorBidi"/>
            <w:lang w:eastAsia="ja-JP" w:bidi="fa-IR"/>
          </w:rPr>
          <m:t>∈</m:t>
        </m:r>
        <m:acc>
          <m:accPr>
            <m:chr m:val="̅"/>
            <m:ctrlPr>
              <w:rPr>
                <w:rFonts w:ascii="Cambria Math" w:hAnsi="Cambria Math" w:cstheme="majorBidi"/>
                <w:i/>
                <w:lang w:eastAsia="ja-JP" w:bidi="fa-IR"/>
              </w:rPr>
            </m:ctrlPr>
          </m:accPr>
          <m:e>
            <m:r>
              <w:rPr>
                <w:rFonts w:ascii="Cambria Math" w:hAnsi="Cambria Math" w:cstheme="majorBidi"/>
                <w:lang w:eastAsia="ja-JP" w:bidi="fa-IR"/>
              </w:rPr>
              <m:t>A</m:t>
            </m:r>
          </m:e>
        </m:acc>
      </m:oMath>
      <w:r w:rsidRPr="004A2CA1">
        <w:rPr>
          <w:rFonts w:asciiTheme="majorBidi" w:hAnsiTheme="majorBidi" w:cstheme="majorBidi"/>
          <w:lang w:eastAsia="ja-JP" w:bidi="fa-IR"/>
        </w:rPr>
        <w:t xml:space="preserve">, </w:t>
      </w:r>
      <m:oMath>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sub>
        </m:sSub>
      </m:oMath>
      <w:r w:rsidRPr="004A2CA1">
        <w:rPr>
          <w:rFonts w:asciiTheme="majorBidi" w:hAnsiTheme="majorBidi" w:cstheme="majorBidi"/>
          <w:lang w:eastAsia="ja-JP" w:bidi="fa-IR"/>
        </w:rPr>
        <w:t xml:space="preserve">, falls into the processing time of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w:t>
      </w:r>
      <m:oMath>
        <m:r>
          <w:rPr>
            <w:rFonts w:ascii="Cambria Math" w:hAnsi="Cambria Math" w:cstheme="majorBidi"/>
            <w:lang w:eastAsia="ja-JP" w:bidi="fa-IR"/>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 xml:space="preserve"> ,</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m:rPr>
                    <m:scr m:val="script"/>
                  </m:rPr>
                  <w:rPr>
                    <w:rFonts w:ascii="Cambria Math" w:hAnsi="Cambria Math" w:cstheme="majorBidi"/>
                    <w:lang w:eastAsia="ja-JP" w:bidi="fa-IR"/>
                  </w:rPr>
                  <m:t>F</m:t>
                </m:r>
              </m:e>
            </m:acc>
          </m:e>
          <m:sub>
            <m:r>
              <w:rPr>
                <w:rFonts w:ascii="Cambria Math" w:hAnsi="Cambria Math" w:cstheme="majorBidi"/>
                <w:lang w:eastAsia="ja-JP" w:bidi="fa-IR"/>
              </w:rPr>
              <m:t>k</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rPr>
          <m:t xml:space="preserve">  </m:t>
        </m:r>
        <m:r>
          <w:rPr>
            <w:rFonts w:ascii="Cambria Math" w:hAnsi="Cambria Math" w:cstheme="majorBidi"/>
            <w:lang w:eastAsia="ja-JP" w:bidi="fa-IR"/>
          </w:rPr>
          <m:t>)</m:t>
        </m:r>
      </m:oMath>
      <w:r w:rsidRPr="004A2CA1">
        <w:rPr>
          <w:rFonts w:asciiTheme="majorBidi" w:hAnsiTheme="majorBidi" w:cstheme="majorBidi"/>
          <w:lang w:eastAsia="ja-JP" w:bidi="fa-IR"/>
        </w:rPr>
        <w:t xml:space="preserve">. If so, we pick one of those crews such that adding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to the schedule of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immediately after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oMath>
      <w:r w:rsidRPr="004A2CA1">
        <w:rPr>
          <w:rFonts w:asciiTheme="majorBidi" w:hAnsiTheme="majorBidi" w:cstheme="majorBidi"/>
          <w:lang w:eastAsia="ja-JP" w:bidi="fa-IR"/>
        </w:rPr>
        <w:t xml:space="preserve">, make the best improvement in the objective function (i.e., maximizing total network resilience over the restoration horizon). Applying </w:t>
      </w:r>
      <w:r w:rsidRPr="004A2CA1">
        <w:rPr>
          <w:rFonts w:asciiTheme="majorBidi" w:hAnsiTheme="majorBidi" w:cstheme="majorBidi"/>
          <w:i/>
          <w:iCs/>
          <w:lang w:eastAsia="ja-JP" w:bidi="fa-IR"/>
        </w:rPr>
        <w:t>Add Crew</w:t>
      </w:r>
      <w:r w:rsidRPr="004A2CA1">
        <w:rPr>
          <w:rFonts w:asciiTheme="majorBidi" w:hAnsiTheme="majorBidi" w:cstheme="majorBidi"/>
          <w:lang w:eastAsia="ja-JP" w:bidi="fa-IR"/>
        </w:rPr>
        <w:t xml:space="preserve"> procedure,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joins to the restoration process of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and the arrival time of all crews scheduled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are put into array </w:t>
      </w:r>
      <m:oMath>
        <m:sSup>
          <m:sSupPr>
            <m:ctrlPr>
              <w:rPr>
                <w:rFonts w:ascii="Cambria Math" w:hAnsi="Cambria Math" w:cstheme="majorBidi"/>
                <w:i/>
              </w:rPr>
            </m:ctrlPr>
          </m:sSupPr>
          <m:e>
            <m:r>
              <m:rPr>
                <m:scr m:val="script"/>
              </m:rPr>
              <w:rPr>
                <w:rFonts w:ascii="Cambria Math" w:hAnsi="Cambria Math" w:cstheme="majorBidi"/>
              </w:rPr>
              <m:t>g</m:t>
            </m:r>
          </m:e>
          <m:sup>
            <m:r>
              <w:rPr>
                <w:rFonts w:ascii="Cambria Math" w:hAnsi="Cambria Math" w:cstheme="majorBidi"/>
              </w:rPr>
              <m:t>new</m:t>
            </m:r>
          </m:sup>
        </m:sSup>
      </m:oMath>
      <w:r w:rsidRPr="004A2CA1">
        <w:rPr>
          <w:rFonts w:asciiTheme="majorBidi" w:hAnsiTheme="majorBidi" w:cstheme="majorBidi"/>
        </w:rPr>
        <w:t xml:space="preserve"> in nonincreasing order. On one hand, Considering node </w:t>
      </w:r>
      <m:oMath>
        <m:acc>
          <m:accPr>
            <m:chr m:val="̅"/>
            <m:ctrlPr>
              <w:rPr>
                <w:rFonts w:ascii="Cambria Math" w:hAnsi="Cambria Math" w:cstheme="majorBidi"/>
                <w:i/>
              </w:rPr>
            </m:ctrlPr>
          </m:accPr>
          <m:e>
            <m:r>
              <w:rPr>
                <w:rFonts w:ascii="Cambria Math" w:hAnsi="Cambria Math" w:cstheme="majorBidi"/>
              </w:rPr>
              <m:t>i</m:t>
            </m:r>
          </m:e>
        </m:acc>
      </m:oMath>
      <w:r w:rsidRPr="004A2CA1">
        <w:rPr>
          <w:rFonts w:asciiTheme="majorBidi" w:hAnsiTheme="majorBidi" w:cstheme="majorBidi"/>
        </w:rPr>
        <w:t xml:space="preserve">,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d>
              <m:dPr>
                <m:begChr m:val="|"/>
                <m:endChr m:val="|"/>
                <m:ctrlPr>
                  <w:rPr>
                    <w:rFonts w:ascii="Cambria Math" w:hAnsi="Cambria Math" w:cstheme="majorBidi"/>
                    <w:i/>
                  </w:rPr>
                </m:ctrlPr>
              </m:dPr>
              <m:e>
                <m:sSup>
                  <m:sSupPr>
                    <m:ctrlPr>
                      <w:rPr>
                        <w:rFonts w:ascii="Cambria Math" w:hAnsi="Cambria Math" w:cstheme="majorBidi"/>
                        <w:i/>
                      </w:rPr>
                    </m:ctrlPr>
                  </m:sSupPr>
                  <m:e>
                    <m:r>
                      <m:rPr>
                        <m:scr m:val="script"/>
                      </m:rPr>
                      <w:rPr>
                        <w:rFonts w:ascii="Cambria Math" w:hAnsi="Cambria Math" w:cstheme="majorBidi"/>
                      </w:rPr>
                      <m:t>g</m:t>
                    </m:r>
                  </m:e>
                  <m:sup>
                    <m:r>
                      <w:rPr>
                        <w:rFonts w:ascii="Cambria Math" w:hAnsi="Cambria Math" w:cstheme="majorBidi"/>
                      </w:rPr>
                      <m:t>new</m:t>
                    </m:r>
                  </m:sup>
                </m:sSup>
              </m:e>
            </m:d>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m:t>
        </m:r>
        <m:d>
          <m:dPr>
            <m:ctrlPr>
              <w:rPr>
                <w:rFonts w:ascii="Cambria Math" w:hAnsi="Cambria Math" w:cstheme="majorBidi"/>
                <w:i/>
              </w:rPr>
            </m:ctrlPr>
          </m:dPr>
          <m:e>
            <m:f>
              <m:fPr>
                <m:ctrlPr>
                  <w:rPr>
                    <w:rFonts w:ascii="Cambria Math" w:hAnsi="Cambria Math" w:cstheme="majorBidi"/>
                    <w:i/>
                  </w:rPr>
                </m:ctrlPr>
              </m:fPr>
              <m:num>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r>
                      <w:rPr>
                        <w:rFonts w:ascii="Cambria Math" w:hAnsi="Cambria Math" w:cstheme="majorBidi"/>
                      </w:rPr>
                      <m:t>1</m:t>
                    </m:r>
                  </m:sup>
                </m:sSubSup>
                <m:sSubSup>
                  <m:sSubSupPr>
                    <m:ctrlPr>
                      <w:rPr>
                        <w:rFonts w:ascii="Cambria Math" w:hAnsi="Cambria Math" w:cstheme="majorBidi"/>
                        <w:i/>
                      </w:rPr>
                    </m:ctrlPr>
                  </m:sSubSupPr>
                  <m:e>
                    <m:r>
                      <w:rPr>
                        <w:rFonts w:ascii="Cambria Math" w:hAnsi="Cambria Math" w:cstheme="majorBidi"/>
                      </w:rPr>
                      <m:t>p</m:t>
                    </m:r>
                  </m:e>
                  <m:sub>
                    <m:acc>
                      <m:accPr>
                        <m:chr m:val="̅"/>
                        <m:ctrlPr>
                          <w:rPr>
                            <w:rFonts w:ascii="Cambria Math" w:hAnsi="Cambria Math" w:cstheme="majorBidi"/>
                            <w:i/>
                          </w:rPr>
                        </m:ctrlPr>
                      </m:accPr>
                      <m:e>
                        <m:r>
                          <w:rPr>
                            <w:rFonts w:ascii="Cambria Math" w:hAnsi="Cambria Math" w:cstheme="majorBidi"/>
                          </w:rPr>
                          <m:t>i</m:t>
                        </m:r>
                      </m:e>
                    </m:acc>
                  </m:sub>
                  <m:sup>
                    <m:r>
                      <w:rPr>
                        <w:rFonts w:ascii="Cambria Math" w:hAnsi="Cambria Math" w:cstheme="majorBidi"/>
                      </w:rPr>
                      <m:t>1</m:t>
                    </m:r>
                  </m:sup>
                </m:sSubSup>
                <m:r>
                  <w:rPr>
                    <w:rFonts w:ascii="Cambria Math" w:hAnsi="Cambria Math" w:cstheme="majorBidi"/>
                  </w:rPr>
                  <m:t>-</m:t>
                </m:r>
                <m:nary>
                  <m:naryPr>
                    <m:chr m:val="∑"/>
                    <m:limLoc m:val="undOvr"/>
                    <m:ctrlPr>
                      <w:rPr>
                        <w:rFonts w:ascii="Cambria Math" w:hAnsi="Cambria Math" w:cstheme="majorBidi"/>
                        <w:i/>
                      </w:rPr>
                    </m:ctrlPr>
                  </m:naryPr>
                  <m:sub>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=2</m:t>
                    </m:r>
                  </m:sub>
                  <m:sup>
                    <m:d>
                      <m:dPr>
                        <m:begChr m:val="|"/>
                        <m:endChr m:val="|"/>
                        <m:ctrlPr>
                          <w:rPr>
                            <w:rFonts w:ascii="Cambria Math" w:hAnsi="Cambria Math" w:cstheme="majorBidi"/>
                            <w:i/>
                          </w:rPr>
                        </m:ctrlPr>
                      </m:dPr>
                      <m:e>
                        <m:sSup>
                          <m:sSupPr>
                            <m:ctrlPr>
                              <w:rPr>
                                <w:rFonts w:ascii="Cambria Math" w:hAnsi="Cambria Math" w:cstheme="majorBidi"/>
                                <w:i/>
                              </w:rPr>
                            </m:ctrlPr>
                          </m:sSupPr>
                          <m:e>
                            <m:r>
                              <m:rPr>
                                <m:scr m:val="script"/>
                              </m:rPr>
                              <w:rPr>
                                <w:rFonts w:ascii="Cambria Math" w:hAnsi="Cambria Math" w:cstheme="majorBidi"/>
                              </w:rPr>
                              <m:t>g</m:t>
                            </m:r>
                          </m:e>
                          <m:sup>
                            <m:r>
                              <w:rPr>
                                <w:rFonts w:ascii="Cambria Math" w:hAnsi="Cambria Math" w:cstheme="majorBidi"/>
                              </w:rPr>
                              <m:t>new</m:t>
                            </m:r>
                          </m:sup>
                        </m:sSup>
                      </m:e>
                    </m:d>
                    <m:r>
                      <w:rPr>
                        <w:rFonts w:ascii="Cambria Math" w:hAnsi="Cambria Math" w:cstheme="majorBidi"/>
                      </w:rPr>
                      <m:t>-1</m:t>
                    </m:r>
                  </m:sup>
                  <m:e>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-1</m:t>
                        </m:r>
                      </m:sup>
                    </m:sSubSup>
                    <m:d>
                      <m:dPr>
                        <m:ctrlPr>
                          <w:rPr>
                            <w:rFonts w:ascii="Cambria Math" w:hAnsi="Cambria Math" w:cstheme="majorBidi"/>
                            <w:i/>
                          </w:rPr>
                        </m:ctrlPr>
                      </m:dPr>
                      <m:e>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+1</m:t>
                            </m:r>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acc>
                              <m:accPr>
                                <m:chr m:val="̅"/>
                                <m:ctrlPr>
                                  <w:rPr>
                                    <w:rFonts w:ascii="Cambria Math" w:hAnsi="Cambria Math" w:cstheme="majorBidi"/>
                                    <w:i/>
                                  </w:rPr>
                                </m:ctrlPr>
                              </m:accPr>
                              <m:e>
                                <m:r>
                                  <w:rPr>
                                    <w:rFonts w:ascii="Cambria Math" w:hAnsi="Cambria Math" w:cstheme="majorBidi"/>
                                  </w:rPr>
                                  <m:t>h</m:t>
                                </m:r>
                              </m:e>
                            </m:acc>
                            <m:acc>
                              <m:accPr>
                                <m:chr m:val="̅"/>
                                <m:ctrlPr>
                                  <w:rPr>
                                    <w:rFonts w:ascii="Cambria Math" w:hAnsi="Cambria Math" w:cstheme="majorBidi"/>
                                    <w:i/>
                                  </w:rPr>
                                </m:ctrlPr>
                              </m:accPr>
                              <m:e>
                                <m:r>
                                  <w:rPr>
                                    <w:rFonts w:ascii="Cambria Math" w:hAnsi="Cambria Math" w:cstheme="majorBidi"/>
                                  </w:rPr>
                                  <m:t>i</m:t>
                                </m:r>
                              </m:e>
                            </m:acc>
                          </m:sub>
                        </m:sSub>
                      </m:e>
                    </m:d>
                  </m:e>
                </m:nary>
              </m:num>
              <m:den>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d>
                      <m:dPr>
                        <m:begChr m:val="|"/>
                        <m:endChr m:val="|"/>
                        <m:ctrlPr>
                          <w:rPr>
                            <w:rFonts w:ascii="Cambria Math" w:hAnsi="Cambria Math" w:cstheme="majorBidi"/>
                            <w:i/>
                          </w:rPr>
                        </m:ctrlPr>
                      </m:dPr>
                      <m:e>
                        <m:sSup>
                          <m:sSupPr>
                            <m:ctrlPr>
                              <w:rPr>
                                <w:rFonts w:ascii="Cambria Math" w:hAnsi="Cambria Math" w:cstheme="majorBidi"/>
                                <w:i/>
                              </w:rPr>
                            </m:ctrlPr>
                          </m:sSupPr>
                          <m:e>
                            <m:r>
                              <m:rPr>
                                <m:scr m:val="script"/>
                              </m:rPr>
                              <w:rPr>
                                <w:rFonts w:ascii="Cambria Math" w:hAnsi="Cambria Math" w:cstheme="majorBidi"/>
                              </w:rPr>
                              <m:t>g</m:t>
                            </m:r>
                          </m:e>
                          <m:sup>
                            <m:r>
                              <w:rPr>
                                <w:rFonts w:ascii="Cambria Math" w:hAnsi="Cambria Math" w:cstheme="majorBidi"/>
                              </w:rPr>
                              <m:t>new</m:t>
                            </m:r>
                          </m:sup>
                        </m:sSup>
                      </m:e>
                    </m:d>
                  </m:sup>
                </m:sSubSup>
              </m:den>
            </m:f>
          </m:e>
        </m:d>
      </m:oMath>
      <w:r w:rsidRPr="004A2CA1">
        <w:rPr>
          <w:rFonts w:asciiTheme="majorBidi" w:hAnsiTheme="majorBidi" w:cstheme="majorBidi"/>
        </w:rPr>
        <w:t xml:space="preserve"> </w:t>
      </w:r>
      <w:r w:rsidRPr="004A2CA1">
        <w:rPr>
          <w:rFonts w:asciiTheme="majorBidi" w:hAnsiTheme="majorBidi" w:cstheme="majorBidi"/>
          <w:lang w:eastAsia="ja-JP" w:bidi="fa-IR"/>
        </w:rPr>
        <w:t xml:space="preserve"> is the enhanced, shortened completion time of the restoration process associated with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On the other hand, the arrival time of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oMath>
      <w:r w:rsidRPr="004A2CA1">
        <w:rPr>
          <w:rFonts w:asciiTheme="majorBidi" w:hAnsiTheme="majorBidi" w:cstheme="majorBidi"/>
          <w:lang w:eastAsia="ja-JP" w:bidi="fa-IR"/>
        </w:rPr>
        <w:t xml:space="preserve">, which was scheduled immediately after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oMath>
      <w:r w:rsidRPr="004A2CA1">
        <w:rPr>
          <w:rFonts w:asciiTheme="majorBidi" w:hAnsiTheme="majorBidi" w:cstheme="majorBidi"/>
          <w:lang w:eastAsia="ja-JP" w:bidi="fa-IR"/>
        </w:rPr>
        <w:t xml:space="preserve"> before the application of </w:t>
      </w:r>
      <w:r w:rsidRPr="004A2CA1">
        <w:rPr>
          <w:rFonts w:asciiTheme="majorBidi" w:hAnsiTheme="majorBidi" w:cstheme="majorBidi"/>
          <w:i/>
          <w:iCs/>
          <w:lang w:eastAsia="ja-JP" w:bidi="fa-IR"/>
        </w:rPr>
        <w:t>Add crew</w:t>
      </w:r>
      <w:r w:rsidRPr="004A2CA1">
        <w:rPr>
          <w:rFonts w:asciiTheme="majorBidi" w:hAnsiTheme="majorBidi" w:cstheme="majorBidi"/>
          <w:lang w:eastAsia="ja-JP" w:bidi="fa-IR"/>
        </w:rPr>
        <w:t xml:space="preserve"> procedure, increases as much as </w:t>
      </w:r>
      <m:oMath>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sub>
        </m:sSub>
        <m:r>
          <w:rPr>
            <w:rFonts w:ascii="Cambria Math" w:hAnsi="Cambria Math" w:cstheme="majorBidi"/>
            <w:lang w:eastAsia="ja-JP" w:bidi="fa-IR"/>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d>
              <m:dPr>
                <m:begChr m:val="|"/>
                <m:endChr m:val="|"/>
                <m:ctrlPr>
                  <w:rPr>
                    <w:rFonts w:ascii="Cambria Math" w:hAnsi="Cambria Math" w:cstheme="majorBidi"/>
                    <w:i/>
                  </w:rPr>
                </m:ctrlPr>
              </m:dPr>
              <m:e>
                <m:sSup>
                  <m:sSupPr>
                    <m:ctrlPr>
                      <w:rPr>
                        <w:rFonts w:ascii="Cambria Math" w:hAnsi="Cambria Math" w:cstheme="majorBidi"/>
                        <w:i/>
                      </w:rPr>
                    </m:ctrlPr>
                  </m:sSupPr>
                  <m:e>
                    <m:r>
                      <m:rPr>
                        <m:scr m:val="script"/>
                      </m:rPr>
                      <w:rPr>
                        <w:rFonts w:ascii="Cambria Math" w:hAnsi="Cambria Math" w:cstheme="majorBidi"/>
                      </w:rPr>
                      <m:t>g</m:t>
                    </m:r>
                  </m:e>
                  <m:sup>
                    <m:r>
                      <w:rPr>
                        <w:rFonts w:ascii="Cambria Math" w:hAnsi="Cambria Math" w:cstheme="majorBidi"/>
                      </w:rPr>
                      <m:t>new</m:t>
                    </m:r>
                  </m:sup>
                </m:sSup>
              </m:e>
            </m:d>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r>
              <w:rPr>
                <w:rFonts w:ascii="Cambria Math" w:hAnsi="Cambria Math" w:cstheme="majorBidi"/>
              </w:rPr>
              <m:t>1</m:t>
            </m:r>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m:t>
        </m:r>
        <m:d>
          <m:dPr>
            <m:ctrlPr>
              <w:rPr>
                <w:rFonts w:ascii="Cambria Math" w:hAnsi="Cambria Math" w:cstheme="majorBidi"/>
                <w:i/>
              </w:rPr>
            </m:ctrlPr>
          </m:dPr>
          <m:e>
            <m:f>
              <m:fPr>
                <m:ctrlPr>
                  <w:rPr>
                    <w:rFonts w:ascii="Cambria Math" w:hAnsi="Cambria Math" w:cstheme="majorBidi"/>
                    <w:i/>
                  </w:rPr>
                </m:ctrlPr>
              </m:fPr>
              <m:num>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r>
                      <w:rPr>
                        <w:rFonts w:ascii="Cambria Math" w:hAnsi="Cambria Math" w:cstheme="majorBidi"/>
                      </w:rPr>
                      <m:t>1</m:t>
                    </m:r>
                  </m:sup>
                </m:sSubSup>
                <m:sSubSup>
                  <m:sSubSupPr>
                    <m:ctrlPr>
                      <w:rPr>
                        <w:rFonts w:ascii="Cambria Math" w:hAnsi="Cambria Math" w:cstheme="majorBidi"/>
                        <w:i/>
                      </w:rPr>
                    </m:ctrlPr>
                  </m:sSubSupPr>
                  <m:e>
                    <m:r>
                      <w:rPr>
                        <w:rFonts w:ascii="Cambria Math" w:hAnsi="Cambria Math" w:cstheme="majorBidi"/>
                      </w:rPr>
                      <m:t>p</m:t>
                    </m:r>
                  </m:e>
                  <m:sub>
                    <m:acc>
                      <m:accPr>
                        <m:chr m:val="̅"/>
                        <m:ctrlPr>
                          <w:rPr>
                            <w:rFonts w:ascii="Cambria Math" w:hAnsi="Cambria Math" w:cstheme="majorBidi"/>
                            <w:i/>
                          </w:rPr>
                        </m:ctrlPr>
                      </m:accPr>
                      <m:e>
                        <m:r>
                          <w:rPr>
                            <w:rFonts w:ascii="Cambria Math" w:hAnsi="Cambria Math" w:cstheme="majorBidi"/>
                          </w:rPr>
                          <m:t>i</m:t>
                        </m:r>
                      </m:e>
                    </m:acc>
                  </m:sub>
                  <m:sup>
                    <m:r>
                      <w:rPr>
                        <w:rFonts w:ascii="Cambria Math" w:hAnsi="Cambria Math" w:cstheme="majorBidi"/>
                      </w:rPr>
                      <m:t>1</m:t>
                    </m:r>
                  </m:sup>
                </m:sSubSup>
                <m:r>
                  <w:rPr>
                    <w:rFonts w:ascii="Cambria Math" w:hAnsi="Cambria Math" w:cstheme="majorBidi"/>
                  </w:rPr>
                  <m:t>-</m:t>
                </m:r>
                <m:nary>
                  <m:naryPr>
                    <m:chr m:val="∑"/>
                    <m:limLoc m:val="undOvr"/>
                    <m:ctrlPr>
                      <w:rPr>
                        <w:rFonts w:ascii="Cambria Math" w:hAnsi="Cambria Math" w:cstheme="majorBidi"/>
                        <w:i/>
                      </w:rPr>
                    </m:ctrlPr>
                  </m:naryPr>
                  <m:sub>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=2</m:t>
                    </m:r>
                  </m:sub>
                  <m:sup>
                    <m:d>
                      <m:dPr>
                        <m:begChr m:val="|"/>
                        <m:endChr m:val="|"/>
                        <m:ctrlPr>
                          <w:rPr>
                            <w:rFonts w:ascii="Cambria Math" w:hAnsi="Cambria Math" w:cstheme="majorBidi"/>
                            <w:i/>
                          </w:rPr>
                        </m:ctrlPr>
                      </m:dPr>
                      <m:e>
                        <m:sSup>
                          <m:sSupPr>
                            <m:ctrlPr>
                              <w:rPr>
                                <w:rFonts w:ascii="Cambria Math" w:hAnsi="Cambria Math" w:cstheme="majorBidi"/>
                                <w:i/>
                              </w:rPr>
                            </m:ctrlPr>
                          </m:sSupPr>
                          <m:e>
                            <m:r>
                              <m:rPr>
                                <m:scr m:val="script"/>
                              </m:rPr>
                              <w:rPr>
                                <w:rFonts w:ascii="Cambria Math" w:hAnsi="Cambria Math" w:cstheme="majorBidi"/>
                              </w:rPr>
                              <m:t>g</m:t>
                            </m:r>
                          </m:e>
                          <m:sup>
                            <m:r>
                              <w:rPr>
                                <w:rFonts w:ascii="Cambria Math" w:hAnsi="Cambria Math" w:cstheme="majorBidi"/>
                              </w:rPr>
                              <m:t>new</m:t>
                            </m:r>
                          </m:sup>
                        </m:sSup>
                      </m:e>
                    </m:d>
                    <m:r>
                      <w:rPr>
                        <w:rFonts w:ascii="Cambria Math" w:hAnsi="Cambria Math" w:cstheme="majorBidi"/>
                      </w:rPr>
                      <m:t>-1</m:t>
                    </m:r>
                  </m:sup>
                  <m:e>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-1</m:t>
                        </m:r>
                      </m:sup>
                    </m:sSubSup>
                    <m:d>
                      <m:dPr>
                        <m:ctrlPr>
                          <w:rPr>
                            <w:rFonts w:ascii="Cambria Math" w:hAnsi="Cambria Math" w:cstheme="majorBidi"/>
                            <w:i/>
                          </w:rPr>
                        </m:ctrlPr>
                      </m:dPr>
                      <m:e>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acc>
                              <m:accPr>
                                <m:chr m:val="̅"/>
                                <m:ctrlPr>
                                  <w:rPr>
                                    <w:rFonts w:ascii="Cambria Math" w:hAnsi="Cambria Math" w:cstheme="majorBidi"/>
                                    <w:i/>
                                  </w:rPr>
                                </m:ctrlPr>
                              </m:accPr>
                              <m:e>
                                <m:r>
                                  <w:rPr>
                                    <w:rFonts w:ascii="Cambria Math" w:hAnsi="Cambria Math" w:cstheme="majorBidi"/>
                                  </w:rPr>
                                  <m:t>h</m:t>
                                </m:r>
                              </m:e>
                            </m:acc>
                            <m:r>
                              <w:rPr>
                                <w:rFonts w:ascii="Cambria Math" w:hAnsi="Cambria Math" w:cstheme="majorBidi"/>
                              </w:rPr>
                              <m:t>+1</m:t>
                            </m:r>
                            <m:acc>
                              <m:accPr>
                                <m:chr m:val="̅"/>
                                <m:ctrlPr>
                                  <w:rPr>
                                    <w:rFonts w:ascii="Cambria Math" w:hAnsi="Cambria Math" w:cstheme="majorBidi"/>
                                    <w:i/>
                                  </w:rPr>
                                </m:ctrlPr>
                              </m:accPr>
                              <m:e>
                                <m:r>
                                  <w:rPr>
                                    <w:rFonts w:ascii="Cambria Math" w:hAnsi="Cambria Math" w:cstheme="majorBidi"/>
                                  </w:rPr>
                                  <m:t>i</m:t>
                                </m:r>
                              </m:e>
                            </m:acc>
                          </m:sub>
                        </m:sSub>
                        <m:r>
                          <w:rPr>
                            <w:rFonts w:ascii="Cambria Math" w:hAnsi="Cambria Math" w:cstheme="majorBidi"/>
                          </w:rPr>
                          <m:t>-</m:t>
                        </m:r>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acc>
                              <m:accPr>
                                <m:chr m:val="̅"/>
                                <m:ctrlPr>
                                  <w:rPr>
                                    <w:rFonts w:ascii="Cambria Math" w:hAnsi="Cambria Math" w:cstheme="majorBidi"/>
                                    <w:i/>
                                  </w:rPr>
                                </m:ctrlPr>
                              </m:accPr>
                              <m:e>
                                <m:r>
                                  <w:rPr>
                                    <w:rFonts w:ascii="Cambria Math" w:hAnsi="Cambria Math" w:cstheme="majorBidi"/>
                                  </w:rPr>
                                  <m:t>h</m:t>
                                </m:r>
                              </m:e>
                            </m:acc>
                            <m:acc>
                              <m:accPr>
                                <m:chr m:val="̅"/>
                                <m:ctrlPr>
                                  <w:rPr>
                                    <w:rFonts w:ascii="Cambria Math" w:hAnsi="Cambria Math" w:cstheme="majorBidi"/>
                                    <w:i/>
                                  </w:rPr>
                                </m:ctrlPr>
                              </m:accPr>
                              <m:e>
                                <m:r>
                                  <w:rPr>
                                    <w:rFonts w:ascii="Cambria Math" w:hAnsi="Cambria Math" w:cstheme="majorBidi"/>
                                  </w:rPr>
                                  <m:t>i</m:t>
                                </m:r>
                              </m:e>
                            </m:acc>
                          </m:sub>
                        </m:sSub>
                      </m:e>
                    </m:d>
                  </m:e>
                </m:nary>
              </m:num>
              <m:den>
                <m:sSubSup>
                  <m:sSubSupPr>
                    <m:ctrlPr>
                      <w:rPr>
                        <w:rFonts w:ascii="Cambria Math" w:hAnsi="Cambria Math" w:cstheme="majorBidi"/>
                        <w:i/>
                      </w:rPr>
                    </m:ctrlPr>
                  </m:sSubSupPr>
                  <m:e>
                    <m:r>
                      <w:rPr>
                        <w:rFonts w:ascii="Cambria Math" w:hAnsi="Cambria Math" w:cstheme="majorBidi"/>
                      </w:rPr>
                      <m:t>λ</m:t>
                    </m:r>
                  </m:e>
                  <m:sub>
                    <m:acc>
                      <m:accPr>
                        <m:chr m:val="̅"/>
                        <m:ctrlPr>
                          <w:rPr>
                            <w:rFonts w:ascii="Cambria Math" w:hAnsi="Cambria Math" w:cstheme="majorBidi"/>
                            <w:i/>
                          </w:rPr>
                        </m:ctrlPr>
                      </m:accPr>
                      <m:e>
                        <m:r>
                          <w:rPr>
                            <w:rFonts w:ascii="Cambria Math" w:hAnsi="Cambria Math" w:cstheme="majorBidi"/>
                          </w:rPr>
                          <m:t>i</m:t>
                        </m:r>
                      </m:e>
                    </m:acc>
                  </m:sub>
                  <m:sup>
                    <m:d>
                      <m:dPr>
                        <m:begChr m:val="|"/>
                        <m:endChr m:val="|"/>
                        <m:ctrlPr>
                          <w:rPr>
                            <w:rFonts w:ascii="Cambria Math" w:hAnsi="Cambria Math" w:cstheme="majorBidi"/>
                            <w:i/>
                          </w:rPr>
                        </m:ctrlPr>
                      </m:dPr>
                      <m:e>
                        <m:sSup>
                          <m:sSupPr>
                            <m:ctrlPr>
                              <w:rPr>
                                <w:rFonts w:ascii="Cambria Math" w:hAnsi="Cambria Math" w:cstheme="majorBidi"/>
                                <w:i/>
                              </w:rPr>
                            </m:ctrlPr>
                          </m:sSupPr>
                          <m:e>
                            <m:r>
                              <m:rPr>
                                <m:scr m:val="script"/>
                              </m:rPr>
                              <w:rPr>
                                <w:rFonts w:ascii="Cambria Math" w:hAnsi="Cambria Math" w:cstheme="majorBidi"/>
                              </w:rPr>
                              <m:t>g</m:t>
                            </m:r>
                          </m:e>
                          <m:sup>
                            <m:r>
                              <w:rPr>
                                <w:rFonts w:ascii="Cambria Math" w:hAnsi="Cambria Math" w:cstheme="majorBidi"/>
                              </w:rPr>
                              <m:t>new</m:t>
                            </m:r>
                          </m:sup>
                        </m:sSup>
                      </m:e>
                    </m:d>
                  </m:sup>
                </m:sSubSup>
              </m:den>
            </m:f>
          </m:e>
        </m:d>
        <m:r>
          <w:rPr>
            <w:rFonts w:ascii="Cambria Math" w:hAnsi="Cambria Math" w:cstheme="majorBidi"/>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sub>
        </m:sSub>
      </m:oMath>
      <w:r w:rsidRPr="004A2CA1">
        <w:rPr>
          <w:rFonts w:asciiTheme="majorBidi" w:hAnsiTheme="majorBidi" w:cstheme="majorBidi"/>
          <w:lang w:eastAsia="ja-JP" w:bidi="fa-IR"/>
        </w:rPr>
        <w:t xml:space="preserve">. We note that the enhanced restoration process related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changes the arrival time of each crew </w:t>
      </w:r>
      <m:oMath>
        <m:r>
          <w:rPr>
            <w:rFonts w:ascii="Cambria Math" w:hAnsi="Cambria Math" w:cstheme="majorBidi"/>
            <w:lang w:eastAsia="ja-JP" w:bidi="fa-IR"/>
          </w:rPr>
          <m:t>κ</m:t>
        </m:r>
      </m:oMath>
      <w:r w:rsidRPr="004A2CA1">
        <w:rPr>
          <w:rFonts w:asciiTheme="majorBidi" w:hAnsiTheme="majorBidi" w:cstheme="majorBidi"/>
          <w:lang w:eastAsia="ja-JP" w:bidi="fa-IR"/>
        </w:rPr>
        <w:t xml:space="preserve">, scheduled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to the succeeding nodes scheduled to that corresponding crew, and consequently affects the processing time associated with each of those corresponding nodes. Hence, we update the routing time of each crew </w:t>
      </w:r>
      <m:oMath>
        <m:r>
          <w:rPr>
            <w:rFonts w:ascii="Cambria Math" w:hAnsi="Cambria Math" w:cstheme="majorBidi"/>
            <w:lang w:eastAsia="ja-JP" w:bidi="fa-IR"/>
          </w:rPr>
          <m:t>κ</m:t>
        </m:r>
      </m:oMath>
      <w:r w:rsidRPr="004A2CA1">
        <w:rPr>
          <w:rFonts w:asciiTheme="majorBidi" w:hAnsiTheme="majorBidi" w:cstheme="majorBidi"/>
          <w:lang w:eastAsia="ja-JP" w:bidi="fa-IR"/>
        </w:rPr>
        <w:t xml:space="preserve"> by (i) incorporating the changes into the processing time of nodes scheduled to each crew </w:t>
      </w:r>
      <m:oMath>
        <m:r>
          <w:rPr>
            <w:rFonts w:ascii="Cambria Math" w:hAnsi="Cambria Math" w:cstheme="majorBidi"/>
            <w:lang w:eastAsia="ja-JP" w:bidi="fa-IR"/>
          </w:rPr>
          <m:t>κ</m:t>
        </m:r>
      </m:oMath>
      <w:r w:rsidRPr="004A2CA1">
        <w:rPr>
          <w:rFonts w:asciiTheme="majorBidi" w:hAnsiTheme="majorBidi" w:cstheme="majorBidi"/>
          <w:lang w:eastAsia="ja-JP" w:bidi="fa-IR"/>
        </w:rPr>
        <w:t xml:space="preserve"> and succeeding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and (ii) apply </w:t>
      </w:r>
      <w:r w:rsidRPr="004A2CA1">
        <w:rPr>
          <w:rFonts w:asciiTheme="majorBidi" w:hAnsiTheme="majorBidi" w:cstheme="majorBidi"/>
          <w:i/>
          <w:iCs/>
          <w:lang w:eastAsia="ja-JP" w:bidi="fa-IR"/>
        </w:rPr>
        <w:t>Shift</w:t>
      </w:r>
      <w:r w:rsidRPr="004A2CA1">
        <w:rPr>
          <w:rFonts w:asciiTheme="majorBidi" w:hAnsiTheme="majorBidi" w:cstheme="majorBidi"/>
          <w:lang w:eastAsia="ja-JP" w:bidi="fa-IR"/>
        </w:rPr>
        <w:t xml:space="preserve"> and/or </w:t>
      </w:r>
      <w:r w:rsidRPr="004A2CA1">
        <w:rPr>
          <w:rFonts w:asciiTheme="majorBidi" w:hAnsiTheme="majorBidi" w:cstheme="majorBidi"/>
          <w:i/>
          <w:iCs/>
          <w:lang w:eastAsia="ja-JP" w:bidi="fa-IR"/>
        </w:rPr>
        <w:t>Delete</w:t>
      </w:r>
      <w:r w:rsidRPr="004A2CA1">
        <w:rPr>
          <w:rFonts w:asciiTheme="majorBidi" w:hAnsiTheme="majorBidi" w:cstheme="majorBidi"/>
          <w:lang w:eastAsia="ja-JP" w:bidi="fa-IR"/>
        </w:rPr>
        <w:t xml:space="preserve"> procedures for nodes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N</m:t>
                </m:r>
              </m:e>
            </m:acc>
          </m:e>
          <m:sub>
            <m:sSup>
              <m:sSupPr>
                <m:ctrlPr>
                  <w:rPr>
                    <w:rFonts w:ascii="Cambria Math" w:hAnsi="Cambria Math" w:cstheme="majorBidi"/>
                    <w:i/>
                    <w:lang w:eastAsia="ja-JP" w:bidi="fa-IR"/>
                  </w:rPr>
                </m:ctrlPr>
              </m:sSupPr>
              <m:e>
                <m:r>
                  <w:rPr>
                    <w:rFonts w:ascii="Cambria Math" w:hAnsi="Cambria Math" w:cstheme="majorBidi"/>
                    <w:lang w:eastAsia="ja-JP" w:bidi="fa-IR"/>
                  </w:rPr>
                  <m:t>A</m:t>
                </m:r>
              </m:e>
              <m:sup>
                <m:r>
                  <w:rPr>
                    <w:rFonts w:ascii="Cambria Math" w:hAnsi="Cambria Math" w:cstheme="majorBidi"/>
                    <w:lang w:eastAsia="ja-JP" w:bidi="fa-IR"/>
                  </w:rPr>
                  <m:t>'</m:t>
                </m:r>
              </m:sup>
            </m:sSup>
          </m:sub>
        </m:sSub>
      </m:oMath>
      <w:r w:rsidRPr="004A2CA1">
        <w:rPr>
          <w:rFonts w:asciiTheme="majorBidi" w:hAnsiTheme="majorBidi" w:cstheme="majorBidi"/>
          <w:lang w:eastAsia="ja-JP" w:bidi="fa-IR"/>
        </w:rPr>
        <w:t xml:space="preserve">, or their corresponding nodes </w:t>
      </w:r>
      <m:oMath>
        <m:sSub>
          <m:sSubPr>
            <m:ctrlPr>
              <w:rPr>
                <w:rFonts w:ascii="Cambria Math" w:hAnsi="Cambria Math" w:cstheme="majorBidi"/>
                <w:i/>
                <w:lang w:eastAsia="ja-JP" w:bidi="fa-IR"/>
              </w:rPr>
            </m:ctrlPr>
          </m:sSubPr>
          <m:e>
            <m:r>
              <w:rPr>
                <w:rFonts w:ascii="Cambria Math" w:hAnsi="Cambria Math" w:cstheme="majorBidi"/>
                <w:lang w:eastAsia="ja-JP" w:bidi="fa-IR"/>
              </w:rPr>
              <m:t>b</m:t>
            </m:r>
          </m:e>
          <m:sub>
            <m:r>
              <w:rPr>
                <w:rFonts w:ascii="Cambria Math" w:hAnsi="Cambria Math" w:cstheme="majorBidi"/>
                <w:lang w:eastAsia="ja-JP" w:bidi="fa-IR"/>
              </w:rPr>
              <m:t>κi</m:t>
            </m:r>
          </m:sub>
        </m:sSub>
        <m:r>
          <w:rPr>
            <w:rFonts w:ascii="Cambria Math" w:hAnsi="Cambria Math" w:cstheme="majorBidi"/>
            <w:lang w:eastAsia="ja-JP" w:bidi="fa-IR"/>
          </w:rPr>
          <m:t xml:space="preserve">, i=1,…, </m:t>
        </m:r>
        <m:sSub>
          <m:sSubPr>
            <m:ctrlPr>
              <w:rPr>
                <w:rFonts w:ascii="Cambria Math" w:hAnsi="Cambria Math" w:cstheme="majorBidi"/>
                <w:i/>
                <w:lang w:eastAsia="ja-JP" w:bidi="fa-IR"/>
              </w:rPr>
            </m:ctrlPr>
          </m:sSubPr>
          <m:e>
            <m:r>
              <w:rPr>
                <w:rFonts w:ascii="Cambria Math" w:hAnsi="Cambria Math" w:cstheme="majorBidi"/>
                <w:lang w:eastAsia="ja-JP" w:bidi="fa-IR"/>
              </w:rPr>
              <m:t>n</m:t>
            </m:r>
          </m:e>
          <m:sub>
            <m:r>
              <w:rPr>
                <w:rFonts w:ascii="Cambria Math" w:hAnsi="Cambria Math" w:cstheme="majorBidi"/>
                <w:lang w:eastAsia="ja-JP" w:bidi="fa-IR"/>
              </w:rPr>
              <m:t>κ</m:t>
            </m:r>
          </m:sub>
        </m:sSub>
      </m:oMath>
      <w:r w:rsidRPr="004A2CA1">
        <w:rPr>
          <w:rFonts w:asciiTheme="majorBidi" w:hAnsiTheme="majorBidi" w:cstheme="majorBidi"/>
          <w:lang w:eastAsia="ja-JP" w:bidi="fa-IR"/>
        </w:rPr>
        <w:t xml:space="preserve"> in </w:t>
      </w:r>
      <m:oMath>
        <m:r>
          <w:rPr>
            <w:rFonts w:ascii="Cambria Math" w:hAnsi="Cambria Math" w:cstheme="majorBidi"/>
            <w:lang w:eastAsia="ja-JP" w:bidi="fa-IR"/>
          </w:rPr>
          <m:t>B</m:t>
        </m:r>
      </m:oMath>
      <w:r w:rsidRPr="004A2CA1">
        <w:rPr>
          <w:rFonts w:asciiTheme="majorBidi" w:hAnsiTheme="majorBidi" w:cstheme="majorBidi"/>
          <w:lang w:eastAsia="ja-JP" w:bidi="fa-IR"/>
        </w:rPr>
        <w:t xml:space="preserve">, to whom crew </w:t>
      </w:r>
      <m:oMath>
        <m:r>
          <w:rPr>
            <w:rFonts w:ascii="Cambria Math" w:hAnsi="Cambria Math" w:cstheme="majorBidi"/>
            <w:lang w:eastAsia="ja-JP" w:bidi="fa-IR"/>
          </w:rPr>
          <m:t>κ</m:t>
        </m:r>
      </m:oMath>
      <w:r w:rsidRPr="004A2CA1">
        <w:rPr>
          <w:rFonts w:asciiTheme="majorBidi" w:hAnsiTheme="majorBidi" w:cstheme="majorBidi"/>
          <w:lang w:eastAsia="ja-JP" w:bidi="fa-IR"/>
        </w:rPr>
        <w:t xml:space="preserve"> turn to an outlier crew.</w:t>
      </w:r>
    </w:p>
    <w:p w14:paraId="78F4285F" w14:textId="125A65E1" w:rsidR="004A2CA1" w:rsidRPr="004A2CA1" w:rsidRDefault="004A2CA1" w:rsidP="00C9278F">
      <w:pPr>
        <w:ind w:firstLine="360"/>
        <w:rPr>
          <w:rFonts w:asciiTheme="majorBidi" w:hAnsiTheme="majorBidi" w:cstheme="majorBidi"/>
          <w:lang w:eastAsia="ja-JP" w:bidi="fa-IR"/>
        </w:rPr>
      </w:pPr>
      <w:r w:rsidRPr="004A2CA1">
        <w:rPr>
          <w:rFonts w:asciiTheme="majorBidi" w:hAnsiTheme="majorBidi" w:cstheme="majorBidi"/>
          <w:lang w:eastAsia="ja-JP" w:bidi="fa-IR"/>
        </w:rPr>
        <w:t xml:space="preserve">Illustrated in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_Ref510633097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rPr>
        <w:t xml:space="preserve">Figure </w:t>
      </w:r>
      <w:r w:rsidR="00CD7965" w:rsidRPr="00CD7965">
        <w:rPr>
          <w:rFonts w:asciiTheme="majorBidi" w:hAnsiTheme="majorBidi" w:cstheme="majorBidi"/>
          <w:noProof/>
          <w:cs/>
        </w:rPr>
        <w:t>‎</w:t>
      </w:r>
      <w:r w:rsidR="00CD7965">
        <w:rPr>
          <w:noProof/>
        </w:rPr>
        <w:t>5.3</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 take </w:t>
      </w:r>
      <m:oMath>
        <m:acc>
          <m:accPr>
            <m:chr m:val="̅"/>
            <m:ctrlPr>
              <w:rPr>
                <w:rFonts w:ascii="Cambria Math" w:hAnsi="Cambria Math" w:cstheme="majorBidi"/>
                <w:lang w:eastAsia="ja-JP" w:bidi="fa-IR"/>
              </w:rPr>
            </m:ctrlPr>
          </m:accPr>
          <m:e>
            <m:r>
              <m:rPr>
                <m:sty m:val="p"/>
              </m:rPr>
              <w:rPr>
                <w:rFonts w:ascii="Cambria Math" w:hAnsi="Cambria Math" w:cstheme="majorBidi"/>
                <w:lang w:eastAsia="ja-JP" w:bidi="fa-IR"/>
              </w:rPr>
              <m:t>i</m:t>
            </m:r>
          </m:e>
        </m:acc>
      </m:oMath>
      <w:r w:rsidRPr="004A2CA1">
        <w:rPr>
          <w:rFonts w:asciiTheme="majorBidi" w:hAnsiTheme="majorBidi" w:cstheme="majorBidi"/>
          <w:lang w:eastAsia="ja-JP" w:bidi="fa-IR"/>
        </w:rPr>
        <w:t xml:space="preserve"> as the node with the maximum weighted processing time in the schedule of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At an utmost distance of </w:t>
      </w:r>
      <m:oMath>
        <m:r>
          <w:rPr>
            <w:rFonts w:ascii="Cambria Math" w:hAnsi="Cambria Math" w:cstheme="majorBidi"/>
            <w:lang w:eastAsia="ja-JP" w:bidi="fa-IR"/>
          </w:rPr>
          <m:t>r</m:t>
        </m:r>
      </m:oMath>
      <w:r w:rsidRPr="004A2CA1">
        <w:rPr>
          <w:rFonts w:asciiTheme="majorBidi" w:hAnsiTheme="majorBidi" w:cstheme="majorBidi"/>
          <w:lang w:eastAsia="ja-JP" w:bidi="fa-IR"/>
        </w:rPr>
        <w:t xml:space="preserve"> from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there are two restoration crews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and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working on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 xml:space="preserve"> </m:t>
            </m:r>
          </m:sub>
        </m:sSub>
      </m:oMath>
      <w:r w:rsidRPr="004A2CA1">
        <w:rPr>
          <w:rFonts w:asciiTheme="majorBidi" w:hAnsiTheme="majorBidi" w:cstheme="majorBidi"/>
          <w:lang w:eastAsia="ja-JP" w:bidi="fa-IR"/>
        </w:rPr>
        <w:t xml:space="preserv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e>
          <m:sub>
            <m:r>
              <w:rPr>
                <w:rFonts w:ascii="Cambria Math" w:hAnsi="Cambria Math" w:cstheme="majorBidi"/>
                <w:lang w:eastAsia="ja-JP" w:bidi="fa-IR"/>
              </w:rPr>
              <m:t xml:space="preserve"> </m:t>
            </m:r>
          </m:sub>
        </m:sSub>
      </m:oMath>
      <w:r w:rsidRPr="004A2CA1">
        <w:rPr>
          <w:rFonts w:asciiTheme="majorBidi" w:hAnsiTheme="majorBidi" w:cstheme="majorBidi"/>
          <w:lang w:eastAsia="ja-JP" w:bidi="fa-IR"/>
        </w:rPr>
        <w:t xml:space="preserve">, respectively,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_Ref510633097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rPr>
        <w:t xml:space="preserve">Figure </w:t>
      </w:r>
      <w:r w:rsidR="00CD7965" w:rsidRPr="00CD7965">
        <w:rPr>
          <w:rFonts w:asciiTheme="majorBidi" w:hAnsiTheme="majorBidi" w:cstheme="majorBidi"/>
          <w:noProof/>
          <w:cs/>
        </w:rPr>
        <w:t>‎</w:t>
      </w:r>
      <w:r w:rsidR="00CD7965">
        <w:rPr>
          <w:noProof/>
        </w:rPr>
        <w:t>5.3</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a. Among these crews, scheduling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gives the best improvement in the total restoration time of the network </w:t>
      </w:r>
      <m:oMath>
        <m:r>
          <w:rPr>
            <w:rFonts w:ascii="Cambria Math" w:hAnsi="Cambria Math" w:cstheme="majorBidi"/>
            <w:lang w:eastAsia="ja-JP" w:bidi="fa-IR"/>
          </w:rPr>
          <m:t>G=(N,A)</m:t>
        </m:r>
      </m:oMath>
      <w:r w:rsidRPr="004A2CA1">
        <w:rPr>
          <w:rFonts w:asciiTheme="majorBidi" w:hAnsiTheme="majorBidi" w:cstheme="majorBidi"/>
          <w:lang w:eastAsia="ja-JP" w:bidi="fa-IR"/>
        </w:rPr>
        <w:t xml:space="preserve">. In other words, applying </w:t>
      </w:r>
      <w:r w:rsidRPr="004A2CA1">
        <w:rPr>
          <w:rFonts w:asciiTheme="majorBidi" w:hAnsiTheme="majorBidi" w:cstheme="majorBidi"/>
          <w:i/>
          <w:iCs/>
          <w:lang w:eastAsia="ja-JP" w:bidi="fa-IR"/>
        </w:rPr>
        <w:t>Add crew</w:t>
      </w:r>
      <w:r w:rsidRPr="004A2CA1">
        <w:rPr>
          <w:rFonts w:asciiTheme="majorBidi" w:hAnsiTheme="majorBidi" w:cstheme="majorBidi"/>
          <w:lang w:eastAsia="ja-JP" w:bidi="fa-IR"/>
        </w:rPr>
        <w:t xml:space="preserve"> procedure, the increase in the completion time of the restoration task associated with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2</m:t>
            </m:r>
          </m:sub>
        </m:sSub>
      </m:oMath>
      <w:r w:rsidRPr="004A2CA1">
        <w:rPr>
          <w:rFonts w:asciiTheme="majorBidi" w:hAnsiTheme="majorBidi" w:cstheme="majorBidi"/>
          <w:lang w:eastAsia="ja-JP" w:bidi="fa-IR"/>
        </w:rPr>
        <w:t xml:space="preserve">, which is in the schedule of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immediately after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 xml:space="preserve"> </m:t>
            </m:r>
          </m:sub>
        </m:sSub>
      </m:oMath>
      <w:r w:rsidRPr="004A2CA1">
        <w:rPr>
          <w:rFonts w:asciiTheme="majorBidi" w:hAnsiTheme="majorBidi" w:cstheme="majorBidi"/>
          <w:lang w:eastAsia="ja-JP" w:bidi="fa-IR"/>
        </w:rPr>
        <w:t xml:space="preserve">, does not affect the total restoration time as much as the decrease in the processing time of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resulted by adding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The updated routing network </w:t>
      </w:r>
      <m:oMath>
        <m:acc>
          <m:accPr>
            <m:chr m:val="̅"/>
            <m:ctrlPr>
              <w:rPr>
                <w:rFonts w:ascii="Cambria Math" w:hAnsi="Cambria Math" w:cstheme="majorBidi"/>
                <w:i/>
                <w:lang w:eastAsia="ja-JP" w:bidi="fa-IR"/>
              </w:rPr>
            </m:ctrlPr>
          </m:accPr>
          <m:e>
            <m:r>
              <w:rPr>
                <w:rFonts w:ascii="Cambria Math" w:hAnsi="Cambria Math" w:cstheme="majorBidi"/>
                <w:lang w:eastAsia="ja-JP" w:bidi="fa-IR"/>
              </w:rPr>
              <m:t>G</m:t>
            </m:r>
          </m:e>
        </m:acc>
        <m:r>
          <w:rPr>
            <w:rFonts w:ascii="Cambria Math" w:hAnsi="Cambria Math" w:cstheme="majorBidi"/>
            <w:lang w:eastAsia="ja-JP" w:bidi="fa-IR"/>
          </w:rPr>
          <m:t>=(V,E)</m:t>
        </m:r>
      </m:oMath>
      <w:r w:rsidRPr="004A2CA1">
        <w:rPr>
          <w:rFonts w:asciiTheme="majorBidi" w:hAnsiTheme="majorBidi" w:cstheme="majorBidi"/>
          <w:lang w:eastAsia="ja-JP" w:bidi="fa-IR"/>
        </w:rPr>
        <w:t xml:space="preserve"> is shown in </w:t>
      </w:r>
      <w:r w:rsidR="00C86020">
        <w:rPr>
          <w:rFonts w:asciiTheme="majorBidi" w:hAnsiTheme="majorBidi" w:cstheme="majorBidi"/>
          <w:lang w:eastAsia="ja-JP" w:bidi="fa-IR"/>
        </w:rPr>
        <w:fldChar w:fldCharType="begin"/>
      </w:r>
      <w:r w:rsidR="00C86020">
        <w:rPr>
          <w:rFonts w:asciiTheme="majorBidi" w:hAnsiTheme="majorBidi" w:cstheme="majorBidi"/>
          <w:lang w:eastAsia="ja-JP" w:bidi="fa-IR"/>
        </w:rPr>
        <w:instrText xml:space="preserve"> REF _Ref510633097 \h </w:instrText>
      </w:r>
      <w:r w:rsidR="00C86020">
        <w:rPr>
          <w:rFonts w:asciiTheme="majorBidi" w:hAnsiTheme="majorBidi" w:cstheme="majorBidi"/>
          <w:lang w:eastAsia="ja-JP" w:bidi="fa-IR"/>
        </w:rPr>
      </w:r>
      <w:r w:rsidR="00C86020">
        <w:rPr>
          <w:rFonts w:asciiTheme="majorBidi" w:hAnsiTheme="majorBidi" w:cstheme="majorBidi"/>
          <w:lang w:eastAsia="ja-JP" w:bidi="fa-IR"/>
        </w:rPr>
        <w:fldChar w:fldCharType="separate"/>
      </w:r>
      <w:r w:rsidR="00CD7965" w:rsidRPr="004A2CA1">
        <w:t xml:space="preserve">Figure </w:t>
      </w:r>
      <w:r w:rsidR="00CD7965">
        <w:rPr>
          <w:noProof/>
          <w:cs/>
        </w:rPr>
        <w:t>‎</w:t>
      </w:r>
      <w:r w:rsidR="00CD7965">
        <w:rPr>
          <w:noProof/>
        </w:rPr>
        <w:t>5</w:t>
      </w:r>
      <w:r w:rsidR="00CD7965">
        <w:t>.</w:t>
      </w:r>
      <w:r w:rsidR="00CD7965">
        <w:rPr>
          <w:noProof/>
        </w:rPr>
        <w:t>3</w:t>
      </w:r>
      <w:r w:rsidR="00C86020">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b.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_Ref510633097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rPr>
        <w:t xml:space="preserve">Figure </w:t>
      </w:r>
      <w:r w:rsidR="00CD7965" w:rsidRPr="00CD7965">
        <w:rPr>
          <w:rFonts w:asciiTheme="majorBidi" w:hAnsiTheme="majorBidi" w:cstheme="majorBidi"/>
          <w:noProof/>
          <w:cs/>
        </w:rPr>
        <w:t>‎</w:t>
      </w:r>
      <w:r w:rsidR="00CD7965">
        <w:rPr>
          <w:noProof/>
        </w:rPr>
        <w:t>5.3</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c also illustrates the application of </w:t>
      </w:r>
      <w:r w:rsidRPr="004A2CA1">
        <w:rPr>
          <w:rFonts w:asciiTheme="majorBidi" w:hAnsiTheme="majorBidi" w:cstheme="majorBidi"/>
          <w:i/>
          <w:iCs/>
          <w:lang w:eastAsia="ja-JP" w:bidi="fa-IR"/>
        </w:rPr>
        <w:t>Shift</w:t>
      </w:r>
      <w:r w:rsidRPr="004A2CA1">
        <w:rPr>
          <w:rFonts w:asciiTheme="majorBidi" w:hAnsiTheme="majorBidi" w:cstheme="majorBidi"/>
          <w:lang w:eastAsia="ja-JP" w:bidi="fa-IR"/>
        </w:rPr>
        <w:t xml:space="preserve"> procedures on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which turns into an outlier for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e>
          <m:sub>
            <m:r>
              <w:rPr>
                <w:rFonts w:ascii="Cambria Math" w:hAnsi="Cambria Math" w:cstheme="majorBidi"/>
                <w:lang w:eastAsia="ja-JP" w:bidi="fa-IR"/>
              </w:rPr>
              <m:t>3</m:t>
            </m:r>
          </m:sub>
        </m:sSub>
      </m:oMath>
      <w:r w:rsidRPr="004A2CA1">
        <w:rPr>
          <w:rFonts w:asciiTheme="majorBidi" w:hAnsiTheme="majorBidi" w:cstheme="majorBidi"/>
          <w:lang w:eastAsia="ja-JP" w:bidi="fa-IR"/>
        </w:rPr>
        <w:t xml:space="preserve"> after the application of </w:t>
      </w:r>
      <w:r w:rsidRPr="004A2CA1">
        <w:rPr>
          <w:rFonts w:asciiTheme="majorBidi" w:hAnsiTheme="majorBidi" w:cstheme="majorBidi"/>
          <w:i/>
          <w:iCs/>
          <w:lang w:eastAsia="ja-JP" w:bidi="fa-IR"/>
        </w:rPr>
        <w:t>Add Crew</w:t>
      </w:r>
      <w:r w:rsidRPr="004A2CA1">
        <w:rPr>
          <w:rFonts w:asciiTheme="majorBidi" w:hAnsiTheme="majorBidi" w:cstheme="majorBidi"/>
          <w:lang w:eastAsia="ja-JP" w:bidi="fa-IR"/>
        </w:rPr>
        <w:t xml:space="preserve"> procedure. Employing the Shift procedure results in changes in the route of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from </w:t>
      </w:r>
      <m:oMath>
        <m:sSub>
          <m:sSubPr>
            <m:ctrlPr>
              <w:rPr>
                <w:rFonts w:ascii="Cambria Math" w:hAnsi="Cambria Math" w:cstheme="majorBidi"/>
                <w:i/>
                <w:lang w:eastAsia="ja-JP" w:bidi="fa-IR"/>
              </w:rPr>
            </m:ctrlPr>
          </m:sSubPr>
          <m:e>
            <m:r>
              <w:rPr>
                <w:rFonts w:ascii="Cambria Math" w:hAnsi="Cambria Math" w:cstheme="majorBidi"/>
                <w:lang w:eastAsia="ja-JP" w:bidi="fa-IR"/>
              </w:rPr>
              <m:t>D</m:t>
            </m:r>
          </m:e>
          <m:sub>
            <m:r>
              <w:rPr>
                <w:rFonts w:ascii="Cambria Math" w:hAnsi="Cambria Math" w:cstheme="majorBidi"/>
                <w:lang w:eastAsia="ja-JP" w:bidi="fa-IR"/>
              </w:rPr>
              <m:t>2</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 xml:space="preserve"> </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e>
          <m:sub>
            <m:r>
              <w:rPr>
                <w:rFonts w:ascii="Cambria Math" w:hAnsi="Cambria Math" w:cstheme="majorBidi"/>
                <w:lang w:eastAsia="ja-JP" w:bidi="fa-IR"/>
              </w:rPr>
              <m:t xml:space="preserve"> </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2</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e>
          <m:sub>
            <m:r>
              <w:rPr>
                <w:rFonts w:ascii="Cambria Math" w:hAnsi="Cambria Math" w:cstheme="majorBidi"/>
                <w:lang w:eastAsia="ja-JP" w:bidi="fa-IR"/>
              </w:rPr>
              <m:t>2</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e>
          <m:sub>
            <m:r>
              <w:rPr>
                <w:rFonts w:ascii="Cambria Math" w:hAnsi="Cambria Math" w:cstheme="majorBidi"/>
                <w:lang w:eastAsia="ja-JP" w:bidi="fa-IR"/>
              </w:rPr>
              <m:t>3</m:t>
            </m:r>
          </m:sub>
        </m:sSub>
      </m:oMath>
      <w:r w:rsidRPr="004A2CA1">
        <w:rPr>
          <w:rFonts w:asciiTheme="majorBidi" w:hAnsiTheme="majorBidi" w:cstheme="majorBidi"/>
          <w:lang w:eastAsia="ja-JP" w:bidi="fa-IR"/>
        </w:rPr>
        <w:t xml:space="preserve"> to </w:t>
      </w:r>
      <m:oMath>
        <m:sSub>
          <m:sSubPr>
            <m:ctrlPr>
              <w:rPr>
                <w:rFonts w:ascii="Cambria Math" w:hAnsi="Cambria Math" w:cstheme="majorBidi"/>
                <w:i/>
                <w:lang w:eastAsia="ja-JP" w:bidi="fa-IR"/>
              </w:rPr>
            </m:ctrlPr>
          </m:sSubPr>
          <m:e>
            <m:r>
              <w:rPr>
                <w:rFonts w:ascii="Cambria Math" w:hAnsi="Cambria Math" w:cstheme="majorBidi"/>
                <w:lang w:eastAsia="ja-JP" w:bidi="fa-IR"/>
              </w:rPr>
              <m:t>D</m:t>
            </m:r>
          </m:e>
          <m:sub>
            <m:r>
              <w:rPr>
                <w:rFonts w:ascii="Cambria Math" w:hAnsi="Cambria Math" w:cstheme="majorBidi"/>
                <w:lang w:eastAsia="ja-JP" w:bidi="fa-IR"/>
              </w:rPr>
              <m:t>2</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 xml:space="preserve"> </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e>
          <m:sub>
            <m:r>
              <w:rPr>
                <w:rFonts w:ascii="Cambria Math" w:hAnsi="Cambria Math" w:cstheme="majorBidi"/>
                <w:lang w:eastAsia="ja-JP" w:bidi="fa-IR"/>
              </w:rPr>
              <m:t xml:space="preserve"> </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2</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e>
          <m:sub>
            <m:r>
              <w:rPr>
                <w:rFonts w:ascii="Cambria Math" w:hAnsi="Cambria Math" w:cstheme="majorBidi"/>
                <w:lang w:eastAsia="ja-JP" w:bidi="fa-IR"/>
              </w:rPr>
              <m:t>3</m:t>
            </m:r>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l</m:t>
                </m:r>
              </m:e>
            </m:acc>
          </m:e>
          <m:sub>
            <m:r>
              <w:rPr>
                <w:rFonts w:ascii="Cambria Math" w:hAnsi="Cambria Math" w:cstheme="majorBidi"/>
                <w:lang w:eastAsia="ja-JP" w:bidi="fa-IR"/>
              </w:rPr>
              <m:t>2</m:t>
            </m:r>
          </m:sub>
        </m:sSub>
      </m:oMath>
      <w:r w:rsidRPr="004A2CA1">
        <w:rPr>
          <w:rFonts w:asciiTheme="majorBidi" w:hAnsiTheme="majorBidi" w:cstheme="majorBidi"/>
          <w:lang w:eastAsia="ja-JP" w:bidi="fa-IR"/>
        </w:rPr>
        <w:t xml:space="preserve"> ,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_Ref510633097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rPr>
        <w:t xml:space="preserve">Figure </w:t>
      </w:r>
      <w:r w:rsidR="00CD7965" w:rsidRPr="00CD7965">
        <w:rPr>
          <w:rFonts w:asciiTheme="majorBidi" w:hAnsiTheme="majorBidi" w:cstheme="majorBidi"/>
          <w:noProof/>
          <w:cs/>
        </w:rPr>
        <w:t>‎</w:t>
      </w:r>
      <w:r w:rsidR="00CD7965">
        <w:rPr>
          <w:noProof/>
        </w:rPr>
        <w:t>5.3</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4355"/>
      </w:tblGrid>
      <w:tr w:rsidR="004A2CA1" w:rsidRPr="004A2CA1" w14:paraId="373F6CBA" w14:textId="77777777" w:rsidTr="005A3D89">
        <w:tc>
          <w:tcPr>
            <w:tcW w:w="4675" w:type="dxa"/>
            <w:vAlign w:val="center"/>
          </w:tcPr>
          <w:p w14:paraId="49BDCD55" w14:textId="77777777" w:rsidR="004A2CA1" w:rsidRPr="004A2CA1" w:rsidRDefault="004A2CA1" w:rsidP="004A2CA1">
            <w:pPr>
              <w:jc w:val="center"/>
              <w:rPr>
                <w:rFonts w:asciiTheme="majorBidi" w:hAnsiTheme="majorBidi" w:cstheme="majorBidi"/>
                <w:lang w:eastAsia="ja-JP" w:bidi="fa-IR"/>
              </w:rPr>
            </w:pPr>
            <w:r w:rsidRPr="004A2CA1">
              <w:rPr>
                <w:rFonts w:asciiTheme="majorBidi" w:hAnsiTheme="majorBidi" w:cstheme="majorBidi"/>
                <w:noProof/>
                <w:lang w:eastAsia="ja-JP" w:bidi="fa-IR"/>
              </w:rPr>
              <w:drawing>
                <wp:inline distT="0" distB="0" distL="0" distR="0" wp14:anchorId="03E65AAA" wp14:editId="3B32871D">
                  <wp:extent cx="2402770" cy="14630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02770" cy="1463040"/>
                          </a:xfrm>
                          <a:prstGeom prst="rect">
                            <a:avLst/>
                          </a:prstGeom>
                          <a:noFill/>
                        </pic:spPr>
                      </pic:pic>
                    </a:graphicData>
                  </a:graphic>
                </wp:inline>
              </w:drawing>
            </w:r>
          </w:p>
        </w:tc>
        <w:tc>
          <w:tcPr>
            <w:tcW w:w="4675" w:type="dxa"/>
            <w:vAlign w:val="bottom"/>
          </w:tcPr>
          <w:p w14:paraId="117B036F" w14:textId="77777777" w:rsidR="004A2CA1" w:rsidRPr="004A2CA1" w:rsidRDefault="004A2CA1" w:rsidP="004A2CA1">
            <w:pPr>
              <w:jc w:val="center"/>
              <w:rPr>
                <w:rFonts w:asciiTheme="majorBidi" w:hAnsiTheme="majorBidi" w:cstheme="majorBidi"/>
                <w:lang w:eastAsia="ja-JP" w:bidi="fa-IR"/>
              </w:rPr>
            </w:pPr>
            <w:r w:rsidRPr="004A2CA1">
              <w:rPr>
                <w:rFonts w:asciiTheme="majorBidi" w:hAnsiTheme="majorBidi" w:cstheme="majorBidi"/>
                <w:noProof/>
                <w:lang w:eastAsia="ja-JP" w:bidi="fa-IR"/>
              </w:rPr>
              <w:drawing>
                <wp:inline distT="0" distB="0" distL="0" distR="0" wp14:anchorId="6B357858" wp14:editId="1C763A4E">
                  <wp:extent cx="2393764" cy="1463040"/>
                  <wp:effectExtent l="0" t="0" r="698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93764" cy="1463040"/>
                          </a:xfrm>
                          <a:prstGeom prst="rect">
                            <a:avLst/>
                          </a:prstGeom>
                          <a:noFill/>
                        </pic:spPr>
                      </pic:pic>
                    </a:graphicData>
                  </a:graphic>
                </wp:inline>
              </w:drawing>
            </w:r>
          </w:p>
        </w:tc>
      </w:tr>
      <w:tr w:rsidR="004A2CA1" w:rsidRPr="004A2CA1" w14:paraId="3D153367" w14:textId="77777777" w:rsidTr="005A3D89">
        <w:tc>
          <w:tcPr>
            <w:tcW w:w="4675" w:type="dxa"/>
          </w:tcPr>
          <w:p w14:paraId="173AE647" w14:textId="77777777" w:rsidR="004A2CA1" w:rsidRPr="004A2CA1" w:rsidRDefault="004A2CA1" w:rsidP="004A2CA1">
            <w:pPr>
              <w:jc w:val="center"/>
              <w:rPr>
                <w:rFonts w:asciiTheme="majorBidi" w:hAnsiTheme="majorBidi" w:cstheme="majorBidi"/>
                <w:lang w:eastAsia="ja-JP" w:bidi="fa-IR"/>
              </w:rPr>
            </w:pPr>
            <w:r w:rsidRPr="004A2CA1">
              <w:rPr>
                <w:rFonts w:ascii="Times New Roman" w:hAnsi="Times New Roman" w:cs="Arial"/>
                <w:sz w:val="20"/>
                <w:szCs w:val="20"/>
              </w:rPr>
              <w:t>(a)</w:t>
            </w:r>
          </w:p>
        </w:tc>
        <w:tc>
          <w:tcPr>
            <w:tcW w:w="4675" w:type="dxa"/>
          </w:tcPr>
          <w:p w14:paraId="49A0E8F1" w14:textId="77777777" w:rsidR="004A2CA1" w:rsidRPr="004A2CA1" w:rsidRDefault="004A2CA1" w:rsidP="004A2CA1">
            <w:pPr>
              <w:jc w:val="center"/>
              <w:rPr>
                <w:rFonts w:asciiTheme="majorBidi" w:hAnsiTheme="majorBidi" w:cstheme="majorBidi"/>
                <w:lang w:eastAsia="ja-JP" w:bidi="fa-IR"/>
              </w:rPr>
            </w:pPr>
            <w:r w:rsidRPr="004A2CA1">
              <w:rPr>
                <w:rFonts w:ascii="Times New Roman" w:hAnsi="Times New Roman" w:cs="Arial"/>
                <w:sz w:val="20"/>
                <w:szCs w:val="20"/>
              </w:rPr>
              <w:t>(b)</w:t>
            </w:r>
          </w:p>
        </w:tc>
      </w:tr>
      <w:tr w:rsidR="004A2CA1" w:rsidRPr="004A2CA1" w14:paraId="4EE9F7E2" w14:textId="77777777" w:rsidTr="005A3D89">
        <w:tc>
          <w:tcPr>
            <w:tcW w:w="9350" w:type="dxa"/>
            <w:gridSpan w:val="2"/>
          </w:tcPr>
          <w:p w14:paraId="7161C5B0" w14:textId="77777777" w:rsidR="004A2CA1" w:rsidRPr="004A2CA1" w:rsidRDefault="004A2CA1" w:rsidP="004A2CA1">
            <w:pPr>
              <w:jc w:val="center"/>
              <w:rPr>
                <w:rFonts w:ascii="Times New Roman" w:hAnsi="Times New Roman" w:cs="Arial"/>
                <w:sz w:val="20"/>
                <w:szCs w:val="20"/>
              </w:rPr>
            </w:pPr>
            <w:r w:rsidRPr="004A2CA1">
              <w:rPr>
                <w:rFonts w:ascii="Times New Roman" w:hAnsi="Times New Roman" w:cs="Arial"/>
                <w:noProof/>
                <w:sz w:val="20"/>
                <w:szCs w:val="20"/>
              </w:rPr>
              <w:drawing>
                <wp:inline distT="0" distB="0" distL="0" distR="0" wp14:anchorId="0133C0CF" wp14:editId="7EA782D8">
                  <wp:extent cx="2412013" cy="1463040"/>
                  <wp:effectExtent l="0" t="0" r="762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12013" cy="1463040"/>
                          </a:xfrm>
                          <a:prstGeom prst="rect">
                            <a:avLst/>
                          </a:prstGeom>
                          <a:noFill/>
                        </pic:spPr>
                      </pic:pic>
                    </a:graphicData>
                  </a:graphic>
                </wp:inline>
              </w:drawing>
            </w:r>
          </w:p>
        </w:tc>
      </w:tr>
      <w:tr w:rsidR="004A2CA1" w:rsidRPr="004A2CA1" w14:paraId="652A902B" w14:textId="77777777" w:rsidTr="005A3D89">
        <w:tc>
          <w:tcPr>
            <w:tcW w:w="9350" w:type="dxa"/>
            <w:gridSpan w:val="2"/>
          </w:tcPr>
          <w:p w14:paraId="00D77831" w14:textId="77777777" w:rsidR="004A2CA1" w:rsidRPr="004A2CA1" w:rsidRDefault="004A2CA1" w:rsidP="004A2CA1">
            <w:pPr>
              <w:keepNext/>
              <w:jc w:val="center"/>
              <w:rPr>
                <w:rFonts w:ascii="Times New Roman" w:hAnsi="Times New Roman" w:cs="Arial"/>
                <w:sz w:val="20"/>
                <w:szCs w:val="20"/>
              </w:rPr>
            </w:pPr>
            <w:r w:rsidRPr="004A2CA1">
              <w:rPr>
                <w:rFonts w:ascii="Times New Roman" w:hAnsi="Times New Roman" w:cs="Arial"/>
                <w:sz w:val="20"/>
                <w:szCs w:val="20"/>
              </w:rPr>
              <w:t>(c)</w:t>
            </w:r>
          </w:p>
        </w:tc>
      </w:tr>
    </w:tbl>
    <w:p w14:paraId="2CE9AD72" w14:textId="6453BCE1" w:rsidR="004A2CA1" w:rsidRPr="004A2CA1" w:rsidRDefault="004A2CA1" w:rsidP="005A3D89">
      <w:pPr>
        <w:pStyle w:val="Caption"/>
        <w:jc w:val="center"/>
      </w:pPr>
      <w:bookmarkStart w:id="330" w:name="_Ref510633097"/>
      <w:bookmarkStart w:id="331" w:name="_Toc510992169"/>
      <w:bookmarkStart w:id="332" w:name="_Toc511222608"/>
      <w:r w:rsidRPr="004A2CA1">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3</w:t>
      </w:r>
      <w:r w:rsidR="00D57726">
        <w:rPr>
          <w:noProof/>
        </w:rPr>
        <w:fldChar w:fldCharType="end"/>
      </w:r>
      <w:bookmarkEnd w:id="330"/>
      <w:r w:rsidRPr="004A2CA1">
        <w:t>. Illustration for Add Crew procedure</w:t>
      </w:r>
      <w:bookmarkEnd w:id="331"/>
      <w:bookmarkEnd w:id="332"/>
    </w:p>
    <w:p w14:paraId="1BAFBBF8" w14:textId="77777777" w:rsidR="004A2CA1" w:rsidRPr="004A2CA1" w:rsidRDefault="004A2CA1" w:rsidP="004A2CA1">
      <w:pPr>
        <w:rPr>
          <w:rFonts w:asciiTheme="majorBidi" w:hAnsiTheme="majorBidi" w:cstheme="majorBidi"/>
          <w:b/>
          <w:bCs/>
          <w:lang w:eastAsia="ja-JP"/>
        </w:rPr>
      </w:pPr>
    </w:p>
    <w:p w14:paraId="3FCACC7F" w14:textId="77777777" w:rsidR="004A2CA1" w:rsidRPr="004A2CA1" w:rsidRDefault="004A2CA1" w:rsidP="004A2CA1">
      <w:pPr>
        <w:rPr>
          <w:rFonts w:asciiTheme="majorBidi" w:hAnsiTheme="majorBidi" w:cstheme="majorBidi"/>
          <w:lang w:eastAsia="ja-JP"/>
        </w:rPr>
      </w:pPr>
      <w:r w:rsidRPr="004A2CA1">
        <w:rPr>
          <w:rFonts w:asciiTheme="majorBidi" w:hAnsiTheme="majorBidi" w:cstheme="majorBidi"/>
          <w:b/>
          <w:bCs/>
          <w:lang w:eastAsia="ja-JP"/>
        </w:rPr>
        <w:t>Procedure</w:t>
      </w:r>
      <w:r w:rsidRPr="004A2CA1">
        <w:rPr>
          <w:rFonts w:asciiTheme="majorBidi" w:hAnsiTheme="majorBidi" w:cstheme="majorBidi"/>
          <w:lang w:eastAsia="ja-JP"/>
        </w:rPr>
        <w:t xml:space="preserve"> </w:t>
      </w:r>
      <w:r w:rsidRPr="004A2CA1">
        <w:rPr>
          <w:rFonts w:asciiTheme="majorBidi" w:hAnsiTheme="majorBidi" w:cstheme="majorBidi"/>
          <w:i/>
          <w:iCs/>
          <w:lang w:eastAsia="ja-JP"/>
        </w:rPr>
        <w:t>Remove Crew</w:t>
      </w:r>
      <w:r w:rsidRPr="004A2CA1">
        <w:rPr>
          <w:rFonts w:asciiTheme="majorBidi" w:hAnsiTheme="majorBidi" w:cstheme="majorBidi"/>
          <w:lang w:eastAsia="ja-JP"/>
        </w:rPr>
        <w:t xml:space="preserve">: </w:t>
      </w:r>
    </w:p>
    <w:p w14:paraId="6213EED7" w14:textId="053F5E1C" w:rsidR="004A2CA1" w:rsidRPr="004A2CA1" w:rsidRDefault="004A2CA1" w:rsidP="00C9278F">
      <w:pPr>
        <w:ind w:firstLine="360"/>
        <w:rPr>
          <w:rFonts w:asciiTheme="majorBidi" w:eastAsiaTheme="minorEastAsia" w:hAnsiTheme="majorBidi" w:cstheme="majorBidi"/>
          <w:lang w:eastAsia="ja-JP" w:bidi="fa-IR"/>
        </w:rPr>
      </w:pPr>
      <w:r w:rsidRPr="004A2CA1">
        <w:rPr>
          <w:rFonts w:asciiTheme="majorBidi" w:hAnsiTheme="majorBidi" w:cstheme="majorBidi"/>
          <w:lang w:eastAsia="ja-JP"/>
        </w:rPr>
        <w:t xml:space="preserve">Considering crew </w:t>
      </w:r>
      <m:oMath>
        <m:r>
          <w:rPr>
            <w:rFonts w:ascii="Cambria Math" w:hAnsi="Cambria Math" w:cstheme="majorBidi"/>
            <w:lang w:eastAsia="ja-JP"/>
          </w:rPr>
          <m:t>k</m:t>
        </m:r>
      </m:oMath>
      <w:r w:rsidRPr="004A2CA1">
        <w:rPr>
          <w:rFonts w:asciiTheme="majorBidi" w:hAnsiTheme="majorBidi" w:cstheme="majorBidi"/>
          <w:lang w:eastAsia="ja-JP"/>
        </w:rPr>
        <w:t xml:space="preserve"> with the maximum routing time, we take node </w:t>
      </w:r>
      <m:oMath>
        <m:acc>
          <m:accPr>
            <m:chr m:val="̅"/>
            <m:ctrlPr>
              <w:rPr>
                <w:rFonts w:ascii="Cambria Math" w:hAnsi="Cambria Math" w:cstheme="majorBidi"/>
                <w:i/>
                <w:lang w:eastAsia="ja-JP"/>
              </w:rPr>
            </m:ctrlPr>
          </m:accPr>
          <m:e>
            <m:r>
              <w:rPr>
                <w:rFonts w:ascii="Cambria Math" w:hAnsi="Cambria Math" w:cstheme="majorBidi"/>
                <w:lang w:eastAsia="ja-JP"/>
              </w:rPr>
              <m:t>i</m:t>
            </m:r>
          </m:e>
        </m:acc>
      </m:oMath>
      <w:r w:rsidRPr="004A2CA1">
        <w:rPr>
          <w:rFonts w:asciiTheme="majorBidi" w:hAnsiTheme="majorBidi" w:cstheme="majorBidi"/>
          <w:lang w:eastAsia="ja-JP" w:bidi="fa-IR"/>
        </w:rPr>
        <w:t xml:space="preserve">, which is (i) scheduled to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along with other restoration crews (i.e., </w:t>
      </w:r>
      <m:oMath>
        <m:r>
          <w:rPr>
            <w:rFonts w:ascii="Cambria Math" w:hAnsi="Cambria Math" w:cstheme="majorBidi"/>
            <w:lang w:eastAsia="ja-JP" w:bidi="fa-IR"/>
          </w:rPr>
          <m:t>l</m:t>
        </m:r>
      </m:oMath>
      <w:r w:rsidRPr="004A2CA1">
        <w:rPr>
          <w:rFonts w:asciiTheme="majorBidi" w:hAnsiTheme="majorBidi" w:cstheme="majorBidi"/>
          <w:lang w:eastAsia="ja-JP" w:bidi="fa-IR"/>
        </w:rPr>
        <w:t xml:space="preserve">&gt;1), </w:t>
      </w:r>
      <w:r w:rsidRPr="004A2CA1">
        <w:rPr>
          <w:rFonts w:asciiTheme="majorBidi" w:hAnsiTheme="majorBidi" w:cstheme="majorBidi"/>
          <w:lang w:eastAsia="ja-JP"/>
        </w:rPr>
        <w:t xml:space="preserve">with the minimum </w:t>
      </w:r>
      <w:r w:rsidRPr="004A2CA1">
        <w:rPr>
          <w:rFonts w:asciiTheme="majorBidi" w:hAnsiTheme="majorBidi" w:cstheme="majorBidi"/>
          <w:lang w:eastAsia="ja-JP" w:bidi="fa-IR"/>
        </w:rPr>
        <w:t xml:space="preserve">value of  </w:t>
      </w:r>
      <m:oMath>
        <m:f>
          <m:fPr>
            <m:ctrlPr>
              <w:rPr>
                <w:rFonts w:ascii="Cambria Math" w:hAnsi="Cambria Math" w:cstheme="majorBidi"/>
                <w:i/>
                <w:lang w:eastAsia="ja-JP" w:bidi="fa-IR"/>
              </w:rPr>
            </m:ctrlPr>
          </m:fPr>
          <m:num>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m:t>
                </m:r>
              </m:sup>
            </m:sSubSup>
            <m:r>
              <w:rPr>
                <w:rFonts w:ascii="Cambria Math" w:hAnsi="Cambria Math" w:cstheme="majorBidi"/>
                <w:lang w:eastAsia="ja-JP" w:bidi="fa-IR"/>
              </w:rPr>
              <m:t>-</m:t>
            </m:r>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l-1</m:t>
                </m:r>
              </m:sup>
            </m:sSubSup>
          </m:num>
          <m:den>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e>
              <m:sub>
                <m:r>
                  <w:rPr>
                    <w:rFonts w:ascii="Cambria Math" w:hAnsi="Cambria Math" w:cstheme="majorBidi"/>
                    <w:lang w:eastAsia="ja-JP" w:bidi="fa-IR"/>
                  </w:rPr>
                  <m:t>l</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den>
        </m:f>
      </m:oMath>
      <w:r w:rsidRPr="004A2CA1">
        <w:rPr>
          <w:rFonts w:asciiTheme="majorBidi" w:hAnsiTheme="majorBidi" w:cstheme="majorBidi"/>
          <w:lang w:eastAsia="ja-JP" w:bidi="fa-IR"/>
        </w:rPr>
        <w:t xml:space="preserve"> , or (ii) scheduled to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whose route intersects with the route of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for example in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2</m:t>
            </m:r>
          </m:sub>
        </m:sSub>
      </m:oMath>
      <w:r w:rsidRPr="004A2CA1">
        <w:rPr>
          <w:rFonts w:asciiTheme="majorBidi" w:hAnsiTheme="majorBidi" w:cstheme="majorBidi"/>
          <w:lang w:eastAsia="ja-JP" w:bidi="fa-IR"/>
        </w:rPr>
        <w:t xml:space="preserve">, and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is a preceding node to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2</m:t>
            </m:r>
          </m:sub>
        </m:sSub>
      </m:oMath>
      <w:r w:rsidRPr="004A2CA1">
        <w:rPr>
          <w:rFonts w:asciiTheme="majorBidi" w:hAnsiTheme="majorBidi" w:cstheme="majorBidi"/>
          <w:lang w:eastAsia="ja-JP" w:bidi="fa-IR"/>
        </w:rPr>
        <w:t xml:space="preserve"> in the route of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with the minimum value of </w:t>
      </w:r>
      <m:oMath>
        <m:f>
          <m:fPr>
            <m:ctrlPr>
              <w:rPr>
                <w:rFonts w:ascii="Cambria Math" w:hAnsi="Cambria Math" w:cstheme="majorBidi"/>
                <w:i/>
                <w:lang w:eastAsia="ja-JP" w:bidi="fa-IR"/>
              </w:rPr>
            </m:ctrlPr>
          </m:fPr>
          <m:num>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m:t>
                </m:r>
              </m:sup>
            </m:sSubSup>
            <m:r>
              <w:rPr>
                <w:rFonts w:ascii="Cambria Math" w:hAnsi="Cambria Math" w:cstheme="majorBidi"/>
                <w:lang w:eastAsia="ja-JP" w:bidi="fa-IR"/>
              </w:rPr>
              <m:t>-</m:t>
            </m:r>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l-1</m:t>
                </m:r>
              </m:sup>
            </m:sSubSup>
          </m:num>
          <m:den>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e>
              <m:sub>
                <m:r>
                  <w:rPr>
                    <w:rFonts w:ascii="Cambria Math" w:hAnsi="Cambria Math" w:cstheme="majorBidi"/>
                    <w:lang w:eastAsia="ja-JP" w:bidi="fa-IR"/>
                  </w:rPr>
                  <m:t>l</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den>
        </m:f>
      </m:oMath>
      <w:r w:rsidRPr="004A2CA1">
        <w:rPr>
          <w:rFonts w:asciiTheme="majorBidi" w:hAnsiTheme="majorBidi" w:cstheme="majorBidi"/>
          <w:lang w:eastAsia="ja-JP" w:bidi="fa-IR"/>
        </w:rPr>
        <w:t xml:space="preserve">. Then we check whether removing crew </w:t>
      </w:r>
      <m:oMath>
        <m:r>
          <w:rPr>
            <w:rFonts w:ascii="Cambria Math" w:hAnsi="Cambria Math" w:cstheme="majorBidi"/>
            <w:lang w:eastAsia="ja-JP" w:bidi="fa-IR"/>
          </w:rPr>
          <m:t>k</m:t>
        </m:r>
      </m:oMath>
      <w:r w:rsidRPr="004A2CA1">
        <w:rPr>
          <w:rFonts w:asciiTheme="majorBidi" w:hAnsiTheme="majorBidi" w:cstheme="majorBidi"/>
          <w:lang w:eastAsia="ja-JP" w:bidi="fa-IR"/>
        </w:rPr>
        <w:t xml:space="preserve"> from the schedule of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enhances the objective function, in terms of total network resilience or total restoration time. Applying the </w:t>
      </w:r>
      <w:r w:rsidRPr="004A2CA1">
        <w:rPr>
          <w:rFonts w:asciiTheme="majorBidi" w:hAnsiTheme="majorBidi" w:cstheme="majorBidi"/>
          <w:i/>
          <w:iCs/>
          <w:lang w:eastAsia="ja-JP" w:bidi="fa-IR"/>
        </w:rPr>
        <w:t>Remove crew</w:t>
      </w:r>
      <w:r w:rsidRPr="004A2CA1">
        <w:rPr>
          <w:rFonts w:asciiTheme="majorBidi" w:hAnsiTheme="majorBidi" w:cstheme="majorBidi"/>
          <w:lang w:eastAsia="ja-JP" w:bidi="fa-IR"/>
        </w:rPr>
        <w:t xml:space="preserve"> procedure, we update the processing time of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and any other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N</m:t>
                </m:r>
              </m:e>
            </m:acc>
          </m:e>
          <m:sub>
            <m:sSup>
              <m:sSupPr>
                <m:ctrlPr>
                  <w:rPr>
                    <w:rFonts w:ascii="Cambria Math" w:hAnsi="Cambria Math" w:cstheme="majorBidi"/>
                    <w:i/>
                    <w:lang w:eastAsia="ja-JP" w:bidi="fa-IR"/>
                  </w:rPr>
                </m:ctrlPr>
              </m:sSupPr>
              <m:e>
                <m:r>
                  <w:rPr>
                    <w:rFonts w:ascii="Cambria Math" w:hAnsi="Cambria Math" w:cstheme="majorBidi"/>
                    <w:lang w:eastAsia="ja-JP" w:bidi="fa-IR"/>
                  </w:rPr>
                  <m:t>A</m:t>
                </m:r>
              </m:e>
              <m:sup>
                <m:r>
                  <w:rPr>
                    <w:rFonts w:ascii="Cambria Math" w:hAnsi="Cambria Math" w:cstheme="majorBidi"/>
                    <w:lang w:eastAsia="ja-JP" w:bidi="fa-IR"/>
                  </w:rPr>
                  <m:t>'</m:t>
                </m:r>
              </m:sup>
            </m:sSup>
          </m:sub>
        </m:sSub>
      </m:oMath>
      <w:r w:rsidRPr="004A2CA1">
        <w:rPr>
          <w:rFonts w:asciiTheme="majorBidi" w:hAnsiTheme="majorBidi" w:cstheme="majorBidi"/>
          <w:lang w:eastAsia="ja-JP" w:bidi="fa-IR"/>
        </w:rPr>
        <w:t xml:space="preserve"> accessible from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In the updated routing network, a number of crews might turn to outliers for some of nodes to whom they were scheduled previously. To tackle this problem, we apply </w:t>
      </w:r>
      <w:r w:rsidRPr="004A2CA1">
        <w:rPr>
          <w:rFonts w:asciiTheme="majorBidi" w:hAnsiTheme="majorBidi" w:cstheme="majorBidi"/>
          <w:i/>
          <w:iCs/>
          <w:lang w:eastAsia="ja-JP" w:bidi="fa-IR"/>
        </w:rPr>
        <w:t>Shift</w:t>
      </w:r>
      <w:r w:rsidRPr="004A2CA1">
        <w:rPr>
          <w:rFonts w:asciiTheme="majorBidi" w:hAnsiTheme="majorBidi" w:cstheme="majorBidi"/>
          <w:lang w:eastAsia="ja-JP" w:bidi="fa-IR"/>
        </w:rPr>
        <w:t xml:space="preserve"> and/or </w:t>
      </w:r>
      <w:r w:rsidRPr="004A2CA1">
        <w:rPr>
          <w:rFonts w:asciiTheme="majorBidi" w:hAnsiTheme="majorBidi" w:cstheme="majorBidi"/>
          <w:i/>
          <w:iCs/>
          <w:lang w:eastAsia="ja-JP" w:bidi="fa-IR"/>
        </w:rPr>
        <w:t>Delete</w:t>
      </w:r>
      <w:r w:rsidRPr="004A2CA1">
        <w:rPr>
          <w:rFonts w:asciiTheme="majorBidi" w:hAnsiTheme="majorBidi" w:cstheme="majorBidi"/>
          <w:lang w:eastAsia="ja-JP" w:bidi="fa-IR"/>
        </w:rPr>
        <w:t xml:space="preserve"> procedures for those corresponding nodes and update the lists of lists </w:t>
      </w:r>
      <m:oMath>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oMath>
      <w:r w:rsidRPr="004A2CA1">
        <w:rPr>
          <w:rFonts w:asciiTheme="majorBidi" w:hAnsiTheme="majorBidi" w:cstheme="majorBidi"/>
          <w:lang w:eastAsia="ja-JP" w:bidi="fa-IR"/>
        </w:rPr>
        <w:t xml:space="preserve">, </w:t>
      </w:r>
      <m:oMath>
        <m:acc>
          <m:accPr>
            <m:chr m:val="̃"/>
            <m:ctrlPr>
              <w:rPr>
                <w:rFonts w:ascii="Cambria Math" w:hAnsi="Cambria Math" w:cstheme="majorBidi"/>
                <w:i/>
                <w:lang w:eastAsia="ja-JP" w:bidi="fa-IR"/>
              </w:rPr>
            </m:ctrlPr>
          </m:accPr>
          <m:e>
            <m:r>
              <w:rPr>
                <w:rFonts w:ascii="Cambria Math" w:hAnsi="Cambria Math" w:cstheme="majorBidi"/>
                <w:lang w:eastAsia="ja-JP" w:bidi="fa-IR"/>
              </w:rPr>
              <m:t>F</m:t>
            </m:r>
          </m:e>
        </m:acc>
      </m:oMath>
      <w:r w:rsidRPr="004A2CA1">
        <w:rPr>
          <w:rFonts w:asciiTheme="majorBidi" w:hAnsiTheme="majorBidi" w:cstheme="majorBidi"/>
          <w:lang w:eastAsia="ja-JP" w:bidi="fa-IR"/>
        </w:rPr>
        <w:t xml:space="preserve"> accordingly. For the first option, as it is shown in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_Ref507332270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5.4</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a and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_Ref507332270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5.4</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b, in the solution obtained from the </w:t>
      </w:r>
      <w:r w:rsidRPr="004A2CA1">
        <w:rPr>
          <w:rFonts w:asciiTheme="majorBidi" w:hAnsiTheme="majorBidi" w:cstheme="majorBidi"/>
          <w:i/>
          <w:iCs/>
          <w:color w:val="000000" w:themeColor="text1"/>
        </w:rPr>
        <w:t xml:space="preserve">Preprocessing &amp; Feasibility Algorithm, </w:t>
      </w:r>
      <w:r w:rsidRPr="004A2CA1">
        <w:rPr>
          <w:rFonts w:asciiTheme="majorBidi" w:hAnsiTheme="majorBidi" w:cstheme="majorBidi"/>
          <w:color w:val="000000" w:themeColor="text1"/>
        </w:rPr>
        <w:t xml:space="preserve">the route </w:t>
      </w:r>
      <m:oMath>
        <m:sSub>
          <m:sSubPr>
            <m:ctrlPr>
              <w:rPr>
                <w:rFonts w:ascii="Cambria Math" w:hAnsi="Cambria Math" w:cstheme="majorBidi"/>
                <w:i/>
                <w:color w:val="000000" w:themeColor="text1"/>
              </w:rPr>
            </m:ctrlPr>
          </m:sSubPr>
          <m:e>
            <m:r>
              <w:rPr>
                <w:rFonts w:ascii="Cambria Math" w:hAnsi="Cambria Math" w:cstheme="majorBidi"/>
                <w:color w:val="000000" w:themeColor="text1"/>
              </w:rPr>
              <m:t>d</m:t>
            </m:r>
          </m:e>
          <m:sub>
            <m:r>
              <w:rPr>
                <w:rFonts w:ascii="Cambria Math" w:hAnsi="Cambria Math" w:cstheme="majorBidi"/>
                <w:color w:val="000000" w:themeColor="text1"/>
              </w:rPr>
              <m:t>1</m:t>
            </m:r>
          </m:sub>
        </m:sSub>
        <m:r>
          <w:rPr>
            <w:rFonts w:ascii="Cambria Math" w:hAnsi="Cambria Math" w:cstheme="majorBidi"/>
            <w:color w:val="000000" w:themeColor="text1"/>
          </w:rPr>
          <m:t>→</m:t>
        </m:r>
        <m:acc>
          <m:accPr>
            <m:chr m:val="̅"/>
            <m:ctrlPr>
              <w:rPr>
                <w:rFonts w:ascii="Cambria Math" w:hAnsi="Cambria Math" w:cstheme="majorBidi"/>
                <w:i/>
                <w:color w:val="000000" w:themeColor="text1"/>
              </w:rPr>
            </m:ctrlPr>
          </m:accPr>
          <m:e>
            <m:r>
              <w:rPr>
                <w:rFonts w:ascii="Cambria Math" w:hAnsi="Cambria Math" w:cstheme="majorBidi"/>
                <w:color w:val="000000" w:themeColor="text1"/>
              </w:rPr>
              <m:t>i</m:t>
            </m:r>
          </m:e>
        </m:acc>
        <m:r>
          <w:rPr>
            <w:rFonts w:ascii="Cambria Math" w:hAnsi="Cambria Math" w:cstheme="majorBidi"/>
            <w:color w:val="000000" w:themeColor="text1"/>
          </w:rPr>
          <m:t xml:space="preserve">→ </m:t>
        </m:r>
        <m:sSub>
          <m:sSubPr>
            <m:ctrlPr>
              <w:rPr>
                <w:rFonts w:ascii="Cambria Math" w:hAnsi="Cambria Math" w:cstheme="majorBidi"/>
                <w:i/>
                <w:color w:val="000000" w:themeColor="text1"/>
              </w:rPr>
            </m:ctrlPr>
          </m:sSubPr>
          <m:e>
            <m:acc>
              <m:accPr>
                <m:chr m:val="̅"/>
                <m:ctrlPr>
                  <w:rPr>
                    <w:rFonts w:ascii="Cambria Math" w:hAnsi="Cambria Math" w:cstheme="majorBidi"/>
                    <w:i/>
                    <w:color w:val="000000" w:themeColor="text1"/>
                  </w:rPr>
                </m:ctrlPr>
              </m:accPr>
              <m:e>
                <m:r>
                  <w:rPr>
                    <w:rFonts w:ascii="Cambria Math" w:hAnsi="Cambria Math" w:cstheme="majorBidi"/>
                    <w:color w:val="000000" w:themeColor="text1"/>
                  </w:rPr>
                  <m:t>i</m:t>
                </m:r>
              </m:e>
            </m:acc>
          </m:e>
          <m:sub>
            <m:r>
              <w:rPr>
                <w:rFonts w:ascii="Cambria Math" w:hAnsi="Cambria Math" w:cstheme="majorBidi"/>
                <w:color w:val="000000" w:themeColor="text1"/>
              </w:rPr>
              <m:t>1</m:t>
            </m:r>
          </m:sub>
        </m:sSub>
        <m:r>
          <w:rPr>
            <w:rFonts w:ascii="Cambria Math" w:hAnsi="Cambria Math" w:cstheme="majorBidi"/>
            <w:color w:val="000000" w:themeColor="text1"/>
          </w:rPr>
          <m:t>→</m:t>
        </m:r>
        <m:sSub>
          <m:sSubPr>
            <m:ctrlPr>
              <w:rPr>
                <w:rFonts w:ascii="Cambria Math" w:hAnsi="Cambria Math" w:cstheme="majorBidi"/>
                <w:i/>
                <w:color w:val="000000" w:themeColor="text1"/>
              </w:rPr>
            </m:ctrlPr>
          </m:sSubPr>
          <m:e>
            <m:acc>
              <m:accPr>
                <m:chr m:val="̅"/>
                <m:ctrlPr>
                  <w:rPr>
                    <w:rFonts w:ascii="Cambria Math" w:hAnsi="Cambria Math" w:cstheme="majorBidi"/>
                    <w:i/>
                    <w:color w:val="000000" w:themeColor="text1"/>
                  </w:rPr>
                </m:ctrlPr>
              </m:accPr>
              <m:e>
                <m:r>
                  <w:rPr>
                    <w:rFonts w:ascii="Cambria Math" w:hAnsi="Cambria Math" w:cstheme="majorBidi"/>
                    <w:color w:val="000000" w:themeColor="text1"/>
                  </w:rPr>
                  <m:t>i</m:t>
                </m:r>
              </m:e>
            </m:acc>
          </m:e>
          <m:sub>
            <m:r>
              <w:rPr>
                <w:rFonts w:ascii="Cambria Math" w:hAnsi="Cambria Math" w:cstheme="majorBidi"/>
                <w:color w:val="000000" w:themeColor="text1"/>
              </w:rPr>
              <m:t>2</m:t>
            </m:r>
          </m:sub>
        </m:sSub>
        <m:r>
          <w:rPr>
            <w:rFonts w:ascii="Cambria Math" w:hAnsi="Cambria Math" w:cstheme="majorBidi"/>
            <w:color w:val="000000" w:themeColor="text1"/>
          </w:rPr>
          <m:t>→</m:t>
        </m:r>
        <m:sSub>
          <m:sSubPr>
            <m:ctrlPr>
              <w:rPr>
                <w:rFonts w:ascii="Cambria Math" w:hAnsi="Cambria Math" w:cstheme="majorBidi"/>
                <w:i/>
                <w:color w:val="000000" w:themeColor="text1"/>
              </w:rPr>
            </m:ctrlPr>
          </m:sSubPr>
          <m:e>
            <m:acc>
              <m:accPr>
                <m:chr m:val="̅"/>
                <m:ctrlPr>
                  <w:rPr>
                    <w:rFonts w:ascii="Cambria Math" w:hAnsi="Cambria Math" w:cstheme="majorBidi"/>
                    <w:i/>
                    <w:color w:val="000000" w:themeColor="text1"/>
                  </w:rPr>
                </m:ctrlPr>
              </m:accPr>
              <m:e>
                <m:r>
                  <w:rPr>
                    <w:rFonts w:ascii="Cambria Math" w:hAnsi="Cambria Math" w:cstheme="majorBidi"/>
                    <w:color w:val="000000" w:themeColor="text1"/>
                  </w:rPr>
                  <m:t>i</m:t>
                </m:r>
              </m:e>
            </m:acc>
          </m:e>
          <m:sub>
            <m:r>
              <w:rPr>
                <w:rFonts w:ascii="Cambria Math" w:hAnsi="Cambria Math" w:cstheme="majorBidi"/>
                <w:color w:val="000000" w:themeColor="text1"/>
              </w:rPr>
              <m:t>3</m:t>
            </m:r>
          </m:sub>
        </m:sSub>
        <m:r>
          <w:rPr>
            <w:rFonts w:ascii="Cambria Math" w:hAnsi="Cambria Math" w:cstheme="majorBidi"/>
            <w:color w:val="000000" w:themeColor="text1"/>
          </w:rPr>
          <m:t>→</m:t>
        </m:r>
        <m:sSub>
          <m:sSubPr>
            <m:ctrlPr>
              <w:rPr>
                <w:rFonts w:ascii="Cambria Math" w:hAnsi="Cambria Math" w:cstheme="majorBidi"/>
                <w:i/>
                <w:color w:val="000000" w:themeColor="text1"/>
              </w:rPr>
            </m:ctrlPr>
          </m:sSubPr>
          <m:e>
            <m:acc>
              <m:accPr>
                <m:chr m:val="̅"/>
                <m:ctrlPr>
                  <w:rPr>
                    <w:rFonts w:ascii="Cambria Math" w:hAnsi="Cambria Math" w:cstheme="majorBidi"/>
                    <w:i/>
                    <w:color w:val="000000" w:themeColor="text1"/>
                  </w:rPr>
                </m:ctrlPr>
              </m:accPr>
              <m:e>
                <m:r>
                  <w:rPr>
                    <w:rFonts w:ascii="Cambria Math" w:hAnsi="Cambria Math" w:cstheme="majorBidi"/>
                    <w:color w:val="000000" w:themeColor="text1"/>
                  </w:rPr>
                  <m:t>i</m:t>
                </m:r>
              </m:e>
            </m:acc>
          </m:e>
          <m:sub>
            <m:r>
              <w:rPr>
                <w:rFonts w:ascii="Cambria Math" w:hAnsi="Cambria Math" w:cstheme="majorBidi"/>
                <w:color w:val="000000" w:themeColor="text1"/>
              </w:rPr>
              <m:t>4</m:t>
            </m:r>
          </m:sub>
        </m:sSub>
      </m:oMath>
      <w:r w:rsidRPr="004A2CA1">
        <w:rPr>
          <w:rFonts w:asciiTheme="majorBidi" w:eastAsiaTheme="minorEastAsia" w:hAnsiTheme="majorBidi" w:cstheme="majorBidi"/>
          <w:color w:val="000000" w:themeColor="text1"/>
        </w:rPr>
        <w:t xml:space="preserve"> associated with crew </w:t>
      </w:r>
      <m:oMath>
        <m:r>
          <w:rPr>
            <w:rFonts w:ascii="Cambria Math" w:eastAsiaTheme="minorEastAsia" w:hAnsi="Cambria Math" w:cstheme="majorBidi"/>
            <w:color w:val="000000" w:themeColor="text1"/>
          </w:rPr>
          <m:t>k</m:t>
        </m:r>
      </m:oMath>
      <w:r w:rsidRPr="004A2CA1">
        <w:rPr>
          <w:rFonts w:asciiTheme="majorBidi" w:eastAsiaTheme="minorEastAsia" w:hAnsiTheme="majorBidi" w:cstheme="majorBidi"/>
          <w:color w:val="000000" w:themeColor="text1"/>
        </w:rPr>
        <w:t xml:space="preserve"> has the maximum routing time. Considering  </w:t>
      </w:r>
      <m:oMath>
        <m:acc>
          <m:accPr>
            <m:chr m:val="̅"/>
            <m:ctrlPr>
              <w:rPr>
                <w:rFonts w:ascii="Cambria Math" w:eastAsiaTheme="minorEastAsia" w:hAnsi="Cambria Math" w:cstheme="majorBidi"/>
                <w:i/>
                <w:color w:val="000000" w:themeColor="text1"/>
              </w:rPr>
            </m:ctrlPr>
          </m:accPr>
          <m:e>
            <m:r>
              <w:rPr>
                <w:rFonts w:ascii="Cambria Math" w:eastAsiaTheme="minorEastAsia" w:hAnsi="Cambria Math" w:cstheme="majorBidi"/>
                <w:color w:val="000000" w:themeColor="text1"/>
              </w:rPr>
              <m:t>i</m:t>
            </m:r>
          </m:e>
        </m:acc>
      </m:oMath>
      <w:r w:rsidRPr="004A2CA1">
        <w:rPr>
          <w:rFonts w:asciiTheme="majorBidi" w:eastAsiaTheme="minorEastAsia" w:hAnsiTheme="majorBidi" w:cstheme="majorBidi"/>
          <w:color w:val="000000" w:themeColor="text1"/>
        </w:rPr>
        <w:t xml:space="preserve"> as the node with the minimum </w:t>
      </w:r>
      <m:oMath>
        <m:f>
          <m:fPr>
            <m:ctrlPr>
              <w:rPr>
                <w:rFonts w:ascii="Cambria Math" w:hAnsi="Cambria Math" w:cstheme="majorBidi"/>
                <w:i/>
                <w:lang w:eastAsia="ja-JP" w:bidi="fa-IR"/>
              </w:rPr>
            </m:ctrlPr>
          </m:fPr>
          <m:num>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m:t>
                </m:r>
              </m:sup>
            </m:sSubSup>
            <m:r>
              <w:rPr>
                <w:rFonts w:ascii="Cambria Math" w:hAnsi="Cambria Math" w:cstheme="majorBidi"/>
                <w:lang w:eastAsia="ja-JP" w:bidi="fa-IR"/>
              </w:rPr>
              <m:t>-</m:t>
            </m:r>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l-1</m:t>
                </m:r>
              </m:sup>
            </m:sSubSup>
          </m:num>
          <m:den>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e>
              <m:sub>
                <m:r>
                  <w:rPr>
                    <w:rFonts w:ascii="Cambria Math" w:hAnsi="Cambria Math" w:cstheme="majorBidi"/>
                    <w:lang w:eastAsia="ja-JP" w:bidi="fa-IR"/>
                  </w:rPr>
                  <m:t>l</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den>
        </m:f>
      </m:oMath>
      <w:r w:rsidRPr="004A2CA1">
        <w:rPr>
          <w:rFonts w:asciiTheme="majorBidi" w:eastAsiaTheme="minorEastAsia" w:hAnsiTheme="majorBidi" w:cstheme="majorBidi"/>
          <w:lang w:eastAsia="ja-JP" w:bidi="fa-IR"/>
        </w:rPr>
        <w:t xml:space="preserve"> value, which is also scheduled to crew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k</m:t>
            </m:r>
          </m:e>
        </m:acc>
      </m:oMath>
      <w:r w:rsidRPr="004A2CA1">
        <w:rPr>
          <w:rFonts w:asciiTheme="majorBidi" w:eastAsiaTheme="minorEastAsia" w:hAnsiTheme="majorBidi" w:cstheme="majorBidi"/>
          <w:lang w:eastAsia="ja-JP" w:bidi="fa-IR"/>
        </w:rPr>
        <w:t xml:space="preserve">, we remove node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i</m:t>
            </m:r>
          </m:e>
        </m:acc>
      </m:oMath>
      <w:r w:rsidRPr="004A2CA1">
        <w:rPr>
          <w:rFonts w:asciiTheme="majorBidi" w:eastAsiaTheme="minorEastAsia" w:hAnsiTheme="majorBidi" w:cstheme="majorBidi"/>
          <w:lang w:eastAsia="ja-JP" w:bidi="fa-IR"/>
        </w:rPr>
        <w:t xml:space="preserve"> from the schedule of crew </w:t>
      </w:r>
      <m:oMath>
        <m:r>
          <w:rPr>
            <w:rFonts w:ascii="Cambria Math" w:eastAsiaTheme="minorEastAsia" w:hAnsi="Cambria Math" w:cstheme="majorBidi"/>
            <w:lang w:eastAsia="ja-JP" w:bidi="fa-IR"/>
          </w:rPr>
          <m:t>k</m:t>
        </m:r>
      </m:oMath>
      <w:r w:rsidRPr="004A2CA1">
        <w:rPr>
          <w:rFonts w:asciiTheme="majorBidi" w:eastAsiaTheme="minorEastAsia" w:hAnsiTheme="majorBidi" w:cstheme="majorBidi"/>
          <w:lang w:eastAsia="ja-JP" w:bidi="fa-IR"/>
        </w:rPr>
        <w:t xml:space="preserve">,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_Ref507332270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5.4</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a</w:t>
      </w:r>
      <w:r w:rsidRPr="004A2CA1">
        <w:rPr>
          <w:rFonts w:asciiTheme="majorBidi" w:eastAsiaTheme="minorEastAsia" w:hAnsiTheme="majorBidi" w:cstheme="majorBidi"/>
          <w:lang w:eastAsia="ja-JP" w:bidi="fa-IR"/>
        </w:rPr>
        <w:t xml:space="preserve">. Applying the </w:t>
      </w:r>
      <w:r w:rsidRPr="004A2CA1">
        <w:rPr>
          <w:rFonts w:asciiTheme="majorBidi" w:eastAsiaTheme="minorEastAsia" w:hAnsiTheme="majorBidi" w:cstheme="majorBidi"/>
          <w:i/>
          <w:iCs/>
          <w:lang w:eastAsia="ja-JP" w:bidi="fa-IR"/>
        </w:rPr>
        <w:t>Remove Crew</w:t>
      </w:r>
      <w:r w:rsidRPr="004A2CA1">
        <w:rPr>
          <w:rFonts w:asciiTheme="majorBidi" w:eastAsiaTheme="minorEastAsia" w:hAnsiTheme="majorBidi" w:cstheme="majorBidi"/>
          <w:lang w:eastAsia="ja-JP" w:bidi="fa-IR"/>
        </w:rPr>
        <w:t xml:space="preserve">, the routing time of crew </w:t>
      </w:r>
      <m:oMath>
        <m:r>
          <w:rPr>
            <w:rFonts w:ascii="Cambria Math" w:eastAsiaTheme="minorEastAsia" w:hAnsi="Cambria Math" w:cstheme="majorBidi"/>
            <w:lang w:eastAsia="ja-JP" w:bidi="fa-IR"/>
          </w:rPr>
          <m:t>k</m:t>
        </m:r>
      </m:oMath>
      <w:r w:rsidRPr="004A2CA1">
        <w:rPr>
          <w:rFonts w:asciiTheme="majorBidi" w:eastAsiaTheme="minorEastAsia" w:hAnsiTheme="majorBidi" w:cstheme="majorBidi"/>
          <w:lang w:eastAsia="ja-JP" w:bidi="fa-IR"/>
        </w:rPr>
        <w:t xml:space="preserve"> decreases, and the routing time of crew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k</m:t>
            </m:r>
          </m:e>
        </m:acc>
      </m:oMath>
      <w:r w:rsidRPr="004A2CA1">
        <w:rPr>
          <w:rFonts w:asciiTheme="majorBidi" w:eastAsiaTheme="minorEastAsia" w:hAnsiTheme="majorBidi" w:cstheme="majorBidi"/>
          <w:lang w:eastAsia="ja-JP" w:bidi="fa-IR"/>
        </w:rPr>
        <w:t xml:space="preserve"> and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k</m:t>
            </m:r>
          </m:e>
        </m:acc>
      </m:oMath>
      <w:r w:rsidRPr="004A2CA1">
        <w:rPr>
          <w:rFonts w:asciiTheme="majorBidi" w:eastAsiaTheme="minorEastAsia" w:hAnsiTheme="majorBidi" w:cstheme="majorBidi"/>
          <w:lang w:eastAsia="ja-JP" w:bidi="fa-IR"/>
        </w:rPr>
        <w:t xml:space="preserve"> increase, yet the updated routing network, shown in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_Ref507332270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5.4</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b</w:t>
      </w:r>
      <w:r w:rsidRPr="004A2CA1">
        <w:rPr>
          <w:rFonts w:asciiTheme="majorBidi" w:eastAsiaTheme="minorEastAsia" w:hAnsiTheme="majorBidi" w:cstheme="majorBidi"/>
          <w:lang w:eastAsia="ja-JP" w:bidi="fa-IR"/>
        </w:rPr>
        <w:t xml:space="preserve">, results in a better objective function. To illustrate the second option, consider a routing network depicted in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_Ref507332270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5.4</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c</w:t>
      </w:r>
      <w:r w:rsidRPr="004A2CA1">
        <w:rPr>
          <w:rFonts w:asciiTheme="majorBidi" w:eastAsiaTheme="minorEastAsia" w:hAnsiTheme="majorBidi" w:cstheme="majorBidi"/>
          <w:lang w:eastAsia="ja-JP" w:bidi="fa-IR"/>
        </w:rPr>
        <w:t xml:space="preserve">. The route associated with crew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k</m:t>
            </m:r>
          </m:e>
        </m:acc>
      </m:oMath>
      <w:r w:rsidRPr="004A2CA1">
        <w:rPr>
          <w:rFonts w:asciiTheme="majorBidi" w:eastAsiaTheme="minorEastAsia" w:hAnsiTheme="majorBidi" w:cstheme="majorBidi"/>
          <w:lang w:eastAsia="ja-JP" w:bidi="fa-IR"/>
        </w:rPr>
        <w:t xml:space="preserve"> and </w:t>
      </w:r>
      <m:oMath>
        <m:r>
          <w:rPr>
            <w:rFonts w:ascii="Cambria Math" w:eastAsiaTheme="minorEastAsia" w:hAnsi="Cambria Math" w:cstheme="majorBidi"/>
            <w:lang w:eastAsia="ja-JP" w:bidi="fa-IR"/>
          </w:rPr>
          <m:t>k</m:t>
        </m:r>
      </m:oMath>
      <w:r w:rsidRPr="004A2CA1">
        <w:rPr>
          <w:rFonts w:asciiTheme="majorBidi" w:eastAsiaTheme="minorEastAsia" w:hAnsiTheme="majorBidi" w:cstheme="majorBidi"/>
          <w:lang w:eastAsia="ja-JP" w:bidi="fa-IR"/>
        </w:rPr>
        <w:t xml:space="preserve"> intersect on node </w:t>
      </w:r>
      <m:oMath>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e>
          <m:sub>
            <m:r>
              <w:rPr>
                <w:rFonts w:ascii="Cambria Math" w:eastAsiaTheme="minorEastAsia" w:hAnsi="Cambria Math" w:cstheme="majorBidi"/>
                <w:lang w:eastAsia="ja-JP" w:bidi="fa-IR"/>
              </w:rPr>
              <m:t>2</m:t>
            </m:r>
          </m:sub>
        </m:sSub>
      </m:oMath>
      <w:r w:rsidRPr="004A2CA1">
        <w:rPr>
          <w:rFonts w:asciiTheme="majorBidi" w:eastAsiaTheme="minorEastAsia" w:hAnsiTheme="majorBidi" w:cstheme="majorBidi"/>
          <w:lang w:eastAsia="ja-JP" w:bidi="fa-IR"/>
        </w:rPr>
        <w:t xml:space="preserve">, and node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i</m:t>
            </m:r>
          </m:e>
        </m:acc>
      </m:oMath>
      <w:r w:rsidRPr="004A2CA1">
        <w:rPr>
          <w:rFonts w:asciiTheme="majorBidi" w:eastAsiaTheme="minorEastAsia" w:hAnsiTheme="majorBidi" w:cstheme="majorBidi"/>
          <w:lang w:eastAsia="ja-JP" w:bidi="fa-IR"/>
        </w:rPr>
        <w:t xml:space="preserve"> , with the minimum value </w:t>
      </w:r>
      <m:oMath>
        <m:f>
          <m:fPr>
            <m:ctrlPr>
              <w:rPr>
                <w:rFonts w:ascii="Cambria Math" w:hAnsi="Cambria Math" w:cstheme="majorBidi"/>
                <w:i/>
                <w:lang w:eastAsia="ja-JP" w:bidi="fa-IR"/>
              </w:rPr>
            </m:ctrlPr>
          </m:fPr>
          <m:num>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m:t>
                </m:r>
              </m:sup>
            </m:sSubSup>
            <m:r>
              <w:rPr>
                <w:rFonts w:ascii="Cambria Math" w:hAnsi="Cambria Math" w:cstheme="majorBidi"/>
                <w:lang w:eastAsia="ja-JP" w:bidi="fa-IR"/>
              </w:rPr>
              <m:t>-</m:t>
            </m:r>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l-1</m:t>
                </m:r>
              </m:sup>
            </m:sSubSup>
          </m:num>
          <m:den>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e>
              <m:sub>
                <m:r>
                  <w:rPr>
                    <w:rFonts w:ascii="Cambria Math" w:hAnsi="Cambria Math" w:cstheme="majorBidi"/>
                    <w:lang w:eastAsia="ja-JP" w:bidi="fa-IR"/>
                  </w:rPr>
                  <m:t>l</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h</m:t>
                    </m:r>
                  </m:e>
                </m:acc>
              </m:sub>
            </m:sSub>
          </m:den>
        </m:f>
      </m:oMath>
      <w:r w:rsidRPr="004A2CA1">
        <w:rPr>
          <w:rFonts w:asciiTheme="majorBidi" w:eastAsiaTheme="minorEastAsia" w:hAnsiTheme="majorBidi" w:cstheme="majorBidi"/>
          <w:lang w:eastAsia="ja-JP" w:bidi="fa-IR"/>
        </w:rPr>
        <w:t xml:space="preserve">, is a preceding node to node </w:t>
      </w:r>
      <m:oMath>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e>
          <m:sub>
            <m:r>
              <w:rPr>
                <w:rFonts w:ascii="Cambria Math" w:eastAsiaTheme="minorEastAsia" w:hAnsi="Cambria Math" w:cstheme="majorBidi"/>
                <w:lang w:eastAsia="ja-JP" w:bidi="fa-IR"/>
              </w:rPr>
              <m:t>2</m:t>
            </m:r>
          </m:sub>
        </m:sSub>
      </m:oMath>
      <w:r w:rsidRPr="004A2CA1">
        <w:rPr>
          <w:rFonts w:asciiTheme="majorBidi" w:eastAsiaTheme="minorEastAsia" w:hAnsiTheme="majorBidi" w:cstheme="majorBidi"/>
          <w:lang w:eastAsia="ja-JP" w:bidi="fa-IR"/>
        </w:rPr>
        <w:t xml:space="preserve"> in the route of crew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k</m:t>
            </m:r>
          </m:e>
        </m:acc>
      </m:oMath>
      <w:r w:rsidRPr="004A2CA1">
        <w:rPr>
          <w:rFonts w:asciiTheme="majorBidi" w:eastAsiaTheme="minorEastAsia" w:hAnsiTheme="majorBidi" w:cstheme="majorBidi"/>
          <w:lang w:eastAsia="ja-JP" w:bidi="fa-IR"/>
        </w:rPr>
        <w:t xml:space="preserve">. By removing node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i</m:t>
            </m:r>
          </m:e>
        </m:acc>
      </m:oMath>
      <w:r w:rsidRPr="004A2CA1">
        <w:rPr>
          <w:rFonts w:asciiTheme="majorBidi" w:eastAsiaTheme="minorEastAsia" w:hAnsiTheme="majorBidi" w:cstheme="majorBidi"/>
          <w:lang w:eastAsia="ja-JP" w:bidi="fa-IR"/>
        </w:rPr>
        <w:t xml:space="preserve"> from the route of crew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k</m:t>
            </m:r>
          </m:e>
        </m:acc>
      </m:oMath>
      <w:r w:rsidRPr="004A2CA1">
        <w:rPr>
          <w:rFonts w:asciiTheme="majorBidi" w:eastAsiaTheme="minorEastAsia" w:hAnsiTheme="majorBidi" w:cstheme="majorBidi"/>
          <w:lang w:eastAsia="ja-JP" w:bidi="fa-IR"/>
        </w:rPr>
        <w:t xml:space="preserve"> we decrease the routing time related to crew </w:t>
      </w:r>
      <m:oMath>
        <m:r>
          <w:rPr>
            <w:rFonts w:ascii="Cambria Math" w:eastAsiaTheme="minorEastAsia" w:hAnsi="Cambria Math" w:cstheme="majorBidi"/>
            <w:lang w:eastAsia="ja-JP" w:bidi="fa-IR"/>
          </w:rPr>
          <m:t>k</m:t>
        </m:r>
      </m:oMath>
      <w:r w:rsidRPr="004A2CA1">
        <w:rPr>
          <w:rFonts w:asciiTheme="majorBidi" w:eastAsiaTheme="minorEastAsia" w:hAnsiTheme="majorBidi" w:cstheme="majorBidi"/>
          <w:lang w:eastAsia="ja-JP" w:bidi="fa-IR"/>
        </w:rPr>
        <w:t xml:space="preserve"> and reach to a better objective function. Hence, we update the route of </w:t>
      </w:r>
      <m:oMath>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k</m:t>
            </m:r>
          </m:e>
        </m:acc>
      </m:oMath>
      <w:r w:rsidRPr="004A2CA1">
        <w:rPr>
          <w:rFonts w:asciiTheme="majorBidi" w:eastAsiaTheme="minorEastAsia" w:hAnsiTheme="majorBidi" w:cstheme="majorBidi"/>
          <w:lang w:eastAsia="ja-JP" w:bidi="fa-IR"/>
        </w:rPr>
        <w:t xml:space="preserve"> from </w:t>
      </w:r>
      <m:oMath>
        <m:sSub>
          <m:sSubPr>
            <m:ctrlPr>
              <w:rPr>
                <w:rFonts w:ascii="Cambria Math" w:eastAsiaTheme="minorEastAsia" w:hAnsi="Cambria Math" w:cstheme="majorBidi"/>
                <w:i/>
                <w:lang w:eastAsia="ja-JP" w:bidi="fa-IR"/>
              </w:rPr>
            </m:ctrlPr>
          </m:sSubPr>
          <m:e>
            <m:r>
              <w:rPr>
                <w:rFonts w:ascii="Cambria Math" w:eastAsiaTheme="minorEastAsia" w:hAnsi="Cambria Math" w:cstheme="majorBidi"/>
                <w:lang w:eastAsia="ja-JP" w:bidi="fa-IR"/>
              </w:rPr>
              <m:t>d</m:t>
            </m:r>
          </m:e>
          <m:sub>
            <m:r>
              <w:rPr>
                <w:rFonts w:ascii="Cambria Math" w:eastAsiaTheme="minorEastAsia" w:hAnsi="Cambria Math" w:cstheme="majorBidi"/>
                <w:lang w:eastAsia="ja-JP" w:bidi="fa-IR"/>
              </w:rPr>
              <m:t>2</m:t>
            </m:r>
          </m:sub>
        </m:sSub>
        <m:r>
          <w:rPr>
            <w:rFonts w:ascii="Cambria Math" w:eastAsiaTheme="minorEastAsia" w:hAnsi="Cambria Math" w:cstheme="majorBidi"/>
            <w:lang w:eastAsia="ja-JP" w:bidi="fa-IR"/>
          </w:rPr>
          <m:t>→</m:t>
        </m:r>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i</m:t>
            </m:r>
          </m:e>
        </m:acc>
        <m:r>
          <w:rPr>
            <w:rFonts w:ascii="Cambria Math" w:eastAsiaTheme="minorEastAsia" w:hAnsi="Cambria Math" w:cstheme="majorBidi"/>
            <w:lang w:eastAsia="ja-JP" w:bidi="fa-IR"/>
          </w:rPr>
          <m:t>→</m:t>
        </m:r>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e>
          <m:sub>
            <m:r>
              <w:rPr>
                <w:rFonts w:ascii="Cambria Math" w:eastAsiaTheme="minorEastAsia" w:hAnsi="Cambria Math" w:cstheme="majorBidi"/>
                <w:lang w:eastAsia="ja-JP" w:bidi="fa-IR"/>
              </w:rPr>
              <m:t>2</m:t>
            </m:r>
          </m:sub>
        </m:sSub>
        <m:r>
          <w:rPr>
            <w:rFonts w:ascii="Cambria Math" w:eastAsiaTheme="minorEastAsia" w:hAnsi="Cambria Math" w:cstheme="majorBidi"/>
            <w:lang w:eastAsia="ja-JP" w:bidi="fa-IR"/>
          </w:rPr>
          <m:t>→</m:t>
        </m:r>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r>
          <w:rPr>
            <w:rFonts w:ascii="Cambria Math" w:eastAsiaTheme="minorEastAsia" w:hAnsi="Cambria Math" w:cstheme="majorBidi"/>
            <w:lang w:eastAsia="ja-JP" w:bidi="fa-IR"/>
          </w:rPr>
          <m:t>→</m:t>
        </m:r>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e>
          <m:sub>
            <m:r>
              <w:rPr>
                <w:rFonts w:ascii="Cambria Math" w:eastAsiaTheme="minorEastAsia" w:hAnsi="Cambria Math" w:cstheme="majorBidi"/>
                <w:lang w:eastAsia="ja-JP" w:bidi="fa-IR"/>
              </w:rPr>
              <m:t>3</m:t>
            </m:r>
          </m:sub>
        </m:sSub>
        <m:r>
          <w:rPr>
            <w:rFonts w:ascii="Cambria Math" w:eastAsiaTheme="minorEastAsia" w:hAnsi="Cambria Math" w:cstheme="majorBidi"/>
            <w:lang w:eastAsia="ja-JP" w:bidi="fa-IR"/>
          </w:rPr>
          <m:t>→</m:t>
        </m:r>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l</m:t>
                </m:r>
              </m:e>
            </m:acc>
          </m:e>
          <m:sub>
            <m:r>
              <w:rPr>
                <w:rFonts w:ascii="Cambria Math" w:eastAsiaTheme="minorEastAsia" w:hAnsi="Cambria Math" w:cstheme="majorBidi"/>
                <w:lang w:eastAsia="ja-JP" w:bidi="fa-IR"/>
              </w:rPr>
              <m:t>2</m:t>
            </m:r>
          </m:sub>
        </m:sSub>
      </m:oMath>
      <w:r w:rsidRPr="004A2CA1">
        <w:rPr>
          <w:rFonts w:asciiTheme="majorBidi" w:eastAsiaTheme="minorEastAsia" w:hAnsiTheme="majorBidi" w:cstheme="majorBidi"/>
          <w:lang w:eastAsia="ja-JP" w:bidi="fa-IR"/>
        </w:rPr>
        <w:t xml:space="preserve"> to </w:t>
      </w:r>
      <m:oMath>
        <m:sSub>
          <m:sSubPr>
            <m:ctrlPr>
              <w:rPr>
                <w:rFonts w:ascii="Cambria Math" w:eastAsiaTheme="minorEastAsia" w:hAnsi="Cambria Math" w:cstheme="majorBidi"/>
                <w:i/>
                <w:lang w:eastAsia="ja-JP" w:bidi="fa-IR"/>
              </w:rPr>
            </m:ctrlPr>
          </m:sSubPr>
          <m:e>
            <m:r>
              <w:rPr>
                <w:rFonts w:ascii="Cambria Math" w:eastAsiaTheme="minorEastAsia" w:hAnsi="Cambria Math" w:cstheme="majorBidi"/>
                <w:lang w:eastAsia="ja-JP" w:bidi="fa-IR"/>
              </w:rPr>
              <m:t>d</m:t>
            </m:r>
          </m:e>
          <m:sub>
            <m:r>
              <w:rPr>
                <w:rFonts w:ascii="Cambria Math" w:eastAsiaTheme="minorEastAsia" w:hAnsi="Cambria Math" w:cstheme="majorBidi"/>
                <w:lang w:eastAsia="ja-JP" w:bidi="fa-IR"/>
              </w:rPr>
              <m:t>2</m:t>
            </m:r>
          </m:sub>
        </m:sSub>
        <m:r>
          <w:rPr>
            <w:rFonts w:ascii="Cambria Math" w:eastAsiaTheme="minorEastAsia" w:hAnsi="Cambria Math" w:cstheme="majorBidi"/>
            <w:lang w:eastAsia="ja-JP" w:bidi="fa-IR"/>
          </w:rPr>
          <m:t>→</m:t>
        </m:r>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e>
          <m:sub>
            <m:r>
              <w:rPr>
                <w:rFonts w:ascii="Cambria Math" w:eastAsiaTheme="minorEastAsia" w:hAnsi="Cambria Math" w:cstheme="majorBidi"/>
                <w:lang w:eastAsia="ja-JP" w:bidi="fa-IR"/>
              </w:rPr>
              <m:t>2</m:t>
            </m:r>
          </m:sub>
        </m:sSub>
        <m:r>
          <w:rPr>
            <w:rFonts w:ascii="Cambria Math" w:eastAsiaTheme="minorEastAsia" w:hAnsi="Cambria Math" w:cstheme="majorBidi"/>
            <w:lang w:eastAsia="ja-JP" w:bidi="fa-IR"/>
          </w:rPr>
          <m:t>→</m:t>
        </m:r>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r>
          <w:rPr>
            <w:rFonts w:ascii="Cambria Math" w:eastAsiaTheme="minorEastAsia" w:hAnsi="Cambria Math" w:cstheme="majorBidi"/>
            <w:lang w:eastAsia="ja-JP" w:bidi="fa-IR"/>
          </w:rPr>
          <m:t>→</m:t>
        </m:r>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j</m:t>
                </m:r>
              </m:e>
            </m:acc>
          </m:e>
          <m:sub>
            <m:r>
              <w:rPr>
                <w:rFonts w:ascii="Cambria Math" w:eastAsiaTheme="minorEastAsia" w:hAnsi="Cambria Math" w:cstheme="majorBidi"/>
                <w:lang w:eastAsia="ja-JP" w:bidi="fa-IR"/>
              </w:rPr>
              <m:t>3</m:t>
            </m:r>
          </m:sub>
        </m:sSub>
        <m:r>
          <w:rPr>
            <w:rFonts w:ascii="Cambria Math" w:eastAsiaTheme="minorEastAsia" w:hAnsi="Cambria Math" w:cstheme="majorBidi"/>
            <w:lang w:eastAsia="ja-JP" w:bidi="fa-IR"/>
          </w:rPr>
          <m:t>→</m:t>
        </m:r>
        <m:sSub>
          <m:sSubPr>
            <m:ctrlPr>
              <w:rPr>
                <w:rFonts w:ascii="Cambria Math" w:eastAsiaTheme="minorEastAsia" w:hAnsi="Cambria Math" w:cstheme="majorBidi"/>
                <w:i/>
                <w:lang w:eastAsia="ja-JP" w:bidi="fa-IR"/>
              </w:rPr>
            </m:ctrlPr>
          </m:sSubPr>
          <m:e>
            <m:acc>
              <m:accPr>
                <m:chr m:val="̅"/>
                <m:ctrlPr>
                  <w:rPr>
                    <w:rFonts w:ascii="Cambria Math" w:eastAsiaTheme="minorEastAsia" w:hAnsi="Cambria Math" w:cstheme="majorBidi"/>
                    <w:i/>
                    <w:lang w:eastAsia="ja-JP" w:bidi="fa-IR"/>
                  </w:rPr>
                </m:ctrlPr>
              </m:accPr>
              <m:e>
                <m:r>
                  <w:rPr>
                    <w:rFonts w:ascii="Cambria Math" w:eastAsiaTheme="minorEastAsia" w:hAnsi="Cambria Math" w:cstheme="majorBidi"/>
                    <w:lang w:eastAsia="ja-JP" w:bidi="fa-IR"/>
                  </w:rPr>
                  <m:t>l</m:t>
                </m:r>
              </m:e>
            </m:acc>
          </m:e>
          <m:sub>
            <m:r>
              <w:rPr>
                <w:rFonts w:ascii="Cambria Math" w:eastAsiaTheme="minorEastAsia" w:hAnsi="Cambria Math" w:cstheme="majorBidi"/>
                <w:lang w:eastAsia="ja-JP" w:bidi="fa-IR"/>
              </w:rPr>
              <m:t>2</m:t>
            </m:r>
          </m:sub>
        </m:sSub>
      </m:oMath>
      <w:r w:rsidRPr="004A2CA1">
        <w:rPr>
          <w:rFonts w:asciiTheme="majorBidi" w:eastAsiaTheme="minorEastAsia" w:hAnsiTheme="majorBidi" w:cstheme="majorBidi"/>
          <w:lang w:eastAsia="ja-JP" w:bidi="fa-IR"/>
        </w:rPr>
        <w:t xml:space="preserve">,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_Ref507332270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5.4</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d</w:t>
      </w:r>
      <w:r w:rsidRPr="004A2CA1">
        <w:rPr>
          <w:rFonts w:asciiTheme="majorBidi" w:eastAsiaTheme="minorEastAsia" w:hAnsiTheme="majorBidi" w:cstheme="majorBidi"/>
          <w:lang w:eastAsia="ja-JP" w:bidi="fa-IR"/>
        </w:rPr>
        <w:t>.</w:t>
      </w:r>
    </w:p>
    <w:p w14:paraId="31BE8B9E" w14:textId="77777777" w:rsidR="004A2CA1" w:rsidRPr="004A2CA1" w:rsidRDefault="004A2CA1" w:rsidP="004A2CA1">
      <w:pPr>
        <w:rPr>
          <w:rFonts w:asciiTheme="majorBidi" w:hAnsiTheme="majorBidi" w:cstheme="majorBidi"/>
          <w:lang w:eastAsia="ja-JP" w:bidi="fa-IR"/>
        </w:rPr>
      </w:pPr>
      <w:r w:rsidRPr="004A2CA1">
        <w:rPr>
          <w:rFonts w:asciiTheme="majorBidi" w:eastAsiaTheme="minorEastAsia" w:hAnsiTheme="majorBidi" w:cstheme="majorBidi"/>
          <w:lang w:eastAsia="ja-JP" w:bidi="fa-IR"/>
        </w:rPr>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640"/>
        <w:gridCol w:w="3824"/>
      </w:tblGrid>
      <w:tr w:rsidR="004A2CA1" w:rsidRPr="004A2CA1" w14:paraId="2F2C4D6A" w14:textId="77777777" w:rsidTr="005A3D89">
        <w:trPr>
          <w:jc w:val="center"/>
        </w:trPr>
        <w:tc>
          <w:tcPr>
            <w:tcW w:w="2296" w:type="pct"/>
          </w:tcPr>
          <w:p w14:paraId="75FEFA3F" w14:textId="77777777" w:rsidR="004A2CA1" w:rsidRPr="004A2CA1" w:rsidRDefault="004A2CA1" w:rsidP="004A2CA1">
            <w:pPr>
              <w:jc w:val="center"/>
              <w:rPr>
                <w:rFonts w:asciiTheme="majorBidi" w:hAnsiTheme="majorBidi" w:cstheme="majorBidi"/>
                <w:lang w:eastAsia="ja-JP" w:bidi="fa-IR"/>
              </w:rPr>
            </w:pPr>
            <w:r w:rsidRPr="004A2CA1">
              <w:rPr>
                <w:rFonts w:asciiTheme="majorBidi" w:hAnsiTheme="majorBidi" w:cstheme="majorBidi"/>
                <w:noProof/>
                <w:lang w:eastAsia="ja-JP" w:bidi="fa-IR"/>
              </w:rPr>
              <w:drawing>
                <wp:inline distT="0" distB="0" distL="0" distR="0" wp14:anchorId="5F4CC46A" wp14:editId="7B53A7BA">
                  <wp:extent cx="2553184" cy="1408176"/>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3184" cy="1408176"/>
                          </a:xfrm>
                          <a:prstGeom prst="rect">
                            <a:avLst/>
                          </a:prstGeom>
                          <a:noFill/>
                        </pic:spPr>
                      </pic:pic>
                    </a:graphicData>
                  </a:graphic>
                </wp:inline>
              </w:drawing>
            </w:r>
          </w:p>
        </w:tc>
        <w:tc>
          <w:tcPr>
            <w:tcW w:w="2297" w:type="pct"/>
            <w:gridSpan w:val="2"/>
          </w:tcPr>
          <w:p w14:paraId="51D33886" w14:textId="77777777" w:rsidR="004A2CA1" w:rsidRPr="004A2CA1" w:rsidRDefault="004A2CA1" w:rsidP="004A2CA1">
            <w:pPr>
              <w:jc w:val="center"/>
              <w:rPr>
                <w:rFonts w:asciiTheme="majorBidi" w:hAnsiTheme="majorBidi" w:cstheme="majorBidi"/>
                <w:lang w:eastAsia="ja-JP" w:bidi="fa-IR"/>
              </w:rPr>
            </w:pPr>
            <w:r w:rsidRPr="004A2CA1">
              <w:rPr>
                <w:rFonts w:asciiTheme="majorBidi" w:hAnsiTheme="majorBidi" w:cstheme="majorBidi"/>
                <w:noProof/>
                <w:lang w:eastAsia="ja-JP" w:bidi="fa-IR"/>
              </w:rPr>
              <w:drawing>
                <wp:inline distT="0" distB="0" distL="0" distR="0" wp14:anchorId="75D96794" wp14:editId="53569629">
                  <wp:extent cx="2553184" cy="1408176"/>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53184" cy="1408176"/>
                          </a:xfrm>
                          <a:prstGeom prst="rect">
                            <a:avLst/>
                          </a:prstGeom>
                          <a:noFill/>
                        </pic:spPr>
                      </pic:pic>
                    </a:graphicData>
                  </a:graphic>
                </wp:inline>
              </w:drawing>
            </w:r>
          </w:p>
        </w:tc>
      </w:tr>
      <w:tr w:rsidR="004A2CA1" w:rsidRPr="004A2CA1" w14:paraId="642E56DA" w14:textId="77777777" w:rsidTr="005A3D89">
        <w:trPr>
          <w:jc w:val="center"/>
        </w:trPr>
        <w:tc>
          <w:tcPr>
            <w:tcW w:w="2296" w:type="pct"/>
          </w:tcPr>
          <w:p w14:paraId="51A2A217" w14:textId="77777777" w:rsidR="004A2CA1" w:rsidRPr="004A2CA1" w:rsidRDefault="004A2CA1" w:rsidP="004A2CA1">
            <w:pPr>
              <w:jc w:val="center"/>
              <w:rPr>
                <w:rFonts w:asciiTheme="majorBidi" w:hAnsiTheme="majorBidi" w:cstheme="majorBidi"/>
                <w:lang w:eastAsia="ja-JP" w:bidi="fa-IR"/>
              </w:rPr>
            </w:pPr>
            <w:r w:rsidRPr="004A2CA1">
              <w:rPr>
                <w:rFonts w:ascii="Times New Roman" w:hAnsi="Times New Roman" w:cs="Arial"/>
                <w:sz w:val="20"/>
                <w:szCs w:val="20"/>
              </w:rPr>
              <w:t>(a)</w:t>
            </w:r>
          </w:p>
        </w:tc>
        <w:tc>
          <w:tcPr>
            <w:tcW w:w="2297" w:type="pct"/>
            <w:gridSpan w:val="2"/>
          </w:tcPr>
          <w:p w14:paraId="67312A3D" w14:textId="77777777" w:rsidR="004A2CA1" w:rsidRPr="004A2CA1" w:rsidRDefault="004A2CA1" w:rsidP="004A2CA1">
            <w:pPr>
              <w:jc w:val="center"/>
              <w:rPr>
                <w:rFonts w:asciiTheme="majorBidi" w:hAnsiTheme="majorBidi" w:cstheme="majorBidi"/>
                <w:lang w:eastAsia="ja-JP" w:bidi="fa-IR"/>
              </w:rPr>
            </w:pPr>
            <w:r w:rsidRPr="004A2CA1">
              <w:rPr>
                <w:rFonts w:ascii="Times New Roman" w:hAnsi="Times New Roman" w:cs="Arial"/>
                <w:sz w:val="20"/>
                <w:szCs w:val="20"/>
              </w:rPr>
              <w:t>(b)</w:t>
            </w:r>
          </w:p>
        </w:tc>
      </w:tr>
      <w:tr w:rsidR="004A2CA1" w:rsidRPr="004A2CA1" w14:paraId="1B000972" w14:textId="77777777" w:rsidTr="005A3D89">
        <w:trPr>
          <w:jc w:val="center"/>
        </w:trPr>
        <w:tc>
          <w:tcPr>
            <w:tcW w:w="2296" w:type="pct"/>
            <w:vAlign w:val="bottom"/>
          </w:tcPr>
          <w:p w14:paraId="60C6CA3A" w14:textId="77777777" w:rsidR="004A2CA1" w:rsidRPr="004A2CA1" w:rsidRDefault="004A2CA1" w:rsidP="004A2CA1">
            <w:pPr>
              <w:jc w:val="right"/>
              <w:rPr>
                <w:rFonts w:ascii="Times New Roman" w:hAnsi="Times New Roman" w:cs="Arial"/>
                <w:sz w:val="20"/>
                <w:szCs w:val="20"/>
              </w:rPr>
            </w:pPr>
            <w:r w:rsidRPr="004A2CA1">
              <w:rPr>
                <w:rFonts w:ascii="Times New Roman" w:hAnsi="Times New Roman" w:cs="Arial"/>
                <w:noProof/>
                <w:sz w:val="20"/>
                <w:szCs w:val="20"/>
              </w:rPr>
              <w:drawing>
                <wp:anchor distT="0" distB="0" distL="114300" distR="114300" simplePos="0" relativeHeight="251654144" behindDoc="0" locked="0" layoutInCell="1" allowOverlap="1" wp14:anchorId="0DA13F18" wp14:editId="3BCB8C05">
                  <wp:simplePos x="0" y="0"/>
                  <wp:positionH relativeFrom="column">
                    <wp:posOffset>113665</wp:posOffset>
                  </wp:positionH>
                  <wp:positionV relativeFrom="paragraph">
                    <wp:posOffset>-1405255</wp:posOffset>
                  </wp:positionV>
                  <wp:extent cx="2560320" cy="1407795"/>
                  <wp:effectExtent l="0" t="0" r="0" b="190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60320" cy="1407795"/>
                          </a:xfrm>
                          <a:prstGeom prst="rect">
                            <a:avLst/>
                          </a:prstGeom>
                          <a:noFill/>
                        </pic:spPr>
                      </pic:pic>
                    </a:graphicData>
                  </a:graphic>
                  <wp14:sizeRelH relativeFrom="margin">
                    <wp14:pctWidth>0</wp14:pctWidth>
                  </wp14:sizeRelH>
                  <wp14:sizeRelV relativeFrom="margin">
                    <wp14:pctHeight>0</wp14:pctHeight>
                  </wp14:sizeRelV>
                </wp:anchor>
              </w:drawing>
            </w:r>
          </w:p>
        </w:tc>
        <w:tc>
          <w:tcPr>
            <w:tcW w:w="2297" w:type="pct"/>
            <w:gridSpan w:val="2"/>
          </w:tcPr>
          <w:p w14:paraId="4548F587" w14:textId="77777777" w:rsidR="004A2CA1" w:rsidRPr="004A2CA1" w:rsidRDefault="004A2CA1" w:rsidP="004A2CA1">
            <w:pPr>
              <w:jc w:val="center"/>
              <w:rPr>
                <w:rFonts w:ascii="Times New Roman" w:hAnsi="Times New Roman" w:cs="Arial"/>
                <w:sz w:val="20"/>
                <w:szCs w:val="20"/>
              </w:rPr>
            </w:pPr>
            <w:r w:rsidRPr="004A2CA1">
              <w:rPr>
                <w:rFonts w:ascii="Times New Roman" w:hAnsi="Times New Roman" w:cs="Arial"/>
                <w:noProof/>
                <w:sz w:val="20"/>
                <w:szCs w:val="20"/>
              </w:rPr>
              <w:drawing>
                <wp:inline distT="0" distB="0" distL="0" distR="0" wp14:anchorId="1B400485" wp14:editId="0AC76F97">
                  <wp:extent cx="2560480" cy="1408176"/>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60480" cy="1408176"/>
                          </a:xfrm>
                          <a:prstGeom prst="rect">
                            <a:avLst/>
                          </a:prstGeom>
                          <a:noFill/>
                        </pic:spPr>
                      </pic:pic>
                    </a:graphicData>
                  </a:graphic>
                </wp:inline>
              </w:drawing>
            </w:r>
          </w:p>
        </w:tc>
      </w:tr>
      <w:tr w:rsidR="004A2CA1" w:rsidRPr="004A2CA1" w14:paraId="452B52D3" w14:textId="77777777" w:rsidTr="005A3D89">
        <w:trPr>
          <w:jc w:val="center"/>
        </w:trPr>
        <w:tc>
          <w:tcPr>
            <w:tcW w:w="2296" w:type="pct"/>
          </w:tcPr>
          <w:p w14:paraId="6B77263D" w14:textId="77777777" w:rsidR="004A2CA1" w:rsidRPr="004A2CA1" w:rsidRDefault="004A2CA1" w:rsidP="004A2CA1">
            <w:pPr>
              <w:jc w:val="center"/>
              <w:rPr>
                <w:rFonts w:ascii="Times New Roman" w:hAnsi="Times New Roman" w:cs="Arial"/>
                <w:sz w:val="20"/>
                <w:szCs w:val="20"/>
              </w:rPr>
            </w:pPr>
            <w:r w:rsidRPr="004A2CA1">
              <w:rPr>
                <w:rFonts w:ascii="Times New Roman" w:hAnsi="Times New Roman" w:cs="Arial"/>
                <w:sz w:val="20"/>
                <w:szCs w:val="20"/>
              </w:rPr>
              <w:t>(c)</w:t>
            </w:r>
          </w:p>
        </w:tc>
        <w:tc>
          <w:tcPr>
            <w:tcW w:w="407" w:type="pct"/>
          </w:tcPr>
          <w:p w14:paraId="5502EB78" w14:textId="77777777" w:rsidR="004A2CA1" w:rsidRPr="004A2CA1" w:rsidRDefault="004A2CA1" w:rsidP="004A2CA1">
            <w:pPr>
              <w:keepNext/>
              <w:jc w:val="center"/>
              <w:rPr>
                <w:rFonts w:ascii="Times New Roman" w:hAnsi="Times New Roman" w:cs="Arial"/>
                <w:sz w:val="20"/>
                <w:szCs w:val="20"/>
              </w:rPr>
            </w:pPr>
          </w:p>
        </w:tc>
        <w:tc>
          <w:tcPr>
            <w:tcW w:w="2297" w:type="pct"/>
          </w:tcPr>
          <w:p w14:paraId="6C10376D" w14:textId="77777777" w:rsidR="004A2CA1" w:rsidRPr="004A2CA1" w:rsidRDefault="004A2CA1" w:rsidP="004A2CA1">
            <w:pPr>
              <w:keepNext/>
              <w:jc w:val="center"/>
              <w:rPr>
                <w:rFonts w:ascii="Times New Roman" w:hAnsi="Times New Roman" w:cs="Arial"/>
                <w:sz w:val="20"/>
                <w:szCs w:val="20"/>
              </w:rPr>
            </w:pPr>
            <w:r w:rsidRPr="004A2CA1">
              <w:rPr>
                <w:rFonts w:ascii="Times New Roman" w:hAnsi="Times New Roman" w:cs="Arial"/>
                <w:sz w:val="20"/>
                <w:szCs w:val="20"/>
              </w:rPr>
              <w:t>(d)</w:t>
            </w:r>
          </w:p>
        </w:tc>
      </w:tr>
    </w:tbl>
    <w:p w14:paraId="2A1536CE" w14:textId="45F38F9A" w:rsidR="004A2CA1" w:rsidRPr="004A2CA1" w:rsidRDefault="004A2CA1" w:rsidP="005A3D89">
      <w:pPr>
        <w:pStyle w:val="Caption"/>
        <w:jc w:val="center"/>
      </w:pPr>
      <w:bookmarkStart w:id="333" w:name="_Ref507332270"/>
      <w:bookmarkStart w:id="334" w:name="_Toc510992170"/>
      <w:bookmarkStart w:id="335" w:name="_Toc511222609"/>
      <w:r w:rsidRPr="004A2CA1">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4</w:t>
      </w:r>
      <w:r w:rsidR="00D57726">
        <w:rPr>
          <w:noProof/>
        </w:rPr>
        <w:fldChar w:fldCharType="end"/>
      </w:r>
      <w:bookmarkEnd w:id="333"/>
      <w:r w:rsidRPr="004A2CA1">
        <w:t>. Illustration of Remove Crew procedure</w:t>
      </w:r>
      <w:bookmarkEnd w:id="334"/>
      <w:bookmarkEnd w:id="335"/>
    </w:p>
    <w:p w14:paraId="0AE441A0" w14:textId="77777777" w:rsidR="004A2CA1" w:rsidRPr="004A2CA1" w:rsidRDefault="004A2CA1" w:rsidP="004A2CA1">
      <w:pPr>
        <w:rPr>
          <w:rFonts w:asciiTheme="majorBidi" w:hAnsiTheme="majorBidi" w:cstheme="majorBidi"/>
          <w:b/>
          <w:bCs/>
          <w:lang w:eastAsia="ja-JP"/>
        </w:rPr>
      </w:pPr>
    </w:p>
    <w:p w14:paraId="71B640DB" w14:textId="77777777" w:rsidR="004A2CA1" w:rsidRPr="004A2CA1" w:rsidRDefault="004A2CA1" w:rsidP="004A2CA1">
      <w:pPr>
        <w:rPr>
          <w:rFonts w:asciiTheme="majorBidi" w:hAnsiTheme="majorBidi" w:cstheme="majorBidi"/>
          <w:lang w:eastAsia="ja-JP"/>
        </w:rPr>
      </w:pPr>
      <w:r w:rsidRPr="004A2CA1">
        <w:rPr>
          <w:rFonts w:asciiTheme="majorBidi" w:hAnsiTheme="majorBidi" w:cstheme="majorBidi"/>
          <w:b/>
          <w:bCs/>
          <w:lang w:eastAsia="ja-JP"/>
        </w:rPr>
        <w:t>Procedure</w:t>
      </w:r>
      <w:r w:rsidRPr="004A2CA1">
        <w:rPr>
          <w:rFonts w:asciiTheme="majorBidi" w:hAnsiTheme="majorBidi" w:cstheme="majorBidi"/>
          <w:lang w:eastAsia="ja-JP"/>
        </w:rPr>
        <w:t xml:space="preserve"> </w:t>
      </w:r>
      <w:r w:rsidRPr="004A2CA1">
        <w:rPr>
          <w:rFonts w:asciiTheme="majorBidi" w:hAnsiTheme="majorBidi" w:cstheme="majorBidi"/>
          <w:i/>
          <w:iCs/>
          <w:lang w:eastAsia="ja-JP"/>
        </w:rPr>
        <w:t>Change Assignment</w:t>
      </w:r>
      <w:r w:rsidRPr="004A2CA1">
        <w:rPr>
          <w:rFonts w:asciiTheme="majorBidi" w:hAnsiTheme="majorBidi" w:cstheme="majorBidi"/>
          <w:lang w:eastAsia="ja-JP"/>
        </w:rPr>
        <w:t xml:space="preserve">: </w:t>
      </w:r>
    </w:p>
    <w:p w14:paraId="77E3186D" w14:textId="400FCC91" w:rsidR="004A2CA1" w:rsidRPr="004A2CA1" w:rsidRDefault="004A2CA1" w:rsidP="00C9278F">
      <w:pPr>
        <w:ind w:firstLine="360"/>
        <w:rPr>
          <w:rFonts w:asciiTheme="majorBidi" w:hAnsiTheme="majorBidi" w:cstheme="majorBidi"/>
          <w:lang w:eastAsia="ja-JP" w:bidi="fa-IR"/>
        </w:rPr>
      </w:pPr>
      <w:r w:rsidRPr="004A2CA1">
        <w:rPr>
          <w:rFonts w:asciiTheme="majorBidi" w:hAnsiTheme="majorBidi" w:cstheme="majorBidi"/>
          <w:lang w:eastAsia="ja-JP"/>
        </w:rPr>
        <w:t xml:space="preserve">Combining </w:t>
      </w:r>
      <w:r w:rsidRPr="004A2CA1">
        <w:rPr>
          <w:rFonts w:asciiTheme="majorBidi" w:hAnsiTheme="majorBidi" w:cstheme="majorBidi"/>
          <w:i/>
          <w:iCs/>
          <w:lang w:eastAsia="ja-JP"/>
        </w:rPr>
        <w:t>Add Crew</w:t>
      </w:r>
      <w:r w:rsidRPr="004A2CA1">
        <w:rPr>
          <w:rFonts w:asciiTheme="majorBidi" w:hAnsiTheme="majorBidi" w:cstheme="majorBidi"/>
          <w:lang w:eastAsia="ja-JP"/>
        </w:rPr>
        <w:t xml:space="preserve"> and </w:t>
      </w:r>
      <w:r w:rsidRPr="004A2CA1">
        <w:rPr>
          <w:rFonts w:asciiTheme="majorBidi" w:hAnsiTheme="majorBidi" w:cstheme="majorBidi"/>
          <w:i/>
          <w:iCs/>
          <w:lang w:eastAsia="ja-JP"/>
        </w:rPr>
        <w:t>Remove Crew</w:t>
      </w:r>
      <w:r w:rsidRPr="004A2CA1">
        <w:rPr>
          <w:rFonts w:asciiTheme="majorBidi" w:hAnsiTheme="majorBidi" w:cstheme="majorBidi"/>
          <w:lang w:eastAsia="ja-JP"/>
        </w:rPr>
        <w:t xml:space="preserve"> procedures, we consider crew </w:t>
      </w:r>
      <m:oMath>
        <m:r>
          <w:rPr>
            <w:rFonts w:ascii="Cambria Math" w:hAnsi="Cambria Math" w:cstheme="majorBidi"/>
            <w:lang w:eastAsia="ja-JP"/>
          </w:rPr>
          <m:t>k</m:t>
        </m:r>
      </m:oMath>
      <w:r w:rsidRPr="004A2CA1">
        <w:rPr>
          <w:rFonts w:asciiTheme="majorBidi" w:hAnsiTheme="majorBidi" w:cstheme="majorBidi"/>
          <w:lang w:eastAsia="ja-JP"/>
        </w:rPr>
        <w:t xml:space="preserve"> with the maximum routing time and choose node </w:t>
      </w:r>
      <m:oMath>
        <m:acc>
          <m:accPr>
            <m:chr m:val="̅"/>
            <m:ctrlPr>
              <w:rPr>
                <w:rFonts w:ascii="Cambria Math" w:hAnsi="Cambria Math" w:cstheme="majorBidi"/>
                <w:i/>
                <w:lang w:eastAsia="ja-JP"/>
              </w:rPr>
            </m:ctrlPr>
          </m:accPr>
          <m:e>
            <m:r>
              <w:rPr>
                <w:rFonts w:ascii="Cambria Math" w:hAnsi="Cambria Math" w:cstheme="majorBidi"/>
                <w:lang w:eastAsia="ja-JP"/>
              </w:rPr>
              <m:t>i</m:t>
            </m:r>
          </m:e>
        </m:acc>
      </m:oMath>
      <w:r w:rsidRPr="004A2CA1">
        <w:rPr>
          <w:rFonts w:asciiTheme="majorBidi" w:hAnsiTheme="majorBidi" w:cstheme="majorBidi"/>
          <w:lang w:eastAsia="ja-JP"/>
        </w:rPr>
        <w:t xml:space="preserve"> from the schedule of crew </w:t>
      </w:r>
      <m:oMath>
        <m:r>
          <w:rPr>
            <w:rFonts w:ascii="Cambria Math" w:hAnsi="Cambria Math" w:cstheme="majorBidi"/>
            <w:lang w:eastAsia="ja-JP"/>
          </w:rPr>
          <m:t>k</m:t>
        </m:r>
      </m:oMath>
      <w:r w:rsidRPr="004A2CA1">
        <w:rPr>
          <w:rFonts w:asciiTheme="majorBidi" w:hAnsiTheme="majorBidi" w:cstheme="majorBidi"/>
          <w:lang w:eastAsia="ja-JP"/>
        </w:rPr>
        <w:t xml:space="preserve"> with the maximum weighted processing time, </w:t>
      </w:r>
      <m:oMath>
        <m:sSub>
          <m:sSubPr>
            <m:ctrlPr>
              <w:rPr>
                <w:rFonts w:ascii="Cambria Math" w:hAnsi="Cambria Math" w:cstheme="majorBidi"/>
                <w:i/>
                <w:lang w:eastAsia="ja-JP" w:bidi="fa-IR"/>
              </w:rPr>
            </m:ctrlPr>
          </m:sSubPr>
          <m:e>
            <m:r>
              <w:rPr>
                <w:rFonts w:ascii="Cambria Math" w:hAnsi="Cambria Math" w:cstheme="majorBidi"/>
                <w:lang w:eastAsia="ja-JP" w:bidi="fa-IR"/>
              </w:rPr>
              <m:t>I</m:t>
            </m:r>
          </m:e>
          <m:sub>
            <m:r>
              <w:rPr>
                <w:rFonts w:ascii="Cambria Math" w:hAnsi="Cambria Math" w:cstheme="majorBidi"/>
                <w:lang w:eastAsia="ja-JP" w:bidi="fa-IR"/>
              </w:rPr>
              <m:t>π(</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r>
              <w:rPr>
                <w:rFonts w:ascii="Cambria Math" w:hAnsi="Cambria Math" w:cstheme="majorBidi"/>
                <w:lang w:eastAsia="ja-JP" w:bidi="fa-IR"/>
              </w:rPr>
              <m:t>)</m:t>
            </m:r>
          </m:sub>
        </m:sSub>
        <m:r>
          <w:rPr>
            <w:rFonts w:ascii="Cambria Math" w:hAnsi="Cambria Math" w:cstheme="majorBidi"/>
            <w:lang w:eastAsia="ja-JP" w:bidi="fa-IR"/>
          </w:rPr>
          <m:t>∙</m:t>
        </m:r>
        <m:sSubSup>
          <m:sSubSupPr>
            <m:ctrlPr>
              <w:rPr>
                <w:rFonts w:ascii="Cambria Math" w:hAnsi="Cambria Math" w:cstheme="majorBidi"/>
                <w:i/>
                <w:lang w:eastAsia="ja-JP" w:bidi="fa-IR"/>
              </w:rPr>
            </m:ctrlPr>
          </m:sSubSupPr>
          <m:e>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l</m:t>
            </m:r>
          </m:sup>
        </m:sSubSup>
      </m:oMath>
      <w:r w:rsidRPr="004A2CA1">
        <w:rPr>
          <w:rFonts w:asciiTheme="majorBidi" w:hAnsiTheme="majorBidi" w:cstheme="majorBidi"/>
          <w:lang w:eastAsia="ja-JP" w:bidi="fa-IR"/>
        </w:rPr>
        <w:t xml:space="preserve">. From the route of each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r>
          <w:rPr>
            <w:rFonts w:ascii="Cambria Math" w:hAnsi="Cambria Math" w:cstheme="majorBidi"/>
            <w:lang w:eastAsia="ja-JP" w:bidi="fa-IR"/>
          </w:rPr>
          <m:t xml:space="preserve">∈K, </m:t>
        </m:r>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r>
          <w:rPr>
            <w:rFonts w:ascii="Cambria Math" w:hAnsi="Cambria Math" w:cstheme="majorBidi"/>
            <w:lang w:eastAsia="ja-JP" w:bidi="fa-IR"/>
          </w:rPr>
          <m:t>≠k</m:t>
        </m:r>
      </m:oMath>
      <w:r w:rsidRPr="004A2CA1">
        <w:rPr>
          <w:rFonts w:asciiTheme="majorBidi" w:hAnsiTheme="majorBidi" w:cstheme="majorBidi"/>
          <w:lang w:eastAsia="ja-JP" w:bidi="fa-IR"/>
        </w:rPr>
        <w:t xml:space="preserve"> working on the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r>
          <w:rPr>
            <w:rFonts w:ascii="Cambria Math" w:hAnsi="Cambria Math" w:cstheme="majorBidi"/>
            <w:lang w:eastAsia="ja-JP" w:bidi="fa-IR"/>
          </w:rPr>
          <m: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N</m:t>
                </m:r>
              </m:e>
            </m:acc>
          </m:e>
          <m:sub>
            <m:sSup>
              <m:sSupPr>
                <m:ctrlPr>
                  <w:rPr>
                    <w:rFonts w:ascii="Cambria Math" w:hAnsi="Cambria Math" w:cstheme="majorBidi"/>
                    <w:i/>
                    <w:lang w:eastAsia="ja-JP" w:bidi="fa-IR"/>
                  </w:rPr>
                </m:ctrlPr>
              </m:sSupPr>
              <m:e>
                <m:r>
                  <w:rPr>
                    <w:rFonts w:ascii="Cambria Math" w:hAnsi="Cambria Math" w:cstheme="majorBidi"/>
                    <w:lang w:eastAsia="ja-JP" w:bidi="fa-IR"/>
                  </w:rPr>
                  <m:t>A</m:t>
                </m:r>
              </m:e>
              <m:sup>
                <m:r>
                  <w:rPr>
                    <w:rFonts w:ascii="Cambria Math" w:hAnsi="Cambria Math" w:cstheme="majorBidi"/>
                    <w:lang w:eastAsia="ja-JP" w:bidi="fa-IR"/>
                  </w:rPr>
                  <m:t>'</m:t>
                </m:r>
              </m:sup>
            </m:sSup>
          </m:sub>
        </m:sSub>
      </m:oMath>
      <w:r w:rsidRPr="004A2CA1">
        <w:rPr>
          <w:rFonts w:asciiTheme="majorBidi" w:hAnsiTheme="majorBidi" w:cstheme="majorBidi"/>
          <w:lang w:eastAsia="ja-JP" w:bidi="fa-IR"/>
        </w:rPr>
        <w:t xml:space="preserve"> in the </w:t>
      </w:r>
      <m:oMath>
        <m:r>
          <w:rPr>
            <w:rFonts w:ascii="Cambria Math" w:hAnsi="Cambria Math" w:cstheme="majorBidi"/>
            <w:lang w:eastAsia="ja-JP" w:bidi="fa-IR"/>
          </w:rPr>
          <m:t>r</m:t>
        </m:r>
      </m:oMath>
      <w:r w:rsidRPr="004A2CA1">
        <w:rPr>
          <w:rFonts w:asciiTheme="majorBidi" w:hAnsiTheme="majorBidi" w:cstheme="majorBidi"/>
          <w:lang w:eastAsia="ja-JP" w:bidi="fa-IR"/>
        </w:rPr>
        <w:t xml:space="preserve"> distance from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we find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oMath>
      <w:r w:rsidRPr="004A2CA1">
        <w:rPr>
          <w:rFonts w:asciiTheme="majorBidi" w:hAnsiTheme="majorBidi" w:cstheme="majorBidi"/>
          <w:lang w:eastAsia="ja-JP" w:bidi="fa-IR"/>
        </w:rPr>
        <w:t xml:space="preserve">, precedent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oMath>
      <w:r w:rsidRPr="004A2CA1">
        <w:rPr>
          <w:rFonts w:asciiTheme="majorBidi" w:hAnsiTheme="majorBidi" w:cstheme="majorBidi"/>
          <w:lang w:eastAsia="ja-JP" w:bidi="fa-IR"/>
        </w:rPr>
        <w:t xml:space="preserve"> ,which has the minimum value of </w:t>
      </w:r>
      <m:oMath>
        <m:f>
          <m:fPr>
            <m:ctrlPr>
              <w:rPr>
                <w:rFonts w:ascii="Cambria Math" w:hAnsi="Cambria Math" w:cstheme="majorBidi"/>
                <w:i/>
                <w:lang w:eastAsia="ja-JP" w:bidi="fa-IR"/>
              </w:rPr>
            </m:ctrlPr>
          </m:fPr>
          <m:num>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sub>
              <m:sup>
                <m:r>
                  <w:rPr>
                    <w:rFonts w:ascii="Cambria Math" w:hAnsi="Cambria Math" w:cstheme="majorBidi"/>
                    <w:lang w:eastAsia="ja-JP" w:bidi="fa-IR"/>
                  </w:rPr>
                  <m:t>l</m:t>
                </m:r>
              </m:sup>
            </m:sSubSup>
            <m:r>
              <w:rPr>
                <w:rFonts w:ascii="Cambria Math" w:hAnsi="Cambria Math" w:cstheme="majorBidi"/>
                <w:lang w:eastAsia="ja-JP" w:bidi="fa-IR"/>
              </w:rPr>
              <m:t>-</m:t>
            </m:r>
            <m:sSubSup>
              <m:sSubSupPr>
                <m:ctrlPr>
                  <w:rPr>
                    <w:rFonts w:ascii="Cambria Math" w:hAnsi="Cambria Math" w:cstheme="majorBidi"/>
                    <w:i/>
                    <w:lang w:eastAsia="ja-JP" w:bidi="fa-IR"/>
                  </w:rPr>
                </m:ctrlPr>
              </m:sSubSupPr>
              <m:e>
                <m:r>
                  <w:rPr>
                    <w:rFonts w:ascii="Cambria Math" w:hAnsi="Cambria Math" w:cstheme="majorBidi"/>
                    <w:lang w:eastAsia="ja-JP" w:bidi="fa-IR"/>
                  </w:rPr>
                  <m:t>λ</m:t>
                </m:r>
              </m:e>
              <m:sub>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sub>
              <m:sup>
                <m:r>
                  <w:rPr>
                    <w:rFonts w:ascii="Cambria Math" w:hAnsi="Cambria Math" w:cstheme="majorBidi"/>
                    <w:lang w:eastAsia="ja-JP" w:bidi="fa-IR"/>
                  </w:rPr>
                  <m:t>l-1</m:t>
                </m:r>
              </m:sup>
            </m:sSubSup>
          </m:num>
          <m:den>
            <m:sSub>
              <m:sSubPr>
                <m:ctrlPr>
                  <w:rPr>
                    <w:rFonts w:ascii="Cambria Math" w:hAnsi="Cambria Math" w:cstheme="majorBidi"/>
                    <w:i/>
                    <w:lang w:eastAsia="ja-JP" w:bidi="fa-IR"/>
                  </w:rPr>
                </m:ctrlPr>
              </m:sSubPr>
              <m:e>
                <m:r>
                  <w:rPr>
                    <w:rFonts w:ascii="Cambria Math" w:hAnsi="Cambria Math" w:cstheme="majorBidi"/>
                    <w:lang w:eastAsia="ja-JP" w:bidi="fa-IR"/>
                  </w:rPr>
                  <m:t>c</m:t>
                </m:r>
              </m:e>
              <m:sub>
                <m:sSub>
                  <m:sSubPr>
                    <m:ctrlPr>
                      <w:rPr>
                        <w:rFonts w:ascii="Cambria Math" w:hAnsi="Cambria Math" w:cstheme="majorBidi"/>
                        <w:i/>
                        <w:lang w:eastAsia="ja-JP" w:bidi="fa-IR"/>
                      </w:rPr>
                    </m:ctrlPr>
                  </m:sSubPr>
                  <m:e>
                    <m:r>
                      <w:rPr>
                        <w:rFonts w:ascii="Cambria Math" w:hAnsi="Cambria Math" w:cstheme="majorBidi"/>
                        <w:lang w:eastAsia="ja-JP" w:bidi="fa-IR"/>
                      </w:rPr>
                      <m:t>d</m:t>
                    </m:r>
                  </m:e>
                  <m:sub>
                    <m:r>
                      <w:rPr>
                        <w:rFonts w:ascii="Cambria Math" w:hAnsi="Cambria Math" w:cstheme="majorBidi"/>
                        <w:lang w:eastAsia="ja-JP" w:bidi="fa-IR"/>
                      </w:rPr>
                      <m:t>2</m:t>
                    </m:r>
                  </m:sub>
                </m:sSub>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sub>
            </m:sSub>
            <m:r>
              <w:rPr>
                <w:rFonts w:ascii="Cambria Math" w:hAnsi="Cambria Math" w:cstheme="majorBidi"/>
                <w:lang w:eastAsia="ja-JP" w:bidi="fa-IR"/>
              </w:rPr>
              <m:t>+</m:t>
            </m:r>
            <m:sSubSup>
              <m:sSubSupPr>
                <m:ctrlPr>
                  <w:rPr>
                    <w:rFonts w:ascii="Cambria Math" w:hAnsi="Cambria Math" w:cstheme="majorBidi"/>
                    <w:i/>
                    <w:lang w:eastAsia="ja-JP" w:bidi="fa-IR"/>
                  </w:rPr>
                </m:ctrlPr>
              </m:sSubSupPr>
              <m:e>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e>
              <m:sub>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sub>
              <m:sup>
                <m:r>
                  <w:rPr>
                    <w:rFonts w:ascii="Cambria Math" w:hAnsi="Cambria Math" w:cstheme="majorBidi"/>
                    <w:lang w:eastAsia="ja-JP" w:bidi="fa-IR"/>
                  </w:rPr>
                  <m:t>l</m:t>
                </m:r>
              </m:sup>
            </m:sSubSup>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sub>
            </m:sSub>
            <m:r>
              <w:rPr>
                <w:rFonts w:ascii="Cambria Math" w:hAnsi="Cambria Math" w:cstheme="majorBidi"/>
                <w:lang w:eastAsia="ja-JP" w:bidi="fa-IR"/>
              </w:rPr>
              <m:t>-</m:t>
            </m:r>
            <m:sSub>
              <m:sSubPr>
                <m:ctrlPr>
                  <w:rPr>
                    <w:rFonts w:ascii="Cambria Math" w:hAnsi="Cambria Math" w:cstheme="majorBidi"/>
                    <w:i/>
                    <w:lang w:eastAsia="ja-JP" w:bidi="fa-IR"/>
                  </w:rPr>
                </m:ctrlPr>
              </m:sSubPr>
              <m:e>
                <m:r>
                  <w:rPr>
                    <w:rFonts w:ascii="Cambria Math" w:hAnsi="Cambria Math" w:cstheme="majorBidi"/>
                    <w:lang w:eastAsia="ja-JP" w:bidi="fa-IR"/>
                  </w:rPr>
                  <m:t>c</m:t>
                </m:r>
              </m:e>
              <m:sub>
                <m:sSub>
                  <m:sSubPr>
                    <m:ctrlPr>
                      <w:rPr>
                        <w:rFonts w:ascii="Cambria Math" w:hAnsi="Cambria Math" w:cstheme="majorBidi"/>
                        <w:i/>
                        <w:lang w:eastAsia="ja-JP" w:bidi="fa-IR"/>
                      </w:rPr>
                    </m:ctrlPr>
                  </m:sSubPr>
                  <m:e>
                    <m:r>
                      <w:rPr>
                        <w:rFonts w:ascii="Cambria Math" w:hAnsi="Cambria Math" w:cstheme="majorBidi"/>
                        <w:lang w:eastAsia="ja-JP" w:bidi="fa-IR"/>
                      </w:rPr>
                      <m:t>d</m:t>
                    </m:r>
                  </m:e>
                  <m:sub>
                    <m:r>
                      <w:rPr>
                        <w:rFonts w:ascii="Cambria Math" w:hAnsi="Cambria Math" w:cstheme="majorBidi"/>
                        <w:lang w:eastAsia="ja-JP" w:bidi="fa-IR"/>
                      </w:rPr>
                      <m:t>2</m:t>
                    </m:r>
                  </m:sub>
                </m:s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sub>
            </m:sSub>
          </m:den>
        </m:f>
      </m:oMath>
      <w:r w:rsidRPr="004A2CA1">
        <w:rPr>
          <w:rFonts w:asciiTheme="majorBidi" w:hAnsiTheme="majorBidi" w:cstheme="majorBidi"/>
          <w:lang w:eastAsia="ja-JP" w:bidi="fa-IR"/>
        </w:rPr>
        <w:t xml:space="preserve">. During the </w:t>
      </w:r>
      <w:r w:rsidRPr="004A2CA1">
        <w:rPr>
          <w:rFonts w:asciiTheme="majorBidi" w:hAnsiTheme="majorBidi" w:cstheme="majorBidi"/>
          <w:i/>
          <w:iCs/>
          <w:lang w:eastAsia="ja-JP" w:bidi="fa-IR"/>
        </w:rPr>
        <w:t>Change Assignment</w:t>
      </w:r>
      <w:r w:rsidRPr="004A2CA1">
        <w:rPr>
          <w:rFonts w:asciiTheme="majorBidi" w:hAnsiTheme="majorBidi" w:cstheme="majorBidi"/>
          <w:lang w:eastAsia="ja-JP" w:bidi="fa-IR"/>
        </w:rPr>
        <w:t xml:space="preserve"> procedure, after removing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e>
          <m:sub>
            <m:r>
              <w:rPr>
                <w:rFonts w:ascii="Cambria Math" w:hAnsi="Cambria Math" w:cstheme="majorBidi"/>
                <w:lang w:eastAsia="ja-JP" w:bidi="fa-IR"/>
              </w:rPr>
              <m:t>1</m:t>
            </m:r>
          </m:sub>
        </m:sSub>
      </m:oMath>
      <w:r w:rsidRPr="004A2CA1">
        <w:rPr>
          <w:rFonts w:asciiTheme="majorBidi" w:hAnsiTheme="majorBidi" w:cstheme="majorBidi"/>
          <w:lang w:eastAsia="ja-JP" w:bidi="fa-IR"/>
        </w:rPr>
        <w:t xml:space="preserve">, we face two options: (i) depicted in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_Ref507338872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5.5</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the updated  completion time,</w:t>
      </w:r>
      <m:oMath>
        <m:sSup>
          <m:sSupPr>
            <m:ctrlPr>
              <w:rPr>
                <w:rFonts w:ascii="Cambria Math" w:hAnsi="Cambria Math" w:cstheme="majorBidi"/>
                <w:i/>
                <w:lang w:eastAsia="ja-JP" w:bidi="fa-IR"/>
              </w:rPr>
            </m:ctrlPr>
          </m:sSupPr>
          <m:e>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m:rPr>
                        <m:scr m:val="script"/>
                      </m:rPr>
                      <w:rPr>
                        <w:rFonts w:ascii="Cambria Math" w:hAnsi="Cambria Math" w:cstheme="majorBidi"/>
                        <w:lang w:eastAsia="ja-JP" w:bidi="fa-IR"/>
                      </w:rPr>
                      <m:t>F</m:t>
                    </m:r>
                  </m:e>
                </m:acc>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sub>
            </m:sSub>
          </m:e>
          <m:sup>
            <m:r>
              <w:rPr>
                <w:rFonts w:ascii="Cambria Math" w:hAnsi="Cambria Math" w:cstheme="majorBidi"/>
                <w:lang w:eastAsia="ja-JP" w:bidi="fa-IR"/>
              </w:rPr>
              <m:t>new</m:t>
            </m:r>
          </m:sup>
        </m:sSup>
      </m:oMath>
      <w:r w:rsidRPr="004A2CA1">
        <w:rPr>
          <w:rFonts w:asciiTheme="majorBidi" w:hAnsiTheme="majorBidi" w:cstheme="majorBidi"/>
          <w:lang w:eastAsia="ja-JP" w:bidi="fa-IR"/>
        </w:rPr>
        <w:t xml:space="preserve"> , added to the traveling time of link </w:t>
      </w:r>
      <m:oMath>
        <m:r>
          <w:rPr>
            <w:rFonts w:ascii="Cambria Math" w:hAnsi="Cambria Math" w:cstheme="majorBidi"/>
            <w:lang w:eastAsia="ja-JP" w:bidi="fa-IR"/>
          </w:rPr>
          <m:t>(</m:t>
        </m:r>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r>
          <w:rPr>
            <w:rFonts w:ascii="Cambria Math" w:hAnsi="Cambria Math" w:cstheme="majorBidi"/>
            <w:lang w:eastAsia="ja-JP" w:bidi="fa-IR"/>
          </w:rPr>
          <m:t>,</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r>
          <w:rPr>
            <w:rFonts w:ascii="Cambria Math" w:hAnsi="Cambria Math" w:cstheme="majorBidi"/>
            <w:lang w:eastAsia="ja-JP" w:bidi="fa-IR"/>
          </w:rPr>
          <m:t>)∈</m:t>
        </m:r>
        <m:acc>
          <m:accPr>
            <m:chr m:val="̅"/>
            <m:ctrlPr>
              <w:rPr>
                <w:rFonts w:ascii="Cambria Math" w:hAnsi="Cambria Math" w:cstheme="majorBidi"/>
                <w:i/>
                <w:lang w:eastAsia="ja-JP" w:bidi="fa-IR"/>
              </w:rPr>
            </m:ctrlPr>
          </m:accPr>
          <m:e>
            <m:r>
              <w:rPr>
                <w:rFonts w:ascii="Cambria Math" w:hAnsi="Cambria Math" w:cstheme="majorBidi"/>
                <w:lang w:eastAsia="ja-JP" w:bidi="fa-IR"/>
              </w:rPr>
              <m:t>A</m:t>
            </m:r>
          </m:e>
        </m:acc>
      </m:oMath>
      <w:r w:rsidRPr="004A2CA1">
        <w:rPr>
          <w:rFonts w:asciiTheme="majorBidi" w:hAnsiTheme="majorBidi" w:cstheme="majorBidi"/>
          <w:lang w:eastAsia="ja-JP" w:bidi="fa-IR"/>
        </w:rPr>
        <w:t xml:space="preserve">, </w:t>
      </w:r>
      <m:oMath>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oMath>
      <w:r w:rsidRPr="004A2CA1">
        <w:rPr>
          <w:rFonts w:asciiTheme="majorBidi" w:hAnsiTheme="majorBidi" w:cstheme="majorBidi"/>
          <w:lang w:eastAsia="ja-JP" w:bidi="fa-IR"/>
        </w:rPr>
        <w:t xml:space="preserve">, falls into the processing time window associated with that corresponding node, (i.e., </w:t>
      </w:r>
      <m:oMath>
        <m:sSub>
          <m:sSubPr>
            <m:ctrlPr>
              <w:rPr>
                <w:rFonts w:ascii="Cambria Math" w:hAnsi="Cambria Math" w:cstheme="majorBidi"/>
                <w:i/>
                <w:lang w:eastAsia="ja-JP" w:bidi="fa-IR"/>
              </w:rPr>
            </m:ctrlPr>
          </m:sSubPr>
          <m:e>
            <m:r>
              <w:rPr>
                <w:rFonts w:ascii="Cambria Math" w:hAnsi="Cambria Math" w:cstheme="majorBidi"/>
                <w:lang w:eastAsia="ja-JP" w:bidi="fa-IR"/>
              </w:rPr>
              <m:t>(</m:t>
            </m:r>
            <m:acc>
              <m:accPr>
                <m:chr m:val="̃"/>
                <m:ctrlPr>
                  <w:rPr>
                    <w:rFonts w:ascii="Cambria Math" w:hAnsi="Cambria Math" w:cstheme="majorBidi"/>
                    <w:i/>
                    <w:lang w:eastAsia="ja-JP" w:bidi="fa-IR"/>
                  </w:rPr>
                </m:ctrlPr>
              </m:accPr>
              <m:e>
                <m:r>
                  <w:rPr>
                    <w:rFonts w:ascii="Cambria Math" w:hAnsi="Cambria Math" w:cstheme="majorBidi"/>
                    <w:lang w:eastAsia="ja-JP" w:bidi="fa-IR"/>
                  </w:rPr>
                  <m:t>g</m:t>
                </m:r>
              </m:e>
            </m:acc>
          </m:e>
          <m:sub>
            <m:r>
              <w:rPr>
                <w:rFonts w:ascii="Cambria Math" w:hAnsi="Cambria Math" w:cstheme="majorBidi"/>
                <w:lang w:eastAsia="ja-JP" w:bidi="fa-IR"/>
              </w:rPr>
              <m:t>1</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m:t>
        </m:r>
        <m:sSubSup>
          <m:sSubSupPr>
            <m:ctrlPr>
              <w:rPr>
                <w:rFonts w:ascii="Cambria Math" w:hAnsi="Cambria Math" w:cstheme="majorBidi"/>
                <w:i/>
                <w:lang w:eastAsia="ja-JP" w:bidi="fa-IR"/>
              </w:rPr>
            </m:ctrlPr>
          </m:sSubSupPr>
          <m:e>
            <m:r>
              <w:rPr>
                <w:rFonts w:ascii="Cambria Math" w:hAnsi="Cambria Math" w:cstheme="majorBidi"/>
                <w:lang w:eastAsia="ja-JP" w:bidi="fa-IR"/>
              </w:rPr>
              <m:t>p</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1</m:t>
            </m:r>
          </m:sup>
        </m:sSubSup>
        <m:r>
          <w:rPr>
            <w:rFonts w:ascii="Cambria Math" w:hAnsi="Cambria Math" w:cstheme="majorBidi"/>
          </w:rPr>
          <m:t xml:space="preserve">, </m:t>
        </m:r>
        <m:sSub>
          <m:sSubPr>
            <m:ctrlPr>
              <w:rPr>
                <w:rFonts w:ascii="Cambria Math" w:hAnsi="Cambria Math" w:cstheme="majorBidi"/>
                <w:i/>
              </w:rPr>
            </m:ctrlPr>
          </m:sSubPr>
          <m:e>
            <m:acc>
              <m:accPr>
                <m:chr m:val="̃"/>
                <m:ctrlPr>
                  <w:rPr>
                    <w:rFonts w:ascii="Cambria Math" w:hAnsi="Cambria Math" w:cstheme="majorBidi"/>
                    <w:i/>
                  </w:rPr>
                </m:ctrlPr>
              </m:accPr>
              <m:e>
                <m:r>
                  <m:rPr>
                    <m:scr m:val="script"/>
                  </m:rPr>
                  <w:rPr>
                    <w:rFonts w:ascii="Cambria Math" w:hAnsi="Cambria Math" w:cstheme="majorBidi"/>
                  </w:rPr>
                  <m:t>F</m:t>
                </m:r>
              </m:e>
            </m:acc>
          </m:e>
          <m:sub>
            <m:acc>
              <m:accPr>
                <m:chr m:val="̅"/>
                <m:ctrlPr>
                  <w:rPr>
                    <w:rFonts w:ascii="Cambria Math" w:hAnsi="Cambria Math" w:cstheme="majorBidi"/>
                    <w:i/>
                  </w:rPr>
                </m:ctrlPr>
              </m:accPr>
              <m:e>
                <m:r>
                  <w:rPr>
                    <w:rFonts w:ascii="Cambria Math" w:hAnsi="Cambria Math" w:cstheme="majorBidi"/>
                  </w:rPr>
                  <m:t>i</m:t>
                </m:r>
              </m:e>
            </m:acc>
            <m:r>
              <w:rPr>
                <w:rFonts w:ascii="Cambria Math" w:hAnsi="Cambria Math" w:cstheme="majorBidi"/>
              </w:rPr>
              <m:t>k</m:t>
            </m:r>
          </m:sub>
        </m:sSub>
        <m:r>
          <w:rPr>
            <w:rFonts w:ascii="Cambria Math" w:hAnsi="Cambria Math" w:cstheme="majorBidi"/>
          </w:rPr>
          <m:t>)</m:t>
        </m:r>
      </m:oMath>
      <w:r w:rsidRPr="004A2CA1">
        <w:rPr>
          <w:rFonts w:asciiTheme="majorBidi" w:hAnsiTheme="majorBidi" w:cstheme="majorBidi"/>
        </w:rPr>
        <w:t xml:space="preserve"> where </w:t>
      </w:r>
      <m:oMath>
        <m:sSub>
          <m:sSubPr>
            <m:ctrlPr>
              <w:rPr>
                <w:rFonts w:ascii="Cambria Math" w:hAnsi="Cambria Math" w:cstheme="majorBidi"/>
                <w:i/>
              </w:rPr>
            </m:ctrlPr>
          </m:sSubPr>
          <m:e>
            <m:acc>
              <m:accPr>
                <m:chr m:val="̃"/>
                <m:ctrlPr>
                  <w:rPr>
                    <w:rFonts w:ascii="Cambria Math" w:hAnsi="Cambria Math" w:cstheme="majorBidi"/>
                    <w:i/>
                  </w:rPr>
                </m:ctrlPr>
              </m:accPr>
              <m:e>
                <m:r>
                  <w:rPr>
                    <w:rFonts w:ascii="Cambria Math" w:hAnsi="Cambria Math" w:cstheme="majorBidi"/>
                  </w:rPr>
                  <m:t>g</m:t>
                </m:r>
              </m:e>
            </m:acc>
          </m:e>
          <m:sub>
            <m:r>
              <w:rPr>
                <w:rFonts w:ascii="Cambria Math" w:hAnsi="Cambria Math" w:cstheme="majorBidi"/>
              </w:rPr>
              <m:t>1</m:t>
            </m:r>
            <m:acc>
              <m:accPr>
                <m:chr m:val="̅"/>
                <m:ctrlPr>
                  <w:rPr>
                    <w:rFonts w:ascii="Cambria Math" w:hAnsi="Cambria Math" w:cstheme="majorBidi"/>
                    <w:i/>
                  </w:rPr>
                </m:ctrlPr>
              </m:accPr>
              <m:e>
                <m:r>
                  <w:rPr>
                    <w:rFonts w:ascii="Cambria Math" w:hAnsi="Cambria Math" w:cstheme="majorBidi"/>
                  </w:rPr>
                  <m:t>i</m:t>
                </m:r>
              </m:e>
            </m:acc>
          </m:sub>
        </m:sSub>
      </m:oMath>
      <w:r w:rsidRPr="004A2CA1">
        <w:rPr>
          <w:rFonts w:asciiTheme="majorBidi" w:hAnsiTheme="majorBidi" w:cstheme="majorBidi"/>
        </w:rPr>
        <w:t xml:space="preserve"> is the minimum arrival times of the restoration crews assigned to node </w:t>
      </w:r>
      <m:oMath>
        <m:acc>
          <m:accPr>
            <m:chr m:val="̅"/>
            <m:ctrlPr>
              <w:rPr>
                <w:rFonts w:ascii="Cambria Math" w:hAnsi="Cambria Math" w:cstheme="majorBidi"/>
                <w:i/>
              </w:rPr>
            </m:ctrlPr>
          </m:accPr>
          <m:e>
            <m:r>
              <w:rPr>
                <w:rFonts w:ascii="Cambria Math" w:hAnsi="Cambria Math" w:cstheme="majorBidi"/>
              </w:rPr>
              <m:t>i</m:t>
            </m:r>
          </m:e>
        </m:acc>
      </m:oMath>
      <w:r w:rsidRPr="004A2CA1">
        <w:rPr>
          <w:rFonts w:asciiTheme="majorBidi" w:hAnsiTheme="majorBidi" w:cstheme="majorBidi"/>
        </w:rPr>
        <w:t xml:space="preserve">, and </w:t>
      </w:r>
      <m:oMath>
        <m:sSubSup>
          <m:sSubSupPr>
            <m:ctrlPr>
              <w:rPr>
                <w:rFonts w:ascii="Cambria Math" w:hAnsi="Cambria Math" w:cstheme="majorBidi"/>
                <w:i/>
                <w:lang w:eastAsia="ja-JP" w:bidi="fa-IR"/>
              </w:rPr>
            </m:ctrlPr>
          </m:sSubSupPr>
          <m:e>
            <m:r>
              <w:rPr>
                <w:rFonts w:ascii="Cambria Math" w:hAnsi="Cambria Math" w:cstheme="majorBidi"/>
                <w:lang w:eastAsia="ja-JP" w:bidi="fa-IR"/>
              </w:rPr>
              <m:t>p</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1</m:t>
            </m:r>
          </m:sup>
        </m:sSubSup>
      </m:oMath>
      <w:r w:rsidRPr="004A2CA1">
        <w:rPr>
          <w:rFonts w:asciiTheme="majorBidi" w:hAnsiTheme="majorBidi" w:cstheme="majorBidi"/>
          <w:lang w:eastAsia="ja-JP" w:bidi="fa-IR"/>
        </w:rPr>
        <w:t xml:space="preserve"> is the processing time of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when only one restoration crew is assigned to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In this case, we schedule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to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and check if the change enhances the objective function. If so, we pick one of those crews such that adding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to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gives the best improvement to the objective function,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_Ref507338872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5.5</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b, and update the lists of lists </w:t>
      </w:r>
      <m:oMath>
        <m:r>
          <w:rPr>
            <w:rFonts w:ascii="Cambria Math" w:hAnsi="Cambria Math" w:cstheme="majorBidi"/>
            <w:lang w:eastAsia="ja-JP" w:bidi="fa-IR"/>
          </w:rPr>
          <m:t>B</m:t>
        </m:r>
      </m:oMath>
      <w:r w:rsidRPr="004A2CA1">
        <w:rPr>
          <w:rFonts w:asciiTheme="majorBidi" w:hAnsiTheme="majorBidi" w:cstheme="majorBidi"/>
          <w:lang w:eastAsia="ja-JP" w:bidi="fa-IR"/>
        </w:rPr>
        <w:t xml:space="preserve">, </w:t>
      </w:r>
      <m:oMath>
        <m:acc>
          <m:accPr>
            <m:chr m:val="̃"/>
            <m:ctrlPr>
              <w:rPr>
                <w:rFonts w:ascii="Cambria Math" w:hAnsi="Cambria Math" w:cstheme="majorBidi"/>
                <w:i/>
                <w:lang w:eastAsia="ja-JP" w:bidi="fa-IR"/>
              </w:rPr>
            </m:ctrlPr>
          </m:accPr>
          <m:e>
            <m:r>
              <w:rPr>
                <w:rFonts w:ascii="Cambria Math" w:hAnsi="Cambria Math" w:cstheme="majorBidi"/>
                <w:lang w:eastAsia="ja-JP" w:bidi="fa-IR"/>
              </w:rPr>
              <m:t>F</m:t>
            </m:r>
          </m:e>
        </m:acc>
      </m:oMath>
      <w:r w:rsidRPr="004A2CA1">
        <w:rPr>
          <w:rFonts w:asciiTheme="majorBidi" w:hAnsiTheme="majorBidi" w:cstheme="majorBidi"/>
          <w:lang w:eastAsia="ja-JP" w:bidi="fa-IR"/>
        </w:rPr>
        <w:t xml:space="preserve">, and </w:t>
      </w:r>
      <m:oMath>
        <m:acc>
          <m:accPr>
            <m:chr m:val="̃"/>
            <m:ctrlPr>
              <w:rPr>
                <w:rFonts w:ascii="Cambria Math" w:hAnsi="Cambria Math" w:cstheme="majorBidi"/>
                <w:i/>
                <w:lang w:eastAsia="ja-JP" w:bidi="fa-IR"/>
              </w:rPr>
            </m:ctrlPr>
          </m:accPr>
          <m:e>
            <m:r>
              <w:rPr>
                <w:rFonts w:ascii="Cambria Math" w:hAnsi="Cambria Math" w:cstheme="majorBidi"/>
                <w:lang w:eastAsia="ja-JP" w:bidi="fa-IR"/>
              </w:rPr>
              <m:t>P</m:t>
            </m:r>
          </m:e>
        </m:acc>
      </m:oMath>
      <w:r w:rsidRPr="004A2CA1">
        <w:rPr>
          <w:rFonts w:asciiTheme="majorBidi" w:hAnsiTheme="majorBidi" w:cstheme="majorBidi"/>
          <w:lang w:eastAsia="ja-JP" w:bidi="fa-IR"/>
        </w:rPr>
        <w:t xml:space="preserve">, accordingly. (ii) </w:t>
      </w:r>
      <m:oMath>
        <m:sSup>
          <m:sSupPr>
            <m:ctrlPr>
              <w:rPr>
                <w:rFonts w:ascii="Cambria Math" w:hAnsi="Cambria Math" w:cstheme="majorBidi"/>
                <w:i/>
                <w:lang w:eastAsia="ja-JP" w:bidi="fa-IR"/>
              </w:rPr>
            </m:ctrlPr>
          </m:sSupPr>
          <m:e>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m:rPr>
                        <m:scr m:val="script"/>
                      </m:rPr>
                      <w:rPr>
                        <w:rFonts w:ascii="Cambria Math" w:hAnsi="Cambria Math" w:cstheme="majorBidi"/>
                        <w:lang w:eastAsia="ja-JP" w:bidi="fa-IR"/>
                      </w:rPr>
                      <m:t>F</m:t>
                    </m:r>
                  </m:e>
                </m:acc>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sub>
            </m:sSub>
          </m:e>
          <m:sup>
            <m:r>
              <w:rPr>
                <w:rFonts w:ascii="Cambria Math" w:hAnsi="Cambria Math" w:cstheme="majorBidi"/>
                <w:lang w:eastAsia="ja-JP" w:bidi="fa-IR"/>
              </w:rPr>
              <m:t>new</m:t>
            </m:r>
          </m:sup>
        </m:sSup>
      </m:oMath>
      <w:r w:rsidRPr="004A2CA1">
        <w:rPr>
          <w:rFonts w:asciiTheme="majorBidi" w:hAnsiTheme="majorBidi" w:cstheme="majorBidi"/>
          <w:lang w:eastAsia="ja-JP" w:bidi="fa-IR"/>
        </w:rPr>
        <w:t>+</w:t>
      </w:r>
      <m:oMath>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&gt;</m:t>
        </m:r>
        <m:sSub>
          <m:sSubPr>
            <m:ctrlPr>
              <w:rPr>
                <w:rFonts w:ascii="Cambria Math" w:hAnsi="Cambria Math" w:cstheme="majorBidi"/>
                <w:i/>
              </w:rPr>
            </m:ctrlPr>
          </m:sSubPr>
          <m:e>
            <m:acc>
              <m:accPr>
                <m:chr m:val="̃"/>
                <m:ctrlPr>
                  <w:rPr>
                    <w:rFonts w:ascii="Cambria Math" w:hAnsi="Cambria Math" w:cstheme="majorBidi"/>
                    <w:i/>
                  </w:rPr>
                </m:ctrlPr>
              </m:accPr>
              <m:e>
                <m:r>
                  <m:rPr>
                    <m:scr m:val="script"/>
                  </m:rPr>
                  <w:rPr>
                    <w:rFonts w:ascii="Cambria Math" w:hAnsi="Cambria Math" w:cstheme="majorBidi"/>
                  </w:rPr>
                  <m:t>F</m:t>
                </m:r>
              </m:e>
            </m:acc>
          </m:e>
          <m:sub>
            <m:acc>
              <m:accPr>
                <m:chr m:val="̅"/>
                <m:ctrlPr>
                  <w:rPr>
                    <w:rFonts w:ascii="Cambria Math" w:hAnsi="Cambria Math" w:cstheme="majorBidi"/>
                    <w:i/>
                  </w:rPr>
                </m:ctrlPr>
              </m:accPr>
              <m:e>
                <m:r>
                  <w:rPr>
                    <w:rFonts w:ascii="Cambria Math" w:hAnsi="Cambria Math" w:cstheme="majorBidi"/>
                  </w:rPr>
                  <m:t>i</m:t>
                </m:r>
              </m:e>
            </m:acc>
            <m:r>
              <w:rPr>
                <w:rFonts w:ascii="Cambria Math" w:hAnsi="Cambria Math" w:cstheme="majorBidi"/>
              </w:rPr>
              <m:t>k</m:t>
            </m:r>
          </m:sub>
        </m:sSub>
      </m:oMath>
      <w:r w:rsidRPr="004A2CA1">
        <w:rPr>
          <w:rFonts w:asciiTheme="majorBidi" w:hAnsiTheme="majorBidi" w:cstheme="majorBidi"/>
        </w:rPr>
        <w:t xml:space="preserve"> or </w:t>
      </w:r>
      <m:oMath>
        <m:sSup>
          <m:sSupPr>
            <m:ctrlPr>
              <w:rPr>
                <w:rFonts w:ascii="Cambria Math" w:hAnsi="Cambria Math" w:cstheme="majorBidi"/>
                <w:i/>
                <w:lang w:eastAsia="ja-JP" w:bidi="fa-IR"/>
              </w:rPr>
            </m:ctrlPr>
          </m:sSupPr>
          <m:e>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m:rPr>
                        <m:scr m:val="script"/>
                      </m:rPr>
                      <w:rPr>
                        <w:rFonts w:ascii="Cambria Math" w:hAnsi="Cambria Math" w:cstheme="majorBidi"/>
                        <w:lang w:eastAsia="ja-JP" w:bidi="fa-IR"/>
                      </w:rPr>
                      <m:t>F</m:t>
                    </m:r>
                  </m:e>
                </m:acc>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sub>
            </m:sSub>
          </m:e>
          <m:sup>
            <m:r>
              <w:rPr>
                <w:rFonts w:ascii="Cambria Math" w:hAnsi="Cambria Math" w:cstheme="majorBidi"/>
                <w:lang w:eastAsia="ja-JP" w:bidi="fa-IR"/>
              </w:rPr>
              <m:t>new</m:t>
            </m:r>
          </m:sup>
        </m:sSup>
      </m:oMath>
      <w:r w:rsidRPr="004A2CA1">
        <w:rPr>
          <w:rFonts w:asciiTheme="majorBidi" w:hAnsiTheme="majorBidi" w:cstheme="majorBidi"/>
          <w:lang w:eastAsia="ja-JP" w:bidi="fa-IR"/>
        </w:rPr>
        <w:t>+</w:t>
      </w:r>
      <m:oMath>
        <m:sSub>
          <m:sSubPr>
            <m:ctrlPr>
              <w:rPr>
                <w:rFonts w:ascii="Cambria Math" w:hAnsi="Cambria Math" w:cstheme="majorBidi"/>
                <w:i/>
                <w:lang w:eastAsia="ja-JP" w:bidi="fa-IR"/>
              </w:rPr>
            </m:ctrlPr>
          </m:sSubPr>
          <m:e>
            <m:r>
              <w:rPr>
                <w:rFonts w:ascii="Cambria Math" w:hAnsi="Cambria Math" w:cstheme="majorBidi"/>
                <w:lang w:eastAsia="ja-JP" w:bidi="fa-IR"/>
              </w:rPr>
              <m:t>c</m:t>
            </m:r>
          </m:e>
          <m:sub>
            <m:acc>
              <m:accPr>
                <m:chr m:val="̅"/>
                <m:ctrlPr>
                  <w:rPr>
                    <w:rFonts w:ascii="Cambria Math" w:hAnsi="Cambria Math" w:cstheme="majorBidi"/>
                    <w:i/>
                    <w:lang w:eastAsia="ja-JP" w:bidi="fa-IR"/>
                  </w:rPr>
                </m:ctrlPr>
              </m:accPr>
              <m:e>
                <m:r>
                  <w:rPr>
                    <w:rFonts w:ascii="Cambria Math" w:hAnsi="Cambria Math" w:cstheme="majorBidi"/>
                    <w:lang w:eastAsia="ja-JP" w:bidi="fa-IR"/>
                  </w:rPr>
                  <m:t>j</m:t>
                </m:r>
              </m:e>
            </m:acc>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r>
          <w:rPr>
            <w:rFonts w:ascii="Cambria Math" w:hAnsi="Cambria Math" w:cstheme="majorBidi"/>
            <w:lang w:eastAsia="ja-JP" w:bidi="fa-IR"/>
          </w:rPr>
          <m:t>+</m:t>
        </m:r>
        <m:sSubSup>
          <m:sSubSupPr>
            <m:ctrlPr>
              <w:rPr>
                <w:rFonts w:ascii="Cambria Math" w:hAnsi="Cambria Math" w:cstheme="majorBidi"/>
                <w:i/>
                <w:lang w:eastAsia="ja-JP" w:bidi="fa-IR"/>
              </w:rPr>
            </m:ctrlPr>
          </m:sSubSupPr>
          <m:e>
            <m:r>
              <w:rPr>
                <w:rFonts w:ascii="Cambria Math" w:hAnsi="Cambria Math" w:cstheme="majorBidi"/>
                <w:lang w:eastAsia="ja-JP" w:bidi="fa-IR"/>
              </w:rPr>
              <m:t>p</m:t>
            </m:r>
          </m:e>
          <m:sub>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up>
            <m:r>
              <w:rPr>
                <w:rFonts w:ascii="Cambria Math" w:hAnsi="Cambria Math" w:cstheme="majorBidi"/>
                <w:lang w:eastAsia="ja-JP" w:bidi="fa-IR"/>
              </w:rPr>
              <m:t>1</m:t>
            </m:r>
          </m:sup>
        </m:sSubSup>
        <m:r>
          <w:rPr>
            <w:rFonts w:ascii="Cambria Math" w:hAnsi="Cambria Math" w:cstheme="majorBidi"/>
            <w:lang w:eastAsia="ja-JP" w:bidi="fa-IR"/>
          </w:rPr>
          <m:t>&lt;</m:t>
        </m:r>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g</m:t>
                </m:r>
              </m:e>
            </m:acc>
          </m:e>
          <m:sub>
            <m:r>
              <w:rPr>
                <w:rFonts w:ascii="Cambria Math" w:hAnsi="Cambria Math" w:cstheme="majorBidi"/>
                <w:lang w:eastAsia="ja-JP" w:bidi="fa-IR"/>
              </w:rPr>
              <m:t>1</m:t>
            </m:r>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sub>
        </m:sSub>
      </m:oMath>
      <w:r w:rsidRPr="004A2CA1">
        <w:rPr>
          <w:rFonts w:asciiTheme="majorBidi" w:hAnsiTheme="majorBidi" w:cstheme="majorBidi"/>
        </w:rPr>
        <w:t xml:space="preserve"> </w:t>
      </w:r>
      <w:r w:rsidRPr="004A2CA1">
        <w:rPr>
          <w:rFonts w:asciiTheme="majorBidi" w:hAnsiTheme="majorBidi" w:cstheme="majorBidi"/>
          <w:lang w:eastAsia="ja-JP" w:bidi="fa-IR"/>
        </w:rPr>
        <w:t xml:space="preserve">. In this case, we check whether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arrives to the precedent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e>
          <m:sub>
            <m:r>
              <w:rPr>
                <w:rFonts w:ascii="Cambria Math" w:hAnsi="Cambria Math" w:cstheme="majorBidi"/>
                <w:lang w:eastAsia="ja-JP" w:bidi="fa-IR"/>
              </w:rPr>
              <m:t>1</m:t>
            </m:r>
          </m:sub>
        </m:sSub>
      </m:oMath>
      <w:r w:rsidRPr="004A2CA1">
        <w:rPr>
          <w:rFonts w:asciiTheme="majorBidi" w:hAnsiTheme="majorBidi" w:cstheme="majorBidi"/>
          <w:lang w:eastAsia="ja-JP" w:bidi="fa-IR"/>
        </w:rPr>
        <w:t xml:space="preserve">  neighboring  node </w:t>
      </w:r>
      <m:oMath>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oMath>
      <w:r w:rsidRPr="004A2CA1">
        <w:rPr>
          <w:rFonts w:asciiTheme="majorBidi" w:hAnsiTheme="majorBidi" w:cstheme="majorBidi"/>
          <w:lang w:eastAsia="ja-JP" w:bidi="fa-IR"/>
        </w:rPr>
        <w:t xml:space="preserve"> during its processing time. If so, we pick one of those crews such that adding crew </w:t>
      </w:r>
      <m:oMath>
        <m:acc>
          <m:accPr>
            <m:chr m:val="̅"/>
            <m:ctrlPr>
              <w:rPr>
                <w:rFonts w:ascii="Cambria Math" w:hAnsi="Cambria Math" w:cstheme="majorBidi"/>
                <w:i/>
                <w:lang w:eastAsia="ja-JP" w:bidi="fa-IR"/>
              </w:rPr>
            </m:ctrlPr>
          </m:accPr>
          <m:e>
            <m:r>
              <w:rPr>
                <w:rFonts w:ascii="Cambria Math" w:hAnsi="Cambria Math" w:cstheme="majorBidi"/>
                <w:lang w:eastAsia="ja-JP" w:bidi="fa-IR"/>
              </w:rPr>
              <m:t>k</m:t>
            </m:r>
          </m:e>
        </m:acc>
      </m:oMath>
      <w:r w:rsidRPr="004A2CA1">
        <w:rPr>
          <w:rFonts w:asciiTheme="majorBidi" w:hAnsiTheme="majorBidi" w:cstheme="majorBidi"/>
          <w:lang w:eastAsia="ja-JP" w:bidi="fa-IR"/>
        </w:rPr>
        <w:t xml:space="preserve"> to node </w:t>
      </w:r>
      <m:oMath>
        <m:sSub>
          <m:sSubPr>
            <m:ctrlPr>
              <w:rPr>
                <w:rFonts w:ascii="Cambria Math" w:hAnsi="Cambria Math" w:cstheme="majorBidi"/>
                <w:i/>
                <w:lang w:eastAsia="ja-JP" w:bidi="fa-IR"/>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i</m:t>
                </m:r>
              </m:e>
            </m:acc>
          </m:e>
          <m:sub>
            <m:r>
              <w:rPr>
                <w:rFonts w:ascii="Cambria Math" w:hAnsi="Cambria Math" w:cstheme="majorBidi"/>
                <w:lang w:eastAsia="ja-JP" w:bidi="fa-IR"/>
              </w:rPr>
              <m:t>1</m:t>
            </m:r>
          </m:sub>
        </m:sSub>
      </m:oMath>
      <w:r w:rsidRPr="004A2CA1">
        <w:rPr>
          <w:rFonts w:asciiTheme="majorBidi" w:hAnsiTheme="majorBidi" w:cstheme="majorBidi"/>
          <w:lang w:eastAsia="ja-JP" w:bidi="fa-IR"/>
        </w:rPr>
        <w:t xml:space="preserve"> gives the best improvement in the objective function, </w:t>
      </w:r>
      <w:r w:rsidRPr="004A2CA1">
        <w:rPr>
          <w:rFonts w:asciiTheme="majorBidi" w:hAnsiTheme="majorBidi" w:cstheme="majorBidi"/>
          <w:lang w:eastAsia="ja-JP" w:bidi="fa-IR"/>
        </w:rPr>
        <w:fldChar w:fldCharType="begin"/>
      </w:r>
      <w:r w:rsidRPr="004A2CA1">
        <w:rPr>
          <w:rFonts w:asciiTheme="majorBidi" w:hAnsiTheme="majorBidi" w:cstheme="majorBidi"/>
          <w:lang w:eastAsia="ja-JP" w:bidi="fa-IR"/>
        </w:rPr>
        <w:instrText xml:space="preserve"> REF _Ref507338872 \h  \* MERGEFORMAT </w:instrText>
      </w:r>
      <w:r w:rsidRPr="004A2CA1">
        <w:rPr>
          <w:rFonts w:asciiTheme="majorBidi" w:hAnsiTheme="majorBidi" w:cstheme="majorBidi"/>
          <w:lang w:eastAsia="ja-JP" w:bidi="fa-IR"/>
        </w:rPr>
      </w:r>
      <w:r w:rsidRPr="004A2CA1">
        <w:rPr>
          <w:rFonts w:asciiTheme="majorBidi" w:hAnsiTheme="majorBidi" w:cstheme="majorBidi"/>
          <w:lang w:eastAsia="ja-JP" w:bidi="fa-IR"/>
        </w:rPr>
        <w:fldChar w:fldCharType="separate"/>
      </w:r>
      <w:r w:rsidR="00CD7965" w:rsidRPr="00CD7965">
        <w:rPr>
          <w:rFonts w:asciiTheme="majorBidi" w:hAnsiTheme="majorBidi" w:cstheme="majorBidi"/>
          <w:color w:val="000000" w:themeColor="text1"/>
        </w:rPr>
        <w:t xml:space="preserve">Figure </w:t>
      </w:r>
      <w:r w:rsidR="00CD7965" w:rsidRPr="00CD7965">
        <w:rPr>
          <w:rFonts w:asciiTheme="majorBidi" w:hAnsiTheme="majorBidi" w:cstheme="majorBidi"/>
          <w:noProof/>
          <w:color w:val="000000" w:themeColor="text1"/>
          <w:cs/>
        </w:rPr>
        <w:t>‎</w:t>
      </w:r>
      <w:r w:rsidR="00CD7965">
        <w:rPr>
          <w:noProof/>
        </w:rPr>
        <w:t>5.5</w:t>
      </w:r>
      <w:r w:rsidRPr="004A2CA1">
        <w:rPr>
          <w:rFonts w:asciiTheme="majorBidi" w:hAnsiTheme="majorBidi" w:cstheme="majorBidi"/>
          <w:lang w:eastAsia="ja-JP" w:bidi="fa-IR"/>
        </w:rPr>
        <w:fldChar w:fldCharType="end"/>
      </w:r>
      <w:r w:rsidRPr="004A2CA1">
        <w:rPr>
          <w:rFonts w:asciiTheme="majorBidi" w:hAnsiTheme="majorBidi" w:cstheme="majorBidi"/>
          <w:lang w:eastAsia="ja-JP" w:bidi="fa-IR"/>
        </w:rPr>
        <w:t xml:space="preserve">c.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6"/>
        <w:gridCol w:w="4356"/>
      </w:tblGrid>
      <w:tr w:rsidR="004A2CA1" w:rsidRPr="004A2CA1" w14:paraId="00C0AE54" w14:textId="77777777" w:rsidTr="005A3D89">
        <w:tc>
          <w:tcPr>
            <w:tcW w:w="4675" w:type="dxa"/>
          </w:tcPr>
          <w:p w14:paraId="5E2D0C00" w14:textId="77777777" w:rsidR="004A2CA1" w:rsidRPr="004A2CA1" w:rsidRDefault="004A2CA1" w:rsidP="004A2CA1">
            <w:pPr>
              <w:rPr>
                <w:rFonts w:asciiTheme="majorBidi" w:hAnsiTheme="majorBidi" w:cstheme="majorBidi"/>
                <w:lang w:eastAsia="ja-JP" w:bidi="fa-IR"/>
              </w:rPr>
            </w:pPr>
            <w:r w:rsidRPr="004A2CA1">
              <w:rPr>
                <w:rFonts w:asciiTheme="majorBidi" w:hAnsiTheme="majorBidi" w:cstheme="majorBidi"/>
                <w:noProof/>
                <w:lang w:eastAsia="ja-JP" w:bidi="fa-IR"/>
              </w:rPr>
              <w:drawing>
                <wp:inline distT="0" distB="0" distL="0" distR="0" wp14:anchorId="745C04CF" wp14:editId="2010AA2E">
                  <wp:extent cx="2797713" cy="1709928"/>
                  <wp:effectExtent l="0" t="0" r="3175"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97713" cy="1709928"/>
                          </a:xfrm>
                          <a:prstGeom prst="rect">
                            <a:avLst/>
                          </a:prstGeom>
                          <a:noFill/>
                        </pic:spPr>
                      </pic:pic>
                    </a:graphicData>
                  </a:graphic>
                </wp:inline>
              </w:drawing>
            </w:r>
          </w:p>
        </w:tc>
        <w:tc>
          <w:tcPr>
            <w:tcW w:w="4675" w:type="dxa"/>
          </w:tcPr>
          <w:p w14:paraId="01324654" w14:textId="77777777" w:rsidR="004A2CA1" w:rsidRPr="004A2CA1" w:rsidRDefault="004A2CA1" w:rsidP="004A2CA1">
            <w:pPr>
              <w:rPr>
                <w:rFonts w:asciiTheme="majorBidi" w:hAnsiTheme="majorBidi" w:cstheme="majorBidi"/>
                <w:lang w:eastAsia="ja-JP" w:bidi="fa-IR"/>
              </w:rPr>
            </w:pPr>
            <w:r w:rsidRPr="004A2CA1">
              <w:rPr>
                <w:rFonts w:asciiTheme="majorBidi" w:hAnsiTheme="majorBidi" w:cstheme="majorBidi"/>
                <w:noProof/>
                <w:lang w:eastAsia="ja-JP" w:bidi="fa-IR"/>
              </w:rPr>
              <w:drawing>
                <wp:inline distT="0" distB="0" distL="0" distR="0" wp14:anchorId="486D5FB7" wp14:editId="3A5D74A3">
                  <wp:extent cx="2797713" cy="1709928"/>
                  <wp:effectExtent l="0" t="0" r="3175" b="508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97713" cy="1709928"/>
                          </a:xfrm>
                          <a:prstGeom prst="rect">
                            <a:avLst/>
                          </a:prstGeom>
                          <a:noFill/>
                        </pic:spPr>
                      </pic:pic>
                    </a:graphicData>
                  </a:graphic>
                </wp:inline>
              </w:drawing>
            </w:r>
          </w:p>
        </w:tc>
      </w:tr>
      <w:tr w:rsidR="004A2CA1" w:rsidRPr="004A2CA1" w14:paraId="504DFEA9" w14:textId="77777777" w:rsidTr="005A3D89">
        <w:tc>
          <w:tcPr>
            <w:tcW w:w="4675" w:type="dxa"/>
          </w:tcPr>
          <w:p w14:paraId="7AEC8DA0" w14:textId="77777777" w:rsidR="004A2CA1" w:rsidRPr="004A2CA1" w:rsidRDefault="004A2CA1" w:rsidP="004A2CA1">
            <w:pPr>
              <w:jc w:val="center"/>
              <w:rPr>
                <w:rFonts w:asciiTheme="majorBidi" w:hAnsiTheme="majorBidi" w:cstheme="majorBidi"/>
                <w:lang w:eastAsia="ja-JP" w:bidi="fa-IR"/>
              </w:rPr>
            </w:pPr>
            <w:r w:rsidRPr="004A2CA1">
              <w:rPr>
                <w:rFonts w:ascii="Times New Roman" w:hAnsi="Times New Roman" w:cs="Arial"/>
                <w:sz w:val="20"/>
                <w:szCs w:val="20"/>
              </w:rPr>
              <w:t>(a)</w:t>
            </w:r>
          </w:p>
        </w:tc>
        <w:tc>
          <w:tcPr>
            <w:tcW w:w="4675" w:type="dxa"/>
          </w:tcPr>
          <w:p w14:paraId="600238E8" w14:textId="77777777" w:rsidR="004A2CA1" w:rsidRPr="004A2CA1" w:rsidRDefault="004A2CA1" w:rsidP="004A2CA1">
            <w:pPr>
              <w:jc w:val="center"/>
              <w:rPr>
                <w:rFonts w:asciiTheme="majorBidi" w:hAnsiTheme="majorBidi" w:cstheme="majorBidi"/>
                <w:lang w:eastAsia="ja-JP" w:bidi="fa-IR"/>
              </w:rPr>
            </w:pPr>
            <w:r w:rsidRPr="004A2CA1">
              <w:rPr>
                <w:rFonts w:ascii="Times New Roman" w:hAnsi="Times New Roman" w:cs="Arial"/>
                <w:sz w:val="20"/>
                <w:szCs w:val="20"/>
              </w:rPr>
              <w:t>(b)</w:t>
            </w:r>
          </w:p>
        </w:tc>
      </w:tr>
      <w:tr w:rsidR="004A2CA1" w:rsidRPr="004A2CA1" w14:paraId="493BD5C0" w14:textId="77777777" w:rsidTr="005A3D89">
        <w:tc>
          <w:tcPr>
            <w:tcW w:w="9350" w:type="dxa"/>
            <w:gridSpan w:val="2"/>
          </w:tcPr>
          <w:p w14:paraId="5B2F8630" w14:textId="77777777" w:rsidR="004A2CA1" w:rsidRPr="004A2CA1" w:rsidRDefault="004A2CA1" w:rsidP="004A2CA1">
            <w:pPr>
              <w:jc w:val="center"/>
              <w:rPr>
                <w:rFonts w:ascii="Times New Roman" w:hAnsi="Times New Roman" w:cs="Arial"/>
                <w:sz w:val="20"/>
                <w:szCs w:val="20"/>
              </w:rPr>
            </w:pPr>
            <w:r w:rsidRPr="004A2CA1">
              <w:rPr>
                <w:rFonts w:ascii="Times New Roman" w:hAnsi="Times New Roman" w:cs="Arial"/>
                <w:noProof/>
                <w:sz w:val="20"/>
                <w:szCs w:val="20"/>
              </w:rPr>
              <w:drawing>
                <wp:anchor distT="0" distB="0" distL="114300" distR="114300" simplePos="0" relativeHeight="251651072" behindDoc="0" locked="0" layoutInCell="1" allowOverlap="1" wp14:anchorId="7265F1D8" wp14:editId="2E506775">
                  <wp:simplePos x="0" y="0"/>
                  <wp:positionH relativeFrom="column">
                    <wp:posOffset>1528103</wp:posOffset>
                  </wp:positionH>
                  <wp:positionV relativeFrom="paragraph">
                    <wp:posOffset>133643</wp:posOffset>
                  </wp:positionV>
                  <wp:extent cx="2752828" cy="1682496"/>
                  <wp:effectExtent l="0" t="0" r="0" b="0"/>
                  <wp:wrapTopAndBottom/>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52828" cy="1682496"/>
                          </a:xfrm>
                          <a:prstGeom prst="rect">
                            <a:avLst/>
                          </a:prstGeom>
                          <a:noFill/>
                        </pic:spPr>
                      </pic:pic>
                    </a:graphicData>
                  </a:graphic>
                </wp:anchor>
              </w:drawing>
            </w:r>
          </w:p>
        </w:tc>
      </w:tr>
      <w:tr w:rsidR="004A2CA1" w:rsidRPr="004A2CA1" w14:paraId="3D009F13" w14:textId="77777777" w:rsidTr="005A3D89">
        <w:tc>
          <w:tcPr>
            <w:tcW w:w="9350" w:type="dxa"/>
            <w:gridSpan w:val="2"/>
          </w:tcPr>
          <w:p w14:paraId="1783F953" w14:textId="77777777" w:rsidR="004A2CA1" w:rsidRPr="004A2CA1" w:rsidRDefault="004A2CA1" w:rsidP="004A2CA1">
            <w:pPr>
              <w:keepNext/>
              <w:jc w:val="center"/>
              <w:rPr>
                <w:rFonts w:ascii="Times New Roman" w:hAnsi="Times New Roman" w:cs="Arial"/>
                <w:sz w:val="20"/>
                <w:szCs w:val="20"/>
              </w:rPr>
            </w:pPr>
            <w:r w:rsidRPr="004A2CA1">
              <w:rPr>
                <w:rFonts w:ascii="Times New Roman" w:hAnsi="Times New Roman" w:cs="Arial"/>
                <w:sz w:val="20"/>
                <w:szCs w:val="20"/>
              </w:rPr>
              <w:t>(c)</w:t>
            </w:r>
          </w:p>
        </w:tc>
      </w:tr>
    </w:tbl>
    <w:p w14:paraId="5BE35F09" w14:textId="091415F2" w:rsidR="004A2CA1" w:rsidRPr="004A2CA1" w:rsidRDefault="004A2CA1" w:rsidP="005A3D89">
      <w:pPr>
        <w:pStyle w:val="Caption"/>
        <w:jc w:val="center"/>
      </w:pPr>
      <w:bookmarkStart w:id="336" w:name="_Ref507338872"/>
      <w:bookmarkStart w:id="337" w:name="_Toc510992171"/>
      <w:bookmarkStart w:id="338" w:name="_Toc511222610"/>
      <w:r w:rsidRPr="004A2CA1">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5</w:t>
      </w:r>
      <w:r w:rsidR="00D57726">
        <w:rPr>
          <w:noProof/>
        </w:rPr>
        <w:fldChar w:fldCharType="end"/>
      </w:r>
      <w:bookmarkEnd w:id="336"/>
      <w:r w:rsidRPr="004A2CA1">
        <w:t>. Illustration of Change Assignment procedure</w:t>
      </w:r>
      <w:bookmarkEnd w:id="337"/>
      <w:bookmarkEnd w:id="338"/>
    </w:p>
    <w:p w14:paraId="3CC1D2E2" w14:textId="77777777" w:rsidR="004A2CA1" w:rsidRPr="004A2CA1" w:rsidRDefault="004A2CA1" w:rsidP="004A2CA1"/>
    <w:tbl>
      <w:tblPr>
        <w:tblStyle w:val="TableGrid"/>
        <w:tblW w:w="0" w:type="auto"/>
        <w:tblBorders>
          <w:left w:val="none" w:sz="0" w:space="0" w:color="auto"/>
          <w:right w:val="none" w:sz="0" w:space="0" w:color="auto"/>
        </w:tblBorders>
        <w:tblLook w:val="04A0" w:firstRow="1" w:lastRow="0" w:firstColumn="1" w:lastColumn="0" w:noHBand="0" w:noVBand="1"/>
      </w:tblPr>
      <w:tblGrid>
        <w:gridCol w:w="8496"/>
      </w:tblGrid>
      <w:tr w:rsidR="004A2CA1" w:rsidRPr="004A2CA1" w14:paraId="61E20ADF" w14:textId="77777777" w:rsidTr="005A3D89">
        <w:tc>
          <w:tcPr>
            <w:tcW w:w="8496" w:type="dxa"/>
          </w:tcPr>
          <w:p w14:paraId="72C3F02E" w14:textId="77777777" w:rsidR="004A2CA1" w:rsidRPr="004A2CA1" w:rsidRDefault="004A2CA1" w:rsidP="004A2CA1">
            <w:pPr>
              <w:spacing w:line="240" w:lineRule="auto"/>
              <w:rPr>
                <w:rFonts w:asciiTheme="majorBidi" w:hAnsiTheme="majorBidi" w:cstheme="majorBidi"/>
                <w:sz w:val="18"/>
                <w:szCs w:val="18"/>
                <w:lang w:eastAsia="ja-JP"/>
              </w:rPr>
            </w:pPr>
            <w:r w:rsidRPr="004A2CA1">
              <w:rPr>
                <w:rFonts w:ascii="Times New Roman" w:eastAsia="Calibri" w:hAnsi="Times New Roman" w:cs="Arial"/>
                <w:b/>
                <w:bCs/>
                <w:sz w:val="18"/>
                <w:szCs w:val="18"/>
                <w:lang w:bidi="fa-IR"/>
              </w:rPr>
              <w:t xml:space="preserve">Algorithm 3. </w:t>
            </w:r>
            <w:r w:rsidRPr="004A2CA1">
              <w:rPr>
                <w:rFonts w:ascii="Times New Roman" w:eastAsia="Calibri" w:hAnsi="Times New Roman" w:cs="Arial"/>
                <w:i/>
                <w:iCs/>
                <w:sz w:val="18"/>
                <w:szCs w:val="18"/>
                <w:lang w:bidi="fa-IR"/>
              </w:rPr>
              <w:t>Heuristic Algorithm for Restoration Crew Routing Problem</w:t>
            </w:r>
          </w:p>
        </w:tc>
      </w:tr>
      <w:tr w:rsidR="004A2CA1" w:rsidRPr="004A2CA1" w14:paraId="38CB5907" w14:textId="77777777" w:rsidTr="005A3D89">
        <w:tc>
          <w:tcPr>
            <w:tcW w:w="8496" w:type="dxa"/>
          </w:tcPr>
          <w:p w14:paraId="37C7F816" w14:textId="77777777" w:rsidR="004A2CA1" w:rsidRPr="004A2CA1" w:rsidRDefault="004A2CA1" w:rsidP="004A2CA1">
            <w:pPr>
              <w:spacing w:line="240" w:lineRule="auto"/>
              <w:rPr>
                <w:rFonts w:asciiTheme="majorBidi" w:hAnsiTheme="majorBidi" w:cstheme="majorBidi"/>
                <w:b/>
                <w:bCs/>
                <w:sz w:val="18"/>
                <w:szCs w:val="18"/>
                <w:lang w:eastAsia="ja-JP"/>
              </w:rPr>
            </w:pPr>
            <w:r w:rsidRPr="004A2CA1">
              <w:rPr>
                <w:rFonts w:asciiTheme="majorBidi" w:hAnsiTheme="majorBidi" w:cstheme="majorBidi"/>
                <w:b/>
                <w:bCs/>
                <w:sz w:val="18"/>
                <w:szCs w:val="18"/>
                <w:lang w:eastAsia="ja-JP"/>
              </w:rPr>
              <w:t xml:space="preserve">Input: </w:t>
            </w:r>
            <m:oMath>
              <m:r>
                <w:rPr>
                  <w:rFonts w:ascii="Cambria Math" w:hAnsi="Cambria Math" w:cstheme="majorBidi"/>
                  <w:sz w:val="18"/>
                  <w:szCs w:val="18"/>
                  <w:lang w:eastAsia="ja-JP"/>
                </w:rPr>
                <m:t xml:space="preserve">B, </m:t>
              </m:r>
              <m:acc>
                <m:accPr>
                  <m:chr m:val="̃"/>
                  <m:ctrlPr>
                    <w:rPr>
                      <w:rFonts w:ascii="Cambria Math" w:hAnsi="Cambria Math" w:cstheme="majorBidi"/>
                      <w:i/>
                      <w:sz w:val="18"/>
                      <w:szCs w:val="18"/>
                      <w:lang w:eastAsia="ja-JP"/>
                    </w:rPr>
                  </m:ctrlPr>
                </m:accPr>
                <m:e>
                  <m:r>
                    <m:rPr>
                      <m:scr m:val="script"/>
                    </m:rPr>
                    <w:rPr>
                      <w:rFonts w:ascii="Cambria Math" w:hAnsi="Cambria Math" w:cstheme="majorBidi"/>
                      <w:sz w:val="18"/>
                      <w:szCs w:val="18"/>
                      <w:lang w:eastAsia="ja-JP"/>
                    </w:rPr>
                    <m:t>F</m:t>
                  </m:r>
                </m:e>
              </m:acc>
              <m:r>
                <w:rPr>
                  <w:rFonts w:ascii="Cambria Math" w:hAnsi="Cambria Math" w:cstheme="majorBidi"/>
                  <w:sz w:val="18"/>
                  <w:szCs w:val="18"/>
                  <w:lang w:eastAsia="ja-JP"/>
                </w:rPr>
                <m:t xml:space="preserve">, </m:t>
              </m:r>
              <m:acc>
                <m:accPr>
                  <m:chr m:val="̃"/>
                  <m:ctrlPr>
                    <w:rPr>
                      <w:rFonts w:ascii="Cambria Math" w:hAnsi="Cambria Math" w:cstheme="majorBidi"/>
                      <w:i/>
                      <w:sz w:val="18"/>
                      <w:szCs w:val="18"/>
                      <w:lang w:eastAsia="ja-JP"/>
                    </w:rPr>
                  </m:ctrlPr>
                </m:accPr>
                <m:e>
                  <m:r>
                    <w:rPr>
                      <w:rFonts w:ascii="Cambria Math" w:hAnsi="Cambria Math" w:cstheme="majorBidi"/>
                      <w:sz w:val="18"/>
                      <w:szCs w:val="18"/>
                      <w:lang w:eastAsia="ja-JP"/>
                    </w:rPr>
                    <m:t>P</m:t>
                  </m:r>
                </m:e>
              </m:acc>
              <m:r>
                <w:rPr>
                  <w:rFonts w:ascii="Cambria Math" w:hAnsi="Cambria Math" w:cstheme="majorBidi"/>
                  <w:sz w:val="18"/>
                  <w:szCs w:val="18"/>
                  <w:lang w:eastAsia="ja-JP"/>
                </w:rPr>
                <m:t>,</m:t>
              </m:r>
            </m:oMath>
            <w:r w:rsidRPr="004A2CA1">
              <w:rPr>
                <w:rFonts w:asciiTheme="majorBidi" w:hAnsiTheme="majorBidi" w:cstheme="majorBidi"/>
                <w:sz w:val="18"/>
                <w:szCs w:val="18"/>
                <w:lang w:eastAsia="ja-JP"/>
              </w:rPr>
              <w:t xml:space="preserve"> and the solution of </w:t>
            </w:r>
            <w:r w:rsidRPr="004A2CA1">
              <w:rPr>
                <w:rFonts w:asciiTheme="majorBidi" w:hAnsiTheme="majorBidi" w:cstheme="majorBidi"/>
                <w:b/>
                <w:bCs/>
                <w:sz w:val="18"/>
                <w:szCs w:val="18"/>
                <w:lang w:eastAsia="ja-JP"/>
              </w:rPr>
              <w:t>Algorithm 2</w:t>
            </w:r>
          </w:p>
          <w:p w14:paraId="0D852D20" w14:textId="77777777" w:rsidR="004A2CA1" w:rsidRPr="004A2CA1" w:rsidRDefault="004A2CA1" w:rsidP="004A2CA1">
            <w:pPr>
              <w:spacing w:line="240" w:lineRule="auto"/>
              <w:rPr>
                <w:rFonts w:asciiTheme="majorBidi" w:hAnsiTheme="majorBidi" w:cstheme="majorBidi"/>
                <w:lang w:eastAsia="ja-JP"/>
              </w:rPr>
            </w:pPr>
            <w:r w:rsidRPr="004A2CA1">
              <w:rPr>
                <w:rFonts w:asciiTheme="majorBidi" w:hAnsiTheme="majorBidi" w:cstheme="majorBidi"/>
                <w:sz w:val="18"/>
                <w:szCs w:val="18"/>
                <w:lang w:eastAsia="ja-JP"/>
              </w:rPr>
              <w:t xml:space="preserve">1: Apply the </w:t>
            </w:r>
            <w:r w:rsidRPr="004A2CA1">
              <w:rPr>
                <w:rFonts w:asciiTheme="majorBidi" w:hAnsiTheme="majorBidi" w:cstheme="majorBidi"/>
                <w:i/>
                <w:iCs/>
                <w:sz w:val="18"/>
                <w:szCs w:val="18"/>
                <w:lang w:eastAsia="ja-JP"/>
              </w:rPr>
              <w:t xml:space="preserve">Shorten routes </w:t>
            </w:r>
            <w:r w:rsidRPr="004A2CA1">
              <w:rPr>
                <w:rFonts w:asciiTheme="majorBidi" w:hAnsiTheme="majorBidi" w:cstheme="majorBidi"/>
                <w:sz w:val="18"/>
                <w:szCs w:val="18"/>
                <w:lang w:eastAsia="ja-JP"/>
              </w:rPr>
              <w:t xml:space="preserve">procedure on each restoration crew. </w:t>
            </w:r>
          </w:p>
          <w:p w14:paraId="4920E2E4" w14:textId="77777777" w:rsidR="004A2CA1" w:rsidRPr="004A2CA1" w:rsidRDefault="004A2CA1" w:rsidP="004A2CA1">
            <w:pPr>
              <w:spacing w:line="240" w:lineRule="auto"/>
              <w:rPr>
                <w:rFonts w:asciiTheme="majorBidi" w:hAnsiTheme="majorBidi" w:cstheme="majorBidi"/>
                <w:sz w:val="18"/>
                <w:szCs w:val="18"/>
                <w:lang w:eastAsia="ja-JP"/>
              </w:rPr>
            </w:pPr>
            <w:r w:rsidRPr="004A2CA1">
              <w:rPr>
                <w:rFonts w:asciiTheme="majorBidi" w:hAnsiTheme="majorBidi" w:cstheme="majorBidi"/>
                <w:sz w:val="18"/>
                <w:szCs w:val="18"/>
                <w:lang w:eastAsia="ja-JP"/>
              </w:rPr>
              <w:t xml:space="preserve">2: Apply the </w:t>
            </w:r>
            <w:r w:rsidR="0058747C">
              <w:rPr>
                <w:rFonts w:asciiTheme="majorBidi" w:hAnsiTheme="majorBidi" w:cstheme="majorBidi"/>
                <w:i/>
                <w:iCs/>
                <w:sz w:val="18"/>
                <w:szCs w:val="18"/>
                <w:lang w:eastAsia="ja-JP"/>
              </w:rPr>
              <w:t>Shift Crew</w:t>
            </w:r>
            <w:r w:rsidRPr="004A2CA1">
              <w:rPr>
                <w:rFonts w:asciiTheme="majorBidi" w:hAnsiTheme="majorBidi" w:cstheme="majorBidi"/>
                <w:i/>
                <w:iCs/>
                <w:sz w:val="18"/>
                <w:szCs w:val="18"/>
                <w:lang w:eastAsia="ja-JP"/>
              </w:rPr>
              <w:t xml:space="preserve"> </w:t>
            </w:r>
            <w:r w:rsidRPr="004A2CA1">
              <w:rPr>
                <w:rFonts w:asciiTheme="majorBidi" w:hAnsiTheme="majorBidi" w:cstheme="majorBidi"/>
                <w:sz w:val="18"/>
                <w:szCs w:val="18"/>
                <w:lang w:eastAsia="ja-JP"/>
              </w:rPr>
              <w:t xml:space="preserve">procedure on each restoration crew. </w:t>
            </w:r>
          </w:p>
          <w:p w14:paraId="0DAD1C7F" w14:textId="77777777" w:rsidR="004A2CA1" w:rsidRPr="004A2CA1" w:rsidRDefault="004A2CA1" w:rsidP="004A2CA1">
            <w:pPr>
              <w:spacing w:line="240" w:lineRule="auto"/>
              <w:rPr>
                <w:rFonts w:asciiTheme="majorBidi" w:hAnsiTheme="majorBidi" w:cstheme="majorBidi"/>
                <w:sz w:val="18"/>
                <w:szCs w:val="18"/>
                <w:lang w:eastAsia="ja-JP"/>
              </w:rPr>
            </w:pPr>
            <w:r w:rsidRPr="004A2CA1">
              <w:rPr>
                <w:rFonts w:asciiTheme="majorBidi" w:hAnsiTheme="majorBidi" w:cstheme="majorBidi"/>
                <w:sz w:val="18"/>
                <w:szCs w:val="18"/>
                <w:lang w:eastAsia="ja-JP"/>
              </w:rPr>
              <w:t xml:space="preserve">3: Apply the </w:t>
            </w:r>
            <w:r w:rsidRPr="004A2CA1">
              <w:rPr>
                <w:rFonts w:asciiTheme="majorBidi" w:hAnsiTheme="majorBidi" w:cstheme="majorBidi"/>
                <w:i/>
                <w:iCs/>
                <w:sz w:val="18"/>
                <w:szCs w:val="18"/>
                <w:lang w:eastAsia="ja-JP"/>
              </w:rPr>
              <w:t xml:space="preserve">Add crew </w:t>
            </w:r>
            <w:r w:rsidRPr="004A2CA1">
              <w:rPr>
                <w:rFonts w:asciiTheme="majorBidi" w:hAnsiTheme="majorBidi" w:cstheme="majorBidi"/>
                <w:sz w:val="18"/>
                <w:szCs w:val="18"/>
                <w:lang w:eastAsia="ja-JP"/>
              </w:rPr>
              <w:t>procedure for utmost each restoration crew.</w:t>
            </w:r>
          </w:p>
          <w:p w14:paraId="452AFB8B" w14:textId="77777777" w:rsidR="004A2CA1" w:rsidRPr="004A2CA1" w:rsidRDefault="004A2CA1" w:rsidP="004A2CA1">
            <w:pPr>
              <w:spacing w:line="240" w:lineRule="auto"/>
              <w:rPr>
                <w:rFonts w:asciiTheme="majorBidi" w:hAnsiTheme="majorBidi" w:cstheme="majorBidi"/>
                <w:sz w:val="18"/>
                <w:szCs w:val="18"/>
                <w:lang w:eastAsia="ja-JP"/>
              </w:rPr>
            </w:pPr>
            <w:r w:rsidRPr="004A2CA1">
              <w:rPr>
                <w:rFonts w:asciiTheme="majorBidi" w:hAnsiTheme="majorBidi" w:cstheme="majorBidi"/>
                <w:sz w:val="18"/>
                <w:szCs w:val="18"/>
                <w:lang w:eastAsia="ja-JP"/>
              </w:rPr>
              <w:t xml:space="preserve">4: Apply the </w:t>
            </w:r>
            <w:r w:rsidRPr="004A2CA1">
              <w:rPr>
                <w:rFonts w:asciiTheme="majorBidi" w:hAnsiTheme="majorBidi" w:cstheme="majorBidi"/>
                <w:i/>
                <w:iCs/>
                <w:sz w:val="18"/>
                <w:szCs w:val="18"/>
                <w:lang w:eastAsia="ja-JP"/>
              </w:rPr>
              <w:t>Remove crew</w:t>
            </w:r>
            <w:r w:rsidRPr="004A2CA1">
              <w:rPr>
                <w:rFonts w:asciiTheme="majorBidi" w:hAnsiTheme="majorBidi" w:cstheme="majorBidi"/>
                <w:sz w:val="18"/>
                <w:szCs w:val="18"/>
                <w:lang w:eastAsia="ja-JP"/>
              </w:rPr>
              <w:t xml:space="preserve"> procedure on each restoration crew.</w:t>
            </w:r>
          </w:p>
          <w:p w14:paraId="1D00E14F" w14:textId="77777777" w:rsidR="004A2CA1" w:rsidRPr="004A2CA1" w:rsidRDefault="004A2CA1" w:rsidP="004A2CA1">
            <w:pPr>
              <w:spacing w:line="240" w:lineRule="auto"/>
              <w:rPr>
                <w:rFonts w:asciiTheme="majorBidi" w:hAnsiTheme="majorBidi" w:cstheme="majorBidi"/>
                <w:sz w:val="18"/>
                <w:szCs w:val="18"/>
                <w:lang w:eastAsia="ja-JP"/>
              </w:rPr>
            </w:pPr>
            <w:r w:rsidRPr="004A2CA1">
              <w:rPr>
                <w:rFonts w:asciiTheme="majorBidi" w:hAnsiTheme="majorBidi" w:cstheme="majorBidi"/>
                <w:sz w:val="18"/>
                <w:szCs w:val="18"/>
                <w:lang w:eastAsia="ja-JP"/>
              </w:rPr>
              <w:t xml:space="preserve">5: Apply the </w:t>
            </w:r>
            <w:r w:rsidRPr="004A2CA1">
              <w:rPr>
                <w:rFonts w:asciiTheme="majorBidi" w:hAnsiTheme="majorBidi" w:cstheme="majorBidi"/>
                <w:i/>
                <w:iCs/>
                <w:sz w:val="18"/>
                <w:szCs w:val="18"/>
                <w:lang w:eastAsia="ja-JP"/>
              </w:rPr>
              <w:t>Change assignment</w:t>
            </w:r>
            <w:r w:rsidRPr="004A2CA1">
              <w:rPr>
                <w:rFonts w:asciiTheme="majorBidi" w:hAnsiTheme="majorBidi" w:cstheme="majorBidi"/>
                <w:sz w:val="18"/>
                <w:szCs w:val="18"/>
                <w:lang w:eastAsia="ja-JP"/>
              </w:rPr>
              <w:t xml:space="preserve"> procedure on utmost each restoration crew.</w:t>
            </w:r>
          </w:p>
          <w:p w14:paraId="45D0570F" w14:textId="77777777" w:rsidR="004A2CA1" w:rsidRPr="004A2CA1" w:rsidRDefault="004A2CA1" w:rsidP="004A2CA1">
            <w:pPr>
              <w:spacing w:line="240" w:lineRule="auto"/>
              <w:ind w:left="161" w:hanging="161"/>
              <w:rPr>
                <w:rFonts w:asciiTheme="majorBidi" w:hAnsiTheme="majorBidi" w:cstheme="majorBidi"/>
                <w:sz w:val="18"/>
                <w:szCs w:val="18"/>
                <w:lang w:eastAsia="ja-JP"/>
              </w:rPr>
            </w:pPr>
            <w:r w:rsidRPr="004A2CA1">
              <w:rPr>
                <w:rFonts w:asciiTheme="majorBidi" w:hAnsiTheme="majorBidi" w:cstheme="majorBidi"/>
                <w:sz w:val="18"/>
                <w:szCs w:val="18"/>
                <w:lang w:eastAsia="ja-JP"/>
              </w:rPr>
              <w:t xml:space="preserve">6: Check if any of </w:t>
            </w:r>
            <w:r w:rsidRPr="004A2CA1">
              <w:rPr>
                <w:rFonts w:asciiTheme="majorBidi" w:hAnsiTheme="majorBidi" w:cstheme="majorBidi"/>
                <w:i/>
                <w:iCs/>
                <w:sz w:val="18"/>
                <w:szCs w:val="18"/>
                <w:lang w:eastAsia="ja-JP"/>
              </w:rPr>
              <w:t xml:space="preserve">Shorten routes, Shift Crew, Add crew, Remove crew, </w:t>
            </w:r>
            <w:r w:rsidRPr="004A2CA1">
              <w:rPr>
                <w:rFonts w:asciiTheme="majorBidi" w:hAnsiTheme="majorBidi" w:cstheme="majorBidi"/>
                <w:sz w:val="18"/>
                <w:szCs w:val="18"/>
                <w:lang w:eastAsia="ja-JP"/>
              </w:rPr>
              <w:t>and</w:t>
            </w:r>
            <w:r w:rsidRPr="004A2CA1">
              <w:rPr>
                <w:rFonts w:asciiTheme="majorBidi" w:hAnsiTheme="majorBidi" w:cstheme="majorBidi"/>
                <w:i/>
                <w:iCs/>
                <w:sz w:val="18"/>
                <w:szCs w:val="18"/>
                <w:lang w:eastAsia="ja-JP"/>
              </w:rPr>
              <w:t xml:space="preserve"> Change assignment</w:t>
            </w:r>
            <w:r w:rsidRPr="004A2CA1">
              <w:rPr>
                <w:rFonts w:asciiTheme="majorBidi" w:hAnsiTheme="majorBidi" w:cstheme="majorBidi"/>
                <w:sz w:val="18"/>
                <w:szCs w:val="18"/>
                <w:lang w:eastAsia="ja-JP"/>
              </w:rPr>
              <w:t xml:space="preserve"> is applicable for the current solution. If this is not the case, the current solution is the output of the </w:t>
            </w:r>
            <w:r w:rsidRPr="004A2CA1">
              <w:rPr>
                <w:rFonts w:asciiTheme="majorBidi" w:hAnsiTheme="majorBidi" w:cstheme="majorBidi"/>
                <w:i/>
                <w:iCs/>
                <w:sz w:val="18"/>
                <w:szCs w:val="18"/>
                <w:lang w:eastAsia="ja-JP"/>
              </w:rPr>
              <w:t xml:space="preserve">Heuristic Algorithm, </w:t>
            </w:r>
            <w:r w:rsidRPr="004A2CA1">
              <w:rPr>
                <w:rFonts w:asciiTheme="majorBidi" w:hAnsiTheme="majorBidi" w:cstheme="majorBidi"/>
                <w:sz w:val="18"/>
                <w:szCs w:val="18"/>
                <w:lang w:eastAsia="ja-JP"/>
              </w:rPr>
              <w:t xml:space="preserve">otherwise check the application of at least one of the steps 1,2,3, 4, and 5 give the better upper bound for current solution. </w:t>
            </w:r>
          </w:p>
          <w:p w14:paraId="64A8BF9A" w14:textId="77777777" w:rsidR="004A2CA1" w:rsidRPr="004A2CA1" w:rsidRDefault="004A2CA1" w:rsidP="004A2CA1">
            <w:pPr>
              <w:spacing w:line="240" w:lineRule="auto"/>
              <w:ind w:left="161" w:hanging="161"/>
              <w:rPr>
                <w:rFonts w:asciiTheme="majorBidi" w:hAnsiTheme="majorBidi" w:cstheme="majorBidi"/>
                <w:sz w:val="18"/>
                <w:szCs w:val="18"/>
              </w:rPr>
            </w:pPr>
            <w:r w:rsidRPr="004A2CA1">
              <w:rPr>
                <w:rFonts w:asciiTheme="majorBidi" w:hAnsiTheme="majorBidi" w:cstheme="majorBidi"/>
                <w:sz w:val="18"/>
                <w:szCs w:val="18"/>
              </w:rPr>
              <w:t>7: Repeat step 6</w:t>
            </w:r>
          </w:p>
        </w:tc>
      </w:tr>
    </w:tbl>
    <w:p w14:paraId="6C233277" w14:textId="77777777" w:rsidR="004A2CA1" w:rsidRPr="004A2CA1" w:rsidRDefault="004A2CA1" w:rsidP="004A2CA1"/>
    <w:p w14:paraId="1D53DFAA" w14:textId="77777777" w:rsidR="004A2CA1" w:rsidRPr="0058747C" w:rsidRDefault="004A2CA1" w:rsidP="00EE6CB6">
      <w:pPr>
        <w:pStyle w:val="Heading2"/>
      </w:pPr>
      <w:bookmarkStart w:id="339" w:name="_Toc510991119"/>
      <w:bookmarkStart w:id="340" w:name="_Toc511058198"/>
      <w:r w:rsidRPr="0058747C">
        <w:t>5.</w:t>
      </w:r>
      <w:r w:rsidR="0058747C" w:rsidRPr="0058747C">
        <w:t>3</w:t>
      </w:r>
      <w:r w:rsidRPr="0058747C">
        <w:t>. Illustrative Examples Derived from Power Grid Transmission, Water, and Gas Networks in Shelby County, TN</w:t>
      </w:r>
      <w:bookmarkEnd w:id="339"/>
      <w:bookmarkEnd w:id="340"/>
    </w:p>
    <w:p w14:paraId="35B84DE8" w14:textId="77777777" w:rsidR="004A2CA1" w:rsidRPr="004A2CA1" w:rsidRDefault="004A2CA1" w:rsidP="00C9278F">
      <w:pPr>
        <w:ind w:firstLine="360"/>
        <w:rPr>
          <w:rFonts w:asciiTheme="majorBidi" w:hAnsiTheme="majorBidi" w:cstheme="majorBidi"/>
          <w:lang w:eastAsia="ja-JP"/>
        </w:rPr>
      </w:pPr>
      <w:r w:rsidRPr="004A2CA1">
        <w:rPr>
          <w:rFonts w:asciiTheme="majorBidi" w:hAnsiTheme="majorBidi" w:cstheme="majorBidi"/>
          <w:lang w:eastAsia="ja-JP"/>
        </w:rPr>
        <w:t xml:space="preserve">To examine the efficacy of the proposed models and heuristic algorithm, we employ three realistic data sets, based on power grid transmission, water, and gas network in Shelby County, Tennessee, to study the behavior of Restoration Crew Routing problem faced with different disruption scenarios, each with different size and structure, and derive the optimality gaps associated with both mathematical formulations and heuristic algorithm. </w:t>
      </w:r>
    </w:p>
    <w:p w14:paraId="7A918C41" w14:textId="1D61E3D4" w:rsidR="004A2CA1" w:rsidRPr="004A2CA1" w:rsidRDefault="004A2CA1" w:rsidP="00C9278F">
      <w:pPr>
        <w:ind w:firstLine="360"/>
        <w:rPr>
          <w:rFonts w:asciiTheme="majorBidi" w:hAnsiTheme="majorBidi" w:cstheme="majorBidi"/>
          <w:lang w:eastAsia="ja-JP"/>
        </w:rPr>
      </w:pPr>
      <w:r w:rsidRPr="004A2CA1">
        <w:rPr>
          <w:rFonts w:asciiTheme="majorBidi" w:hAnsiTheme="majorBidi" w:cstheme="majorBidi"/>
          <w:lang w:eastAsia="ja-JP"/>
        </w:rPr>
        <w:t xml:space="preserve">Located in the New Madrid Seismic Zone, Shelby County, with a population over 650,000, is a home to Memphis. Three significant infrastructure networks, the power network formed by 289 components (i.e., 125 nodes and 164 links), the water network constructed of 120 components (i.e., 49 nodes and 71 links), and the gas network built upon 33 components (i.e., 16 nodes and 17 links), are </w:t>
      </w:r>
      <w:r w:rsidRPr="00C86020">
        <w:rPr>
          <w:rFonts w:asciiTheme="majorBidi" w:hAnsiTheme="majorBidi" w:cstheme="majorBidi"/>
          <w:lang w:eastAsia="ja-JP"/>
        </w:rPr>
        <w:t xml:space="preserve">shown in </w:t>
      </w:r>
      <w:r w:rsidR="00C86020" w:rsidRPr="00C86020">
        <w:rPr>
          <w:rFonts w:asciiTheme="majorBidi" w:hAnsiTheme="majorBidi" w:cstheme="majorBidi"/>
          <w:lang w:eastAsia="ja-JP"/>
        </w:rPr>
        <w:fldChar w:fldCharType="begin"/>
      </w:r>
      <w:r w:rsidR="00C86020" w:rsidRPr="00C86020">
        <w:rPr>
          <w:rFonts w:asciiTheme="majorBidi" w:hAnsiTheme="majorBidi" w:cstheme="majorBidi"/>
          <w:lang w:eastAsia="ja-JP"/>
        </w:rPr>
        <w:instrText xml:space="preserve"> REF _Ref511057787 \h  \* MERGEFORMAT </w:instrText>
      </w:r>
      <w:r w:rsidR="00C86020" w:rsidRPr="00C86020">
        <w:rPr>
          <w:rFonts w:asciiTheme="majorBidi" w:hAnsiTheme="majorBidi" w:cstheme="majorBidi"/>
          <w:lang w:eastAsia="ja-JP"/>
        </w:rPr>
      </w:r>
      <w:r w:rsidR="00C86020" w:rsidRPr="00C86020">
        <w:rPr>
          <w:rFonts w:asciiTheme="majorBidi" w:hAnsiTheme="majorBidi" w:cstheme="majorBidi"/>
          <w:lang w:eastAsia="ja-JP"/>
        </w:rPr>
        <w:fldChar w:fldCharType="separate"/>
      </w:r>
      <w:r w:rsidR="00CD7965" w:rsidRPr="004A2CA1">
        <w:t xml:space="preserve">Figure </w:t>
      </w:r>
      <w:r w:rsidR="00CD7965">
        <w:rPr>
          <w:noProof/>
          <w:cs/>
        </w:rPr>
        <w:t>‎</w:t>
      </w:r>
      <w:r w:rsidR="00CD7965">
        <w:rPr>
          <w:noProof/>
        </w:rPr>
        <w:t>5.6</w:t>
      </w:r>
      <w:r w:rsidR="00C86020" w:rsidRPr="00C86020">
        <w:rPr>
          <w:rFonts w:asciiTheme="majorBidi" w:hAnsiTheme="majorBidi" w:cstheme="majorBidi"/>
          <w:lang w:eastAsia="ja-JP"/>
        </w:rPr>
        <w:fldChar w:fldCharType="end"/>
      </w:r>
      <w:r w:rsidRPr="004A2CA1">
        <w:rPr>
          <w:rFonts w:asciiTheme="majorBidi" w:hAnsiTheme="majorBidi" w:cstheme="majorBidi"/>
          <w:lang w:eastAsia="ja-JP"/>
        </w:rPr>
        <w:t xml:space="preserve">. The integration of the three networks has the total number of 125 nodes and 472 links. Inspired by Gonzalez et al. [2016b], we consider four disruption scenarios with the magnitude of </w:t>
      </w:r>
      <m:oMath>
        <m:sSub>
          <m:sSubPr>
            <m:ctrlPr>
              <w:rPr>
                <w:rFonts w:ascii="Cambria Math" w:hAnsi="Cambria Math" w:cstheme="majorBidi"/>
                <w:i/>
                <w:lang w:eastAsia="ja-JP"/>
              </w:rPr>
            </m:ctrlPr>
          </m:sSubPr>
          <m:e>
            <m:r>
              <w:rPr>
                <w:rFonts w:ascii="Cambria Math" w:hAnsi="Cambria Math" w:cstheme="majorBidi"/>
                <w:lang w:eastAsia="ja-JP"/>
              </w:rPr>
              <m:t>M</m:t>
            </m:r>
          </m:e>
          <m:sub>
            <m:r>
              <w:rPr>
                <w:rFonts w:ascii="Cambria Math" w:hAnsi="Cambria Math" w:cstheme="majorBidi"/>
                <w:lang w:eastAsia="ja-JP"/>
              </w:rPr>
              <m:t>w</m:t>
            </m:r>
          </m:sub>
        </m:sSub>
        <m:r>
          <w:rPr>
            <w:rFonts w:ascii="Cambria Math" w:hAnsi="Cambria Math" w:cstheme="majorBidi"/>
            <w:lang w:eastAsia="ja-JP"/>
          </w:rPr>
          <m:t>=6, 7, 8,</m:t>
        </m:r>
      </m:oMath>
      <w:r w:rsidRPr="004A2CA1">
        <w:rPr>
          <w:rFonts w:asciiTheme="majorBidi" w:hAnsiTheme="majorBidi" w:cstheme="majorBidi"/>
          <w:lang w:eastAsia="ja-JP"/>
        </w:rPr>
        <w:t xml:space="preserve"> and </w:t>
      </w:r>
      <m:oMath>
        <m:r>
          <w:rPr>
            <w:rFonts w:ascii="Cambria Math" w:hAnsi="Cambria Math" w:cstheme="majorBidi"/>
            <w:lang w:eastAsia="ja-JP"/>
          </w:rPr>
          <m:t>9</m:t>
        </m:r>
      </m:oMath>
      <w:r w:rsidRPr="004A2CA1">
        <w:rPr>
          <w:rFonts w:asciiTheme="majorBidi" w:hAnsiTheme="majorBidi" w:cstheme="majorBidi"/>
          <w:lang w:eastAsia="ja-JP"/>
        </w:rPr>
        <w:t xml:space="preserve">. Each simulated earthquake with the magnitude of  </w:t>
      </w:r>
      <m:oMath>
        <m:sSub>
          <m:sSubPr>
            <m:ctrlPr>
              <w:rPr>
                <w:rFonts w:ascii="Cambria Math" w:hAnsi="Cambria Math" w:cstheme="majorBidi"/>
                <w:i/>
                <w:lang w:eastAsia="ja-JP"/>
              </w:rPr>
            </m:ctrlPr>
          </m:sSubPr>
          <m:e>
            <m:r>
              <w:rPr>
                <w:rFonts w:ascii="Cambria Math" w:hAnsi="Cambria Math" w:cstheme="majorBidi"/>
                <w:lang w:eastAsia="ja-JP"/>
              </w:rPr>
              <m:t>M</m:t>
            </m:r>
          </m:e>
          <m:sub>
            <m:r>
              <w:rPr>
                <w:rFonts w:ascii="Cambria Math" w:hAnsi="Cambria Math" w:cstheme="majorBidi"/>
                <w:lang w:eastAsia="ja-JP"/>
              </w:rPr>
              <m:t>w</m:t>
            </m:r>
          </m:sub>
        </m:sSub>
        <m:r>
          <w:rPr>
            <w:rFonts w:ascii="Cambria Math" w:hAnsi="Cambria Math" w:cstheme="majorBidi"/>
            <w:lang w:eastAsia="ja-JP"/>
          </w:rPr>
          <m:t>=6, 7, 8,</m:t>
        </m:r>
      </m:oMath>
      <w:r w:rsidRPr="004A2CA1">
        <w:rPr>
          <w:rFonts w:asciiTheme="majorBidi" w:hAnsiTheme="majorBidi" w:cstheme="majorBidi"/>
          <w:lang w:eastAsia="ja-JP"/>
        </w:rPr>
        <w:t xml:space="preserve"> and </w:t>
      </w:r>
      <m:oMath>
        <m:r>
          <w:rPr>
            <w:rFonts w:ascii="Cambria Math" w:hAnsi="Cambria Math" w:cstheme="majorBidi"/>
            <w:lang w:eastAsia="ja-JP"/>
          </w:rPr>
          <m:t>9</m:t>
        </m:r>
      </m:oMath>
      <w:r w:rsidRPr="004A2CA1">
        <w:rPr>
          <w:rFonts w:asciiTheme="majorBidi" w:hAnsiTheme="majorBidi" w:cstheme="majorBidi"/>
          <w:lang w:eastAsia="ja-JP"/>
        </w:rPr>
        <w:t xml:space="preserve"> results in the average disruption of 6.2%, 9.3%, 16.6% and 22.8% of all network components, respectively, and the disruptions are distributed randomly among the network components. The distance between each pair of disrupted locations </w:t>
      </w:r>
      <m:oMath>
        <m:r>
          <w:rPr>
            <w:rFonts w:ascii="Cambria Math" w:hAnsi="Cambria Math" w:cstheme="majorBidi"/>
            <w:lang w:eastAsia="ja-JP"/>
          </w:rPr>
          <m:t>(</m:t>
        </m:r>
        <m:acc>
          <m:accPr>
            <m:chr m:val="̅"/>
            <m:ctrlPr>
              <w:rPr>
                <w:rFonts w:ascii="Cambria Math" w:hAnsi="Cambria Math" w:cstheme="majorBidi"/>
                <w:i/>
                <w:lang w:eastAsia="ja-JP"/>
              </w:rPr>
            </m:ctrlPr>
          </m:accPr>
          <m:e>
            <m:r>
              <w:rPr>
                <w:rFonts w:ascii="Cambria Math" w:hAnsi="Cambria Math" w:cstheme="majorBidi"/>
                <w:lang w:eastAsia="ja-JP"/>
              </w:rPr>
              <m:t>i</m:t>
            </m:r>
          </m:e>
        </m:acc>
        <m:r>
          <w:rPr>
            <w:rFonts w:ascii="Cambria Math" w:hAnsi="Cambria Math" w:cstheme="majorBidi"/>
            <w:lang w:eastAsia="ja-JP"/>
          </w:rPr>
          <m:t>,</m:t>
        </m:r>
        <m:acc>
          <m:accPr>
            <m:chr m:val="̅"/>
            <m:ctrlPr>
              <w:rPr>
                <w:rFonts w:ascii="Cambria Math" w:hAnsi="Cambria Math" w:cstheme="majorBidi"/>
                <w:i/>
                <w:lang w:eastAsia="ja-JP"/>
              </w:rPr>
            </m:ctrlPr>
          </m:accPr>
          <m:e>
            <m:r>
              <w:rPr>
                <w:rFonts w:ascii="Cambria Math" w:hAnsi="Cambria Math" w:cstheme="majorBidi"/>
                <w:lang w:eastAsia="ja-JP"/>
              </w:rPr>
              <m:t>j</m:t>
            </m:r>
          </m:e>
        </m:acc>
        <m:r>
          <w:rPr>
            <w:rFonts w:ascii="Cambria Math" w:hAnsi="Cambria Math" w:cstheme="majorBidi"/>
            <w:lang w:eastAsia="ja-JP"/>
          </w:rPr>
          <m:t>)∈</m:t>
        </m:r>
        <m:acc>
          <m:accPr>
            <m:chr m:val="̅"/>
            <m:ctrlPr>
              <w:rPr>
                <w:rFonts w:ascii="Cambria Math" w:hAnsi="Cambria Math" w:cstheme="majorBidi"/>
                <w:i/>
                <w:lang w:eastAsia="ja-JP" w:bidi="fa-IR"/>
              </w:rPr>
            </m:ctrlPr>
          </m:accPr>
          <m:e>
            <m:r>
              <w:rPr>
                <w:rFonts w:ascii="Cambria Math" w:hAnsi="Cambria Math" w:cstheme="majorBidi"/>
                <w:lang w:eastAsia="ja-JP" w:bidi="fa-IR"/>
              </w:rPr>
              <m:t>A</m:t>
            </m:r>
          </m:e>
        </m:acc>
      </m:oMath>
      <w:r w:rsidRPr="004A2CA1">
        <w:rPr>
          <w:rFonts w:asciiTheme="majorBidi" w:hAnsiTheme="majorBidi" w:cstheme="majorBidi"/>
          <w:lang w:eastAsia="ja-JP"/>
        </w:rPr>
        <w:t xml:space="preserve"> is the shortest unblocked path obtained through ArcGIS and Google Earth. As far as the restoration crews are concerned, each crew is utilized with personnel and equipment, so that adding more restoration results in additional costs for the decision makers. The traveling time of each crew </w:t>
      </w:r>
      <m:oMath>
        <m:r>
          <w:rPr>
            <w:rFonts w:ascii="Cambria Math" w:hAnsi="Cambria Math" w:cstheme="majorBidi"/>
            <w:lang w:eastAsia="ja-JP"/>
          </w:rPr>
          <m:t>k∈K</m:t>
        </m:r>
      </m:oMath>
      <w:r w:rsidRPr="004A2CA1">
        <w:rPr>
          <w:rFonts w:asciiTheme="majorBidi" w:hAnsiTheme="majorBidi" w:cstheme="majorBidi"/>
          <w:lang w:eastAsia="ja-JP"/>
        </w:rPr>
        <w:t xml:space="preserve">  between each pair of disrupted locations, </w:t>
      </w:r>
      <m:oMath>
        <m:acc>
          <m:accPr>
            <m:chr m:val="̅"/>
            <m:ctrlPr>
              <w:rPr>
                <w:rFonts w:ascii="Cambria Math" w:hAnsi="Cambria Math" w:cstheme="majorBidi"/>
                <w:i/>
                <w:lang w:eastAsia="ja-JP"/>
              </w:rPr>
            </m:ctrlPr>
          </m:accPr>
          <m:e>
            <m:r>
              <w:rPr>
                <w:rFonts w:ascii="Cambria Math" w:hAnsi="Cambria Math" w:cstheme="majorBidi"/>
                <w:lang w:eastAsia="ja-JP"/>
              </w:rPr>
              <m:t>i</m:t>
            </m:r>
          </m:e>
        </m:acc>
        <m:r>
          <w:rPr>
            <w:rFonts w:ascii="Cambria Math" w:hAnsi="Cambria Math" w:cstheme="majorBidi"/>
            <w:lang w:eastAsia="ja-JP"/>
          </w:rPr>
          <m:t>,</m:t>
        </m:r>
        <m:acc>
          <m:accPr>
            <m:chr m:val="̅"/>
            <m:ctrlPr>
              <w:rPr>
                <w:rFonts w:ascii="Cambria Math" w:hAnsi="Cambria Math" w:cstheme="majorBidi"/>
                <w:i/>
                <w:lang w:eastAsia="ja-JP"/>
              </w:rPr>
            </m:ctrlPr>
          </m:accPr>
          <m:e>
            <m:r>
              <w:rPr>
                <w:rFonts w:ascii="Cambria Math" w:hAnsi="Cambria Math" w:cstheme="majorBidi"/>
                <w:lang w:eastAsia="ja-JP"/>
              </w:rPr>
              <m:t>j</m:t>
            </m:r>
          </m:e>
        </m:acc>
        <m:r>
          <w:rPr>
            <w:rFonts w:ascii="Cambria Math" w:hAnsi="Cambria Math" w:cstheme="majorBidi"/>
            <w:lang w:eastAsia="ja-JP"/>
          </w:rPr>
          <m:t>∈</m:t>
        </m:r>
        <m:sSub>
          <m:sSubPr>
            <m:ctrlPr>
              <w:rPr>
                <w:rFonts w:ascii="Cambria Math" w:hAnsi="Cambria Math" w:cstheme="majorBidi"/>
                <w:i/>
                <w:lang w:eastAsia="ja-JP"/>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N</m:t>
                </m:r>
              </m:e>
            </m:acc>
          </m:e>
          <m:sub>
            <m:sSup>
              <m:sSupPr>
                <m:ctrlPr>
                  <w:rPr>
                    <w:rFonts w:ascii="Cambria Math" w:hAnsi="Cambria Math" w:cstheme="majorBidi"/>
                    <w:i/>
                    <w:lang w:eastAsia="ja-JP"/>
                  </w:rPr>
                </m:ctrlPr>
              </m:sSupPr>
              <m:e>
                <m:r>
                  <w:rPr>
                    <w:rFonts w:ascii="Cambria Math" w:hAnsi="Cambria Math" w:cstheme="majorBidi"/>
                    <w:lang w:eastAsia="ja-JP"/>
                  </w:rPr>
                  <m:t>A</m:t>
                </m:r>
              </m:e>
              <m:sup>
                <m:r>
                  <w:rPr>
                    <w:rFonts w:ascii="Cambria Math" w:hAnsi="Cambria Math" w:cstheme="majorBidi"/>
                    <w:lang w:eastAsia="ja-JP"/>
                  </w:rPr>
                  <m:t>'</m:t>
                </m:r>
              </m:sup>
            </m:sSup>
          </m:sub>
        </m:sSub>
      </m:oMath>
      <w:r w:rsidRPr="004A2CA1">
        <w:rPr>
          <w:rFonts w:asciiTheme="majorBidi" w:hAnsiTheme="majorBidi" w:cstheme="majorBidi"/>
          <w:lang w:eastAsia="ja-JP"/>
        </w:rPr>
        <w:t xml:space="preserve">, is to be the shortest undisrupted path between those corresponding nodes divided by the velocity of the crew </w:t>
      </w:r>
      <m:oMath>
        <m:r>
          <w:rPr>
            <w:rFonts w:ascii="Cambria Math" w:hAnsi="Cambria Math" w:cstheme="majorBidi"/>
            <w:lang w:eastAsia="ja-JP"/>
          </w:rPr>
          <m:t>k</m:t>
        </m:r>
      </m:oMath>
      <w:r w:rsidRPr="004A2CA1">
        <w:rPr>
          <w:rFonts w:asciiTheme="majorBidi" w:hAnsiTheme="majorBidi" w:cstheme="majorBidi"/>
          <w:lang w:eastAsia="ja-JP"/>
        </w:rPr>
        <w:t xml:space="preserve">, 60 mph on average, and is referred to as </w:t>
      </w:r>
      <m:oMath>
        <m:sSub>
          <m:sSubPr>
            <m:ctrlPr>
              <w:rPr>
                <w:rFonts w:ascii="Cambria Math" w:hAnsi="Cambria Math"/>
                <w:i/>
              </w:rPr>
            </m:ctrlPr>
          </m:sSubPr>
          <m:e>
            <m:r>
              <w:rPr>
                <w:rFonts w:ascii="Cambria Math" w:hAnsi="Cambria Math"/>
              </w:rPr>
              <m:t>c</m:t>
            </m:r>
          </m:e>
          <m:sub>
            <m:acc>
              <m:accPr>
                <m:chr m:val="̅"/>
                <m:ctrlPr>
                  <w:rPr>
                    <w:rFonts w:ascii="Cambria Math" w:hAnsi="Cambria Math"/>
                    <w:i/>
                  </w:rPr>
                </m:ctrlPr>
              </m:accPr>
              <m:e>
                <m:r>
                  <w:rPr>
                    <w:rFonts w:ascii="Cambria Math" w:hAnsi="Cambria Math"/>
                  </w:rPr>
                  <m:t>i</m:t>
                </m:r>
              </m:e>
            </m:acc>
            <m:acc>
              <m:accPr>
                <m:chr m:val="̅"/>
                <m:ctrlPr>
                  <w:rPr>
                    <w:rFonts w:ascii="Cambria Math" w:hAnsi="Cambria Math"/>
                    <w:i/>
                  </w:rPr>
                </m:ctrlPr>
              </m:accPr>
              <m:e>
                <m:r>
                  <w:rPr>
                    <w:rFonts w:ascii="Cambria Math" w:hAnsi="Cambria Math"/>
                  </w:rPr>
                  <m:t>j</m:t>
                </m:r>
              </m:e>
            </m:acc>
          </m:sub>
        </m:sSub>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j</m:t>
            </m:r>
          </m:e>
        </m:acc>
        <m:r>
          <w:rPr>
            <w:rFonts w:ascii="Cambria Math" w:hAnsi="Cambria Math"/>
          </w:rPr>
          <m:t>∈</m:t>
        </m:r>
        <m:sSub>
          <m:sSubPr>
            <m:ctrlPr>
              <w:rPr>
                <w:rFonts w:ascii="Cambria Math" w:hAnsi="Cambria Math"/>
                <w:i/>
              </w:rPr>
            </m:ctrlPr>
          </m:sSubPr>
          <m:e>
            <m:acc>
              <m:accPr>
                <m:chr m:val="̅"/>
                <m:ctrlPr>
                  <w:rPr>
                    <w:rFonts w:ascii="Cambria Math" w:hAnsi="Cambria Math" w:cstheme="majorBidi"/>
                    <w:i/>
                    <w:lang w:eastAsia="ja-JP" w:bidi="fa-IR"/>
                  </w:rPr>
                </m:ctrlPr>
              </m:accPr>
              <m:e>
                <m:r>
                  <w:rPr>
                    <w:rFonts w:ascii="Cambria Math" w:hAnsi="Cambria Math" w:cstheme="majorBidi"/>
                    <w:lang w:eastAsia="ja-JP" w:bidi="fa-IR"/>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rsidRPr="004A2CA1">
        <w:rPr>
          <w:rFonts w:asciiTheme="majorBidi" w:hAnsiTheme="majorBidi" w:cstheme="majorBidi"/>
          <w:lang w:eastAsia="ja-JP"/>
        </w:rPr>
        <w:t xml:space="preserve">. In the aftermath of a disruptive event, each restoration crew starts its route from its originate depot randomly selected from 5, 10, and 15 potential locations for gas, water, and power networks, respectively. Each disrupted component may experience a certain level of disruption and requires a specific number of time periods to be restored, depending on the number of crews assigned to that component. The restoration time horizon is considered to be 100 hours or about four days. For crews which may leave a disrupted location in the middle of its restoration process, and after their restoration task are finished, we consider a certain processing time as a function of that corresponding component’s characteristics. </w:t>
      </w:r>
    </w:p>
    <w:p w14:paraId="3CBE84B0" w14:textId="77777777" w:rsidR="004A2CA1" w:rsidRPr="004A2CA1" w:rsidRDefault="004A2CA1" w:rsidP="004A2CA1">
      <w:pPr>
        <w:rPr>
          <w:rFonts w:asciiTheme="majorBidi" w:hAnsiTheme="majorBidi" w:cstheme="majorBidi"/>
          <w:lang w:eastAsia="ja-JP" w:bidi="fa-IR"/>
        </w:rPr>
      </w:pPr>
    </w:p>
    <w:tbl>
      <w:tblPr>
        <w:tblW w:w="0" w:type="auto"/>
        <w:tblLook w:val="04A0" w:firstRow="1" w:lastRow="0" w:firstColumn="1" w:lastColumn="0" w:noHBand="0" w:noVBand="1"/>
      </w:tblPr>
      <w:tblGrid>
        <w:gridCol w:w="4339"/>
        <w:gridCol w:w="4373"/>
      </w:tblGrid>
      <w:tr w:rsidR="004A2CA1" w:rsidRPr="004A2CA1" w14:paraId="58920B79" w14:textId="77777777" w:rsidTr="005A3D89">
        <w:tc>
          <w:tcPr>
            <w:tcW w:w="4629" w:type="dxa"/>
            <w:shd w:val="clear" w:color="auto" w:fill="auto"/>
          </w:tcPr>
          <w:p w14:paraId="73F51D24" w14:textId="77777777" w:rsidR="004A2CA1" w:rsidRPr="004A2CA1" w:rsidRDefault="004A2CA1" w:rsidP="004A2CA1">
            <w:pPr>
              <w:keepNext/>
            </w:pPr>
            <w:r w:rsidRPr="004A2CA1">
              <w:rPr>
                <w:noProof/>
              </w:rPr>
              <w:drawing>
                <wp:inline distT="0" distB="0" distL="0" distR="0" wp14:anchorId="19AFA144" wp14:editId="01CA7916">
                  <wp:extent cx="2886075" cy="1386205"/>
                  <wp:effectExtent l="0" t="0" r="9525" b="4445"/>
                  <wp:docPr id="71" name="Picture 1214"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descr="A close up of a map&#10;&#10;Description generated with very high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86075" cy="1386205"/>
                          </a:xfrm>
                          <a:prstGeom prst="rect">
                            <a:avLst/>
                          </a:prstGeom>
                          <a:noFill/>
                          <a:ln>
                            <a:noFill/>
                          </a:ln>
                        </pic:spPr>
                      </pic:pic>
                    </a:graphicData>
                  </a:graphic>
                </wp:inline>
              </w:drawing>
            </w:r>
          </w:p>
          <w:p w14:paraId="1D6BD9AD" w14:textId="77777777" w:rsidR="004A2CA1" w:rsidRPr="004A2CA1" w:rsidRDefault="004A2CA1" w:rsidP="004A2CA1"/>
        </w:tc>
        <w:tc>
          <w:tcPr>
            <w:tcW w:w="4721" w:type="dxa"/>
            <w:shd w:val="clear" w:color="auto" w:fill="auto"/>
          </w:tcPr>
          <w:p w14:paraId="4D8A9564" w14:textId="77777777" w:rsidR="004A2CA1" w:rsidRPr="004A2CA1" w:rsidRDefault="004A2CA1" w:rsidP="004A2CA1">
            <w:r w:rsidRPr="004A2CA1">
              <w:rPr>
                <w:noProof/>
              </w:rPr>
              <w:drawing>
                <wp:inline distT="0" distB="0" distL="0" distR="0" wp14:anchorId="4F93EA21" wp14:editId="7889C31D">
                  <wp:extent cx="2919730" cy="1338580"/>
                  <wp:effectExtent l="0" t="0" r="0" b="0"/>
                  <wp:docPr id="72" name="Picture 1215"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descr="A close up of a map&#10;&#10;Description generated with high confidenc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19730" cy="1338580"/>
                          </a:xfrm>
                          <a:prstGeom prst="rect">
                            <a:avLst/>
                          </a:prstGeom>
                          <a:noFill/>
                          <a:ln>
                            <a:noFill/>
                          </a:ln>
                        </pic:spPr>
                      </pic:pic>
                    </a:graphicData>
                  </a:graphic>
                </wp:inline>
              </w:drawing>
            </w:r>
          </w:p>
        </w:tc>
      </w:tr>
      <w:tr w:rsidR="004A2CA1" w:rsidRPr="004A2CA1" w14:paraId="545A8E64" w14:textId="77777777" w:rsidTr="005A3D89">
        <w:tc>
          <w:tcPr>
            <w:tcW w:w="4629" w:type="dxa"/>
            <w:shd w:val="clear" w:color="auto" w:fill="auto"/>
          </w:tcPr>
          <w:p w14:paraId="75CEFB3E" w14:textId="77777777" w:rsidR="004A2CA1" w:rsidRPr="004A2CA1" w:rsidRDefault="004A2CA1" w:rsidP="004A2CA1">
            <w:pPr>
              <w:jc w:val="center"/>
              <w:rPr>
                <w:rFonts w:asciiTheme="majorBidi" w:hAnsiTheme="majorBidi" w:cstheme="majorBidi"/>
                <w:sz w:val="20"/>
                <w:szCs w:val="20"/>
              </w:rPr>
            </w:pPr>
            <w:r w:rsidRPr="004A2CA1">
              <w:rPr>
                <w:rFonts w:asciiTheme="majorBidi" w:hAnsiTheme="majorBidi" w:cstheme="majorBidi"/>
                <w:sz w:val="20"/>
                <w:szCs w:val="20"/>
              </w:rPr>
              <w:t>(a)</w:t>
            </w:r>
          </w:p>
        </w:tc>
        <w:tc>
          <w:tcPr>
            <w:tcW w:w="4721" w:type="dxa"/>
            <w:shd w:val="clear" w:color="auto" w:fill="auto"/>
          </w:tcPr>
          <w:p w14:paraId="20897502" w14:textId="77777777" w:rsidR="004A2CA1" w:rsidRPr="004A2CA1" w:rsidRDefault="004A2CA1" w:rsidP="004A2CA1">
            <w:pPr>
              <w:jc w:val="center"/>
              <w:rPr>
                <w:rFonts w:asciiTheme="majorBidi" w:hAnsiTheme="majorBidi" w:cstheme="majorBidi"/>
                <w:sz w:val="20"/>
                <w:szCs w:val="20"/>
              </w:rPr>
            </w:pPr>
            <w:r w:rsidRPr="004A2CA1">
              <w:rPr>
                <w:rFonts w:asciiTheme="majorBidi" w:hAnsiTheme="majorBidi" w:cstheme="majorBidi"/>
                <w:sz w:val="20"/>
                <w:szCs w:val="20"/>
              </w:rPr>
              <w:t>(b)</w:t>
            </w:r>
          </w:p>
        </w:tc>
      </w:tr>
      <w:tr w:rsidR="004A2CA1" w:rsidRPr="004A2CA1" w14:paraId="1C7C2F76" w14:textId="77777777" w:rsidTr="005A3D89">
        <w:tc>
          <w:tcPr>
            <w:tcW w:w="9350" w:type="dxa"/>
            <w:gridSpan w:val="2"/>
            <w:shd w:val="clear" w:color="auto" w:fill="auto"/>
          </w:tcPr>
          <w:p w14:paraId="311562CD" w14:textId="77777777" w:rsidR="004A2CA1" w:rsidRPr="004A2CA1" w:rsidRDefault="004A2CA1" w:rsidP="004A2CA1">
            <w:pPr>
              <w:jc w:val="center"/>
            </w:pPr>
            <w:r w:rsidRPr="004A2CA1">
              <w:rPr>
                <w:noProof/>
              </w:rPr>
              <w:t xml:space="preserve"> </w:t>
            </w:r>
            <w:r w:rsidRPr="004A2CA1">
              <w:rPr>
                <w:noProof/>
              </w:rPr>
              <w:drawing>
                <wp:inline distT="0" distB="0" distL="0" distR="0" wp14:anchorId="580F192F" wp14:editId="5645FE68">
                  <wp:extent cx="2847975" cy="1338580"/>
                  <wp:effectExtent l="0" t="0" r="9525" b="0"/>
                  <wp:docPr id="73" name="Picture 1293"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A close up of a map&#10;&#10;Description generated with very high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47975" cy="1338580"/>
                          </a:xfrm>
                          <a:prstGeom prst="rect">
                            <a:avLst/>
                          </a:prstGeom>
                          <a:noFill/>
                          <a:ln>
                            <a:noFill/>
                          </a:ln>
                        </pic:spPr>
                      </pic:pic>
                    </a:graphicData>
                  </a:graphic>
                </wp:inline>
              </w:drawing>
            </w:r>
          </w:p>
        </w:tc>
      </w:tr>
      <w:tr w:rsidR="004A2CA1" w:rsidRPr="004A2CA1" w14:paraId="1747C719" w14:textId="77777777" w:rsidTr="005A3D89">
        <w:tc>
          <w:tcPr>
            <w:tcW w:w="9350" w:type="dxa"/>
            <w:gridSpan w:val="2"/>
            <w:shd w:val="clear" w:color="auto" w:fill="auto"/>
          </w:tcPr>
          <w:p w14:paraId="6335854D" w14:textId="77777777" w:rsidR="004A2CA1" w:rsidRPr="004A2CA1" w:rsidRDefault="004A2CA1" w:rsidP="004A2CA1">
            <w:pPr>
              <w:keepNext/>
              <w:jc w:val="center"/>
              <w:rPr>
                <w:rFonts w:asciiTheme="majorBidi" w:hAnsiTheme="majorBidi" w:cstheme="majorBidi"/>
                <w:sz w:val="20"/>
                <w:szCs w:val="20"/>
              </w:rPr>
            </w:pPr>
            <w:r w:rsidRPr="004A2CA1">
              <w:rPr>
                <w:rFonts w:asciiTheme="majorBidi" w:hAnsiTheme="majorBidi" w:cstheme="majorBidi"/>
                <w:sz w:val="20"/>
                <w:szCs w:val="20"/>
              </w:rPr>
              <w:t>(c)</w:t>
            </w:r>
          </w:p>
        </w:tc>
      </w:tr>
    </w:tbl>
    <w:p w14:paraId="37ADC1AE" w14:textId="25D2A7E0" w:rsidR="004A2CA1" w:rsidRPr="004A2CA1" w:rsidRDefault="004A2CA1" w:rsidP="00C42DEC">
      <w:pPr>
        <w:pStyle w:val="Caption"/>
        <w:jc w:val="center"/>
      </w:pPr>
      <w:bookmarkStart w:id="341" w:name="_Ref511057787"/>
      <w:bookmarkStart w:id="342" w:name="_Toc510992172"/>
      <w:bookmarkStart w:id="343" w:name="_Toc511222611"/>
      <w:r w:rsidRPr="004A2CA1">
        <w:t xml:space="preserve">Figure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6C67C4">
        <w:t>.</w:t>
      </w:r>
      <w:r w:rsidR="00D57726">
        <w:fldChar w:fldCharType="begin"/>
      </w:r>
      <w:r w:rsidR="00D57726">
        <w:instrText xml:space="preserve"> SEQ Figure \* ARABIC \s 1 </w:instrText>
      </w:r>
      <w:r w:rsidR="00D57726">
        <w:fldChar w:fldCharType="separate"/>
      </w:r>
      <w:r w:rsidR="00CD7965">
        <w:rPr>
          <w:noProof/>
        </w:rPr>
        <w:t>6</w:t>
      </w:r>
      <w:r w:rsidR="00D57726">
        <w:rPr>
          <w:noProof/>
        </w:rPr>
        <w:fldChar w:fldCharType="end"/>
      </w:r>
      <w:bookmarkEnd w:id="341"/>
      <w:r w:rsidR="0058747C">
        <w:t>.</w:t>
      </w:r>
      <w:r w:rsidRPr="004A2CA1">
        <w:t xml:space="preserve"> Graphical representations of the (a) power grid transmission, (b) water, and (c) gas networks at a transmission level in Shelby County, TN [Gonzalez et al. 2016b]</w:t>
      </w:r>
      <w:bookmarkEnd w:id="342"/>
      <w:bookmarkEnd w:id="343"/>
    </w:p>
    <w:p w14:paraId="1FEC0183" w14:textId="77777777" w:rsidR="004A2CA1" w:rsidRPr="004A2CA1" w:rsidRDefault="004A2CA1" w:rsidP="004A2CA1">
      <w:pPr>
        <w:tabs>
          <w:tab w:val="left" w:pos="3689"/>
        </w:tabs>
        <w:rPr>
          <w:rFonts w:asciiTheme="majorBidi" w:hAnsiTheme="majorBidi" w:cstheme="majorBidi"/>
          <w:lang w:eastAsia="ja-JP"/>
        </w:rPr>
      </w:pPr>
    </w:p>
    <w:p w14:paraId="3C02B523" w14:textId="77777777" w:rsidR="004A2CA1" w:rsidRPr="004A2CA1" w:rsidRDefault="0058747C" w:rsidP="00F10324">
      <w:pPr>
        <w:pStyle w:val="Heading3"/>
        <w:rPr>
          <w:rFonts w:eastAsiaTheme="minorEastAsia"/>
        </w:rPr>
      </w:pPr>
      <w:bookmarkStart w:id="344" w:name="_Toc510991120"/>
      <w:bookmarkStart w:id="345" w:name="_Toc511058199"/>
      <w:r>
        <w:rPr>
          <w:rFonts w:eastAsiaTheme="minorEastAsia"/>
        </w:rPr>
        <w:t>5</w:t>
      </w:r>
      <w:r w:rsidR="004A2CA1" w:rsidRPr="004A2CA1">
        <w:rPr>
          <w:rFonts w:eastAsiaTheme="minorEastAsia"/>
        </w:rPr>
        <w:t>.</w:t>
      </w:r>
      <w:r>
        <w:rPr>
          <w:rFonts w:eastAsiaTheme="minorEastAsia"/>
        </w:rPr>
        <w:t>3</w:t>
      </w:r>
      <w:r w:rsidR="004A2CA1" w:rsidRPr="004A2CA1">
        <w:rPr>
          <w:rFonts w:eastAsiaTheme="minorEastAsia"/>
        </w:rPr>
        <w:t>.</w:t>
      </w:r>
      <w:r>
        <w:rPr>
          <w:rFonts w:eastAsiaTheme="minorEastAsia"/>
        </w:rPr>
        <w:t>1.</w:t>
      </w:r>
      <w:r w:rsidR="004A2CA1" w:rsidRPr="004A2CA1">
        <w:rPr>
          <w:rFonts w:eastAsiaTheme="minorEastAsia"/>
        </w:rPr>
        <w:t xml:space="preserve"> Computational Experiment</w:t>
      </w:r>
      <w:bookmarkEnd w:id="344"/>
      <w:bookmarkEnd w:id="345"/>
    </w:p>
    <w:p w14:paraId="4EEBE28B" w14:textId="46FCB87B" w:rsidR="004A2CA1" w:rsidRPr="004A2CA1" w:rsidRDefault="004A2CA1" w:rsidP="00C9278F">
      <w:pPr>
        <w:ind w:firstLine="360"/>
        <w:rPr>
          <w:rFonts w:asciiTheme="majorBidi" w:hAnsiTheme="majorBidi" w:cstheme="majorBidi"/>
        </w:rPr>
      </w:pPr>
      <w:r w:rsidRPr="004A2CA1">
        <w:rPr>
          <w:rFonts w:asciiTheme="majorBidi" w:hAnsiTheme="majorBidi" w:cstheme="majorBidi"/>
        </w:rPr>
        <w:t xml:space="preserve">For the infrastructure networks </w:t>
      </w:r>
      <w:r w:rsidRPr="00C86020">
        <w:rPr>
          <w:rFonts w:asciiTheme="majorBidi" w:hAnsiTheme="majorBidi" w:cstheme="majorBidi"/>
        </w:rPr>
        <w:t>shown in</w:t>
      </w:r>
      <w:r w:rsidR="00C86020" w:rsidRPr="00C86020">
        <w:rPr>
          <w:rFonts w:asciiTheme="majorBidi" w:hAnsiTheme="majorBidi" w:cstheme="majorBidi"/>
        </w:rPr>
        <w:t xml:space="preserve"> </w:t>
      </w:r>
      <w:r w:rsidR="00C86020" w:rsidRPr="00C86020">
        <w:rPr>
          <w:rFonts w:asciiTheme="majorBidi" w:hAnsiTheme="majorBidi" w:cstheme="majorBidi"/>
        </w:rPr>
        <w:fldChar w:fldCharType="begin"/>
      </w:r>
      <w:r w:rsidR="00C86020" w:rsidRPr="00C86020">
        <w:rPr>
          <w:rFonts w:asciiTheme="majorBidi" w:hAnsiTheme="majorBidi" w:cstheme="majorBidi"/>
        </w:rPr>
        <w:instrText xml:space="preserve"> REF _Ref511057787 \h  \* MERGEFORMAT </w:instrText>
      </w:r>
      <w:r w:rsidR="00C86020" w:rsidRPr="00C86020">
        <w:rPr>
          <w:rFonts w:asciiTheme="majorBidi" w:hAnsiTheme="majorBidi" w:cstheme="majorBidi"/>
        </w:rPr>
      </w:r>
      <w:r w:rsidR="00C86020" w:rsidRPr="00C86020">
        <w:rPr>
          <w:rFonts w:asciiTheme="majorBidi" w:hAnsiTheme="majorBidi" w:cstheme="majorBidi"/>
        </w:rPr>
        <w:fldChar w:fldCharType="separate"/>
      </w:r>
      <w:r w:rsidR="00CD7965" w:rsidRPr="004A2CA1">
        <w:t xml:space="preserve">Figure </w:t>
      </w:r>
      <w:r w:rsidR="00CD7965">
        <w:rPr>
          <w:noProof/>
          <w:cs/>
        </w:rPr>
        <w:t>‎</w:t>
      </w:r>
      <w:r w:rsidR="00CD7965">
        <w:rPr>
          <w:noProof/>
        </w:rPr>
        <w:t>5.6</w:t>
      </w:r>
      <w:r w:rsidR="00C86020" w:rsidRPr="00C86020">
        <w:rPr>
          <w:rFonts w:asciiTheme="majorBidi" w:hAnsiTheme="majorBidi" w:cstheme="majorBidi"/>
        </w:rPr>
        <w:fldChar w:fldCharType="end"/>
      </w:r>
      <w:r w:rsidRPr="00C86020">
        <w:rPr>
          <w:rFonts w:asciiTheme="majorBidi" w:hAnsiTheme="majorBidi" w:cstheme="majorBidi"/>
        </w:rPr>
        <w:t>, we</w:t>
      </w:r>
      <w:r w:rsidRPr="004A2CA1">
        <w:rPr>
          <w:rFonts w:asciiTheme="majorBidi" w:hAnsiTheme="majorBidi" w:cstheme="majorBidi"/>
        </w:rPr>
        <w:t xml:space="preserve"> test 12 instances with the percentage of disruptions, varying between 6.2% to 22.8%, distributed randomly through each network. We evaluate the performance of the proposed heuristic with 2, 3, 4, and 5 crews for water network, 2, and 3 for gas networks and 2, 3, 4, 5, 6, 7 for power network instances. The first, second, third, and forth columns in </w:t>
      </w:r>
      <w:r w:rsidR="00C86020">
        <w:rPr>
          <w:rFonts w:asciiTheme="majorBidi" w:hAnsiTheme="majorBidi" w:cstheme="majorBidi"/>
        </w:rPr>
        <w:fldChar w:fldCharType="begin"/>
      </w:r>
      <w:r w:rsidR="00C86020">
        <w:rPr>
          <w:rFonts w:asciiTheme="majorBidi" w:hAnsiTheme="majorBidi" w:cstheme="majorBidi"/>
        </w:rPr>
        <w:instrText xml:space="preserve"> REF _Ref511057875 \h </w:instrText>
      </w:r>
      <w:r w:rsidR="00C86020">
        <w:rPr>
          <w:rFonts w:asciiTheme="majorBidi" w:hAnsiTheme="majorBidi" w:cstheme="majorBidi"/>
        </w:rPr>
      </w:r>
      <w:r w:rsidR="00C86020">
        <w:rPr>
          <w:rFonts w:asciiTheme="majorBidi" w:hAnsiTheme="majorBidi" w:cstheme="majorBidi"/>
        </w:rPr>
        <w:fldChar w:fldCharType="separate"/>
      </w:r>
      <w:r w:rsidR="00CD7965" w:rsidRPr="004A2CA1">
        <w:t xml:space="preserve">Table </w:t>
      </w:r>
      <w:r w:rsidR="00CD7965">
        <w:rPr>
          <w:noProof/>
          <w:cs/>
        </w:rPr>
        <w:t>‎</w:t>
      </w:r>
      <w:r w:rsidR="00CD7965">
        <w:rPr>
          <w:noProof/>
        </w:rPr>
        <w:t>5</w:t>
      </w:r>
      <w:r w:rsidR="00CD7965">
        <w:t>.</w:t>
      </w:r>
      <w:r w:rsidR="00CD7965">
        <w:rPr>
          <w:noProof/>
        </w:rPr>
        <w:t>3</w:t>
      </w:r>
      <w:r w:rsidR="00C86020">
        <w:rPr>
          <w:rFonts w:asciiTheme="majorBidi" w:hAnsiTheme="majorBidi" w:cstheme="majorBidi"/>
        </w:rPr>
        <w:fldChar w:fldCharType="end"/>
      </w:r>
      <w:r w:rsidRPr="004A2CA1">
        <w:rPr>
          <w:rFonts w:asciiTheme="majorBidi" w:hAnsiTheme="majorBidi" w:cstheme="majorBidi"/>
        </w:rPr>
        <w:t xml:space="preserve">show the type of network and the number of instances, the magnitude of the disruptive event, and the number of crews, respectively. The fifth, sixth and seventh columns shows the elapsed time, CPU time, by Gurobi Solver to solve Binary Active, Proportional Active, and Relaxed formulations, respectively. The CPU time is in seconds and all the instances are tested on an Intel® Core i7-7500U CPU @ 2.70 GHz 2.90 GHz (two processor) with 32 GB RAM. </w:t>
      </w:r>
    </w:p>
    <w:p w14:paraId="4A5EDEBD" w14:textId="77777777" w:rsidR="004A2CA1" w:rsidRPr="004A2CA1" w:rsidRDefault="004A2CA1" w:rsidP="00C9278F">
      <w:pPr>
        <w:ind w:firstLine="360"/>
        <w:rPr>
          <w:rFonts w:asciiTheme="majorBidi" w:eastAsiaTheme="minorEastAsia" w:hAnsiTheme="majorBidi" w:cstheme="majorBidi"/>
          <w:lang w:bidi="fa-IR"/>
        </w:rPr>
      </w:pPr>
      <w:r w:rsidRPr="004A2CA1">
        <w:rPr>
          <w:rFonts w:asciiTheme="majorBidi" w:hAnsiTheme="majorBidi" w:cstheme="majorBidi"/>
        </w:rPr>
        <w:t xml:space="preserve">According to Proposition 1, the solution obtained from the Relaxed formulation, </w:t>
      </w:r>
      <m:oMath>
        <m:sSubSup>
          <m:sSubSupPr>
            <m:ctrlPr>
              <w:rPr>
                <w:rFonts w:ascii="Cambria Math" w:hAnsi="Cambria Math" w:cstheme="majorBidi"/>
                <w:i/>
              </w:rPr>
            </m:ctrlPr>
          </m:sSubSupPr>
          <m:e>
            <m:r>
              <w:rPr>
                <w:rFonts w:ascii="Cambria Math" w:hAnsi="Cambria Math" w:cstheme="majorBidi"/>
              </w:rPr>
              <m:t>Z</m:t>
            </m:r>
          </m:e>
          <m:sub>
            <m:r>
              <w:rPr>
                <w:rFonts w:ascii="Cambria Math" w:hAnsi="Cambria Math" w:cstheme="majorBidi"/>
              </w:rPr>
              <m:t>R</m:t>
            </m:r>
          </m:sub>
          <m:sup>
            <m:r>
              <w:rPr>
                <w:rFonts w:ascii="Cambria Math" w:hAnsi="Cambria Math" w:cstheme="majorBidi"/>
              </w:rPr>
              <m:t>*</m:t>
            </m:r>
          </m:sup>
        </m:sSubSup>
      </m:oMath>
      <w:r w:rsidRPr="004A2CA1">
        <w:rPr>
          <w:rFonts w:asciiTheme="majorBidi" w:hAnsiTheme="majorBidi" w:cstheme="majorBidi"/>
        </w:rPr>
        <w:t xml:space="preserve">, is the lower bound for the original Binary and Proportional Active formulations. It is also clear that the solution obtained from the Heuristic gives the upper bound </w:t>
      </w:r>
      <w:r w:rsidRPr="004A2CA1">
        <w:rPr>
          <w:rFonts w:asciiTheme="majorBidi" w:hAnsiTheme="majorBidi" w:cstheme="majorBidi"/>
          <w:lang w:bidi="fa-IR"/>
        </w:rPr>
        <w:t xml:space="preserve">for the original formulations. the solution obtained by the initial solution and feasibility algorithm is shown by </w:t>
      </w:r>
      <m:oMath>
        <m:sSubSup>
          <m:sSubSupPr>
            <m:ctrlPr>
              <w:rPr>
                <w:rFonts w:ascii="Cambria Math" w:hAnsi="Cambria Math" w:cstheme="majorBidi"/>
                <w:i/>
                <w:lang w:bidi="fa-IR"/>
              </w:rPr>
            </m:ctrlPr>
          </m:sSubSupPr>
          <m:e>
            <m:r>
              <w:rPr>
                <w:rFonts w:ascii="Cambria Math" w:hAnsi="Cambria Math" w:cstheme="majorBidi"/>
                <w:lang w:bidi="fa-IR"/>
              </w:rPr>
              <m:t>Z</m:t>
            </m:r>
          </m:e>
          <m:sub>
            <m:r>
              <w:rPr>
                <w:rFonts w:ascii="Cambria Math" w:hAnsi="Cambria Math" w:cstheme="majorBidi"/>
                <w:lang w:bidi="fa-IR"/>
              </w:rPr>
              <m:t>f</m:t>
            </m:r>
          </m:sub>
          <m:sup>
            <m:r>
              <w:rPr>
                <w:rFonts w:ascii="Cambria Math" w:hAnsi="Cambria Math" w:cstheme="majorBidi"/>
                <w:lang w:bidi="fa-IR"/>
              </w:rPr>
              <m:t xml:space="preserve"> </m:t>
            </m:r>
          </m:sup>
        </m:sSubSup>
      </m:oMath>
      <w:r w:rsidRPr="004A2CA1">
        <w:rPr>
          <w:rFonts w:asciiTheme="majorBidi" w:eastAsiaTheme="minorEastAsia" w:hAnsiTheme="majorBidi" w:cstheme="majorBidi"/>
          <w:lang w:bidi="fa-IR"/>
        </w:rPr>
        <w:t xml:space="preserve"> and is the upper bound for the Heuristic solution,</w:t>
      </w:r>
      <m:oMath>
        <m:sSubSup>
          <m:sSubSupPr>
            <m:ctrlPr>
              <w:rPr>
                <w:rFonts w:ascii="Cambria Math" w:eastAsiaTheme="minorEastAsia" w:hAnsi="Cambria Math" w:cstheme="majorBidi"/>
                <w:i/>
                <w:lang w:bidi="fa-IR"/>
              </w:rPr>
            </m:ctrlPr>
          </m:sSubSupPr>
          <m:e>
            <m:r>
              <w:rPr>
                <w:rFonts w:ascii="Cambria Math" w:eastAsiaTheme="minorEastAsia" w:hAnsi="Cambria Math" w:cstheme="majorBidi"/>
                <w:lang w:bidi="fa-IR"/>
              </w:rPr>
              <m:t>Z</m:t>
            </m:r>
          </m:e>
          <m:sub>
            <m:r>
              <w:rPr>
                <w:rFonts w:ascii="Cambria Math" w:eastAsiaTheme="minorEastAsia" w:hAnsi="Cambria Math" w:cstheme="majorBidi"/>
                <w:lang w:bidi="fa-IR"/>
              </w:rPr>
              <m:t>H</m:t>
            </m:r>
          </m:sub>
          <m:sup>
            <m:r>
              <w:rPr>
                <w:rFonts w:ascii="Cambria Math" w:eastAsiaTheme="minorEastAsia" w:hAnsi="Cambria Math" w:cstheme="majorBidi"/>
                <w:lang w:bidi="fa-IR"/>
              </w:rPr>
              <m:t>*</m:t>
            </m:r>
          </m:sup>
        </m:sSubSup>
      </m:oMath>
      <w:r w:rsidRPr="004A2CA1">
        <w:rPr>
          <w:rFonts w:asciiTheme="majorBidi" w:eastAsiaTheme="minorEastAsia" w:hAnsiTheme="majorBidi" w:cstheme="majorBidi"/>
          <w:lang w:bidi="fa-IR"/>
        </w:rPr>
        <w:t xml:space="preserve">. Adapted from Akbari and Salman [2017], we examine percentage of improvement made by the heuristic algorithm by </w:t>
      </w:r>
      <w:r w:rsidRPr="004A2CA1">
        <w:rPr>
          <w:rFonts w:asciiTheme="majorBidi" w:eastAsiaTheme="minorEastAsia" w:hAnsiTheme="majorBidi" w:cstheme="majorBidi"/>
          <w:i/>
          <w:iCs/>
          <w:lang w:bidi="fa-IR"/>
        </w:rPr>
        <w:t xml:space="preserve">HAI </w:t>
      </w:r>
      <w:r w:rsidRPr="004A2CA1">
        <w:rPr>
          <w:rFonts w:asciiTheme="majorBidi" w:eastAsiaTheme="minorEastAsia" w:hAnsiTheme="majorBidi" w:cstheme="majorBidi"/>
          <w:lang w:bidi="fa-IR"/>
        </w:rPr>
        <w:t>and calculate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6"/>
        <w:gridCol w:w="796"/>
      </w:tblGrid>
      <w:tr w:rsidR="004A2CA1" w:rsidRPr="004A2CA1" w14:paraId="578E01E8" w14:textId="77777777" w:rsidTr="00C86020">
        <w:tc>
          <w:tcPr>
            <w:tcW w:w="4545" w:type="pct"/>
          </w:tcPr>
          <w:p w14:paraId="3493D63F" w14:textId="77777777" w:rsidR="004A2CA1" w:rsidRPr="004A2CA1" w:rsidRDefault="004A2CA1" w:rsidP="004A2CA1">
            <w:pPr>
              <w:rPr>
                <w:rFonts w:asciiTheme="majorBidi" w:hAnsiTheme="majorBidi" w:cstheme="majorBidi"/>
                <w:lang w:bidi="fa-IR"/>
              </w:rPr>
            </w:pPr>
            <m:oMathPara>
              <m:oMath>
                <m:r>
                  <w:rPr>
                    <w:rFonts w:ascii="Cambria Math" w:hAnsi="Cambria Math" w:cstheme="majorBidi"/>
                    <w:lang w:bidi="fa-IR"/>
                  </w:rPr>
                  <m:t>HAI=</m:t>
                </m:r>
                <m:f>
                  <m:fPr>
                    <m:ctrlPr>
                      <w:rPr>
                        <w:rFonts w:ascii="Cambria Math" w:hAnsi="Cambria Math" w:cstheme="majorBidi"/>
                        <w:i/>
                        <w:lang w:bidi="fa-IR"/>
                      </w:rPr>
                    </m:ctrlPr>
                  </m:fPr>
                  <m:num>
                    <m:sSub>
                      <m:sSubPr>
                        <m:ctrlPr>
                          <w:rPr>
                            <w:rFonts w:ascii="Cambria Math" w:hAnsi="Cambria Math" w:cstheme="majorBidi"/>
                            <w:i/>
                            <w:lang w:bidi="fa-IR"/>
                          </w:rPr>
                        </m:ctrlPr>
                      </m:sSubPr>
                      <m:e>
                        <m:r>
                          <w:rPr>
                            <w:rFonts w:ascii="Cambria Math" w:hAnsi="Cambria Math" w:cstheme="majorBidi"/>
                            <w:lang w:bidi="fa-IR"/>
                          </w:rPr>
                          <m:t>Z</m:t>
                        </m:r>
                      </m:e>
                      <m:sub>
                        <m:r>
                          <w:rPr>
                            <w:rFonts w:ascii="Cambria Math" w:hAnsi="Cambria Math" w:cstheme="majorBidi"/>
                            <w:lang w:bidi="fa-IR"/>
                          </w:rPr>
                          <m:t>f</m:t>
                        </m:r>
                      </m:sub>
                    </m:sSub>
                    <m:r>
                      <w:rPr>
                        <w:rFonts w:ascii="Cambria Math" w:hAnsi="Cambria Math" w:cstheme="majorBidi"/>
                        <w:lang w:bidi="fa-IR"/>
                      </w:rPr>
                      <m:t>-</m:t>
                    </m:r>
                    <m:sSubSup>
                      <m:sSubSupPr>
                        <m:ctrlPr>
                          <w:rPr>
                            <w:rFonts w:ascii="Cambria Math" w:hAnsi="Cambria Math" w:cstheme="majorBidi"/>
                            <w:i/>
                            <w:lang w:bidi="fa-IR"/>
                          </w:rPr>
                        </m:ctrlPr>
                      </m:sSubSupPr>
                      <m:e>
                        <m:r>
                          <w:rPr>
                            <w:rFonts w:ascii="Cambria Math" w:hAnsi="Cambria Math" w:cstheme="majorBidi"/>
                            <w:lang w:bidi="fa-IR"/>
                          </w:rPr>
                          <m:t>Z</m:t>
                        </m:r>
                      </m:e>
                      <m:sub>
                        <m:r>
                          <w:rPr>
                            <w:rFonts w:ascii="Cambria Math" w:hAnsi="Cambria Math" w:cstheme="majorBidi"/>
                            <w:lang w:bidi="fa-IR"/>
                          </w:rPr>
                          <m:t>H</m:t>
                        </m:r>
                      </m:sub>
                      <m:sup>
                        <m:r>
                          <w:rPr>
                            <w:rFonts w:ascii="Cambria Math" w:hAnsi="Cambria Math" w:cstheme="majorBidi"/>
                            <w:lang w:bidi="fa-IR"/>
                          </w:rPr>
                          <m:t>*</m:t>
                        </m:r>
                      </m:sup>
                    </m:sSubSup>
                  </m:num>
                  <m:den>
                    <m:sSubSup>
                      <m:sSubSupPr>
                        <m:ctrlPr>
                          <w:rPr>
                            <w:rFonts w:ascii="Cambria Math" w:hAnsi="Cambria Math" w:cstheme="majorBidi"/>
                            <w:i/>
                            <w:lang w:bidi="fa-IR"/>
                          </w:rPr>
                        </m:ctrlPr>
                      </m:sSubSupPr>
                      <m:e>
                        <m:r>
                          <w:rPr>
                            <w:rFonts w:ascii="Cambria Math" w:hAnsi="Cambria Math" w:cstheme="majorBidi"/>
                            <w:lang w:bidi="fa-IR"/>
                          </w:rPr>
                          <m:t>Z</m:t>
                        </m:r>
                      </m:e>
                      <m:sub>
                        <m:r>
                          <w:rPr>
                            <w:rFonts w:ascii="Cambria Math" w:hAnsi="Cambria Math" w:cstheme="majorBidi"/>
                            <w:lang w:bidi="fa-IR"/>
                          </w:rPr>
                          <m:t>H</m:t>
                        </m:r>
                      </m:sub>
                      <m:sup>
                        <m:r>
                          <w:rPr>
                            <w:rFonts w:ascii="Cambria Math" w:hAnsi="Cambria Math" w:cstheme="majorBidi"/>
                            <w:lang w:bidi="fa-IR"/>
                          </w:rPr>
                          <m:t>*</m:t>
                        </m:r>
                      </m:sup>
                    </m:sSubSup>
                  </m:den>
                </m:f>
                <m:r>
                  <w:rPr>
                    <w:rFonts w:ascii="Cambria Math" w:eastAsiaTheme="minorEastAsia" w:hAnsi="Cambria Math" w:cstheme="majorBidi"/>
                    <w:lang w:bidi="fa-IR"/>
                  </w:rPr>
                  <m:t>100</m:t>
                </m:r>
              </m:oMath>
            </m:oMathPara>
          </w:p>
        </w:tc>
        <w:tc>
          <w:tcPr>
            <w:tcW w:w="455" w:type="pct"/>
          </w:tcPr>
          <w:p w14:paraId="268F03B5" w14:textId="395BC20D" w:rsidR="004A2CA1" w:rsidRPr="004A2CA1" w:rsidRDefault="004A2CA1" w:rsidP="004A2CA1">
            <w:pPr>
              <w:rPr>
                <w:rFonts w:asciiTheme="majorBidi" w:hAnsiTheme="majorBidi" w:cstheme="majorBidi"/>
                <w:rtl/>
                <w:lang w:bidi="fa-IR"/>
              </w:rPr>
            </w:pPr>
            <w:r w:rsidRPr="004A2CA1">
              <w:rPr>
                <w:rFonts w:asciiTheme="majorBidi" w:hAnsiTheme="majorBidi" w:cstheme="majorBidi"/>
              </w:rPr>
              <w:t>(5.</w:t>
            </w:r>
            <w:r w:rsidRPr="004A2CA1">
              <w:rPr>
                <w:rFonts w:asciiTheme="majorBidi" w:hAnsiTheme="majorBidi" w:cstheme="majorBidi"/>
                <w:bCs/>
              </w:rPr>
              <w:fldChar w:fldCharType="begin"/>
            </w:r>
            <w:r w:rsidRPr="004A2CA1">
              <w:rPr>
                <w:rFonts w:asciiTheme="majorBidi" w:hAnsiTheme="majorBidi" w:cstheme="majorBidi"/>
                <w:bCs/>
              </w:rPr>
              <w:instrText xml:space="preserve"> SEQ Equation \* ARABIC </w:instrText>
            </w:r>
            <w:r w:rsidRPr="004A2CA1">
              <w:rPr>
                <w:rFonts w:asciiTheme="majorBidi" w:hAnsiTheme="majorBidi" w:cstheme="majorBidi"/>
                <w:bCs/>
              </w:rPr>
              <w:fldChar w:fldCharType="separate"/>
            </w:r>
            <w:r w:rsidR="00CD7965">
              <w:rPr>
                <w:rFonts w:asciiTheme="majorBidi" w:hAnsiTheme="majorBidi" w:cstheme="majorBidi"/>
                <w:bCs/>
                <w:noProof/>
              </w:rPr>
              <w:t>82</w:t>
            </w:r>
            <w:r w:rsidRPr="004A2CA1">
              <w:rPr>
                <w:rFonts w:asciiTheme="majorBidi" w:hAnsiTheme="majorBidi" w:cstheme="majorBidi"/>
                <w:bCs/>
              </w:rPr>
              <w:fldChar w:fldCharType="end"/>
            </w:r>
            <w:r w:rsidRPr="004A2CA1">
              <w:rPr>
                <w:rFonts w:asciiTheme="majorBidi" w:hAnsiTheme="majorBidi" w:cstheme="majorBidi"/>
              </w:rPr>
              <w:t>)</w:t>
            </w:r>
          </w:p>
        </w:tc>
      </w:tr>
    </w:tbl>
    <w:p w14:paraId="7DEC023C" w14:textId="77777777" w:rsidR="004A2CA1" w:rsidRPr="004A2CA1" w:rsidRDefault="004A2CA1" w:rsidP="00C9278F">
      <w:pPr>
        <w:ind w:firstLine="360"/>
        <w:rPr>
          <w:rFonts w:asciiTheme="majorBidi" w:hAnsiTheme="majorBidi" w:cstheme="majorBidi"/>
          <w:lang w:bidi="fa-IR"/>
        </w:rPr>
      </w:pPr>
      <w:r w:rsidRPr="004A2CA1">
        <w:rPr>
          <w:rFonts w:asciiTheme="majorBidi" w:hAnsiTheme="majorBidi" w:cstheme="majorBidi"/>
          <w:lang w:bidi="fa-IR"/>
        </w:rPr>
        <w:t xml:space="preserve">In cases where the optimal solution of the relaxed formulation is a feasible solution for the original formulations, further improvements seem to be unnecessary. Therefore, we mark the column associated with </w:t>
      </w:r>
      <w:r w:rsidRPr="004A2CA1">
        <w:rPr>
          <w:rFonts w:asciiTheme="majorBidi" w:hAnsiTheme="majorBidi" w:cstheme="majorBidi"/>
          <w:i/>
          <w:iCs/>
          <w:lang w:bidi="fa-IR"/>
        </w:rPr>
        <w:t xml:space="preserve">HAI </w:t>
      </w:r>
      <w:r w:rsidRPr="004A2CA1">
        <w:rPr>
          <w:rFonts w:asciiTheme="majorBidi" w:hAnsiTheme="majorBidi" w:cstheme="majorBidi"/>
          <w:lang w:bidi="fa-IR"/>
        </w:rPr>
        <w:t xml:space="preserve">as N/A. The value of </w:t>
      </w:r>
      <w:r w:rsidRPr="004A2CA1">
        <w:rPr>
          <w:rFonts w:asciiTheme="majorBidi" w:hAnsiTheme="majorBidi" w:cstheme="majorBidi"/>
          <w:i/>
          <w:iCs/>
          <w:lang w:bidi="fa-IR"/>
        </w:rPr>
        <w:t xml:space="preserve">HAI </w:t>
      </w:r>
      <w:r w:rsidRPr="004A2CA1">
        <w:rPr>
          <w:rFonts w:asciiTheme="majorBidi" w:hAnsiTheme="majorBidi" w:cstheme="majorBidi"/>
          <w:lang w:bidi="fa-IR"/>
        </w:rPr>
        <w:t xml:space="preserve">is shown in the eighth columns. The ninth column represents the optimality gap for each scenario and is calculated as follow: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6"/>
        <w:gridCol w:w="796"/>
      </w:tblGrid>
      <w:tr w:rsidR="004A2CA1" w:rsidRPr="004A2CA1" w14:paraId="4FDAFE57" w14:textId="77777777" w:rsidTr="00C86020">
        <w:tc>
          <w:tcPr>
            <w:tcW w:w="4545" w:type="pct"/>
          </w:tcPr>
          <w:p w14:paraId="621EB9A5" w14:textId="77777777" w:rsidR="004A2CA1" w:rsidRPr="004A2CA1" w:rsidRDefault="004A2CA1" w:rsidP="004A2CA1">
            <w:pPr>
              <w:rPr>
                <w:rFonts w:asciiTheme="majorBidi" w:hAnsiTheme="majorBidi" w:cstheme="majorBidi"/>
                <w:lang w:bidi="fa-IR"/>
              </w:rPr>
            </w:pPr>
            <m:oMathPara>
              <m:oMath>
                <m:r>
                  <w:rPr>
                    <w:rFonts w:ascii="Cambria Math" w:hAnsi="Cambria Math" w:cstheme="majorBidi"/>
                    <w:lang w:bidi="fa-IR"/>
                  </w:rPr>
                  <m:t>Optimality Gap=</m:t>
                </m:r>
                <m:f>
                  <m:fPr>
                    <m:ctrlPr>
                      <w:rPr>
                        <w:rFonts w:ascii="Cambria Math" w:hAnsi="Cambria Math" w:cstheme="majorBidi"/>
                        <w:i/>
                        <w:lang w:bidi="fa-IR"/>
                      </w:rPr>
                    </m:ctrlPr>
                  </m:fPr>
                  <m:num>
                    <m:sSub>
                      <m:sSubPr>
                        <m:ctrlPr>
                          <w:rPr>
                            <w:rFonts w:ascii="Cambria Math" w:hAnsi="Cambria Math" w:cstheme="majorBidi"/>
                            <w:i/>
                            <w:lang w:bidi="fa-IR"/>
                          </w:rPr>
                        </m:ctrlPr>
                      </m:sSubPr>
                      <m:e>
                        <m:r>
                          <w:rPr>
                            <w:rFonts w:ascii="Cambria Math" w:hAnsi="Cambria Math" w:cstheme="majorBidi"/>
                            <w:lang w:bidi="fa-IR"/>
                          </w:rPr>
                          <m:t>Z</m:t>
                        </m:r>
                      </m:e>
                      <m:sub>
                        <m:r>
                          <w:rPr>
                            <w:rFonts w:ascii="Cambria Math" w:hAnsi="Cambria Math" w:cstheme="majorBidi"/>
                            <w:lang w:bidi="fa-IR"/>
                          </w:rPr>
                          <m:t>H</m:t>
                        </m:r>
                      </m:sub>
                    </m:sSub>
                    <m:r>
                      <w:rPr>
                        <w:rFonts w:ascii="Cambria Math" w:hAnsi="Cambria Math" w:cstheme="majorBidi"/>
                        <w:lang w:bidi="fa-IR"/>
                      </w:rPr>
                      <m:t>-</m:t>
                    </m:r>
                    <m:sSubSup>
                      <m:sSubSupPr>
                        <m:ctrlPr>
                          <w:rPr>
                            <w:rFonts w:ascii="Cambria Math" w:hAnsi="Cambria Math" w:cstheme="majorBidi"/>
                            <w:i/>
                            <w:lang w:bidi="fa-IR"/>
                          </w:rPr>
                        </m:ctrlPr>
                      </m:sSubSupPr>
                      <m:e>
                        <m:r>
                          <w:rPr>
                            <w:rFonts w:ascii="Cambria Math" w:hAnsi="Cambria Math" w:cstheme="majorBidi"/>
                            <w:lang w:bidi="fa-IR"/>
                          </w:rPr>
                          <m:t>Z</m:t>
                        </m:r>
                      </m:e>
                      <m:sub>
                        <m:r>
                          <w:rPr>
                            <w:rFonts w:ascii="Cambria Math" w:hAnsi="Cambria Math" w:cstheme="majorBidi"/>
                            <w:lang w:bidi="fa-IR"/>
                          </w:rPr>
                          <m:t>R</m:t>
                        </m:r>
                      </m:sub>
                      <m:sup>
                        <m:r>
                          <w:rPr>
                            <w:rFonts w:ascii="Cambria Math" w:hAnsi="Cambria Math" w:cstheme="majorBidi"/>
                            <w:lang w:bidi="fa-IR"/>
                          </w:rPr>
                          <m:t>*</m:t>
                        </m:r>
                      </m:sup>
                    </m:sSubSup>
                  </m:num>
                  <m:den>
                    <m:sSubSup>
                      <m:sSubSupPr>
                        <m:ctrlPr>
                          <w:rPr>
                            <w:rFonts w:ascii="Cambria Math" w:hAnsi="Cambria Math" w:cstheme="majorBidi"/>
                            <w:i/>
                            <w:lang w:bidi="fa-IR"/>
                          </w:rPr>
                        </m:ctrlPr>
                      </m:sSubSupPr>
                      <m:e>
                        <m:r>
                          <w:rPr>
                            <w:rFonts w:ascii="Cambria Math" w:hAnsi="Cambria Math" w:cstheme="majorBidi"/>
                            <w:lang w:bidi="fa-IR"/>
                          </w:rPr>
                          <m:t>Z</m:t>
                        </m:r>
                      </m:e>
                      <m:sub>
                        <m:r>
                          <w:rPr>
                            <w:rFonts w:ascii="Cambria Math" w:hAnsi="Cambria Math" w:cstheme="majorBidi"/>
                            <w:lang w:bidi="fa-IR"/>
                          </w:rPr>
                          <m:t>R</m:t>
                        </m:r>
                      </m:sub>
                      <m:sup>
                        <m:r>
                          <w:rPr>
                            <w:rFonts w:ascii="Cambria Math" w:hAnsi="Cambria Math" w:cstheme="majorBidi"/>
                            <w:lang w:bidi="fa-IR"/>
                          </w:rPr>
                          <m:t>*</m:t>
                        </m:r>
                      </m:sup>
                    </m:sSubSup>
                  </m:den>
                </m:f>
                <m:r>
                  <w:rPr>
                    <w:rFonts w:ascii="Cambria Math" w:eastAsiaTheme="minorEastAsia" w:hAnsi="Cambria Math" w:cstheme="majorBidi"/>
                    <w:lang w:bidi="fa-IR"/>
                  </w:rPr>
                  <m:t>100</m:t>
                </m:r>
              </m:oMath>
            </m:oMathPara>
          </w:p>
        </w:tc>
        <w:tc>
          <w:tcPr>
            <w:tcW w:w="455" w:type="pct"/>
          </w:tcPr>
          <w:p w14:paraId="4FC4E6E7" w14:textId="3465AB03" w:rsidR="004A2CA1" w:rsidRPr="004A2CA1" w:rsidRDefault="004A2CA1" w:rsidP="004A2CA1">
            <w:pPr>
              <w:rPr>
                <w:rFonts w:asciiTheme="majorBidi" w:hAnsiTheme="majorBidi" w:cstheme="majorBidi"/>
                <w:rtl/>
                <w:lang w:bidi="fa-IR"/>
              </w:rPr>
            </w:pPr>
            <w:r w:rsidRPr="004A2CA1">
              <w:rPr>
                <w:rFonts w:asciiTheme="majorBidi" w:hAnsiTheme="majorBidi" w:cstheme="majorBidi"/>
              </w:rPr>
              <w:t>(5.</w:t>
            </w:r>
            <w:r w:rsidRPr="004A2CA1">
              <w:rPr>
                <w:rFonts w:asciiTheme="majorBidi" w:hAnsiTheme="majorBidi" w:cstheme="majorBidi"/>
                <w:bCs/>
              </w:rPr>
              <w:fldChar w:fldCharType="begin"/>
            </w:r>
            <w:r w:rsidRPr="004A2CA1">
              <w:rPr>
                <w:rFonts w:asciiTheme="majorBidi" w:hAnsiTheme="majorBidi" w:cstheme="majorBidi"/>
                <w:bCs/>
              </w:rPr>
              <w:instrText xml:space="preserve"> SEQ Equation \* ARABIC </w:instrText>
            </w:r>
            <w:r w:rsidRPr="004A2CA1">
              <w:rPr>
                <w:rFonts w:asciiTheme="majorBidi" w:hAnsiTheme="majorBidi" w:cstheme="majorBidi"/>
                <w:bCs/>
              </w:rPr>
              <w:fldChar w:fldCharType="separate"/>
            </w:r>
            <w:r w:rsidR="00CD7965">
              <w:rPr>
                <w:rFonts w:asciiTheme="majorBidi" w:hAnsiTheme="majorBidi" w:cstheme="majorBidi"/>
                <w:bCs/>
                <w:noProof/>
              </w:rPr>
              <w:t>83</w:t>
            </w:r>
            <w:r w:rsidRPr="004A2CA1">
              <w:rPr>
                <w:rFonts w:asciiTheme="majorBidi" w:hAnsiTheme="majorBidi" w:cstheme="majorBidi"/>
                <w:bCs/>
              </w:rPr>
              <w:fldChar w:fldCharType="end"/>
            </w:r>
            <w:r w:rsidRPr="004A2CA1">
              <w:rPr>
                <w:rFonts w:asciiTheme="majorBidi" w:hAnsiTheme="majorBidi" w:cstheme="majorBidi"/>
              </w:rPr>
              <w:t>)</w:t>
            </w:r>
          </w:p>
        </w:tc>
      </w:tr>
    </w:tbl>
    <w:p w14:paraId="1F5C21F4" w14:textId="2DC9EDF2" w:rsidR="004A2CA1" w:rsidRPr="004A2CA1" w:rsidRDefault="00C86020" w:rsidP="00C9278F">
      <w:pPr>
        <w:ind w:firstLine="360"/>
        <w:rPr>
          <w:rFonts w:asciiTheme="majorBidi" w:hAnsiTheme="majorBidi" w:cstheme="majorBidi"/>
          <w:lang w:bidi="fa-IR"/>
        </w:rPr>
      </w:pPr>
      <w:r w:rsidRPr="00C86020">
        <w:rPr>
          <w:rFonts w:asciiTheme="majorBidi" w:hAnsiTheme="majorBidi" w:cstheme="majorBidi"/>
          <w:lang w:bidi="fa-IR"/>
        </w:rPr>
        <w:fldChar w:fldCharType="begin"/>
      </w:r>
      <w:r w:rsidRPr="00C86020">
        <w:rPr>
          <w:rFonts w:asciiTheme="majorBidi" w:hAnsiTheme="majorBidi" w:cstheme="majorBidi"/>
          <w:lang w:bidi="fa-IR"/>
        </w:rPr>
        <w:instrText xml:space="preserve"> REF _Ref511057875 \h  \* MERGEFORMAT </w:instrText>
      </w:r>
      <w:r w:rsidRPr="00C86020">
        <w:rPr>
          <w:rFonts w:asciiTheme="majorBidi" w:hAnsiTheme="majorBidi" w:cstheme="majorBidi"/>
          <w:lang w:bidi="fa-IR"/>
        </w:rPr>
      </w:r>
      <w:r w:rsidRPr="00C86020">
        <w:rPr>
          <w:rFonts w:asciiTheme="majorBidi" w:hAnsiTheme="majorBidi" w:cstheme="majorBidi"/>
          <w:lang w:bidi="fa-IR"/>
        </w:rPr>
        <w:fldChar w:fldCharType="separate"/>
      </w:r>
      <w:r w:rsidR="00CD7965" w:rsidRPr="004A2CA1">
        <w:t xml:space="preserve">Table </w:t>
      </w:r>
      <w:r w:rsidR="00CD7965">
        <w:rPr>
          <w:noProof/>
          <w:cs/>
        </w:rPr>
        <w:t>‎</w:t>
      </w:r>
      <w:r w:rsidR="00CD7965">
        <w:rPr>
          <w:noProof/>
        </w:rPr>
        <w:t>5.3</w:t>
      </w:r>
      <w:r w:rsidRPr="00C86020">
        <w:rPr>
          <w:rFonts w:asciiTheme="majorBidi" w:hAnsiTheme="majorBidi" w:cstheme="majorBidi"/>
          <w:lang w:bidi="fa-IR"/>
        </w:rPr>
        <w:fldChar w:fldCharType="end"/>
      </w:r>
      <w:r w:rsidR="004A2CA1" w:rsidRPr="00C86020">
        <w:rPr>
          <w:rFonts w:asciiTheme="majorBidi" w:hAnsiTheme="majorBidi" w:cstheme="majorBidi"/>
          <w:lang w:bidi="fa-IR"/>
        </w:rPr>
        <w:t xml:space="preserve"> represents the results of Binary Active and Proportional Active models, the relaxed formulation, and the heuristic algorithm for power, water and gas network instances in Shelby County, TN. In </w:t>
      </w:r>
      <w:r w:rsidRPr="00C86020">
        <w:rPr>
          <w:rFonts w:asciiTheme="majorBidi" w:hAnsiTheme="majorBidi" w:cstheme="majorBidi"/>
          <w:lang w:bidi="fa-IR"/>
        </w:rPr>
        <w:fldChar w:fldCharType="begin"/>
      </w:r>
      <w:r w:rsidRPr="00C86020">
        <w:rPr>
          <w:rFonts w:asciiTheme="majorBidi" w:hAnsiTheme="majorBidi" w:cstheme="majorBidi"/>
          <w:lang w:bidi="fa-IR"/>
        </w:rPr>
        <w:instrText xml:space="preserve"> REF _Ref511057875 \h  \* MERGEFORMAT </w:instrText>
      </w:r>
      <w:r w:rsidRPr="00C86020">
        <w:rPr>
          <w:rFonts w:asciiTheme="majorBidi" w:hAnsiTheme="majorBidi" w:cstheme="majorBidi"/>
          <w:lang w:bidi="fa-IR"/>
        </w:rPr>
      </w:r>
      <w:r w:rsidRPr="00C86020">
        <w:rPr>
          <w:rFonts w:asciiTheme="majorBidi" w:hAnsiTheme="majorBidi" w:cstheme="majorBidi"/>
          <w:lang w:bidi="fa-IR"/>
        </w:rPr>
        <w:fldChar w:fldCharType="separate"/>
      </w:r>
      <w:r w:rsidR="00CD7965" w:rsidRPr="004A2CA1">
        <w:t xml:space="preserve">Table </w:t>
      </w:r>
      <w:r w:rsidR="00CD7965">
        <w:rPr>
          <w:noProof/>
          <w:cs/>
        </w:rPr>
        <w:t>‎</w:t>
      </w:r>
      <w:r w:rsidR="00CD7965">
        <w:rPr>
          <w:noProof/>
        </w:rPr>
        <w:t>5.3</w:t>
      </w:r>
      <w:r w:rsidRPr="00C86020">
        <w:rPr>
          <w:rFonts w:asciiTheme="majorBidi" w:hAnsiTheme="majorBidi" w:cstheme="majorBidi"/>
          <w:lang w:bidi="fa-IR"/>
        </w:rPr>
        <w:fldChar w:fldCharType="end"/>
      </w:r>
      <w:r w:rsidR="004A2CA1" w:rsidRPr="00C86020">
        <w:rPr>
          <w:rFonts w:asciiTheme="majorBidi" w:hAnsiTheme="majorBidi" w:cstheme="majorBidi"/>
          <w:lang w:bidi="fa-IR"/>
        </w:rPr>
        <w:t>, the first, second, third, and forth columns show the type of network , the number of instances, the</w:t>
      </w:r>
      <w:r w:rsidR="004A2CA1" w:rsidRPr="004A2CA1">
        <w:rPr>
          <w:rFonts w:asciiTheme="majorBidi" w:hAnsiTheme="majorBidi" w:cstheme="majorBidi"/>
          <w:lang w:bidi="fa-IR"/>
        </w:rPr>
        <w:t xml:space="preserve"> magnitude of disruptive event and the number of disrupted components, in the parenthesis, and the number of crews working in the corresponding instances, respectively. The fifth, sixth, and seventh columns provide the CPU time required for the computation of optimal solution obtained from Binary and Proportional formulations and initial solution. We set the time limit of one hour for all instances. The results associated with the computation of </w:t>
      </w:r>
      <w:r w:rsidR="004A2CA1" w:rsidRPr="004A2CA1">
        <w:rPr>
          <w:rFonts w:asciiTheme="majorBidi" w:hAnsiTheme="majorBidi" w:cstheme="majorBidi"/>
          <w:i/>
          <w:iCs/>
          <w:lang w:bidi="fa-IR"/>
        </w:rPr>
        <w:t>HAI</w:t>
      </w:r>
      <w:r w:rsidR="004A2CA1" w:rsidRPr="004A2CA1">
        <w:rPr>
          <w:rFonts w:asciiTheme="majorBidi" w:hAnsiTheme="majorBidi" w:cstheme="majorBidi"/>
          <w:lang w:bidi="fa-IR"/>
        </w:rPr>
        <w:t xml:space="preserve"> and </w:t>
      </w:r>
      <w:r w:rsidR="004A2CA1" w:rsidRPr="004A2CA1">
        <w:rPr>
          <w:rFonts w:asciiTheme="majorBidi" w:hAnsiTheme="majorBidi" w:cstheme="majorBidi"/>
          <w:i/>
          <w:iCs/>
          <w:lang w:bidi="fa-IR"/>
        </w:rPr>
        <w:t>Optimality Gap</w:t>
      </w:r>
      <w:r w:rsidR="004A2CA1" w:rsidRPr="004A2CA1">
        <w:rPr>
          <w:rFonts w:asciiTheme="majorBidi" w:hAnsiTheme="majorBidi" w:cstheme="majorBidi"/>
          <w:lang w:bidi="fa-IR"/>
        </w:rPr>
        <w:t xml:space="preserve"> is shown in eighth and ninth columns. </w:t>
      </w:r>
    </w:p>
    <w:p w14:paraId="2C8F5905" w14:textId="77777777" w:rsidR="004A2CA1" w:rsidRPr="004A2CA1" w:rsidRDefault="004A2CA1" w:rsidP="004A2CA1">
      <w:pPr>
        <w:keepNext/>
        <w:spacing w:line="240" w:lineRule="auto"/>
        <w:jc w:val="center"/>
        <w:rPr>
          <w:rFonts w:asciiTheme="majorBidi" w:hAnsiTheme="majorBidi" w:cstheme="majorBidi"/>
          <w:i/>
          <w:iCs/>
          <w:sz w:val="20"/>
          <w:szCs w:val="20"/>
        </w:rPr>
      </w:pPr>
    </w:p>
    <w:p w14:paraId="1256E452" w14:textId="0C7256C3" w:rsidR="004A2CA1" w:rsidRPr="004A2CA1" w:rsidRDefault="004A2CA1" w:rsidP="00C42DEC">
      <w:pPr>
        <w:pStyle w:val="Caption"/>
        <w:jc w:val="center"/>
      </w:pPr>
      <w:bookmarkStart w:id="346" w:name="_Ref511057875"/>
      <w:bookmarkStart w:id="347" w:name="_Toc510991460"/>
      <w:bookmarkStart w:id="348" w:name="_Toc511058234"/>
      <w:r w:rsidRPr="004A2CA1">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58747C">
        <w:t>.</w:t>
      </w:r>
      <w:r w:rsidR="00D57726">
        <w:fldChar w:fldCharType="begin"/>
      </w:r>
      <w:r w:rsidR="00D57726">
        <w:instrText xml:space="preserve"> SEQ Table \* ARABIC \s 1 </w:instrText>
      </w:r>
      <w:r w:rsidR="00D57726">
        <w:fldChar w:fldCharType="separate"/>
      </w:r>
      <w:r w:rsidR="00CD7965">
        <w:rPr>
          <w:noProof/>
        </w:rPr>
        <w:t>3</w:t>
      </w:r>
      <w:r w:rsidR="00D57726">
        <w:rPr>
          <w:noProof/>
        </w:rPr>
        <w:fldChar w:fldCharType="end"/>
      </w:r>
      <w:bookmarkEnd w:id="346"/>
      <w:r w:rsidR="0058747C">
        <w:t>.</w:t>
      </w:r>
      <w:r w:rsidRPr="004A2CA1">
        <w:t xml:space="preserve"> Computational results for water, gas, and power network</w:t>
      </w:r>
      <w:bookmarkEnd w:id="347"/>
      <w:bookmarkEnd w:id="3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94"/>
        <w:gridCol w:w="668"/>
        <w:gridCol w:w="458"/>
        <w:gridCol w:w="1241"/>
        <w:gridCol w:w="1112"/>
        <w:gridCol w:w="899"/>
        <w:gridCol w:w="1160"/>
        <w:gridCol w:w="1160"/>
        <w:gridCol w:w="1040"/>
      </w:tblGrid>
      <w:tr w:rsidR="004A2CA1" w:rsidRPr="004A2CA1" w14:paraId="1300632E" w14:textId="77777777" w:rsidTr="005A3D89">
        <w:trPr>
          <w:jc w:val="center"/>
        </w:trPr>
        <w:tc>
          <w:tcPr>
            <w:tcW w:w="275" w:type="pct"/>
            <w:tcBorders>
              <w:top w:val="single" w:sz="4" w:space="0" w:color="auto"/>
              <w:left w:val="nil"/>
              <w:bottom w:val="nil"/>
              <w:right w:val="nil"/>
            </w:tcBorders>
            <w:shd w:val="clear" w:color="auto" w:fill="auto"/>
            <w:vAlign w:val="center"/>
          </w:tcPr>
          <w:p w14:paraId="2A81C68D"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vMerge w:val="restart"/>
            <w:tcBorders>
              <w:top w:val="single" w:sz="4" w:space="0" w:color="auto"/>
              <w:left w:val="nil"/>
              <w:bottom w:val="nil"/>
              <w:right w:val="nil"/>
            </w:tcBorders>
            <w:shd w:val="clear" w:color="auto" w:fill="auto"/>
            <w:vAlign w:val="center"/>
          </w:tcPr>
          <w:p w14:paraId="4FAAE1D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Ins.</w:t>
            </w:r>
          </w:p>
        </w:tc>
        <w:tc>
          <w:tcPr>
            <w:tcW w:w="383" w:type="pct"/>
            <w:vMerge w:val="restart"/>
            <w:tcBorders>
              <w:top w:val="single" w:sz="4" w:space="0" w:color="auto"/>
              <w:left w:val="nil"/>
              <w:bottom w:val="nil"/>
              <w:right w:val="nil"/>
            </w:tcBorders>
            <w:shd w:val="clear" w:color="auto" w:fill="auto"/>
            <w:vAlign w:val="center"/>
          </w:tcPr>
          <w:p w14:paraId="69A7E8E6" w14:textId="77777777" w:rsidR="004A2CA1" w:rsidRPr="004A2CA1" w:rsidRDefault="00D57726" w:rsidP="004A2CA1">
            <w:pPr>
              <w:spacing w:line="240" w:lineRule="auto"/>
              <w:jc w:val="center"/>
              <w:rPr>
                <w:rFonts w:asciiTheme="majorBidi" w:hAnsiTheme="majorBidi" w:cstheme="majorBidi"/>
                <w:sz w:val="18"/>
                <w:szCs w:val="18"/>
              </w:rPr>
            </w:pPr>
            <m:oMathPara>
              <m:oMath>
                <m:sSub>
                  <m:sSubPr>
                    <m:ctrlPr>
                      <w:rPr>
                        <w:rFonts w:ascii="Cambria Math" w:hAnsi="Cambria Math" w:cstheme="majorBidi"/>
                        <w:i/>
                        <w:sz w:val="18"/>
                        <w:szCs w:val="18"/>
                      </w:rPr>
                    </m:ctrlPr>
                  </m:sSubPr>
                  <m:e>
                    <m:r>
                      <w:rPr>
                        <w:rFonts w:ascii="Cambria Math" w:hAnsi="Cambria Math" w:cstheme="majorBidi"/>
                        <w:sz w:val="18"/>
                        <w:szCs w:val="18"/>
                      </w:rPr>
                      <m:t>M</m:t>
                    </m:r>
                  </m:e>
                  <m:sub>
                    <m:r>
                      <w:rPr>
                        <w:rFonts w:ascii="Cambria Math" w:hAnsi="Cambria Math" w:cstheme="majorBidi"/>
                        <w:sz w:val="18"/>
                        <w:szCs w:val="18"/>
                      </w:rPr>
                      <m:t>w</m:t>
                    </m:r>
                  </m:sub>
                </m:sSub>
              </m:oMath>
            </m:oMathPara>
          </w:p>
        </w:tc>
        <w:tc>
          <w:tcPr>
            <w:tcW w:w="263" w:type="pct"/>
            <w:vMerge w:val="restart"/>
            <w:tcBorders>
              <w:top w:val="single" w:sz="4" w:space="0" w:color="auto"/>
              <w:left w:val="nil"/>
              <w:bottom w:val="nil"/>
              <w:right w:val="nil"/>
            </w:tcBorders>
            <w:shd w:val="clear" w:color="auto" w:fill="auto"/>
            <w:vAlign w:val="center"/>
          </w:tcPr>
          <w:p w14:paraId="699EA4EE" w14:textId="77777777" w:rsidR="004A2CA1" w:rsidRPr="004A2CA1" w:rsidRDefault="004A2CA1" w:rsidP="004A2CA1">
            <w:pPr>
              <w:spacing w:line="240" w:lineRule="auto"/>
              <w:jc w:val="center"/>
              <w:rPr>
                <w:rFonts w:asciiTheme="majorBidi" w:hAnsiTheme="majorBidi" w:cstheme="majorBidi"/>
                <w:sz w:val="18"/>
                <w:szCs w:val="18"/>
              </w:rPr>
            </w:pPr>
            <m:oMathPara>
              <m:oMath>
                <m:r>
                  <w:rPr>
                    <w:rFonts w:ascii="Cambria Math" w:hAnsi="Cambria Math" w:cstheme="majorBidi"/>
                    <w:sz w:val="18"/>
                    <w:szCs w:val="18"/>
                  </w:rPr>
                  <m:t>K</m:t>
                </m:r>
              </m:oMath>
            </m:oMathPara>
          </w:p>
        </w:tc>
        <w:tc>
          <w:tcPr>
            <w:tcW w:w="1866" w:type="pct"/>
            <w:gridSpan w:val="3"/>
            <w:tcBorders>
              <w:top w:val="single" w:sz="4" w:space="0" w:color="auto"/>
              <w:left w:val="nil"/>
              <w:bottom w:val="single" w:sz="4" w:space="0" w:color="auto"/>
              <w:right w:val="nil"/>
            </w:tcBorders>
            <w:shd w:val="clear" w:color="auto" w:fill="auto"/>
            <w:vAlign w:val="center"/>
          </w:tcPr>
          <w:p w14:paraId="062A3573" w14:textId="77777777" w:rsidR="004A2CA1" w:rsidRPr="004A2CA1" w:rsidRDefault="004A2CA1" w:rsidP="004A2CA1">
            <w:pPr>
              <w:spacing w:line="240" w:lineRule="auto"/>
              <w:jc w:val="center"/>
              <w:rPr>
                <w:rFonts w:asciiTheme="majorBidi" w:eastAsiaTheme="minorEastAsia" w:hAnsiTheme="majorBidi" w:cstheme="majorBidi"/>
                <w:sz w:val="18"/>
                <w:szCs w:val="18"/>
              </w:rPr>
            </w:pPr>
            <m:oMathPara>
              <m:oMath>
                <m:r>
                  <w:rPr>
                    <w:rFonts w:ascii="Cambria Math" w:hAnsi="Cambria Math" w:cstheme="majorBidi"/>
                    <w:sz w:val="18"/>
                    <w:szCs w:val="18"/>
                  </w:rPr>
                  <m:t>CPU(s)</m:t>
                </m:r>
              </m:oMath>
            </m:oMathPara>
          </w:p>
        </w:tc>
        <w:tc>
          <w:tcPr>
            <w:tcW w:w="666" w:type="pct"/>
            <w:tcBorders>
              <w:top w:val="single" w:sz="4" w:space="0" w:color="auto"/>
              <w:left w:val="nil"/>
              <w:right w:val="nil"/>
            </w:tcBorders>
          </w:tcPr>
          <w:p w14:paraId="1C514157" w14:textId="77777777" w:rsidR="004A2CA1" w:rsidRPr="004A2CA1" w:rsidRDefault="004A2CA1" w:rsidP="004A2CA1">
            <w:pPr>
              <w:spacing w:line="240" w:lineRule="auto"/>
              <w:jc w:val="center"/>
              <w:rPr>
                <w:rFonts w:asciiTheme="majorBidi" w:hAnsiTheme="majorBidi" w:cstheme="majorBidi"/>
                <w:i/>
                <w:sz w:val="18"/>
                <w:szCs w:val="18"/>
              </w:rPr>
            </w:pPr>
          </w:p>
        </w:tc>
        <w:tc>
          <w:tcPr>
            <w:tcW w:w="666" w:type="pct"/>
            <w:vMerge w:val="restart"/>
            <w:tcBorders>
              <w:top w:val="single" w:sz="4" w:space="0" w:color="auto"/>
              <w:left w:val="nil"/>
              <w:right w:val="nil"/>
            </w:tcBorders>
            <w:shd w:val="clear" w:color="auto" w:fill="auto"/>
            <w:vAlign w:val="center"/>
          </w:tcPr>
          <w:p w14:paraId="744461C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i/>
                <w:sz w:val="18"/>
                <w:szCs w:val="18"/>
              </w:rPr>
              <w:t>HAI</w:t>
            </w:r>
            <w:r w:rsidRPr="004A2CA1">
              <w:rPr>
                <w:rFonts w:asciiTheme="majorBidi" w:hAnsiTheme="majorBidi" w:cstheme="majorBidi"/>
                <w:iCs/>
                <w:sz w:val="18"/>
                <w:szCs w:val="18"/>
              </w:rPr>
              <w:t xml:space="preserve"> (%) </w:t>
            </w:r>
          </w:p>
        </w:tc>
        <w:tc>
          <w:tcPr>
            <w:tcW w:w="597" w:type="pct"/>
            <w:vMerge w:val="restart"/>
            <w:tcBorders>
              <w:top w:val="single" w:sz="4" w:space="0" w:color="auto"/>
              <w:left w:val="nil"/>
              <w:right w:val="nil"/>
            </w:tcBorders>
            <w:shd w:val="clear" w:color="auto" w:fill="auto"/>
            <w:vAlign w:val="center"/>
          </w:tcPr>
          <w:p w14:paraId="7E68BBF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iCs/>
                <w:sz w:val="18"/>
                <w:szCs w:val="18"/>
              </w:rPr>
              <w:t>Optimality Gap (%)</w:t>
            </w:r>
          </w:p>
        </w:tc>
      </w:tr>
      <w:tr w:rsidR="004A2CA1" w:rsidRPr="004A2CA1" w14:paraId="72376B2A" w14:textId="77777777" w:rsidTr="005A3D89">
        <w:trPr>
          <w:jc w:val="center"/>
        </w:trPr>
        <w:tc>
          <w:tcPr>
            <w:tcW w:w="275" w:type="pct"/>
            <w:tcBorders>
              <w:top w:val="nil"/>
              <w:left w:val="nil"/>
              <w:bottom w:val="nil"/>
              <w:right w:val="nil"/>
            </w:tcBorders>
            <w:shd w:val="clear" w:color="auto" w:fill="auto"/>
            <w:vAlign w:val="center"/>
          </w:tcPr>
          <w:p w14:paraId="10E98AD8"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vMerge/>
            <w:tcBorders>
              <w:top w:val="nil"/>
              <w:left w:val="nil"/>
              <w:bottom w:val="nil"/>
              <w:right w:val="nil"/>
            </w:tcBorders>
            <w:shd w:val="clear" w:color="auto" w:fill="auto"/>
            <w:vAlign w:val="center"/>
          </w:tcPr>
          <w:p w14:paraId="6A803D9C" w14:textId="77777777" w:rsidR="004A2CA1" w:rsidRPr="004A2CA1" w:rsidRDefault="004A2CA1" w:rsidP="004A2CA1">
            <w:pPr>
              <w:spacing w:line="240" w:lineRule="auto"/>
              <w:jc w:val="center"/>
              <w:rPr>
                <w:rFonts w:asciiTheme="majorBidi" w:hAnsiTheme="majorBidi" w:cstheme="majorBidi"/>
                <w:sz w:val="18"/>
                <w:szCs w:val="18"/>
              </w:rPr>
            </w:pPr>
          </w:p>
        </w:tc>
        <w:tc>
          <w:tcPr>
            <w:tcW w:w="383" w:type="pct"/>
            <w:vMerge/>
            <w:tcBorders>
              <w:top w:val="nil"/>
              <w:left w:val="nil"/>
              <w:bottom w:val="nil"/>
              <w:right w:val="nil"/>
            </w:tcBorders>
            <w:shd w:val="clear" w:color="auto" w:fill="auto"/>
            <w:vAlign w:val="center"/>
          </w:tcPr>
          <w:p w14:paraId="54C86BE7"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vMerge/>
            <w:tcBorders>
              <w:top w:val="nil"/>
              <w:left w:val="nil"/>
              <w:bottom w:val="nil"/>
              <w:right w:val="nil"/>
            </w:tcBorders>
            <w:shd w:val="clear" w:color="auto" w:fill="auto"/>
            <w:vAlign w:val="center"/>
          </w:tcPr>
          <w:p w14:paraId="27E05BC7" w14:textId="77777777" w:rsidR="004A2CA1" w:rsidRPr="004A2CA1" w:rsidRDefault="004A2CA1" w:rsidP="004A2CA1">
            <w:pPr>
              <w:spacing w:line="240" w:lineRule="auto"/>
              <w:jc w:val="center"/>
              <w:rPr>
                <w:rFonts w:asciiTheme="majorBidi" w:hAnsiTheme="majorBidi" w:cstheme="majorBidi"/>
                <w:sz w:val="18"/>
                <w:szCs w:val="18"/>
              </w:rPr>
            </w:pPr>
          </w:p>
        </w:tc>
        <w:tc>
          <w:tcPr>
            <w:tcW w:w="712" w:type="pct"/>
            <w:vMerge w:val="restart"/>
            <w:tcBorders>
              <w:top w:val="single" w:sz="4" w:space="0" w:color="auto"/>
              <w:left w:val="nil"/>
              <w:bottom w:val="nil"/>
              <w:right w:val="nil"/>
            </w:tcBorders>
            <w:shd w:val="clear" w:color="auto" w:fill="auto"/>
            <w:vAlign w:val="center"/>
          </w:tcPr>
          <w:p w14:paraId="652DB97B" w14:textId="77777777" w:rsidR="004A2CA1" w:rsidRPr="004A2CA1" w:rsidRDefault="004A2CA1" w:rsidP="004A2CA1">
            <w:pPr>
              <w:spacing w:line="240" w:lineRule="auto"/>
              <w:jc w:val="center"/>
              <w:rPr>
                <w:rFonts w:asciiTheme="majorBidi" w:hAnsiTheme="majorBidi" w:cstheme="majorBidi"/>
                <w:iCs/>
                <w:sz w:val="18"/>
                <w:szCs w:val="18"/>
              </w:rPr>
            </w:pPr>
            <w:r w:rsidRPr="004A2CA1">
              <w:rPr>
                <w:rFonts w:asciiTheme="majorBidi" w:hAnsiTheme="majorBidi" w:cstheme="majorBidi"/>
                <w:iCs/>
                <w:sz w:val="18"/>
                <w:szCs w:val="18"/>
              </w:rPr>
              <w:t xml:space="preserve"> Binary Active Model</w:t>
            </w:r>
          </w:p>
        </w:tc>
        <w:tc>
          <w:tcPr>
            <w:tcW w:w="638" w:type="pct"/>
            <w:vMerge w:val="restart"/>
            <w:tcBorders>
              <w:top w:val="single" w:sz="4" w:space="0" w:color="auto"/>
              <w:left w:val="nil"/>
              <w:bottom w:val="nil"/>
              <w:right w:val="nil"/>
            </w:tcBorders>
            <w:shd w:val="clear" w:color="auto" w:fill="auto"/>
            <w:vAlign w:val="center"/>
          </w:tcPr>
          <w:p w14:paraId="26319BDF" w14:textId="77777777" w:rsidR="004A2CA1" w:rsidRPr="004A2CA1" w:rsidRDefault="004A2CA1" w:rsidP="004A2CA1">
            <w:pPr>
              <w:spacing w:line="240" w:lineRule="auto"/>
              <w:jc w:val="center"/>
              <w:rPr>
                <w:rFonts w:asciiTheme="majorBidi" w:eastAsiaTheme="minorEastAsia" w:hAnsiTheme="majorBidi" w:cstheme="majorBidi"/>
                <w:iCs/>
                <w:sz w:val="18"/>
                <w:szCs w:val="18"/>
              </w:rPr>
            </w:pPr>
            <w:r w:rsidRPr="004A2CA1">
              <w:rPr>
                <w:rFonts w:asciiTheme="majorBidi" w:hAnsiTheme="majorBidi" w:cstheme="majorBidi"/>
                <w:iCs/>
                <w:sz w:val="18"/>
                <w:szCs w:val="18"/>
              </w:rPr>
              <w:t xml:space="preserve"> Prop. Active Model</w:t>
            </w:r>
          </w:p>
        </w:tc>
        <w:tc>
          <w:tcPr>
            <w:tcW w:w="516" w:type="pct"/>
            <w:vMerge w:val="restart"/>
            <w:tcBorders>
              <w:top w:val="single" w:sz="4" w:space="0" w:color="auto"/>
              <w:left w:val="nil"/>
              <w:bottom w:val="nil"/>
              <w:right w:val="nil"/>
            </w:tcBorders>
            <w:shd w:val="clear" w:color="auto" w:fill="auto"/>
            <w:vAlign w:val="center"/>
          </w:tcPr>
          <w:p w14:paraId="58357AF9" w14:textId="77777777" w:rsidR="004A2CA1" w:rsidRPr="004A2CA1" w:rsidRDefault="004A2CA1" w:rsidP="004A2CA1">
            <w:pPr>
              <w:spacing w:line="240" w:lineRule="auto"/>
              <w:jc w:val="center"/>
              <w:rPr>
                <w:rFonts w:asciiTheme="majorBidi" w:hAnsiTheme="majorBidi" w:cstheme="majorBidi"/>
                <w:iCs/>
                <w:sz w:val="18"/>
                <w:szCs w:val="18"/>
              </w:rPr>
            </w:pPr>
            <w:r w:rsidRPr="004A2CA1">
              <w:rPr>
                <w:rFonts w:asciiTheme="majorBidi" w:hAnsiTheme="majorBidi" w:cstheme="majorBidi"/>
                <w:iCs/>
                <w:sz w:val="18"/>
                <w:szCs w:val="18"/>
              </w:rPr>
              <w:t xml:space="preserve">Relaxed Model </w:t>
            </w:r>
          </w:p>
        </w:tc>
        <w:tc>
          <w:tcPr>
            <w:tcW w:w="666" w:type="pct"/>
            <w:vMerge w:val="restart"/>
            <w:tcBorders>
              <w:left w:val="nil"/>
              <w:right w:val="nil"/>
            </w:tcBorders>
          </w:tcPr>
          <w:p w14:paraId="16BB8ECE" w14:textId="77777777" w:rsidR="004A2CA1" w:rsidRPr="004A2CA1" w:rsidRDefault="004A2CA1" w:rsidP="004A2CA1">
            <w:pPr>
              <w:spacing w:line="240" w:lineRule="auto"/>
              <w:jc w:val="center"/>
              <w:rPr>
                <w:rFonts w:asciiTheme="majorBidi" w:hAnsiTheme="majorBidi" w:cstheme="majorBidi"/>
                <w:iCs/>
                <w:sz w:val="18"/>
                <w:szCs w:val="18"/>
              </w:rPr>
            </w:pPr>
            <w:r w:rsidRPr="004A2CA1">
              <w:rPr>
                <w:rFonts w:asciiTheme="majorBidi" w:hAnsiTheme="majorBidi" w:cstheme="majorBidi"/>
                <w:iCs/>
                <w:sz w:val="18"/>
                <w:szCs w:val="18"/>
              </w:rPr>
              <w:t>Heuristic Algorithm</w:t>
            </w:r>
          </w:p>
        </w:tc>
        <w:tc>
          <w:tcPr>
            <w:tcW w:w="666" w:type="pct"/>
            <w:vMerge/>
            <w:tcBorders>
              <w:left w:val="nil"/>
              <w:right w:val="nil"/>
            </w:tcBorders>
            <w:shd w:val="clear" w:color="auto" w:fill="auto"/>
            <w:vAlign w:val="center"/>
          </w:tcPr>
          <w:p w14:paraId="34624157" w14:textId="77777777" w:rsidR="004A2CA1" w:rsidRPr="004A2CA1" w:rsidRDefault="004A2CA1" w:rsidP="004A2CA1">
            <w:pPr>
              <w:spacing w:line="240" w:lineRule="auto"/>
              <w:jc w:val="center"/>
              <w:rPr>
                <w:rFonts w:asciiTheme="majorBidi" w:hAnsiTheme="majorBidi" w:cstheme="majorBidi"/>
                <w:iCs/>
                <w:sz w:val="18"/>
                <w:szCs w:val="18"/>
              </w:rPr>
            </w:pPr>
          </w:p>
        </w:tc>
        <w:tc>
          <w:tcPr>
            <w:tcW w:w="597" w:type="pct"/>
            <w:vMerge/>
            <w:tcBorders>
              <w:left w:val="nil"/>
              <w:right w:val="nil"/>
            </w:tcBorders>
            <w:shd w:val="clear" w:color="auto" w:fill="auto"/>
            <w:vAlign w:val="center"/>
          </w:tcPr>
          <w:p w14:paraId="38716B8A" w14:textId="77777777" w:rsidR="004A2CA1" w:rsidRPr="004A2CA1" w:rsidRDefault="004A2CA1" w:rsidP="004A2CA1">
            <w:pPr>
              <w:spacing w:line="240" w:lineRule="auto"/>
              <w:jc w:val="center"/>
              <w:rPr>
                <w:rFonts w:asciiTheme="majorBidi" w:hAnsiTheme="majorBidi" w:cstheme="majorBidi"/>
                <w:iCs/>
                <w:sz w:val="18"/>
                <w:szCs w:val="18"/>
              </w:rPr>
            </w:pPr>
          </w:p>
        </w:tc>
      </w:tr>
      <w:tr w:rsidR="004A2CA1" w:rsidRPr="004A2CA1" w14:paraId="0F03030F" w14:textId="77777777" w:rsidTr="005A3D89">
        <w:trPr>
          <w:jc w:val="center"/>
        </w:trPr>
        <w:tc>
          <w:tcPr>
            <w:tcW w:w="275" w:type="pct"/>
            <w:tcBorders>
              <w:top w:val="nil"/>
              <w:left w:val="nil"/>
              <w:bottom w:val="single" w:sz="4" w:space="0" w:color="auto"/>
              <w:right w:val="nil"/>
            </w:tcBorders>
            <w:shd w:val="clear" w:color="auto" w:fill="auto"/>
            <w:vAlign w:val="center"/>
          </w:tcPr>
          <w:p w14:paraId="531728E3"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vMerge/>
            <w:tcBorders>
              <w:top w:val="nil"/>
              <w:left w:val="nil"/>
              <w:bottom w:val="single" w:sz="4" w:space="0" w:color="auto"/>
              <w:right w:val="nil"/>
            </w:tcBorders>
            <w:shd w:val="clear" w:color="auto" w:fill="auto"/>
            <w:vAlign w:val="center"/>
          </w:tcPr>
          <w:p w14:paraId="3A886568" w14:textId="77777777" w:rsidR="004A2CA1" w:rsidRPr="004A2CA1" w:rsidRDefault="004A2CA1" w:rsidP="004A2CA1">
            <w:pPr>
              <w:spacing w:line="240" w:lineRule="auto"/>
              <w:jc w:val="center"/>
              <w:rPr>
                <w:rFonts w:asciiTheme="majorBidi" w:hAnsiTheme="majorBidi" w:cstheme="majorBidi"/>
                <w:sz w:val="18"/>
                <w:szCs w:val="18"/>
              </w:rPr>
            </w:pPr>
          </w:p>
        </w:tc>
        <w:tc>
          <w:tcPr>
            <w:tcW w:w="383" w:type="pct"/>
            <w:vMerge/>
            <w:tcBorders>
              <w:top w:val="nil"/>
              <w:left w:val="nil"/>
              <w:bottom w:val="single" w:sz="4" w:space="0" w:color="auto"/>
              <w:right w:val="nil"/>
            </w:tcBorders>
            <w:shd w:val="clear" w:color="auto" w:fill="auto"/>
            <w:vAlign w:val="center"/>
          </w:tcPr>
          <w:p w14:paraId="1DA71190"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vMerge/>
            <w:tcBorders>
              <w:top w:val="nil"/>
              <w:left w:val="nil"/>
              <w:bottom w:val="single" w:sz="4" w:space="0" w:color="auto"/>
              <w:right w:val="nil"/>
            </w:tcBorders>
            <w:shd w:val="clear" w:color="auto" w:fill="auto"/>
            <w:vAlign w:val="center"/>
          </w:tcPr>
          <w:p w14:paraId="2D597F6E" w14:textId="77777777" w:rsidR="004A2CA1" w:rsidRPr="004A2CA1" w:rsidRDefault="004A2CA1" w:rsidP="004A2CA1">
            <w:pPr>
              <w:spacing w:line="240" w:lineRule="auto"/>
              <w:jc w:val="center"/>
              <w:rPr>
                <w:rFonts w:asciiTheme="majorBidi" w:hAnsiTheme="majorBidi" w:cstheme="majorBidi"/>
                <w:sz w:val="18"/>
                <w:szCs w:val="18"/>
              </w:rPr>
            </w:pPr>
          </w:p>
        </w:tc>
        <w:tc>
          <w:tcPr>
            <w:tcW w:w="712" w:type="pct"/>
            <w:vMerge/>
            <w:tcBorders>
              <w:top w:val="nil"/>
              <w:left w:val="nil"/>
              <w:bottom w:val="single" w:sz="4" w:space="0" w:color="auto"/>
              <w:right w:val="nil"/>
            </w:tcBorders>
            <w:shd w:val="clear" w:color="auto" w:fill="auto"/>
            <w:vAlign w:val="center"/>
          </w:tcPr>
          <w:p w14:paraId="5D7A68B0" w14:textId="77777777" w:rsidR="004A2CA1" w:rsidRPr="004A2CA1" w:rsidRDefault="004A2CA1" w:rsidP="004A2CA1">
            <w:pPr>
              <w:spacing w:line="240" w:lineRule="auto"/>
              <w:jc w:val="center"/>
              <w:rPr>
                <w:rFonts w:asciiTheme="majorBidi" w:hAnsiTheme="majorBidi" w:cstheme="majorBidi"/>
                <w:sz w:val="18"/>
                <w:szCs w:val="18"/>
              </w:rPr>
            </w:pPr>
          </w:p>
        </w:tc>
        <w:tc>
          <w:tcPr>
            <w:tcW w:w="638" w:type="pct"/>
            <w:vMerge/>
            <w:tcBorders>
              <w:top w:val="nil"/>
              <w:left w:val="nil"/>
              <w:bottom w:val="single" w:sz="4" w:space="0" w:color="auto"/>
              <w:right w:val="nil"/>
            </w:tcBorders>
            <w:shd w:val="clear" w:color="auto" w:fill="auto"/>
            <w:vAlign w:val="center"/>
          </w:tcPr>
          <w:p w14:paraId="3C0F1DF3" w14:textId="77777777" w:rsidR="004A2CA1" w:rsidRPr="004A2CA1" w:rsidRDefault="004A2CA1" w:rsidP="004A2CA1">
            <w:pPr>
              <w:spacing w:line="240" w:lineRule="auto"/>
              <w:jc w:val="center"/>
              <w:rPr>
                <w:rFonts w:asciiTheme="majorBidi" w:hAnsiTheme="majorBidi" w:cstheme="majorBidi"/>
                <w:sz w:val="18"/>
                <w:szCs w:val="18"/>
              </w:rPr>
            </w:pPr>
          </w:p>
        </w:tc>
        <w:tc>
          <w:tcPr>
            <w:tcW w:w="516" w:type="pct"/>
            <w:vMerge/>
            <w:tcBorders>
              <w:top w:val="nil"/>
              <w:left w:val="nil"/>
              <w:bottom w:val="single" w:sz="4" w:space="0" w:color="auto"/>
              <w:right w:val="nil"/>
            </w:tcBorders>
            <w:shd w:val="clear" w:color="auto" w:fill="auto"/>
            <w:vAlign w:val="center"/>
          </w:tcPr>
          <w:p w14:paraId="2AFCD057" w14:textId="77777777" w:rsidR="004A2CA1" w:rsidRPr="004A2CA1" w:rsidRDefault="004A2CA1" w:rsidP="004A2CA1">
            <w:pPr>
              <w:spacing w:line="240" w:lineRule="auto"/>
              <w:jc w:val="center"/>
              <w:rPr>
                <w:rFonts w:asciiTheme="majorBidi" w:hAnsiTheme="majorBidi" w:cstheme="majorBidi"/>
                <w:sz w:val="18"/>
                <w:szCs w:val="18"/>
              </w:rPr>
            </w:pPr>
          </w:p>
        </w:tc>
        <w:tc>
          <w:tcPr>
            <w:tcW w:w="666" w:type="pct"/>
            <w:vMerge/>
            <w:tcBorders>
              <w:left w:val="nil"/>
              <w:bottom w:val="single" w:sz="4" w:space="0" w:color="auto"/>
              <w:right w:val="nil"/>
            </w:tcBorders>
          </w:tcPr>
          <w:p w14:paraId="3FD16402" w14:textId="77777777" w:rsidR="004A2CA1" w:rsidRPr="004A2CA1" w:rsidRDefault="004A2CA1" w:rsidP="004A2CA1">
            <w:pPr>
              <w:spacing w:line="240" w:lineRule="auto"/>
              <w:jc w:val="center"/>
              <w:rPr>
                <w:rFonts w:asciiTheme="majorBidi" w:hAnsiTheme="majorBidi" w:cstheme="majorBidi"/>
                <w:sz w:val="18"/>
                <w:szCs w:val="18"/>
              </w:rPr>
            </w:pPr>
          </w:p>
        </w:tc>
        <w:tc>
          <w:tcPr>
            <w:tcW w:w="666" w:type="pct"/>
            <w:vMerge/>
            <w:tcBorders>
              <w:left w:val="nil"/>
              <w:bottom w:val="single" w:sz="4" w:space="0" w:color="auto"/>
              <w:right w:val="nil"/>
            </w:tcBorders>
            <w:shd w:val="clear" w:color="auto" w:fill="auto"/>
            <w:vAlign w:val="center"/>
          </w:tcPr>
          <w:p w14:paraId="5EF688BA" w14:textId="77777777" w:rsidR="004A2CA1" w:rsidRPr="004A2CA1" w:rsidRDefault="004A2CA1" w:rsidP="004A2CA1">
            <w:pPr>
              <w:spacing w:line="240" w:lineRule="auto"/>
              <w:jc w:val="center"/>
              <w:rPr>
                <w:rFonts w:asciiTheme="majorBidi" w:hAnsiTheme="majorBidi" w:cstheme="majorBidi"/>
                <w:sz w:val="18"/>
                <w:szCs w:val="18"/>
              </w:rPr>
            </w:pPr>
          </w:p>
        </w:tc>
        <w:tc>
          <w:tcPr>
            <w:tcW w:w="597" w:type="pct"/>
            <w:vMerge/>
            <w:tcBorders>
              <w:left w:val="nil"/>
              <w:bottom w:val="single" w:sz="4" w:space="0" w:color="auto"/>
              <w:right w:val="nil"/>
            </w:tcBorders>
            <w:shd w:val="clear" w:color="auto" w:fill="auto"/>
            <w:vAlign w:val="center"/>
          </w:tcPr>
          <w:p w14:paraId="32E825E8" w14:textId="77777777" w:rsidR="004A2CA1" w:rsidRPr="004A2CA1" w:rsidRDefault="004A2CA1" w:rsidP="004A2CA1">
            <w:pPr>
              <w:spacing w:line="240" w:lineRule="auto"/>
              <w:jc w:val="center"/>
              <w:rPr>
                <w:rFonts w:asciiTheme="majorBidi" w:hAnsiTheme="majorBidi" w:cstheme="majorBidi"/>
                <w:sz w:val="18"/>
                <w:szCs w:val="18"/>
              </w:rPr>
            </w:pPr>
          </w:p>
        </w:tc>
      </w:tr>
      <w:tr w:rsidR="004A2CA1" w:rsidRPr="004A2CA1" w14:paraId="06AD5511" w14:textId="77777777" w:rsidTr="005A3D89">
        <w:trPr>
          <w:jc w:val="center"/>
        </w:trPr>
        <w:tc>
          <w:tcPr>
            <w:tcW w:w="275" w:type="pct"/>
            <w:vMerge w:val="restart"/>
            <w:tcBorders>
              <w:top w:val="single" w:sz="4" w:space="0" w:color="auto"/>
              <w:left w:val="nil"/>
              <w:bottom w:val="nil"/>
              <w:right w:val="nil"/>
            </w:tcBorders>
            <w:shd w:val="clear" w:color="auto" w:fill="auto"/>
            <w:textDirection w:val="btLr"/>
            <w:vAlign w:val="center"/>
          </w:tcPr>
          <w:p w14:paraId="01991EC2" w14:textId="77777777" w:rsidR="004A2CA1" w:rsidRPr="004A2CA1" w:rsidRDefault="004A2CA1" w:rsidP="004A2CA1">
            <w:pPr>
              <w:spacing w:line="240" w:lineRule="auto"/>
              <w:ind w:left="113" w:right="113"/>
              <w:jc w:val="center"/>
              <w:rPr>
                <w:rFonts w:asciiTheme="majorBidi" w:hAnsiTheme="majorBidi" w:cstheme="majorBidi"/>
                <w:sz w:val="18"/>
                <w:szCs w:val="18"/>
              </w:rPr>
            </w:pPr>
            <w:r w:rsidRPr="004A2CA1">
              <w:rPr>
                <w:rFonts w:asciiTheme="majorBidi" w:hAnsiTheme="majorBidi" w:cstheme="majorBidi"/>
                <w:sz w:val="18"/>
                <w:szCs w:val="18"/>
              </w:rPr>
              <w:t>Power</w:t>
            </w:r>
          </w:p>
        </w:tc>
        <w:tc>
          <w:tcPr>
            <w:tcW w:w="283" w:type="pct"/>
            <w:tcBorders>
              <w:top w:val="single" w:sz="4" w:space="0" w:color="auto"/>
              <w:left w:val="nil"/>
              <w:bottom w:val="nil"/>
              <w:right w:val="nil"/>
            </w:tcBorders>
            <w:shd w:val="clear" w:color="auto" w:fill="auto"/>
            <w:vAlign w:val="center"/>
          </w:tcPr>
          <w:p w14:paraId="6A3DB6D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w:t>
            </w:r>
          </w:p>
        </w:tc>
        <w:tc>
          <w:tcPr>
            <w:tcW w:w="383" w:type="pct"/>
            <w:vMerge w:val="restart"/>
            <w:tcBorders>
              <w:top w:val="single" w:sz="4" w:space="0" w:color="auto"/>
              <w:left w:val="nil"/>
              <w:bottom w:val="nil"/>
              <w:right w:val="nil"/>
            </w:tcBorders>
            <w:shd w:val="clear" w:color="auto" w:fill="auto"/>
            <w:vAlign w:val="center"/>
          </w:tcPr>
          <w:p w14:paraId="5C9B4E8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6 </w:t>
            </w:r>
            <w:r w:rsidRPr="004A2CA1">
              <w:rPr>
                <w:rFonts w:asciiTheme="majorBidi" w:hAnsiTheme="majorBidi" w:cstheme="majorBidi"/>
                <w:sz w:val="14"/>
                <w:szCs w:val="14"/>
              </w:rPr>
              <w:t>(13)</w:t>
            </w:r>
          </w:p>
        </w:tc>
        <w:tc>
          <w:tcPr>
            <w:tcW w:w="263" w:type="pct"/>
            <w:tcBorders>
              <w:top w:val="single" w:sz="4" w:space="0" w:color="auto"/>
              <w:left w:val="nil"/>
              <w:bottom w:val="nil"/>
              <w:right w:val="nil"/>
            </w:tcBorders>
            <w:shd w:val="clear" w:color="auto" w:fill="auto"/>
            <w:vAlign w:val="center"/>
          </w:tcPr>
          <w:p w14:paraId="4D21B91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single" w:sz="4" w:space="0" w:color="auto"/>
              <w:left w:val="nil"/>
              <w:bottom w:val="nil"/>
              <w:right w:val="nil"/>
            </w:tcBorders>
            <w:shd w:val="clear" w:color="auto" w:fill="auto"/>
            <w:vAlign w:val="center"/>
          </w:tcPr>
          <w:p w14:paraId="21C570F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1434</w:t>
            </w:r>
          </w:p>
        </w:tc>
        <w:tc>
          <w:tcPr>
            <w:tcW w:w="638" w:type="pct"/>
            <w:tcBorders>
              <w:top w:val="single" w:sz="4" w:space="0" w:color="auto"/>
              <w:left w:val="nil"/>
              <w:bottom w:val="nil"/>
              <w:right w:val="nil"/>
            </w:tcBorders>
            <w:shd w:val="clear" w:color="auto" w:fill="auto"/>
            <w:vAlign w:val="center"/>
          </w:tcPr>
          <w:p w14:paraId="2E8C22A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1418</w:t>
            </w:r>
          </w:p>
        </w:tc>
        <w:tc>
          <w:tcPr>
            <w:tcW w:w="516" w:type="pct"/>
            <w:tcBorders>
              <w:top w:val="single" w:sz="4" w:space="0" w:color="auto"/>
              <w:left w:val="nil"/>
              <w:bottom w:val="nil"/>
              <w:right w:val="nil"/>
            </w:tcBorders>
            <w:shd w:val="clear" w:color="auto" w:fill="auto"/>
            <w:vAlign w:val="bottom"/>
          </w:tcPr>
          <w:p w14:paraId="511B2A5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3.57</w:t>
            </w:r>
          </w:p>
        </w:tc>
        <w:tc>
          <w:tcPr>
            <w:tcW w:w="666" w:type="pct"/>
            <w:tcBorders>
              <w:top w:val="single" w:sz="4" w:space="0" w:color="auto"/>
              <w:left w:val="nil"/>
              <w:bottom w:val="nil"/>
              <w:right w:val="nil"/>
            </w:tcBorders>
            <w:vAlign w:val="bottom"/>
          </w:tcPr>
          <w:p w14:paraId="1A34A0EE"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1.78</w:t>
            </w:r>
          </w:p>
        </w:tc>
        <w:tc>
          <w:tcPr>
            <w:tcW w:w="666" w:type="pct"/>
            <w:tcBorders>
              <w:top w:val="single" w:sz="4" w:space="0" w:color="auto"/>
              <w:left w:val="nil"/>
              <w:bottom w:val="nil"/>
              <w:right w:val="nil"/>
            </w:tcBorders>
            <w:shd w:val="clear" w:color="auto" w:fill="auto"/>
            <w:vAlign w:val="bottom"/>
          </w:tcPr>
          <w:p w14:paraId="700E82F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lang w:bidi="fa-IR"/>
              </w:rPr>
              <w:t>N/A</w:t>
            </w:r>
          </w:p>
        </w:tc>
        <w:tc>
          <w:tcPr>
            <w:tcW w:w="597" w:type="pct"/>
            <w:tcBorders>
              <w:top w:val="single" w:sz="4" w:space="0" w:color="auto"/>
              <w:left w:val="nil"/>
              <w:bottom w:val="nil"/>
              <w:right w:val="nil"/>
            </w:tcBorders>
            <w:shd w:val="clear" w:color="auto" w:fill="auto"/>
            <w:vAlign w:val="bottom"/>
          </w:tcPr>
          <w:p w14:paraId="77C2C93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1F5448A8" w14:textId="77777777" w:rsidTr="005A3D89">
        <w:trPr>
          <w:jc w:val="center"/>
        </w:trPr>
        <w:tc>
          <w:tcPr>
            <w:tcW w:w="275" w:type="pct"/>
            <w:vMerge/>
            <w:tcBorders>
              <w:top w:val="nil"/>
              <w:left w:val="nil"/>
              <w:bottom w:val="nil"/>
              <w:right w:val="nil"/>
            </w:tcBorders>
            <w:shd w:val="clear" w:color="auto" w:fill="auto"/>
            <w:vAlign w:val="center"/>
          </w:tcPr>
          <w:p w14:paraId="42A50ED2"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5136571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83" w:type="pct"/>
            <w:vMerge/>
            <w:tcBorders>
              <w:top w:val="nil"/>
              <w:left w:val="nil"/>
              <w:bottom w:val="nil"/>
              <w:right w:val="nil"/>
            </w:tcBorders>
            <w:shd w:val="clear" w:color="auto" w:fill="auto"/>
            <w:vAlign w:val="center"/>
          </w:tcPr>
          <w:p w14:paraId="2CB90905"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519BC69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601EEE3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1484</w:t>
            </w:r>
          </w:p>
        </w:tc>
        <w:tc>
          <w:tcPr>
            <w:tcW w:w="638" w:type="pct"/>
            <w:tcBorders>
              <w:top w:val="nil"/>
              <w:left w:val="nil"/>
              <w:bottom w:val="nil"/>
              <w:right w:val="nil"/>
            </w:tcBorders>
            <w:shd w:val="clear" w:color="auto" w:fill="auto"/>
            <w:vAlign w:val="center"/>
          </w:tcPr>
          <w:p w14:paraId="1DA59FE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1461</w:t>
            </w:r>
          </w:p>
        </w:tc>
        <w:tc>
          <w:tcPr>
            <w:tcW w:w="516" w:type="pct"/>
            <w:tcBorders>
              <w:top w:val="nil"/>
              <w:left w:val="nil"/>
              <w:bottom w:val="nil"/>
              <w:right w:val="nil"/>
            </w:tcBorders>
            <w:shd w:val="clear" w:color="auto" w:fill="auto"/>
            <w:vAlign w:val="bottom"/>
          </w:tcPr>
          <w:p w14:paraId="75F343C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1.14</w:t>
            </w:r>
          </w:p>
        </w:tc>
        <w:tc>
          <w:tcPr>
            <w:tcW w:w="666" w:type="pct"/>
            <w:tcBorders>
              <w:top w:val="nil"/>
              <w:left w:val="nil"/>
              <w:bottom w:val="nil"/>
              <w:right w:val="nil"/>
            </w:tcBorders>
            <w:vAlign w:val="bottom"/>
          </w:tcPr>
          <w:p w14:paraId="107CA06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12.65</w:t>
            </w:r>
          </w:p>
        </w:tc>
        <w:tc>
          <w:tcPr>
            <w:tcW w:w="666" w:type="pct"/>
            <w:tcBorders>
              <w:top w:val="nil"/>
              <w:left w:val="nil"/>
              <w:bottom w:val="nil"/>
              <w:right w:val="nil"/>
            </w:tcBorders>
            <w:shd w:val="clear" w:color="auto" w:fill="auto"/>
            <w:vAlign w:val="bottom"/>
          </w:tcPr>
          <w:p w14:paraId="182291B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12.24</w:t>
            </w:r>
          </w:p>
        </w:tc>
        <w:tc>
          <w:tcPr>
            <w:tcW w:w="597" w:type="pct"/>
            <w:tcBorders>
              <w:top w:val="nil"/>
              <w:left w:val="nil"/>
              <w:bottom w:val="nil"/>
              <w:right w:val="nil"/>
            </w:tcBorders>
            <w:shd w:val="clear" w:color="auto" w:fill="auto"/>
            <w:vAlign w:val="bottom"/>
          </w:tcPr>
          <w:p w14:paraId="013D14D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0</w:t>
            </w:r>
          </w:p>
        </w:tc>
      </w:tr>
      <w:tr w:rsidR="004A2CA1" w:rsidRPr="004A2CA1" w14:paraId="5511AE5A" w14:textId="77777777" w:rsidTr="005A3D89">
        <w:trPr>
          <w:jc w:val="center"/>
        </w:trPr>
        <w:tc>
          <w:tcPr>
            <w:tcW w:w="275" w:type="pct"/>
            <w:vMerge/>
            <w:tcBorders>
              <w:top w:val="nil"/>
              <w:left w:val="nil"/>
              <w:bottom w:val="nil"/>
              <w:right w:val="nil"/>
            </w:tcBorders>
            <w:shd w:val="clear" w:color="auto" w:fill="auto"/>
            <w:vAlign w:val="center"/>
          </w:tcPr>
          <w:p w14:paraId="7F740761"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14C225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83" w:type="pct"/>
            <w:vMerge/>
            <w:tcBorders>
              <w:top w:val="nil"/>
              <w:left w:val="nil"/>
              <w:bottom w:val="nil"/>
              <w:right w:val="nil"/>
            </w:tcBorders>
            <w:shd w:val="clear" w:color="auto" w:fill="auto"/>
            <w:vAlign w:val="center"/>
          </w:tcPr>
          <w:p w14:paraId="00CE3CD9"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0301112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5AFAA64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1721</w:t>
            </w:r>
          </w:p>
        </w:tc>
        <w:tc>
          <w:tcPr>
            <w:tcW w:w="638" w:type="pct"/>
            <w:tcBorders>
              <w:top w:val="nil"/>
              <w:left w:val="nil"/>
              <w:bottom w:val="nil"/>
              <w:right w:val="nil"/>
            </w:tcBorders>
            <w:shd w:val="clear" w:color="auto" w:fill="auto"/>
            <w:vAlign w:val="center"/>
          </w:tcPr>
          <w:p w14:paraId="5CC908B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1689</w:t>
            </w:r>
          </w:p>
        </w:tc>
        <w:tc>
          <w:tcPr>
            <w:tcW w:w="516" w:type="pct"/>
            <w:tcBorders>
              <w:top w:val="nil"/>
              <w:left w:val="nil"/>
              <w:bottom w:val="nil"/>
              <w:right w:val="nil"/>
            </w:tcBorders>
            <w:shd w:val="clear" w:color="auto" w:fill="auto"/>
            <w:vAlign w:val="bottom"/>
          </w:tcPr>
          <w:p w14:paraId="275FC10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3.28</w:t>
            </w:r>
          </w:p>
        </w:tc>
        <w:tc>
          <w:tcPr>
            <w:tcW w:w="666" w:type="pct"/>
            <w:tcBorders>
              <w:top w:val="nil"/>
              <w:left w:val="nil"/>
              <w:bottom w:val="nil"/>
              <w:right w:val="nil"/>
            </w:tcBorders>
            <w:vAlign w:val="bottom"/>
          </w:tcPr>
          <w:p w14:paraId="1F7BEE2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14.40</w:t>
            </w:r>
          </w:p>
        </w:tc>
        <w:tc>
          <w:tcPr>
            <w:tcW w:w="666" w:type="pct"/>
            <w:tcBorders>
              <w:top w:val="nil"/>
              <w:left w:val="nil"/>
              <w:bottom w:val="nil"/>
              <w:right w:val="nil"/>
            </w:tcBorders>
            <w:shd w:val="clear" w:color="auto" w:fill="auto"/>
            <w:vAlign w:val="bottom"/>
          </w:tcPr>
          <w:p w14:paraId="706BF6C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11.43</w:t>
            </w:r>
          </w:p>
        </w:tc>
        <w:tc>
          <w:tcPr>
            <w:tcW w:w="597" w:type="pct"/>
            <w:tcBorders>
              <w:top w:val="nil"/>
              <w:left w:val="nil"/>
              <w:bottom w:val="nil"/>
              <w:right w:val="nil"/>
            </w:tcBorders>
            <w:shd w:val="clear" w:color="auto" w:fill="auto"/>
            <w:vAlign w:val="bottom"/>
          </w:tcPr>
          <w:p w14:paraId="78E71B5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9.58</w:t>
            </w:r>
          </w:p>
        </w:tc>
      </w:tr>
      <w:tr w:rsidR="004A2CA1" w:rsidRPr="004A2CA1" w14:paraId="3941B97E" w14:textId="77777777" w:rsidTr="005A3D89">
        <w:trPr>
          <w:jc w:val="center"/>
        </w:trPr>
        <w:tc>
          <w:tcPr>
            <w:tcW w:w="275" w:type="pct"/>
            <w:vMerge/>
            <w:tcBorders>
              <w:top w:val="nil"/>
              <w:left w:val="nil"/>
              <w:bottom w:val="nil"/>
              <w:right w:val="nil"/>
            </w:tcBorders>
            <w:shd w:val="clear" w:color="auto" w:fill="auto"/>
            <w:vAlign w:val="center"/>
          </w:tcPr>
          <w:p w14:paraId="225A9E5F"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097A56A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83" w:type="pct"/>
            <w:vMerge/>
            <w:tcBorders>
              <w:top w:val="nil"/>
              <w:left w:val="nil"/>
              <w:bottom w:val="nil"/>
              <w:right w:val="nil"/>
            </w:tcBorders>
            <w:shd w:val="clear" w:color="auto" w:fill="auto"/>
            <w:vAlign w:val="center"/>
          </w:tcPr>
          <w:p w14:paraId="355B7B6B"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119A928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71F4635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1800</w:t>
            </w:r>
          </w:p>
        </w:tc>
        <w:tc>
          <w:tcPr>
            <w:tcW w:w="638" w:type="pct"/>
            <w:tcBorders>
              <w:top w:val="nil"/>
              <w:left w:val="nil"/>
              <w:bottom w:val="nil"/>
              <w:right w:val="nil"/>
            </w:tcBorders>
            <w:shd w:val="clear" w:color="auto" w:fill="auto"/>
            <w:vAlign w:val="center"/>
          </w:tcPr>
          <w:p w14:paraId="4794DF9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1800</w:t>
            </w:r>
          </w:p>
        </w:tc>
        <w:tc>
          <w:tcPr>
            <w:tcW w:w="516" w:type="pct"/>
            <w:tcBorders>
              <w:top w:val="nil"/>
              <w:left w:val="nil"/>
              <w:bottom w:val="nil"/>
              <w:right w:val="nil"/>
            </w:tcBorders>
            <w:shd w:val="clear" w:color="auto" w:fill="auto"/>
            <w:vAlign w:val="bottom"/>
          </w:tcPr>
          <w:p w14:paraId="3551B66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0.95</w:t>
            </w:r>
          </w:p>
        </w:tc>
        <w:tc>
          <w:tcPr>
            <w:tcW w:w="666" w:type="pct"/>
            <w:tcBorders>
              <w:top w:val="nil"/>
              <w:left w:val="nil"/>
              <w:bottom w:val="nil"/>
              <w:right w:val="nil"/>
            </w:tcBorders>
            <w:vAlign w:val="bottom"/>
          </w:tcPr>
          <w:p w14:paraId="1ACEBF5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28.71</w:t>
            </w:r>
          </w:p>
        </w:tc>
        <w:tc>
          <w:tcPr>
            <w:tcW w:w="666" w:type="pct"/>
            <w:tcBorders>
              <w:top w:val="nil"/>
              <w:left w:val="nil"/>
              <w:bottom w:val="nil"/>
              <w:right w:val="nil"/>
            </w:tcBorders>
            <w:shd w:val="clear" w:color="auto" w:fill="auto"/>
            <w:vAlign w:val="bottom"/>
          </w:tcPr>
          <w:p w14:paraId="088F627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14.71</w:t>
            </w:r>
          </w:p>
        </w:tc>
        <w:tc>
          <w:tcPr>
            <w:tcW w:w="597" w:type="pct"/>
            <w:tcBorders>
              <w:top w:val="nil"/>
              <w:left w:val="nil"/>
              <w:bottom w:val="nil"/>
              <w:right w:val="nil"/>
            </w:tcBorders>
            <w:shd w:val="clear" w:color="auto" w:fill="auto"/>
            <w:vAlign w:val="bottom"/>
          </w:tcPr>
          <w:p w14:paraId="7FC164B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9.83</w:t>
            </w:r>
          </w:p>
        </w:tc>
      </w:tr>
      <w:tr w:rsidR="004A2CA1" w:rsidRPr="004A2CA1" w14:paraId="204A42EF" w14:textId="77777777" w:rsidTr="005A3D89">
        <w:trPr>
          <w:jc w:val="center"/>
        </w:trPr>
        <w:tc>
          <w:tcPr>
            <w:tcW w:w="275" w:type="pct"/>
            <w:vMerge/>
            <w:tcBorders>
              <w:top w:val="nil"/>
              <w:left w:val="nil"/>
              <w:bottom w:val="nil"/>
              <w:right w:val="nil"/>
            </w:tcBorders>
            <w:shd w:val="clear" w:color="auto" w:fill="auto"/>
            <w:vAlign w:val="center"/>
          </w:tcPr>
          <w:p w14:paraId="2975D7BD"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8E233A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83" w:type="pct"/>
            <w:vMerge w:val="restart"/>
            <w:tcBorders>
              <w:top w:val="nil"/>
              <w:left w:val="nil"/>
              <w:bottom w:val="nil"/>
              <w:right w:val="nil"/>
            </w:tcBorders>
            <w:shd w:val="clear" w:color="auto" w:fill="auto"/>
            <w:vAlign w:val="center"/>
          </w:tcPr>
          <w:p w14:paraId="08E40D7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7 </w:t>
            </w:r>
            <w:r w:rsidRPr="004A2CA1">
              <w:rPr>
                <w:rFonts w:asciiTheme="majorBidi" w:hAnsiTheme="majorBidi" w:cstheme="majorBidi"/>
                <w:sz w:val="14"/>
                <w:szCs w:val="14"/>
              </w:rPr>
              <w:t>(18)</w:t>
            </w:r>
          </w:p>
        </w:tc>
        <w:tc>
          <w:tcPr>
            <w:tcW w:w="263" w:type="pct"/>
            <w:tcBorders>
              <w:top w:val="nil"/>
              <w:left w:val="nil"/>
              <w:bottom w:val="nil"/>
              <w:right w:val="nil"/>
            </w:tcBorders>
            <w:shd w:val="clear" w:color="auto" w:fill="auto"/>
            <w:vAlign w:val="center"/>
          </w:tcPr>
          <w:p w14:paraId="2FE4935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6EF59B5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5F563D6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0A7EE47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1.65</w:t>
            </w:r>
          </w:p>
        </w:tc>
        <w:tc>
          <w:tcPr>
            <w:tcW w:w="666" w:type="pct"/>
            <w:tcBorders>
              <w:top w:val="nil"/>
              <w:left w:val="nil"/>
              <w:bottom w:val="nil"/>
              <w:right w:val="nil"/>
            </w:tcBorders>
            <w:vAlign w:val="bottom"/>
          </w:tcPr>
          <w:p w14:paraId="410EDA8E"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19.96</w:t>
            </w:r>
          </w:p>
        </w:tc>
        <w:tc>
          <w:tcPr>
            <w:tcW w:w="666" w:type="pct"/>
            <w:tcBorders>
              <w:top w:val="nil"/>
              <w:left w:val="nil"/>
              <w:bottom w:val="nil"/>
              <w:right w:val="nil"/>
            </w:tcBorders>
            <w:shd w:val="clear" w:color="auto" w:fill="auto"/>
            <w:vAlign w:val="bottom"/>
          </w:tcPr>
          <w:p w14:paraId="71E35E1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3A9C7BE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3DC4A87F" w14:textId="77777777" w:rsidTr="005A3D89">
        <w:trPr>
          <w:jc w:val="center"/>
        </w:trPr>
        <w:tc>
          <w:tcPr>
            <w:tcW w:w="275" w:type="pct"/>
            <w:vMerge/>
            <w:tcBorders>
              <w:top w:val="nil"/>
              <w:left w:val="nil"/>
              <w:bottom w:val="nil"/>
              <w:right w:val="nil"/>
            </w:tcBorders>
            <w:shd w:val="clear" w:color="auto" w:fill="auto"/>
            <w:vAlign w:val="center"/>
          </w:tcPr>
          <w:p w14:paraId="5BF68185"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1AD3BC1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6</w:t>
            </w:r>
          </w:p>
        </w:tc>
        <w:tc>
          <w:tcPr>
            <w:tcW w:w="383" w:type="pct"/>
            <w:vMerge/>
            <w:tcBorders>
              <w:top w:val="nil"/>
              <w:left w:val="nil"/>
              <w:bottom w:val="nil"/>
              <w:right w:val="nil"/>
            </w:tcBorders>
            <w:shd w:val="clear" w:color="auto" w:fill="auto"/>
            <w:vAlign w:val="center"/>
          </w:tcPr>
          <w:p w14:paraId="47E359A1"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77F253D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2686936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13D2AB6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1406F42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1.69</w:t>
            </w:r>
          </w:p>
        </w:tc>
        <w:tc>
          <w:tcPr>
            <w:tcW w:w="666" w:type="pct"/>
            <w:tcBorders>
              <w:top w:val="nil"/>
              <w:left w:val="nil"/>
              <w:bottom w:val="nil"/>
              <w:right w:val="nil"/>
            </w:tcBorders>
            <w:vAlign w:val="bottom"/>
          </w:tcPr>
          <w:p w14:paraId="69D12C3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28.48</w:t>
            </w:r>
          </w:p>
        </w:tc>
        <w:tc>
          <w:tcPr>
            <w:tcW w:w="666" w:type="pct"/>
            <w:tcBorders>
              <w:top w:val="nil"/>
              <w:left w:val="nil"/>
              <w:bottom w:val="nil"/>
              <w:right w:val="nil"/>
            </w:tcBorders>
            <w:shd w:val="clear" w:color="auto" w:fill="auto"/>
            <w:vAlign w:val="bottom"/>
          </w:tcPr>
          <w:p w14:paraId="1899649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14.58</w:t>
            </w:r>
          </w:p>
        </w:tc>
        <w:tc>
          <w:tcPr>
            <w:tcW w:w="597" w:type="pct"/>
            <w:tcBorders>
              <w:top w:val="nil"/>
              <w:left w:val="nil"/>
              <w:bottom w:val="nil"/>
              <w:right w:val="nil"/>
            </w:tcBorders>
            <w:shd w:val="clear" w:color="auto" w:fill="auto"/>
            <w:vAlign w:val="bottom"/>
          </w:tcPr>
          <w:p w14:paraId="4FB3BF7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5936B5CA" w14:textId="77777777" w:rsidTr="005A3D89">
        <w:trPr>
          <w:jc w:val="center"/>
        </w:trPr>
        <w:tc>
          <w:tcPr>
            <w:tcW w:w="275" w:type="pct"/>
            <w:vMerge/>
            <w:tcBorders>
              <w:top w:val="nil"/>
              <w:left w:val="nil"/>
              <w:bottom w:val="nil"/>
              <w:right w:val="nil"/>
            </w:tcBorders>
            <w:shd w:val="clear" w:color="auto" w:fill="auto"/>
            <w:vAlign w:val="center"/>
          </w:tcPr>
          <w:p w14:paraId="3C80E46E"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37C8371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7</w:t>
            </w:r>
          </w:p>
        </w:tc>
        <w:tc>
          <w:tcPr>
            <w:tcW w:w="383" w:type="pct"/>
            <w:vMerge/>
            <w:tcBorders>
              <w:top w:val="nil"/>
              <w:left w:val="nil"/>
              <w:bottom w:val="nil"/>
              <w:right w:val="nil"/>
            </w:tcBorders>
            <w:shd w:val="clear" w:color="auto" w:fill="auto"/>
            <w:vAlign w:val="center"/>
          </w:tcPr>
          <w:p w14:paraId="16F53842"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587BEE7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2578A87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20E4D26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0567763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0.21</w:t>
            </w:r>
          </w:p>
        </w:tc>
        <w:tc>
          <w:tcPr>
            <w:tcW w:w="666" w:type="pct"/>
            <w:tcBorders>
              <w:top w:val="nil"/>
              <w:left w:val="nil"/>
              <w:bottom w:val="nil"/>
              <w:right w:val="nil"/>
            </w:tcBorders>
            <w:vAlign w:val="bottom"/>
          </w:tcPr>
          <w:p w14:paraId="6D2F889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32.80</w:t>
            </w:r>
          </w:p>
        </w:tc>
        <w:tc>
          <w:tcPr>
            <w:tcW w:w="666" w:type="pct"/>
            <w:tcBorders>
              <w:top w:val="nil"/>
              <w:left w:val="nil"/>
              <w:bottom w:val="nil"/>
              <w:right w:val="nil"/>
            </w:tcBorders>
            <w:shd w:val="clear" w:color="auto" w:fill="auto"/>
            <w:vAlign w:val="bottom"/>
          </w:tcPr>
          <w:p w14:paraId="53986D9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34.09</w:t>
            </w:r>
          </w:p>
        </w:tc>
        <w:tc>
          <w:tcPr>
            <w:tcW w:w="597" w:type="pct"/>
            <w:tcBorders>
              <w:top w:val="nil"/>
              <w:left w:val="nil"/>
              <w:bottom w:val="nil"/>
              <w:right w:val="nil"/>
            </w:tcBorders>
            <w:shd w:val="clear" w:color="auto" w:fill="auto"/>
            <w:vAlign w:val="bottom"/>
          </w:tcPr>
          <w:p w14:paraId="19B1E8A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11.87</w:t>
            </w:r>
          </w:p>
        </w:tc>
      </w:tr>
      <w:tr w:rsidR="004A2CA1" w:rsidRPr="004A2CA1" w14:paraId="1F3D2367" w14:textId="77777777" w:rsidTr="005A3D89">
        <w:trPr>
          <w:jc w:val="center"/>
        </w:trPr>
        <w:tc>
          <w:tcPr>
            <w:tcW w:w="275" w:type="pct"/>
            <w:vMerge/>
            <w:tcBorders>
              <w:top w:val="nil"/>
              <w:left w:val="nil"/>
              <w:bottom w:val="nil"/>
              <w:right w:val="nil"/>
            </w:tcBorders>
            <w:shd w:val="clear" w:color="auto" w:fill="auto"/>
            <w:vAlign w:val="center"/>
          </w:tcPr>
          <w:p w14:paraId="22E8FAE6"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5EEE0E5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8</w:t>
            </w:r>
          </w:p>
        </w:tc>
        <w:tc>
          <w:tcPr>
            <w:tcW w:w="383" w:type="pct"/>
            <w:vMerge/>
            <w:tcBorders>
              <w:top w:val="nil"/>
              <w:left w:val="nil"/>
              <w:bottom w:val="nil"/>
              <w:right w:val="nil"/>
            </w:tcBorders>
            <w:shd w:val="clear" w:color="auto" w:fill="auto"/>
            <w:vAlign w:val="center"/>
          </w:tcPr>
          <w:p w14:paraId="6DA8EFB4"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0500ACE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05F5CB9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4190707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5D3774C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1.90</w:t>
            </w:r>
          </w:p>
        </w:tc>
        <w:tc>
          <w:tcPr>
            <w:tcW w:w="666" w:type="pct"/>
            <w:tcBorders>
              <w:top w:val="nil"/>
              <w:left w:val="nil"/>
              <w:bottom w:val="nil"/>
              <w:right w:val="nil"/>
            </w:tcBorders>
            <w:vAlign w:val="bottom"/>
          </w:tcPr>
          <w:p w14:paraId="3388A1B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74.91</w:t>
            </w:r>
          </w:p>
        </w:tc>
        <w:tc>
          <w:tcPr>
            <w:tcW w:w="666" w:type="pct"/>
            <w:tcBorders>
              <w:top w:val="nil"/>
              <w:left w:val="nil"/>
              <w:bottom w:val="nil"/>
              <w:right w:val="nil"/>
            </w:tcBorders>
            <w:shd w:val="clear" w:color="auto" w:fill="auto"/>
            <w:vAlign w:val="bottom"/>
          </w:tcPr>
          <w:p w14:paraId="1BB0704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30.77</w:t>
            </w:r>
          </w:p>
        </w:tc>
        <w:tc>
          <w:tcPr>
            <w:tcW w:w="597" w:type="pct"/>
            <w:tcBorders>
              <w:top w:val="nil"/>
              <w:left w:val="nil"/>
              <w:bottom w:val="nil"/>
              <w:right w:val="nil"/>
            </w:tcBorders>
            <w:shd w:val="clear" w:color="auto" w:fill="auto"/>
            <w:vAlign w:val="bottom"/>
          </w:tcPr>
          <w:p w14:paraId="5AD101C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9.56</w:t>
            </w:r>
          </w:p>
        </w:tc>
      </w:tr>
      <w:tr w:rsidR="004A2CA1" w:rsidRPr="004A2CA1" w14:paraId="03B83E1D" w14:textId="77777777" w:rsidTr="005A3D89">
        <w:trPr>
          <w:jc w:val="center"/>
        </w:trPr>
        <w:tc>
          <w:tcPr>
            <w:tcW w:w="275" w:type="pct"/>
            <w:vMerge/>
            <w:tcBorders>
              <w:top w:val="nil"/>
              <w:left w:val="nil"/>
              <w:bottom w:val="nil"/>
              <w:right w:val="nil"/>
            </w:tcBorders>
            <w:shd w:val="clear" w:color="auto" w:fill="auto"/>
            <w:vAlign w:val="center"/>
          </w:tcPr>
          <w:p w14:paraId="0783FB8A"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6D559DC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9</w:t>
            </w:r>
          </w:p>
        </w:tc>
        <w:tc>
          <w:tcPr>
            <w:tcW w:w="383" w:type="pct"/>
            <w:vMerge w:val="restart"/>
            <w:tcBorders>
              <w:top w:val="nil"/>
              <w:left w:val="nil"/>
              <w:bottom w:val="nil"/>
              <w:right w:val="nil"/>
            </w:tcBorders>
            <w:shd w:val="clear" w:color="auto" w:fill="auto"/>
            <w:vAlign w:val="center"/>
          </w:tcPr>
          <w:p w14:paraId="08936B9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8 </w:t>
            </w:r>
            <w:r w:rsidRPr="004A2CA1">
              <w:rPr>
                <w:rFonts w:asciiTheme="majorBidi" w:hAnsiTheme="majorBidi" w:cstheme="majorBidi"/>
                <w:sz w:val="14"/>
                <w:szCs w:val="14"/>
              </w:rPr>
              <w:t>(28)</w:t>
            </w:r>
          </w:p>
        </w:tc>
        <w:tc>
          <w:tcPr>
            <w:tcW w:w="263" w:type="pct"/>
            <w:tcBorders>
              <w:top w:val="nil"/>
              <w:left w:val="nil"/>
              <w:bottom w:val="nil"/>
              <w:right w:val="nil"/>
            </w:tcBorders>
            <w:shd w:val="clear" w:color="auto" w:fill="auto"/>
            <w:vAlign w:val="center"/>
          </w:tcPr>
          <w:p w14:paraId="1A93104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16E3D21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w:t>
            </w:r>
          </w:p>
        </w:tc>
        <w:tc>
          <w:tcPr>
            <w:tcW w:w="638" w:type="pct"/>
            <w:tcBorders>
              <w:top w:val="nil"/>
              <w:left w:val="nil"/>
              <w:bottom w:val="nil"/>
              <w:right w:val="nil"/>
            </w:tcBorders>
            <w:shd w:val="clear" w:color="auto" w:fill="auto"/>
            <w:vAlign w:val="center"/>
          </w:tcPr>
          <w:p w14:paraId="3CFF06C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w:t>
            </w:r>
          </w:p>
        </w:tc>
        <w:tc>
          <w:tcPr>
            <w:tcW w:w="516" w:type="pct"/>
            <w:tcBorders>
              <w:top w:val="nil"/>
              <w:left w:val="nil"/>
              <w:bottom w:val="nil"/>
              <w:right w:val="nil"/>
            </w:tcBorders>
            <w:shd w:val="clear" w:color="auto" w:fill="auto"/>
            <w:vAlign w:val="bottom"/>
          </w:tcPr>
          <w:p w14:paraId="1EB4055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4.51</w:t>
            </w:r>
          </w:p>
        </w:tc>
        <w:tc>
          <w:tcPr>
            <w:tcW w:w="666" w:type="pct"/>
            <w:tcBorders>
              <w:top w:val="nil"/>
              <w:left w:val="nil"/>
              <w:bottom w:val="nil"/>
              <w:right w:val="nil"/>
            </w:tcBorders>
            <w:vAlign w:val="bottom"/>
          </w:tcPr>
          <w:p w14:paraId="7B3EB166"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31.55</w:t>
            </w:r>
          </w:p>
        </w:tc>
        <w:tc>
          <w:tcPr>
            <w:tcW w:w="666" w:type="pct"/>
            <w:tcBorders>
              <w:top w:val="nil"/>
              <w:left w:val="nil"/>
              <w:bottom w:val="nil"/>
              <w:right w:val="nil"/>
            </w:tcBorders>
            <w:shd w:val="clear" w:color="auto" w:fill="auto"/>
            <w:vAlign w:val="bottom"/>
          </w:tcPr>
          <w:p w14:paraId="2F28967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4321D36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10.17</w:t>
            </w:r>
          </w:p>
        </w:tc>
      </w:tr>
      <w:tr w:rsidR="004A2CA1" w:rsidRPr="004A2CA1" w14:paraId="3A6C5E83" w14:textId="77777777" w:rsidTr="005A3D89">
        <w:trPr>
          <w:jc w:val="center"/>
        </w:trPr>
        <w:tc>
          <w:tcPr>
            <w:tcW w:w="275" w:type="pct"/>
            <w:vMerge/>
            <w:tcBorders>
              <w:top w:val="nil"/>
              <w:left w:val="nil"/>
              <w:bottom w:val="nil"/>
              <w:right w:val="nil"/>
            </w:tcBorders>
            <w:shd w:val="clear" w:color="auto" w:fill="auto"/>
            <w:vAlign w:val="center"/>
          </w:tcPr>
          <w:p w14:paraId="4E337F47"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8A6AF1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10</w:t>
            </w:r>
          </w:p>
        </w:tc>
        <w:tc>
          <w:tcPr>
            <w:tcW w:w="383" w:type="pct"/>
            <w:vMerge/>
            <w:tcBorders>
              <w:top w:val="nil"/>
              <w:left w:val="nil"/>
              <w:bottom w:val="nil"/>
              <w:right w:val="nil"/>
            </w:tcBorders>
            <w:shd w:val="clear" w:color="auto" w:fill="auto"/>
            <w:vAlign w:val="center"/>
          </w:tcPr>
          <w:p w14:paraId="1D97FF91"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6B341AF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48FB65E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w:t>
            </w:r>
          </w:p>
        </w:tc>
        <w:tc>
          <w:tcPr>
            <w:tcW w:w="638" w:type="pct"/>
            <w:tcBorders>
              <w:top w:val="nil"/>
              <w:left w:val="nil"/>
              <w:bottom w:val="nil"/>
              <w:right w:val="nil"/>
            </w:tcBorders>
            <w:shd w:val="clear" w:color="auto" w:fill="auto"/>
            <w:vAlign w:val="center"/>
          </w:tcPr>
          <w:p w14:paraId="6F80FF3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rPr>
              <w:t>-</w:t>
            </w:r>
          </w:p>
        </w:tc>
        <w:tc>
          <w:tcPr>
            <w:tcW w:w="516" w:type="pct"/>
            <w:tcBorders>
              <w:top w:val="nil"/>
              <w:left w:val="nil"/>
              <w:bottom w:val="nil"/>
              <w:right w:val="nil"/>
            </w:tcBorders>
            <w:shd w:val="clear" w:color="auto" w:fill="auto"/>
            <w:vAlign w:val="bottom"/>
          </w:tcPr>
          <w:p w14:paraId="42CCF3C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4.52</w:t>
            </w:r>
          </w:p>
        </w:tc>
        <w:tc>
          <w:tcPr>
            <w:tcW w:w="666" w:type="pct"/>
            <w:tcBorders>
              <w:top w:val="nil"/>
              <w:left w:val="nil"/>
              <w:bottom w:val="nil"/>
              <w:right w:val="nil"/>
            </w:tcBorders>
            <w:vAlign w:val="bottom"/>
          </w:tcPr>
          <w:p w14:paraId="4BB19FC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46.25</w:t>
            </w:r>
          </w:p>
        </w:tc>
        <w:tc>
          <w:tcPr>
            <w:tcW w:w="666" w:type="pct"/>
            <w:tcBorders>
              <w:top w:val="nil"/>
              <w:left w:val="nil"/>
              <w:bottom w:val="nil"/>
              <w:right w:val="nil"/>
            </w:tcBorders>
            <w:shd w:val="clear" w:color="auto" w:fill="auto"/>
            <w:vAlign w:val="bottom"/>
          </w:tcPr>
          <w:p w14:paraId="784B070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10.14</w:t>
            </w:r>
          </w:p>
        </w:tc>
        <w:tc>
          <w:tcPr>
            <w:tcW w:w="597" w:type="pct"/>
            <w:tcBorders>
              <w:top w:val="nil"/>
              <w:left w:val="nil"/>
              <w:bottom w:val="nil"/>
              <w:right w:val="nil"/>
            </w:tcBorders>
            <w:shd w:val="clear" w:color="auto" w:fill="auto"/>
            <w:vAlign w:val="bottom"/>
          </w:tcPr>
          <w:p w14:paraId="715A90A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9.88</w:t>
            </w:r>
          </w:p>
        </w:tc>
      </w:tr>
      <w:tr w:rsidR="004A2CA1" w:rsidRPr="004A2CA1" w14:paraId="1EB13DF3" w14:textId="77777777" w:rsidTr="005A3D89">
        <w:trPr>
          <w:jc w:val="center"/>
        </w:trPr>
        <w:tc>
          <w:tcPr>
            <w:tcW w:w="275" w:type="pct"/>
            <w:vMerge/>
            <w:tcBorders>
              <w:top w:val="nil"/>
              <w:left w:val="nil"/>
              <w:bottom w:val="nil"/>
              <w:right w:val="nil"/>
            </w:tcBorders>
            <w:shd w:val="clear" w:color="auto" w:fill="auto"/>
            <w:vAlign w:val="center"/>
          </w:tcPr>
          <w:p w14:paraId="6A72AD91"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C7975A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11</w:t>
            </w:r>
          </w:p>
        </w:tc>
        <w:tc>
          <w:tcPr>
            <w:tcW w:w="383" w:type="pct"/>
            <w:vMerge/>
            <w:tcBorders>
              <w:top w:val="nil"/>
              <w:left w:val="nil"/>
              <w:bottom w:val="nil"/>
              <w:right w:val="nil"/>
            </w:tcBorders>
            <w:shd w:val="clear" w:color="auto" w:fill="auto"/>
            <w:vAlign w:val="center"/>
          </w:tcPr>
          <w:p w14:paraId="6AA48487"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447D139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0D65A54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0F8286B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1D75C50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14.86</w:t>
            </w:r>
          </w:p>
        </w:tc>
        <w:tc>
          <w:tcPr>
            <w:tcW w:w="666" w:type="pct"/>
            <w:tcBorders>
              <w:top w:val="nil"/>
              <w:left w:val="nil"/>
              <w:bottom w:val="nil"/>
              <w:right w:val="nil"/>
            </w:tcBorders>
            <w:vAlign w:val="bottom"/>
          </w:tcPr>
          <w:p w14:paraId="4A13CAF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11.84</w:t>
            </w:r>
          </w:p>
        </w:tc>
        <w:tc>
          <w:tcPr>
            <w:tcW w:w="666" w:type="pct"/>
            <w:tcBorders>
              <w:top w:val="nil"/>
              <w:left w:val="nil"/>
              <w:bottom w:val="nil"/>
              <w:right w:val="nil"/>
            </w:tcBorders>
            <w:shd w:val="clear" w:color="auto" w:fill="auto"/>
            <w:vAlign w:val="bottom"/>
          </w:tcPr>
          <w:p w14:paraId="745E85D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43.33</w:t>
            </w:r>
          </w:p>
        </w:tc>
        <w:tc>
          <w:tcPr>
            <w:tcW w:w="597" w:type="pct"/>
            <w:tcBorders>
              <w:top w:val="nil"/>
              <w:left w:val="nil"/>
              <w:bottom w:val="nil"/>
              <w:right w:val="nil"/>
            </w:tcBorders>
            <w:shd w:val="clear" w:color="auto" w:fill="auto"/>
            <w:vAlign w:val="bottom"/>
          </w:tcPr>
          <w:p w14:paraId="6941DC6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9.88</w:t>
            </w:r>
          </w:p>
        </w:tc>
      </w:tr>
      <w:tr w:rsidR="004A2CA1" w:rsidRPr="004A2CA1" w14:paraId="7BCDAA81" w14:textId="77777777" w:rsidTr="005A3D89">
        <w:trPr>
          <w:jc w:val="center"/>
        </w:trPr>
        <w:tc>
          <w:tcPr>
            <w:tcW w:w="275" w:type="pct"/>
            <w:vMerge/>
            <w:tcBorders>
              <w:top w:val="nil"/>
              <w:left w:val="nil"/>
              <w:bottom w:val="nil"/>
              <w:right w:val="nil"/>
            </w:tcBorders>
            <w:shd w:val="clear" w:color="auto" w:fill="auto"/>
            <w:vAlign w:val="center"/>
          </w:tcPr>
          <w:p w14:paraId="10A267A6"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16F130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12</w:t>
            </w:r>
          </w:p>
        </w:tc>
        <w:tc>
          <w:tcPr>
            <w:tcW w:w="383" w:type="pct"/>
            <w:vMerge/>
            <w:tcBorders>
              <w:top w:val="nil"/>
              <w:left w:val="nil"/>
              <w:bottom w:val="nil"/>
              <w:right w:val="nil"/>
            </w:tcBorders>
            <w:shd w:val="clear" w:color="auto" w:fill="auto"/>
            <w:vAlign w:val="center"/>
          </w:tcPr>
          <w:p w14:paraId="5D392D69"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758FEE6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2DB90C4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2F17EDC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440904A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5.63</w:t>
            </w:r>
          </w:p>
        </w:tc>
        <w:tc>
          <w:tcPr>
            <w:tcW w:w="666" w:type="pct"/>
            <w:tcBorders>
              <w:top w:val="nil"/>
              <w:left w:val="nil"/>
              <w:bottom w:val="nil"/>
              <w:right w:val="nil"/>
            </w:tcBorders>
            <w:vAlign w:val="bottom"/>
          </w:tcPr>
          <w:p w14:paraId="2903E74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54.86</w:t>
            </w:r>
          </w:p>
        </w:tc>
        <w:tc>
          <w:tcPr>
            <w:tcW w:w="666" w:type="pct"/>
            <w:tcBorders>
              <w:top w:val="nil"/>
              <w:left w:val="nil"/>
              <w:bottom w:val="nil"/>
              <w:right w:val="nil"/>
            </w:tcBorders>
            <w:shd w:val="clear" w:color="auto" w:fill="auto"/>
            <w:vAlign w:val="bottom"/>
          </w:tcPr>
          <w:p w14:paraId="15CBCD7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48.63</w:t>
            </w:r>
          </w:p>
        </w:tc>
        <w:tc>
          <w:tcPr>
            <w:tcW w:w="597" w:type="pct"/>
            <w:tcBorders>
              <w:top w:val="nil"/>
              <w:left w:val="nil"/>
              <w:bottom w:val="nil"/>
              <w:right w:val="nil"/>
            </w:tcBorders>
            <w:shd w:val="clear" w:color="auto" w:fill="auto"/>
            <w:vAlign w:val="bottom"/>
          </w:tcPr>
          <w:p w14:paraId="4695CC5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10.37</w:t>
            </w:r>
          </w:p>
        </w:tc>
      </w:tr>
      <w:tr w:rsidR="004A2CA1" w:rsidRPr="004A2CA1" w14:paraId="126F3A85" w14:textId="77777777" w:rsidTr="005A3D89">
        <w:trPr>
          <w:jc w:val="center"/>
        </w:trPr>
        <w:tc>
          <w:tcPr>
            <w:tcW w:w="275" w:type="pct"/>
            <w:vMerge/>
            <w:tcBorders>
              <w:top w:val="nil"/>
              <w:left w:val="nil"/>
              <w:bottom w:val="nil"/>
              <w:right w:val="nil"/>
            </w:tcBorders>
            <w:shd w:val="clear" w:color="auto" w:fill="auto"/>
            <w:vAlign w:val="center"/>
          </w:tcPr>
          <w:p w14:paraId="1C1302D6"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0609BD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13</w:t>
            </w:r>
          </w:p>
        </w:tc>
        <w:tc>
          <w:tcPr>
            <w:tcW w:w="383" w:type="pct"/>
            <w:vMerge/>
            <w:tcBorders>
              <w:top w:val="nil"/>
              <w:left w:val="nil"/>
              <w:bottom w:val="nil"/>
              <w:right w:val="nil"/>
            </w:tcBorders>
            <w:shd w:val="clear" w:color="auto" w:fill="auto"/>
            <w:vAlign w:val="center"/>
          </w:tcPr>
          <w:p w14:paraId="3547679D"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0F5ECA1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6</w:t>
            </w:r>
          </w:p>
        </w:tc>
        <w:tc>
          <w:tcPr>
            <w:tcW w:w="712" w:type="pct"/>
            <w:tcBorders>
              <w:top w:val="nil"/>
              <w:left w:val="nil"/>
              <w:bottom w:val="nil"/>
              <w:right w:val="nil"/>
            </w:tcBorders>
            <w:shd w:val="clear" w:color="auto" w:fill="auto"/>
            <w:vAlign w:val="center"/>
          </w:tcPr>
          <w:p w14:paraId="427B252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094D126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6CC6B21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17.22</w:t>
            </w:r>
          </w:p>
        </w:tc>
        <w:tc>
          <w:tcPr>
            <w:tcW w:w="666" w:type="pct"/>
            <w:tcBorders>
              <w:top w:val="nil"/>
              <w:left w:val="nil"/>
              <w:bottom w:val="nil"/>
              <w:right w:val="nil"/>
            </w:tcBorders>
            <w:vAlign w:val="bottom"/>
          </w:tcPr>
          <w:p w14:paraId="1DABAFB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15.17</w:t>
            </w:r>
          </w:p>
        </w:tc>
        <w:tc>
          <w:tcPr>
            <w:tcW w:w="666" w:type="pct"/>
            <w:tcBorders>
              <w:top w:val="nil"/>
              <w:left w:val="nil"/>
              <w:bottom w:val="nil"/>
              <w:right w:val="nil"/>
            </w:tcBorders>
            <w:shd w:val="clear" w:color="auto" w:fill="auto"/>
            <w:vAlign w:val="bottom"/>
          </w:tcPr>
          <w:p w14:paraId="5E80EDB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20.00</w:t>
            </w:r>
          </w:p>
        </w:tc>
        <w:tc>
          <w:tcPr>
            <w:tcW w:w="597" w:type="pct"/>
            <w:tcBorders>
              <w:top w:val="nil"/>
              <w:left w:val="nil"/>
              <w:bottom w:val="nil"/>
              <w:right w:val="nil"/>
            </w:tcBorders>
            <w:shd w:val="clear" w:color="auto" w:fill="auto"/>
            <w:vAlign w:val="bottom"/>
          </w:tcPr>
          <w:p w14:paraId="132BCD4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13D82276" w14:textId="77777777" w:rsidTr="005A3D89">
        <w:trPr>
          <w:jc w:val="center"/>
        </w:trPr>
        <w:tc>
          <w:tcPr>
            <w:tcW w:w="275" w:type="pct"/>
            <w:vMerge/>
            <w:tcBorders>
              <w:top w:val="nil"/>
              <w:left w:val="nil"/>
              <w:bottom w:val="nil"/>
              <w:right w:val="nil"/>
            </w:tcBorders>
            <w:shd w:val="clear" w:color="auto" w:fill="auto"/>
            <w:vAlign w:val="center"/>
          </w:tcPr>
          <w:p w14:paraId="5024C15A"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D1A8D0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14</w:t>
            </w:r>
          </w:p>
        </w:tc>
        <w:tc>
          <w:tcPr>
            <w:tcW w:w="383" w:type="pct"/>
            <w:vMerge/>
            <w:tcBorders>
              <w:top w:val="nil"/>
              <w:left w:val="nil"/>
              <w:bottom w:val="nil"/>
              <w:right w:val="nil"/>
            </w:tcBorders>
            <w:shd w:val="clear" w:color="auto" w:fill="auto"/>
            <w:vAlign w:val="center"/>
          </w:tcPr>
          <w:p w14:paraId="6EA07478"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1CA10B4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7</w:t>
            </w:r>
          </w:p>
        </w:tc>
        <w:tc>
          <w:tcPr>
            <w:tcW w:w="712" w:type="pct"/>
            <w:tcBorders>
              <w:top w:val="nil"/>
              <w:left w:val="nil"/>
              <w:bottom w:val="nil"/>
              <w:right w:val="nil"/>
            </w:tcBorders>
            <w:shd w:val="clear" w:color="auto" w:fill="auto"/>
            <w:vAlign w:val="center"/>
          </w:tcPr>
          <w:p w14:paraId="693A0A4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72A9A9D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71E6CCE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5.41</w:t>
            </w:r>
          </w:p>
        </w:tc>
        <w:tc>
          <w:tcPr>
            <w:tcW w:w="666" w:type="pct"/>
            <w:tcBorders>
              <w:top w:val="nil"/>
              <w:left w:val="nil"/>
              <w:bottom w:val="nil"/>
              <w:right w:val="nil"/>
            </w:tcBorders>
            <w:vAlign w:val="bottom"/>
          </w:tcPr>
          <w:p w14:paraId="3E50256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51.15</w:t>
            </w:r>
          </w:p>
        </w:tc>
        <w:tc>
          <w:tcPr>
            <w:tcW w:w="666" w:type="pct"/>
            <w:tcBorders>
              <w:top w:val="nil"/>
              <w:left w:val="nil"/>
              <w:bottom w:val="nil"/>
              <w:right w:val="nil"/>
            </w:tcBorders>
            <w:shd w:val="clear" w:color="auto" w:fill="auto"/>
            <w:vAlign w:val="bottom"/>
          </w:tcPr>
          <w:p w14:paraId="23B84FD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25.00</w:t>
            </w:r>
          </w:p>
        </w:tc>
        <w:tc>
          <w:tcPr>
            <w:tcW w:w="597" w:type="pct"/>
            <w:tcBorders>
              <w:top w:val="nil"/>
              <w:left w:val="nil"/>
              <w:bottom w:val="nil"/>
              <w:right w:val="nil"/>
            </w:tcBorders>
            <w:shd w:val="clear" w:color="auto" w:fill="auto"/>
            <w:vAlign w:val="bottom"/>
          </w:tcPr>
          <w:p w14:paraId="70DAC58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0E7B3B24" w14:textId="77777777" w:rsidTr="005A3D89">
        <w:trPr>
          <w:jc w:val="center"/>
        </w:trPr>
        <w:tc>
          <w:tcPr>
            <w:tcW w:w="275" w:type="pct"/>
            <w:vMerge/>
            <w:tcBorders>
              <w:top w:val="nil"/>
              <w:left w:val="nil"/>
              <w:bottom w:val="nil"/>
              <w:right w:val="nil"/>
            </w:tcBorders>
            <w:shd w:val="clear" w:color="auto" w:fill="auto"/>
            <w:vAlign w:val="center"/>
          </w:tcPr>
          <w:p w14:paraId="65AEC3AF"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7C9600F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15</w:t>
            </w:r>
          </w:p>
        </w:tc>
        <w:tc>
          <w:tcPr>
            <w:tcW w:w="383" w:type="pct"/>
            <w:vMerge w:val="restart"/>
            <w:tcBorders>
              <w:top w:val="nil"/>
              <w:left w:val="nil"/>
              <w:bottom w:val="nil"/>
              <w:right w:val="nil"/>
            </w:tcBorders>
            <w:shd w:val="clear" w:color="auto" w:fill="auto"/>
            <w:vAlign w:val="center"/>
          </w:tcPr>
          <w:p w14:paraId="21AFEF4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9 </w:t>
            </w:r>
            <w:r w:rsidRPr="004A2CA1">
              <w:rPr>
                <w:rFonts w:asciiTheme="majorBidi" w:hAnsiTheme="majorBidi" w:cstheme="majorBidi"/>
                <w:sz w:val="14"/>
                <w:szCs w:val="14"/>
              </w:rPr>
              <w:t>(40)</w:t>
            </w:r>
          </w:p>
        </w:tc>
        <w:tc>
          <w:tcPr>
            <w:tcW w:w="263" w:type="pct"/>
            <w:tcBorders>
              <w:top w:val="nil"/>
              <w:left w:val="nil"/>
              <w:bottom w:val="nil"/>
              <w:right w:val="nil"/>
            </w:tcBorders>
            <w:shd w:val="clear" w:color="auto" w:fill="auto"/>
            <w:vAlign w:val="center"/>
          </w:tcPr>
          <w:p w14:paraId="757A5D4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7258CC9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638" w:type="pct"/>
            <w:tcBorders>
              <w:top w:val="nil"/>
              <w:left w:val="nil"/>
              <w:bottom w:val="nil"/>
              <w:right w:val="nil"/>
            </w:tcBorders>
            <w:shd w:val="clear" w:color="auto" w:fill="auto"/>
            <w:vAlign w:val="center"/>
          </w:tcPr>
          <w:p w14:paraId="53ACF95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516" w:type="pct"/>
            <w:tcBorders>
              <w:top w:val="nil"/>
              <w:left w:val="nil"/>
              <w:bottom w:val="nil"/>
              <w:right w:val="nil"/>
            </w:tcBorders>
            <w:shd w:val="clear" w:color="auto" w:fill="auto"/>
            <w:vAlign w:val="bottom"/>
          </w:tcPr>
          <w:p w14:paraId="2DE68BF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1.60</w:t>
            </w:r>
          </w:p>
        </w:tc>
        <w:tc>
          <w:tcPr>
            <w:tcW w:w="666" w:type="pct"/>
            <w:tcBorders>
              <w:top w:val="nil"/>
              <w:left w:val="nil"/>
              <w:bottom w:val="nil"/>
              <w:right w:val="nil"/>
            </w:tcBorders>
            <w:vAlign w:val="bottom"/>
          </w:tcPr>
          <w:p w14:paraId="0095861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3.53</w:t>
            </w:r>
          </w:p>
        </w:tc>
        <w:tc>
          <w:tcPr>
            <w:tcW w:w="666" w:type="pct"/>
            <w:tcBorders>
              <w:top w:val="nil"/>
              <w:left w:val="nil"/>
              <w:bottom w:val="nil"/>
              <w:right w:val="nil"/>
            </w:tcBorders>
            <w:shd w:val="clear" w:color="auto" w:fill="auto"/>
            <w:vAlign w:val="bottom"/>
          </w:tcPr>
          <w:p w14:paraId="0346BD2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13.64</w:t>
            </w:r>
          </w:p>
        </w:tc>
        <w:tc>
          <w:tcPr>
            <w:tcW w:w="597" w:type="pct"/>
            <w:tcBorders>
              <w:top w:val="nil"/>
              <w:left w:val="nil"/>
              <w:bottom w:val="nil"/>
              <w:right w:val="nil"/>
            </w:tcBorders>
            <w:shd w:val="clear" w:color="auto" w:fill="auto"/>
            <w:vAlign w:val="bottom"/>
          </w:tcPr>
          <w:p w14:paraId="4BD3915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8.59</w:t>
            </w:r>
          </w:p>
        </w:tc>
      </w:tr>
      <w:tr w:rsidR="004A2CA1" w:rsidRPr="004A2CA1" w14:paraId="0202E2BD" w14:textId="77777777" w:rsidTr="005A3D89">
        <w:trPr>
          <w:jc w:val="center"/>
        </w:trPr>
        <w:tc>
          <w:tcPr>
            <w:tcW w:w="275" w:type="pct"/>
            <w:vMerge/>
            <w:tcBorders>
              <w:top w:val="nil"/>
              <w:left w:val="nil"/>
              <w:bottom w:val="nil"/>
              <w:right w:val="nil"/>
            </w:tcBorders>
            <w:shd w:val="clear" w:color="auto" w:fill="auto"/>
            <w:vAlign w:val="center"/>
          </w:tcPr>
          <w:p w14:paraId="2898835C"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7DF42B7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16</w:t>
            </w:r>
          </w:p>
        </w:tc>
        <w:tc>
          <w:tcPr>
            <w:tcW w:w="383" w:type="pct"/>
            <w:vMerge/>
            <w:tcBorders>
              <w:top w:val="nil"/>
              <w:left w:val="nil"/>
              <w:bottom w:val="nil"/>
              <w:right w:val="nil"/>
            </w:tcBorders>
            <w:shd w:val="clear" w:color="auto" w:fill="auto"/>
            <w:vAlign w:val="center"/>
          </w:tcPr>
          <w:p w14:paraId="1B35A77E"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7467461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38F8DED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638" w:type="pct"/>
            <w:tcBorders>
              <w:top w:val="nil"/>
              <w:left w:val="nil"/>
              <w:bottom w:val="nil"/>
              <w:right w:val="nil"/>
            </w:tcBorders>
            <w:shd w:val="clear" w:color="auto" w:fill="auto"/>
            <w:vAlign w:val="center"/>
          </w:tcPr>
          <w:p w14:paraId="3E89829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516" w:type="pct"/>
            <w:tcBorders>
              <w:top w:val="nil"/>
              <w:left w:val="nil"/>
              <w:bottom w:val="nil"/>
              <w:right w:val="nil"/>
            </w:tcBorders>
            <w:shd w:val="clear" w:color="auto" w:fill="auto"/>
            <w:vAlign w:val="bottom"/>
          </w:tcPr>
          <w:p w14:paraId="3C63ECA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13.48</w:t>
            </w:r>
          </w:p>
        </w:tc>
        <w:tc>
          <w:tcPr>
            <w:tcW w:w="666" w:type="pct"/>
            <w:tcBorders>
              <w:top w:val="nil"/>
              <w:left w:val="nil"/>
              <w:bottom w:val="nil"/>
              <w:right w:val="nil"/>
            </w:tcBorders>
            <w:vAlign w:val="bottom"/>
          </w:tcPr>
          <w:p w14:paraId="607B21B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56.99</w:t>
            </w:r>
          </w:p>
        </w:tc>
        <w:tc>
          <w:tcPr>
            <w:tcW w:w="666" w:type="pct"/>
            <w:tcBorders>
              <w:top w:val="nil"/>
              <w:left w:val="nil"/>
              <w:bottom w:val="nil"/>
              <w:right w:val="nil"/>
            </w:tcBorders>
            <w:shd w:val="clear" w:color="auto" w:fill="auto"/>
            <w:vAlign w:val="bottom"/>
          </w:tcPr>
          <w:p w14:paraId="6EC9D2F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5.26</w:t>
            </w:r>
          </w:p>
        </w:tc>
        <w:tc>
          <w:tcPr>
            <w:tcW w:w="597" w:type="pct"/>
            <w:tcBorders>
              <w:top w:val="nil"/>
              <w:left w:val="nil"/>
              <w:bottom w:val="nil"/>
              <w:right w:val="nil"/>
            </w:tcBorders>
            <w:shd w:val="clear" w:color="auto" w:fill="auto"/>
            <w:vAlign w:val="bottom"/>
          </w:tcPr>
          <w:p w14:paraId="4FAEDA8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68DA0EC8" w14:textId="77777777" w:rsidTr="005A3D89">
        <w:trPr>
          <w:jc w:val="center"/>
        </w:trPr>
        <w:tc>
          <w:tcPr>
            <w:tcW w:w="275" w:type="pct"/>
            <w:vMerge/>
            <w:tcBorders>
              <w:top w:val="nil"/>
              <w:left w:val="nil"/>
              <w:bottom w:val="nil"/>
              <w:right w:val="nil"/>
            </w:tcBorders>
            <w:shd w:val="clear" w:color="auto" w:fill="auto"/>
            <w:vAlign w:val="center"/>
          </w:tcPr>
          <w:p w14:paraId="43C110C7"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60AD6AE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17</w:t>
            </w:r>
          </w:p>
        </w:tc>
        <w:tc>
          <w:tcPr>
            <w:tcW w:w="383" w:type="pct"/>
            <w:vMerge/>
            <w:tcBorders>
              <w:top w:val="nil"/>
              <w:left w:val="nil"/>
              <w:bottom w:val="nil"/>
              <w:right w:val="nil"/>
            </w:tcBorders>
            <w:shd w:val="clear" w:color="auto" w:fill="auto"/>
            <w:vAlign w:val="center"/>
          </w:tcPr>
          <w:p w14:paraId="77EAEAC5"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0A3D730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7272263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638" w:type="pct"/>
            <w:tcBorders>
              <w:top w:val="nil"/>
              <w:left w:val="nil"/>
              <w:bottom w:val="nil"/>
              <w:right w:val="nil"/>
            </w:tcBorders>
            <w:shd w:val="clear" w:color="auto" w:fill="auto"/>
            <w:vAlign w:val="center"/>
          </w:tcPr>
          <w:p w14:paraId="2030C39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516" w:type="pct"/>
            <w:tcBorders>
              <w:top w:val="nil"/>
              <w:left w:val="nil"/>
              <w:bottom w:val="nil"/>
              <w:right w:val="nil"/>
            </w:tcBorders>
            <w:shd w:val="clear" w:color="auto" w:fill="auto"/>
            <w:vAlign w:val="bottom"/>
          </w:tcPr>
          <w:p w14:paraId="09CBD63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4.31</w:t>
            </w:r>
          </w:p>
        </w:tc>
        <w:tc>
          <w:tcPr>
            <w:tcW w:w="666" w:type="pct"/>
            <w:tcBorders>
              <w:top w:val="nil"/>
              <w:left w:val="nil"/>
              <w:bottom w:val="nil"/>
              <w:right w:val="nil"/>
            </w:tcBorders>
            <w:vAlign w:val="bottom"/>
          </w:tcPr>
          <w:p w14:paraId="6BE5C07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312.99</w:t>
            </w:r>
          </w:p>
        </w:tc>
        <w:tc>
          <w:tcPr>
            <w:tcW w:w="666" w:type="pct"/>
            <w:tcBorders>
              <w:top w:val="nil"/>
              <w:left w:val="nil"/>
              <w:bottom w:val="nil"/>
              <w:right w:val="nil"/>
            </w:tcBorders>
            <w:shd w:val="clear" w:color="auto" w:fill="auto"/>
            <w:vAlign w:val="bottom"/>
          </w:tcPr>
          <w:p w14:paraId="68156FD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15.87</w:t>
            </w:r>
          </w:p>
        </w:tc>
        <w:tc>
          <w:tcPr>
            <w:tcW w:w="597" w:type="pct"/>
            <w:tcBorders>
              <w:top w:val="nil"/>
              <w:left w:val="nil"/>
              <w:bottom w:val="nil"/>
              <w:right w:val="nil"/>
            </w:tcBorders>
            <w:shd w:val="clear" w:color="auto" w:fill="auto"/>
            <w:vAlign w:val="bottom"/>
          </w:tcPr>
          <w:p w14:paraId="196F95F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7.41</w:t>
            </w:r>
          </w:p>
        </w:tc>
      </w:tr>
      <w:tr w:rsidR="004A2CA1" w:rsidRPr="004A2CA1" w14:paraId="0223929A" w14:textId="77777777" w:rsidTr="005A3D89">
        <w:trPr>
          <w:jc w:val="center"/>
        </w:trPr>
        <w:tc>
          <w:tcPr>
            <w:tcW w:w="275" w:type="pct"/>
            <w:vMerge/>
            <w:tcBorders>
              <w:top w:val="nil"/>
              <w:left w:val="nil"/>
              <w:bottom w:val="nil"/>
              <w:right w:val="nil"/>
            </w:tcBorders>
            <w:shd w:val="clear" w:color="auto" w:fill="auto"/>
            <w:vAlign w:val="center"/>
          </w:tcPr>
          <w:p w14:paraId="107602E0"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1A58F44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18</w:t>
            </w:r>
          </w:p>
        </w:tc>
        <w:tc>
          <w:tcPr>
            <w:tcW w:w="383" w:type="pct"/>
            <w:vMerge/>
            <w:tcBorders>
              <w:top w:val="nil"/>
              <w:left w:val="nil"/>
              <w:bottom w:val="nil"/>
              <w:right w:val="nil"/>
            </w:tcBorders>
            <w:shd w:val="clear" w:color="auto" w:fill="auto"/>
            <w:vAlign w:val="center"/>
          </w:tcPr>
          <w:p w14:paraId="61A0751A"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63B9457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55AA594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638" w:type="pct"/>
            <w:tcBorders>
              <w:top w:val="nil"/>
              <w:left w:val="nil"/>
              <w:bottom w:val="nil"/>
              <w:right w:val="nil"/>
            </w:tcBorders>
            <w:shd w:val="clear" w:color="auto" w:fill="auto"/>
            <w:vAlign w:val="center"/>
          </w:tcPr>
          <w:p w14:paraId="032F75A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516" w:type="pct"/>
            <w:tcBorders>
              <w:top w:val="nil"/>
              <w:left w:val="nil"/>
              <w:bottom w:val="nil"/>
              <w:right w:val="nil"/>
            </w:tcBorders>
            <w:shd w:val="clear" w:color="auto" w:fill="auto"/>
            <w:vAlign w:val="bottom"/>
          </w:tcPr>
          <w:p w14:paraId="4EC1230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4.05</w:t>
            </w:r>
          </w:p>
        </w:tc>
        <w:tc>
          <w:tcPr>
            <w:tcW w:w="666" w:type="pct"/>
            <w:tcBorders>
              <w:top w:val="nil"/>
              <w:left w:val="nil"/>
              <w:bottom w:val="nil"/>
              <w:right w:val="nil"/>
            </w:tcBorders>
            <w:vAlign w:val="bottom"/>
          </w:tcPr>
          <w:p w14:paraId="626935C2"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58.86</w:t>
            </w:r>
          </w:p>
        </w:tc>
        <w:tc>
          <w:tcPr>
            <w:tcW w:w="666" w:type="pct"/>
            <w:tcBorders>
              <w:top w:val="nil"/>
              <w:left w:val="nil"/>
              <w:bottom w:val="nil"/>
              <w:right w:val="nil"/>
            </w:tcBorders>
            <w:shd w:val="clear" w:color="auto" w:fill="auto"/>
            <w:vAlign w:val="bottom"/>
          </w:tcPr>
          <w:p w14:paraId="7940342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2F1CE25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7.91</w:t>
            </w:r>
          </w:p>
        </w:tc>
      </w:tr>
      <w:tr w:rsidR="004A2CA1" w:rsidRPr="004A2CA1" w14:paraId="4BF3512B" w14:textId="77777777" w:rsidTr="005A3D89">
        <w:trPr>
          <w:jc w:val="center"/>
        </w:trPr>
        <w:tc>
          <w:tcPr>
            <w:tcW w:w="275" w:type="pct"/>
            <w:vMerge/>
            <w:tcBorders>
              <w:top w:val="nil"/>
              <w:left w:val="nil"/>
              <w:bottom w:val="nil"/>
              <w:right w:val="nil"/>
            </w:tcBorders>
            <w:shd w:val="clear" w:color="auto" w:fill="auto"/>
            <w:vAlign w:val="center"/>
          </w:tcPr>
          <w:p w14:paraId="29BBC882"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407DD4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19</w:t>
            </w:r>
          </w:p>
        </w:tc>
        <w:tc>
          <w:tcPr>
            <w:tcW w:w="383" w:type="pct"/>
            <w:vMerge/>
            <w:tcBorders>
              <w:top w:val="nil"/>
              <w:left w:val="nil"/>
              <w:bottom w:val="nil"/>
              <w:right w:val="nil"/>
            </w:tcBorders>
            <w:shd w:val="clear" w:color="auto" w:fill="auto"/>
            <w:vAlign w:val="center"/>
          </w:tcPr>
          <w:p w14:paraId="5CC194AF"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0971E2E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6</w:t>
            </w:r>
          </w:p>
        </w:tc>
        <w:tc>
          <w:tcPr>
            <w:tcW w:w="712" w:type="pct"/>
            <w:tcBorders>
              <w:top w:val="nil"/>
              <w:left w:val="nil"/>
              <w:bottom w:val="nil"/>
              <w:right w:val="nil"/>
            </w:tcBorders>
            <w:shd w:val="clear" w:color="auto" w:fill="auto"/>
            <w:vAlign w:val="center"/>
          </w:tcPr>
          <w:p w14:paraId="71199B6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638" w:type="pct"/>
            <w:tcBorders>
              <w:top w:val="nil"/>
              <w:left w:val="nil"/>
              <w:bottom w:val="nil"/>
              <w:right w:val="nil"/>
            </w:tcBorders>
            <w:shd w:val="clear" w:color="auto" w:fill="auto"/>
            <w:vAlign w:val="center"/>
          </w:tcPr>
          <w:p w14:paraId="7E6B3A5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516" w:type="pct"/>
            <w:tcBorders>
              <w:top w:val="nil"/>
              <w:left w:val="nil"/>
              <w:bottom w:val="nil"/>
              <w:right w:val="nil"/>
            </w:tcBorders>
            <w:shd w:val="clear" w:color="auto" w:fill="auto"/>
            <w:vAlign w:val="bottom"/>
          </w:tcPr>
          <w:p w14:paraId="72AB2FD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16.51</w:t>
            </w:r>
          </w:p>
        </w:tc>
        <w:tc>
          <w:tcPr>
            <w:tcW w:w="666" w:type="pct"/>
            <w:tcBorders>
              <w:top w:val="nil"/>
              <w:left w:val="nil"/>
              <w:bottom w:val="nil"/>
              <w:right w:val="nil"/>
            </w:tcBorders>
            <w:vAlign w:val="bottom"/>
          </w:tcPr>
          <w:p w14:paraId="2C57498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111.81</w:t>
            </w:r>
          </w:p>
        </w:tc>
        <w:tc>
          <w:tcPr>
            <w:tcW w:w="666" w:type="pct"/>
            <w:tcBorders>
              <w:top w:val="nil"/>
              <w:left w:val="nil"/>
              <w:bottom w:val="nil"/>
              <w:right w:val="nil"/>
            </w:tcBorders>
            <w:shd w:val="clear" w:color="auto" w:fill="auto"/>
            <w:vAlign w:val="bottom"/>
          </w:tcPr>
          <w:p w14:paraId="2BABEA8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47.80</w:t>
            </w:r>
          </w:p>
        </w:tc>
        <w:tc>
          <w:tcPr>
            <w:tcW w:w="597" w:type="pct"/>
            <w:tcBorders>
              <w:top w:val="nil"/>
              <w:left w:val="nil"/>
              <w:bottom w:val="nil"/>
              <w:right w:val="nil"/>
            </w:tcBorders>
            <w:shd w:val="clear" w:color="auto" w:fill="auto"/>
            <w:vAlign w:val="bottom"/>
          </w:tcPr>
          <w:p w14:paraId="7D51F36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9.95</w:t>
            </w:r>
          </w:p>
        </w:tc>
      </w:tr>
      <w:tr w:rsidR="004A2CA1" w:rsidRPr="004A2CA1" w14:paraId="6E57A2C7" w14:textId="77777777" w:rsidTr="005A3D89">
        <w:trPr>
          <w:jc w:val="center"/>
        </w:trPr>
        <w:tc>
          <w:tcPr>
            <w:tcW w:w="275" w:type="pct"/>
            <w:vMerge/>
            <w:tcBorders>
              <w:top w:val="nil"/>
              <w:left w:val="nil"/>
              <w:bottom w:val="dashed" w:sz="4" w:space="0" w:color="auto"/>
              <w:right w:val="nil"/>
            </w:tcBorders>
            <w:shd w:val="clear" w:color="auto" w:fill="auto"/>
            <w:vAlign w:val="center"/>
          </w:tcPr>
          <w:p w14:paraId="507DB29D" w14:textId="77777777" w:rsidR="004A2CA1" w:rsidRPr="004A2CA1" w:rsidRDefault="004A2CA1" w:rsidP="004A2CA1">
            <w:pPr>
              <w:spacing w:line="240" w:lineRule="auto"/>
              <w:jc w:val="center"/>
              <w:rPr>
                <w:rFonts w:asciiTheme="majorBidi" w:hAnsiTheme="majorBidi" w:cstheme="majorBidi"/>
                <w:sz w:val="18"/>
                <w:szCs w:val="18"/>
              </w:rPr>
            </w:pPr>
          </w:p>
        </w:tc>
        <w:tc>
          <w:tcPr>
            <w:tcW w:w="283" w:type="pct"/>
            <w:tcBorders>
              <w:top w:val="nil"/>
              <w:left w:val="nil"/>
              <w:bottom w:val="dashed" w:sz="4" w:space="0" w:color="auto"/>
              <w:right w:val="nil"/>
            </w:tcBorders>
            <w:shd w:val="clear" w:color="auto" w:fill="auto"/>
            <w:vAlign w:val="center"/>
          </w:tcPr>
          <w:p w14:paraId="013A22A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20</w:t>
            </w:r>
          </w:p>
        </w:tc>
        <w:tc>
          <w:tcPr>
            <w:tcW w:w="383" w:type="pct"/>
            <w:vMerge/>
            <w:tcBorders>
              <w:top w:val="nil"/>
              <w:left w:val="nil"/>
              <w:bottom w:val="dashed" w:sz="4" w:space="0" w:color="auto"/>
              <w:right w:val="nil"/>
            </w:tcBorders>
            <w:shd w:val="clear" w:color="auto" w:fill="auto"/>
            <w:vAlign w:val="center"/>
          </w:tcPr>
          <w:p w14:paraId="2E4F3C0D"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dashed" w:sz="4" w:space="0" w:color="auto"/>
              <w:right w:val="nil"/>
            </w:tcBorders>
            <w:shd w:val="clear" w:color="auto" w:fill="auto"/>
            <w:vAlign w:val="center"/>
          </w:tcPr>
          <w:p w14:paraId="30BF961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7</w:t>
            </w:r>
          </w:p>
        </w:tc>
        <w:tc>
          <w:tcPr>
            <w:tcW w:w="712" w:type="pct"/>
            <w:tcBorders>
              <w:top w:val="nil"/>
              <w:left w:val="nil"/>
              <w:bottom w:val="dashed" w:sz="4" w:space="0" w:color="auto"/>
              <w:right w:val="nil"/>
            </w:tcBorders>
            <w:shd w:val="clear" w:color="auto" w:fill="auto"/>
            <w:vAlign w:val="center"/>
          </w:tcPr>
          <w:p w14:paraId="40EDCDC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638" w:type="pct"/>
            <w:tcBorders>
              <w:top w:val="nil"/>
              <w:left w:val="nil"/>
              <w:bottom w:val="dashed" w:sz="4" w:space="0" w:color="auto"/>
              <w:right w:val="nil"/>
            </w:tcBorders>
            <w:shd w:val="clear" w:color="auto" w:fill="auto"/>
            <w:vAlign w:val="center"/>
          </w:tcPr>
          <w:p w14:paraId="7DFB3BB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w:t>
            </w:r>
          </w:p>
        </w:tc>
        <w:tc>
          <w:tcPr>
            <w:tcW w:w="516" w:type="pct"/>
            <w:tcBorders>
              <w:top w:val="nil"/>
              <w:left w:val="nil"/>
              <w:bottom w:val="dashed" w:sz="4" w:space="0" w:color="auto"/>
              <w:right w:val="nil"/>
            </w:tcBorders>
            <w:shd w:val="clear" w:color="auto" w:fill="auto"/>
            <w:vAlign w:val="bottom"/>
          </w:tcPr>
          <w:p w14:paraId="2A2DDDE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16.52</w:t>
            </w:r>
          </w:p>
        </w:tc>
        <w:tc>
          <w:tcPr>
            <w:tcW w:w="666" w:type="pct"/>
            <w:tcBorders>
              <w:top w:val="nil"/>
              <w:left w:val="nil"/>
              <w:bottom w:val="dashed" w:sz="4" w:space="0" w:color="auto"/>
              <w:right w:val="nil"/>
            </w:tcBorders>
            <w:vAlign w:val="bottom"/>
          </w:tcPr>
          <w:p w14:paraId="3CA6B04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119.29</w:t>
            </w:r>
          </w:p>
        </w:tc>
        <w:tc>
          <w:tcPr>
            <w:tcW w:w="666" w:type="pct"/>
            <w:tcBorders>
              <w:top w:val="nil"/>
              <w:left w:val="nil"/>
              <w:bottom w:val="dashed" w:sz="4" w:space="0" w:color="auto"/>
              <w:right w:val="nil"/>
            </w:tcBorders>
            <w:shd w:val="clear" w:color="auto" w:fill="auto"/>
            <w:vAlign w:val="bottom"/>
          </w:tcPr>
          <w:p w14:paraId="61C5409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40.11</w:t>
            </w:r>
          </w:p>
        </w:tc>
        <w:tc>
          <w:tcPr>
            <w:tcW w:w="597" w:type="pct"/>
            <w:tcBorders>
              <w:top w:val="nil"/>
              <w:left w:val="nil"/>
              <w:bottom w:val="dashed" w:sz="4" w:space="0" w:color="auto"/>
              <w:right w:val="nil"/>
            </w:tcBorders>
            <w:shd w:val="clear" w:color="auto" w:fill="auto"/>
            <w:vAlign w:val="bottom"/>
          </w:tcPr>
          <w:p w14:paraId="674C1F3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332FCBF0" w14:textId="77777777" w:rsidTr="005A3D89">
        <w:trPr>
          <w:jc w:val="center"/>
        </w:trPr>
        <w:tc>
          <w:tcPr>
            <w:tcW w:w="275" w:type="pct"/>
            <w:vMerge w:val="restart"/>
            <w:tcBorders>
              <w:top w:val="dashed" w:sz="4" w:space="0" w:color="auto"/>
              <w:left w:val="nil"/>
              <w:bottom w:val="nil"/>
              <w:right w:val="nil"/>
            </w:tcBorders>
            <w:shd w:val="clear" w:color="auto" w:fill="auto"/>
            <w:textDirection w:val="btLr"/>
            <w:vAlign w:val="center"/>
          </w:tcPr>
          <w:p w14:paraId="330CA5E7" w14:textId="77777777" w:rsidR="004A2CA1" w:rsidRPr="004A2CA1" w:rsidRDefault="004A2CA1" w:rsidP="004A2CA1">
            <w:pPr>
              <w:spacing w:line="240" w:lineRule="auto"/>
              <w:ind w:left="113" w:right="113"/>
              <w:jc w:val="center"/>
              <w:rPr>
                <w:rFonts w:asciiTheme="majorBidi" w:hAnsiTheme="majorBidi" w:cstheme="majorBidi"/>
                <w:sz w:val="18"/>
                <w:szCs w:val="18"/>
              </w:rPr>
            </w:pPr>
            <w:r w:rsidRPr="004A2CA1">
              <w:rPr>
                <w:rFonts w:asciiTheme="majorBidi" w:hAnsiTheme="majorBidi" w:cstheme="majorBidi"/>
                <w:sz w:val="18"/>
                <w:szCs w:val="18"/>
              </w:rPr>
              <w:t>Water</w:t>
            </w:r>
          </w:p>
        </w:tc>
        <w:tc>
          <w:tcPr>
            <w:tcW w:w="283" w:type="pct"/>
            <w:tcBorders>
              <w:top w:val="dashed" w:sz="4" w:space="0" w:color="auto"/>
              <w:left w:val="nil"/>
              <w:bottom w:val="nil"/>
              <w:right w:val="nil"/>
            </w:tcBorders>
            <w:shd w:val="clear" w:color="auto" w:fill="auto"/>
            <w:vAlign w:val="center"/>
          </w:tcPr>
          <w:p w14:paraId="0745614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21</w:t>
            </w:r>
          </w:p>
        </w:tc>
        <w:tc>
          <w:tcPr>
            <w:tcW w:w="383" w:type="pct"/>
            <w:vMerge w:val="restart"/>
            <w:tcBorders>
              <w:top w:val="dashed" w:sz="4" w:space="0" w:color="auto"/>
              <w:left w:val="nil"/>
              <w:bottom w:val="nil"/>
              <w:right w:val="nil"/>
            </w:tcBorders>
            <w:shd w:val="clear" w:color="auto" w:fill="auto"/>
            <w:vAlign w:val="center"/>
          </w:tcPr>
          <w:p w14:paraId="0BB1391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6 </w:t>
            </w:r>
            <w:r w:rsidRPr="004A2CA1">
              <w:rPr>
                <w:rFonts w:asciiTheme="majorBidi" w:hAnsiTheme="majorBidi" w:cstheme="majorBidi"/>
                <w:sz w:val="14"/>
                <w:szCs w:val="14"/>
              </w:rPr>
              <w:t>(7)</w:t>
            </w:r>
          </w:p>
        </w:tc>
        <w:tc>
          <w:tcPr>
            <w:tcW w:w="263" w:type="pct"/>
            <w:tcBorders>
              <w:top w:val="dashed" w:sz="4" w:space="0" w:color="auto"/>
              <w:left w:val="nil"/>
              <w:bottom w:val="nil"/>
              <w:right w:val="nil"/>
            </w:tcBorders>
            <w:shd w:val="clear" w:color="auto" w:fill="auto"/>
            <w:vAlign w:val="center"/>
          </w:tcPr>
          <w:p w14:paraId="28E7AA2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dashed" w:sz="4" w:space="0" w:color="auto"/>
              <w:left w:val="nil"/>
              <w:bottom w:val="nil"/>
              <w:right w:val="nil"/>
            </w:tcBorders>
            <w:shd w:val="clear" w:color="auto" w:fill="auto"/>
            <w:vAlign w:val="center"/>
          </w:tcPr>
          <w:p w14:paraId="5A76831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335</w:t>
            </w:r>
          </w:p>
        </w:tc>
        <w:tc>
          <w:tcPr>
            <w:tcW w:w="638" w:type="pct"/>
            <w:tcBorders>
              <w:top w:val="dashed" w:sz="4" w:space="0" w:color="auto"/>
              <w:left w:val="nil"/>
              <w:bottom w:val="nil"/>
              <w:right w:val="nil"/>
            </w:tcBorders>
            <w:shd w:val="clear" w:color="auto" w:fill="auto"/>
            <w:vAlign w:val="center"/>
          </w:tcPr>
          <w:p w14:paraId="0F90C22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329</w:t>
            </w:r>
          </w:p>
        </w:tc>
        <w:tc>
          <w:tcPr>
            <w:tcW w:w="516" w:type="pct"/>
            <w:tcBorders>
              <w:top w:val="dashed" w:sz="4" w:space="0" w:color="auto"/>
              <w:left w:val="nil"/>
              <w:bottom w:val="nil"/>
              <w:right w:val="nil"/>
            </w:tcBorders>
            <w:shd w:val="clear" w:color="auto" w:fill="auto"/>
            <w:vAlign w:val="bottom"/>
          </w:tcPr>
          <w:p w14:paraId="3F7645F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2.64</w:t>
            </w:r>
          </w:p>
        </w:tc>
        <w:tc>
          <w:tcPr>
            <w:tcW w:w="666" w:type="pct"/>
            <w:tcBorders>
              <w:top w:val="dashed" w:sz="4" w:space="0" w:color="auto"/>
              <w:left w:val="nil"/>
              <w:bottom w:val="nil"/>
              <w:right w:val="nil"/>
            </w:tcBorders>
            <w:vAlign w:val="bottom"/>
          </w:tcPr>
          <w:p w14:paraId="3766D3B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37.89</w:t>
            </w:r>
          </w:p>
        </w:tc>
        <w:tc>
          <w:tcPr>
            <w:tcW w:w="666" w:type="pct"/>
            <w:tcBorders>
              <w:top w:val="dashed" w:sz="4" w:space="0" w:color="auto"/>
              <w:left w:val="nil"/>
              <w:bottom w:val="nil"/>
              <w:right w:val="nil"/>
            </w:tcBorders>
            <w:shd w:val="clear" w:color="auto" w:fill="auto"/>
            <w:vAlign w:val="bottom"/>
          </w:tcPr>
          <w:p w14:paraId="7ED6170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N/A</w:t>
            </w:r>
          </w:p>
        </w:tc>
        <w:tc>
          <w:tcPr>
            <w:tcW w:w="597" w:type="pct"/>
            <w:tcBorders>
              <w:top w:val="dashed" w:sz="4" w:space="0" w:color="auto"/>
              <w:left w:val="nil"/>
              <w:bottom w:val="nil"/>
              <w:right w:val="nil"/>
            </w:tcBorders>
            <w:shd w:val="clear" w:color="auto" w:fill="auto"/>
            <w:vAlign w:val="bottom"/>
          </w:tcPr>
          <w:p w14:paraId="763D92A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02E0AC71" w14:textId="77777777" w:rsidTr="005A3D89">
        <w:trPr>
          <w:jc w:val="center"/>
        </w:trPr>
        <w:tc>
          <w:tcPr>
            <w:tcW w:w="275" w:type="pct"/>
            <w:vMerge/>
            <w:tcBorders>
              <w:top w:val="nil"/>
              <w:left w:val="nil"/>
              <w:bottom w:val="nil"/>
              <w:right w:val="nil"/>
            </w:tcBorders>
            <w:shd w:val="clear" w:color="auto" w:fill="auto"/>
            <w:textDirection w:val="btLr"/>
            <w:vAlign w:val="center"/>
          </w:tcPr>
          <w:p w14:paraId="4BAF83BD"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75DC36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22</w:t>
            </w:r>
          </w:p>
        </w:tc>
        <w:tc>
          <w:tcPr>
            <w:tcW w:w="383" w:type="pct"/>
            <w:vMerge/>
            <w:tcBorders>
              <w:top w:val="nil"/>
              <w:left w:val="nil"/>
              <w:bottom w:val="nil"/>
              <w:right w:val="nil"/>
            </w:tcBorders>
            <w:shd w:val="clear" w:color="auto" w:fill="auto"/>
            <w:vAlign w:val="center"/>
          </w:tcPr>
          <w:p w14:paraId="531EF74D"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6602227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7AF1BCE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335</w:t>
            </w:r>
          </w:p>
        </w:tc>
        <w:tc>
          <w:tcPr>
            <w:tcW w:w="638" w:type="pct"/>
            <w:tcBorders>
              <w:top w:val="nil"/>
              <w:left w:val="nil"/>
              <w:bottom w:val="nil"/>
              <w:right w:val="nil"/>
            </w:tcBorders>
            <w:shd w:val="clear" w:color="auto" w:fill="auto"/>
            <w:vAlign w:val="center"/>
          </w:tcPr>
          <w:p w14:paraId="26E892D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330</w:t>
            </w:r>
          </w:p>
        </w:tc>
        <w:tc>
          <w:tcPr>
            <w:tcW w:w="516" w:type="pct"/>
            <w:tcBorders>
              <w:top w:val="nil"/>
              <w:left w:val="nil"/>
              <w:bottom w:val="nil"/>
              <w:right w:val="nil"/>
            </w:tcBorders>
            <w:shd w:val="clear" w:color="auto" w:fill="auto"/>
            <w:vAlign w:val="bottom"/>
          </w:tcPr>
          <w:p w14:paraId="4355AFC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1.65</w:t>
            </w:r>
          </w:p>
        </w:tc>
        <w:tc>
          <w:tcPr>
            <w:tcW w:w="666" w:type="pct"/>
            <w:tcBorders>
              <w:top w:val="nil"/>
              <w:left w:val="nil"/>
              <w:bottom w:val="nil"/>
              <w:right w:val="nil"/>
            </w:tcBorders>
            <w:vAlign w:val="bottom"/>
          </w:tcPr>
          <w:p w14:paraId="49441F5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33.66</w:t>
            </w:r>
          </w:p>
        </w:tc>
        <w:tc>
          <w:tcPr>
            <w:tcW w:w="666" w:type="pct"/>
            <w:tcBorders>
              <w:top w:val="nil"/>
              <w:left w:val="nil"/>
              <w:bottom w:val="nil"/>
              <w:right w:val="nil"/>
            </w:tcBorders>
            <w:shd w:val="clear" w:color="auto" w:fill="auto"/>
            <w:vAlign w:val="bottom"/>
          </w:tcPr>
          <w:p w14:paraId="5572DDC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33.33</w:t>
            </w:r>
          </w:p>
        </w:tc>
        <w:tc>
          <w:tcPr>
            <w:tcW w:w="597" w:type="pct"/>
            <w:tcBorders>
              <w:top w:val="nil"/>
              <w:left w:val="nil"/>
              <w:bottom w:val="nil"/>
              <w:right w:val="nil"/>
            </w:tcBorders>
            <w:shd w:val="clear" w:color="auto" w:fill="auto"/>
            <w:vAlign w:val="bottom"/>
          </w:tcPr>
          <w:p w14:paraId="32B2728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568B17E7" w14:textId="77777777" w:rsidTr="005A3D89">
        <w:trPr>
          <w:jc w:val="center"/>
        </w:trPr>
        <w:tc>
          <w:tcPr>
            <w:tcW w:w="275" w:type="pct"/>
            <w:vMerge/>
            <w:tcBorders>
              <w:top w:val="nil"/>
              <w:left w:val="nil"/>
              <w:bottom w:val="nil"/>
              <w:right w:val="nil"/>
            </w:tcBorders>
            <w:shd w:val="clear" w:color="auto" w:fill="auto"/>
            <w:textDirection w:val="btLr"/>
            <w:vAlign w:val="center"/>
          </w:tcPr>
          <w:p w14:paraId="00442726"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519E83D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23</w:t>
            </w:r>
          </w:p>
        </w:tc>
        <w:tc>
          <w:tcPr>
            <w:tcW w:w="383" w:type="pct"/>
            <w:vMerge/>
            <w:tcBorders>
              <w:top w:val="nil"/>
              <w:left w:val="nil"/>
              <w:bottom w:val="nil"/>
              <w:right w:val="nil"/>
            </w:tcBorders>
            <w:shd w:val="clear" w:color="auto" w:fill="auto"/>
            <w:vAlign w:val="center"/>
          </w:tcPr>
          <w:p w14:paraId="4934D84B"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0B5A953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2D1BC61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425</w:t>
            </w:r>
          </w:p>
        </w:tc>
        <w:tc>
          <w:tcPr>
            <w:tcW w:w="638" w:type="pct"/>
            <w:tcBorders>
              <w:top w:val="nil"/>
              <w:left w:val="nil"/>
              <w:bottom w:val="nil"/>
              <w:right w:val="nil"/>
            </w:tcBorders>
            <w:shd w:val="clear" w:color="auto" w:fill="auto"/>
            <w:vAlign w:val="center"/>
          </w:tcPr>
          <w:p w14:paraId="1D8A0E2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396</w:t>
            </w:r>
          </w:p>
        </w:tc>
        <w:tc>
          <w:tcPr>
            <w:tcW w:w="516" w:type="pct"/>
            <w:tcBorders>
              <w:top w:val="nil"/>
              <w:left w:val="nil"/>
              <w:bottom w:val="nil"/>
              <w:right w:val="nil"/>
            </w:tcBorders>
            <w:shd w:val="clear" w:color="auto" w:fill="auto"/>
            <w:vAlign w:val="bottom"/>
          </w:tcPr>
          <w:p w14:paraId="544EE7A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3.23</w:t>
            </w:r>
          </w:p>
        </w:tc>
        <w:tc>
          <w:tcPr>
            <w:tcW w:w="666" w:type="pct"/>
            <w:tcBorders>
              <w:top w:val="nil"/>
              <w:left w:val="nil"/>
              <w:bottom w:val="nil"/>
              <w:right w:val="nil"/>
            </w:tcBorders>
            <w:vAlign w:val="bottom"/>
          </w:tcPr>
          <w:p w14:paraId="7219F5E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56.47</w:t>
            </w:r>
          </w:p>
        </w:tc>
        <w:tc>
          <w:tcPr>
            <w:tcW w:w="666" w:type="pct"/>
            <w:tcBorders>
              <w:top w:val="nil"/>
              <w:left w:val="nil"/>
              <w:bottom w:val="nil"/>
              <w:right w:val="nil"/>
            </w:tcBorders>
            <w:shd w:val="clear" w:color="auto" w:fill="auto"/>
            <w:vAlign w:val="bottom"/>
          </w:tcPr>
          <w:p w14:paraId="68FC02B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62.96</w:t>
            </w:r>
          </w:p>
        </w:tc>
        <w:tc>
          <w:tcPr>
            <w:tcW w:w="597" w:type="pct"/>
            <w:tcBorders>
              <w:top w:val="nil"/>
              <w:left w:val="nil"/>
              <w:bottom w:val="nil"/>
              <w:right w:val="nil"/>
            </w:tcBorders>
            <w:shd w:val="clear" w:color="auto" w:fill="auto"/>
            <w:vAlign w:val="bottom"/>
          </w:tcPr>
          <w:p w14:paraId="27006E1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77BE2E87" w14:textId="77777777" w:rsidTr="005A3D89">
        <w:trPr>
          <w:jc w:val="center"/>
        </w:trPr>
        <w:tc>
          <w:tcPr>
            <w:tcW w:w="275" w:type="pct"/>
            <w:vMerge/>
            <w:tcBorders>
              <w:top w:val="nil"/>
              <w:left w:val="nil"/>
              <w:bottom w:val="nil"/>
              <w:right w:val="nil"/>
            </w:tcBorders>
            <w:shd w:val="clear" w:color="auto" w:fill="auto"/>
            <w:textDirection w:val="btLr"/>
            <w:vAlign w:val="center"/>
          </w:tcPr>
          <w:p w14:paraId="3120ECAF"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5724C16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24</w:t>
            </w:r>
          </w:p>
        </w:tc>
        <w:tc>
          <w:tcPr>
            <w:tcW w:w="383" w:type="pct"/>
            <w:vMerge/>
            <w:tcBorders>
              <w:top w:val="nil"/>
              <w:left w:val="nil"/>
              <w:bottom w:val="nil"/>
              <w:right w:val="nil"/>
            </w:tcBorders>
            <w:shd w:val="clear" w:color="auto" w:fill="auto"/>
            <w:vAlign w:val="center"/>
          </w:tcPr>
          <w:p w14:paraId="381C5F5D"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33834F8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4F8F82C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512</w:t>
            </w:r>
          </w:p>
        </w:tc>
        <w:tc>
          <w:tcPr>
            <w:tcW w:w="638" w:type="pct"/>
            <w:tcBorders>
              <w:top w:val="nil"/>
              <w:left w:val="nil"/>
              <w:bottom w:val="nil"/>
              <w:right w:val="nil"/>
            </w:tcBorders>
            <w:shd w:val="clear" w:color="auto" w:fill="auto"/>
            <w:vAlign w:val="center"/>
          </w:tcPr>
          <w:p w14:paraId="4F97F83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405</w:t>
            </w:r>
          </w:p>
        </w:tc>
        <w:tc>
          <w:tcPr>
            <w:tcW w:w="516" w:type="pct"/>
            <w:tcBorders>
              <w:top w:val="nil"/>
              <w:left w:val="nil"/>
              <w:bottom w:val="nil"/>
              <w:right w:val="nil"/>
            </w:tcBorders>
            <w:shd w:val="clear" w:color="auto" w:fill="auto"/>
            <w:vAlign w:val="bottom"/>
          </w:tcPr>
          <w:p w14:paraId="141AF2A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4.60</w:t>
            </w:r>
          </w:p>
        </w:tc>
        <w:tc>
          <w:tcPr>
            <w:tcW w:w="666" w:type="pct"/>
            <w:tcBorders>
              <w:top w:val="nil"/>
              <w:left w:val="nil"/>
              <w:bottom w:val="nil"/>
              <w:right w:val="nil"/>
            </w:tcBorders>
            <w:vAlign w:val="bottom"/>
          </w:tcPr>
          <w:p w14:paraId="68DB0CB6"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36.26</w:t>
            </w:r>
          </w:p>
        </w:tc>
        <w:tc>
          <w:tcPr>
            <w:tcW w:w="666" w:type="pct"/>
            <w:tcBorders>
              <w:top w:val="nil"/>
              <w:left w:val="nil"/>
              <w:bottom w:val="nil"/>
              <w:right w:val="nil"/>
            </w:tcBorders>
            <w:shd w:val="clear" w:color="auto" w:fill="auto"/>
            <w:vAlign w:val="bottom"/>
          </w:tcPr>
          <w:p w14:paraId="3683967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7130C9E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2E787F03" w14:textId="77777777" w:rsidTr="005A3D89">
        <w:trPr>
          <w:jc w:val="center"/>
        </w:trPr>
        <w:tc>
          <w:tcPr>
            <w:tcW w:w="275" w:type="pct"/>
            <w:vMerge/>
            <w:tcBorders>
              <w:top w:val="nil"/>
              <w:left w:val="nil"/>
              <w:bottom w:val="nil"/>
              <w:right w:val="nil"/>
            </w:tcBorders>
            <w:shd w:val="clear" w:color="auto" w:fill="auto"/>
            <w:textDirection w:val="btLr"/>
            <w:vAlign w:val="center"/>
          </w:tcPr>
          <w:p w14:paraId="560BF73D"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2418C54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25</w:t>
            </w:r>
          </w:p>
        </w:tc>
        <w:tc>
          <w:tcPr>
            <w:tcW w:w="383" w:type="pct"/>
            <w:vMerge w:val="restart"/>
            <w:tcBorders>
              <w:top w:val="nil"/>
              <w:left w:val="nil"/>
              <w:bottom w:val="nil"/>
              <w:right w:val="nil"/>
            </w:tcBorders>
            <w:shd w:val="clear" w:color="auto" w:fill="auto"/>
            <w:vAlign w:val="center"/>
          </w:tcPr>
          <w:p w14:paraId="6555717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7 </w:t>
            </w:r>
            <w:r w:rsidRPr="004A2CA1">
              <w:rPr>
                <w:rFonts w:asciiTheme="majorBidi" w:hAnsiTheme="majorBidi" w:cstheme="majorBidi"/>
                <w:sz w:val="14"/>
                <w:szCs w:val="14"/>
              </w:rPr>
              <w:t>(11)</w:t>
            </w:r>
          </w:p>
        </w:tc>
        <w:tc>
          <w:tcPr>
            <w:tcW w:w="263" w:type="pct"/>
            <w:tcBorders>
              <w:top w:val="nil"/>
              <w:left w:val="nil"/>
              <w:bottom w:val="nil"/>
              <w:right w:val="nil"/>
            </w:tcBorders>
            <w:shd w:val="clear" w:color="auto" w:fill="auto"/>
            <w:vAlign w:val="center"/>
          </w:tcPr>
          <w:p w14:paraId="19EEA3F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731439D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hint="cs"/>
                <w:color w:val="000000"/>
                <w:sz w:val="18"/>
                <w:szCs w:val="18"/>
                <w:rtl/>
              </w:rPr>
              <w:t>619</w:t>
            </w:r>
          </w:p>
        </w:tc>
        <w:tc>
          <w:tcPr>
            <w:tcW w:w="638" w:type="pct"/>
            <w:tcBorders>
              <w:top w:val="nil"/>
              <w:left w:val="nil"/>
              <w:bottom w:val="nil"/>
              <w:right w:val="nil"/>
            </w:tcBorders>
            <w:shd w:val="clear" w:color="auto" w:fill="auto"/>
            <w:vAlign w:val="center"/>
          </w:tcPr>
          <w:p w14:paraId="69FC503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hint="cs"/>
                <w:color w:val="000000"/>
                <w:sz w:val="18"/>
                <w:szCs w:val="18"/>
                <w:rtl/>
              </w:rPr>
              <w:t>598</w:t>
            </w:r>
          </w:p>
        </w:tc>
        <w:tc>
          <w:tcPr>
            <w:tcW w:w="516" w:type="pct"/>
            <w:tcBorders>
              <w:top w:val="nil"/>
              <w:left w:val="nil"/>
              <w:bottom w:val="nil"/>
              <w:right w:val="nil"/>
            </w:tcBorders>
            <w:shd w:val="clear" w:color="auto" w:fill="auto"/>
            <w:vAlign w:val="bottom"/>
          </w:tcPr>
          <w:p w14:paraId="0F9E16B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1.08</w:t>
            </w:r>
          </w:p>
        </w:tc>
        <w:tc>
          <w:tcPr>
            <w:tcW w:w="666" w:type="pct"/>
            <w:tcBorders>
              <w:top w:val="nil"/>
              <w:left w:val="nil"/>
              <w:bottom w:val="nil"/>
              <w:right w:val="nil"/>
            </w:tcBorders>
            <w:vAlign w:val="bottom"/>
          </w:tcPr>
          <w:p w14:paraId="3EDB127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16.50</w:t>
            </w:r>
          </w:p>
        </w:tc>
        <w:tc>
          <w:tcPr>
            <w:tcW w:w="666" w:type="pct"/>
            <w:tcBorders>
              <w:top w:val="nil"/>
              <w:left w:val="nil"/>
              <w:bottom w:val="nil"/>
              <w:right w:val="nil"/>
            </w:tcBorders>
            <w:shd w:val="clear" w:color="auto" w:fill="auto"/>
            <w:vAlign w:val="bottom"/>
          </w:tcPr>
          <w:p w14:paraId="755F8BA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54.55</w:t>
            </w:r>
          </w:p>
        </w:tc>
        <w:tc>
          <w:tcPr>
            <w:tcW w:w="597" w:type="pct"/>
            <w:tcBorders>
              <w:top w:val="nil"/>
              <w:left w:val="nil"/>
              <w:bottom w:val="nil"/>
              <w:right w:val="nil"/>
            </w:tcBorders>
            <w:shd w:val="clear" w:color="auto" w:fill="auto"/>
            <w:vAlign w:val="bottom"/>
          </w:tcPr>
          <w:p w14:paraId="6D7EA47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49C331C6" w14:textId="77777777" w:rsidTr="005A3D89">
        <w:trPr>
          <w:jc w:val="center"/>
        </w:trPr>
        <w:tc>
          <w:tcPr>
            <w:tcW w:w="275" w:type="pct"/>
            <w:vMerge/>
            <w:tcBorders>
              <w:top w:val="nil"/>
              <w:left w:val="nil"/>
              <w:bottom w:val="nil"/>
              <w:right w:val="nil"/>
            </w:tcBorders>
            <w:shd w:val="clear" w:color="auto" w:fill="auto"/>
            <w:textDirection w:val="btLr"/>
            <w:vAlign w:val="center"/>
          </w:tcPr>
          <w:p w14:paraId="5FAD73D3"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1C41486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26</w:t>
            </w:r>
          </w:p>
        </w:tc>
        <w:tc>
          <w:tcPr>
            <w:tcW w:w="383" w:type="pct"/>
            <w:vMerge/>
            <w:tcBorders>
              <w:top w:val="nil"/>
              <w:left w:val="nil"/>
              <w:bottom w:val="nil"/>
              <w:right w:val="nil"/>
            </w:tcBorders>
            <w:shd w:val="clear" w:color="auto" w:fill="auto"/>
            <w:vAlign w:val="center"/>
          </w:tcPr>
          <w:p w14:paraId="0F83A70F"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48ACA5C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2261313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1332</w:t>
            </w:r>
          </w:p>
        </w:tc>
        <w:tc>
          <w:tcPr>
            <w:tcW w:w="638" w:type="pct"/>
            <w:tcBorders>
              <w:top w:val="nil"/>
              <w:left w:val="nil"/>
              <w:bottom w:val="nil"/>
              <w:right w:val="nil"/>
            </w:tcBorders>
            <w:shd w:val="clear" w:color="auto" w:fill="auto"/>
            <w:vAlign w:val="center"/>
          </w:tcPr>
          <w:p w14:paraId="05A8F37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1273</w:t>
            </w:r>
          </w:p>
        </w:tc>
        <w:tc>
          <w:tcPr>
            <w:tcW w:w="516" w:type="pct"/>
            <w:tcBorders>
              <w:top w:val="nil"/>
              <w:left w:val="nil"/>
              <w:bottom w:val="nil"/>
              <w:right w:val="nil"/>
            </w:tcBorders>
            <w:shd w:val="clear" w:color="auto" w:fill="auto"/>
            <w:vAlign w:val="bottom"/>
          </w:tcPr>
          <w:p w14:paraId="3D915E8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2.68</w:t>
            </w:r>
          </w:p>
        </w:tc>
        <w:tc>
          <w:tcPr>
            <w:tcW w:w="666" w:type="pct"/>
            <w:tcBorders>
              <w:top w:val="nil"/>
              <w:left w:val="nil"/>
              <w:bottom w:val="nil"/>
              <w:right w:val="nil"/>
            </w:tcBorders>
            <w:vAlign w:val="bottom"/>
          </w:tcPr>
          <w:p w14:paraId="0CE3EDE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6.03</w:t>
            </w:r>
          </w:p>
        </w:tc>
        <w:tc>
          <w:tcPr>
            <w:tcW w:w="666" w:type="pct"/>
            <w:tcBorders>
              <w:top w:val="nil"/>
              <w:left w:val="nil"/>
              <w:bottom w:val="nil"/>
              <w:right w:val="nil"/>
            </w:tcBorders>
            <w:shd w:val="clear" w:color="auto" w:fill="auto"/>
            <w:vAlign w:val="bottom"/>
          </w:tcPr>
          <w:p w14:paraId="1F2BA69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48.89</w:t>
            </w:r>
          </w:p>
        </w:tc>
        <w:tc>
          <w:tcPr>
            <w:tcW w:w="597" w:type="pct"/>
            <w:tcBorders>
              <w:top w:val="nil"/>
              <w:left w:val="nil"/>
              <w:bottom w:val="nil"/>
              <w:right w:val="nil"/>
            </w:tcBorders>
            <w:shd w:val="clear" w:color="auto" w:fill="auto"/>
            <w:vAlign w:val="bottom"/>
          </w:tcPr>
          <w:p w14:paraId="68A2D49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10.23</w:t>
            </w:r>
          </w:p>
        </w:tc>
      </w:tr>
      <w:tr w:rsidR="004A2CA1" w:rsidRPr="004A2CA1" w14:paraId="7061E559" w14:textId="77777777" w:rsidTr="005A3D89">
        <w:trPr>
          <w:jc w:val="center"/>
        </w:trPr>
        <w:tc>
          <w:tcPr>
            <w:tcW w:w="275" w:type="pct"/>
            <w:vMerge/>
            <w:tcBorders>
              <w:top w:val="nil"/>
              <w:left w:val="nil"/>
              <w:bottom w:val="nil"/>
              <w:right w:val="nil"/>
            </w:tcBorders>
            <w:shd w:val="clear" w:color="auto" w:fill="auto"/>
            <w:textDirection w:val="btLr"/>
            <w:vAlign w:val="center"/>
          </w:tcPr>
          <w:p w14:paraId="60594F3F"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5D42075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27</w:t>
            </w:r>
          </w:p>
        </w:tc>
        <w:tc>
          <w:tcPr>
            <w:tcW w:w="383" w:type="pct"/>
            <w:vMerge/>
            <w:tcBorders>
              <w:top w:val="nil"/>
              <w:left w:val="nil"/>
              <w:bottom w:val="nil"/>
              <w:right w:val="nil"/>
            </w:tcBorders>
            <w:shd w:val="clear" w:color="auto" w:fill="auto"/>
            <w:vAlign w:val="center"/>
          </w:tcPr>
          <w:p w14:paraId="491F89B0"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59F207E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35269A30"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lang w:bidi="fa-IR"/>
              </w:rPr>
              <w:t>1438</w:t>
            </w:r>
          </w:p>
        </w:tc>
        <w:tc>
          <w:tcPr>
            <w:tcW w:w="638" w:type="pct"/>
            <w:tcBorders>
              <w:top w:val="nil"/>
              <w:left w:val="nil"/>
              <w:bottom w:val="nil"/>
              <w:right w:val="nil"/>
            </w:tcBorders>
            <w:shd w:val="clear" w:color="auto" w:fill="auto"/>
            <w:vAlign w:val="center"/>
          </w:tcPr>
          <w:p w14:paraId="24F5F8C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1386</w:t>
            </w:r>
          </w:p>
        </w:tc>
        <w:tc>
          <w:tcPr>
            <w:tcW w:w="516" w:type="pct"/>
            <w:tcBorders>
              <w:top w:val="nil"/>
              <w:left w:val="nil"/>
              <w:bottom w:val="nil"/>
              <w:right w:val="nil"/>
            </w:tcBorders>
            <w:shd w:val="clear" w:color="auto" w:fill="auto"/>
            <w:vAlign w:val="bottom"/>
          </w:tcPr>
          <w:p w14:paraId="0B55E63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0.76</w:t>
            </w:r>
          </w:p>
        </w:tc>
        <w:tc>
          <w:tcPr>
            <w:tcW w:w="666" w:type="pct"/>
            <w:tcBorders>
              <w:top w:val="nil"/>
              <w:left w:val="nil"/>
              <w:bottom w:val="nil"/>
              <w:right w:val="nil"/>
            </w:tcBorders>
            <w:vAlign w:val="bottom"/>
          </w:tcPr>
          <w:p w14:paraId="796E032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13.70</w:t>
            </w:r>
          </w:p>
        </w:tc>
        <w:tc>
          <w:tcPr>
            <w:tcW w:w="666" w:type="pct"/>
            <w:tcBorders>
              <w:top w:val="nil"/>
              <w:left w:val="nil"/>
              <w:bottom w:val="nil"/>
              <w:right w:val="nil"/>
            </w:tcBorders>
            <w:shd w:val="clear" w:color="auto" w:fill="auto"/>
            <w:vAlign w:val="bottom"/>
          </w:tcPr>
          <w:p w14:paraId="0C7CD9D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30.98</w:t>
            </w:r>
          </w:p>
        </w:tc>
        <w:tc>
          <w:tcPr>
            <w:tcW w:w="597" w:type="pct"/>
            <w:tcBorders>
              <w:top w:val="nil"/>
              <w:left w:val="nil"/>
              <w:bottom w:val="nil"/>
              <w:right w:val="nil"/>
            </w:tcBorders>
            <w:shd w:val="clear" w:color="auto" w:fill="auto"/>
            <w:vAlign w:val="bottom"/>
          </w:tcPr>
          <w:p w14:paraId="2CBD2C8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5D0B5B9F" w14:textId="77777777" w:rsidTr="005A3D89">
        <w:trPr>
          <w:jc w:val="center"/>
        </w:trPr>
        <w:tc>
          <w:tcPr>
            <w:tcW w:w="275" w:type="pct"/>
            <w:vMerge/>
            <w:tcBorders>
              <w:top w:val="nil"/>
              <w:left w:val="nil"/>
              <w:bottom w:val="nil"/>
              <w:right w:val="nil"/>
            </w:tcBorders>
            <w:shd w:val="clear" w:color="auto" w:fill="auto"/>
            <w:textDirection w:val="btLr"/>
            <w:vAlign w:val="center"/>
          </w:tcPr>
          <w:p w14:paraId="76A86AE9"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361A55E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28</w:t>
            </w:r>
          </w:p>
        </w:tc>
        <w:tc>
          <w:tcPr>
            <w:tcW w:w="383" w:type="pct"/>
            <w:vMerge/>
            <w:tcBorders>
              <w:top w:val="nil"/>
              <w:left w:val="nil"/>
              <w:bottom w:val="nil"/>
              <w:right w:val="nil"/>
            </w:tcBorders>
            <w:shd w:val="clear" w:color="auto" w:fill="auto"/>
            <w:vAlign w:val="center"/>
          </w:tcPr>
          <w:p w14:paraId="2B5EFA27"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75AF859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69A46FA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1800</w:t>
            </w:r>
          </w:p>
        </w:tc>
        <w:tc>
          <w:tcPr>
            <w:tcW w:w="638" w:type="pct"/>
            <w:tcBorders>
              <w:top w:val="nil"/>
              <w:left w:val="nil"/>
              <w:bottom w:val="nil"/>
              <w:right w:val="nil"/>
            </w:tcBorders>
            <w:shd w:val="clear" w:color="auto" w:fill="auto"/>
            <w:vAlign w:val="center"/>
          </w:tcPr>
          <w:p w14:paraId="645D5C3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1800</w:t>
            </w:r>
          </w:p>
        </w:tc>
        <w:tc>
          <w:tcPr>
            <w:tcW w:w="516" w:type="pct"/>
            <w:tcBorders>
              <w:top w:val="nil"/>
              <w:left w:val="nil"/>
              <w:bottom w:val="nil"/>
              <w:right w:val="nil"/>
            </w:tcBorders>
            <w:shd w:val="clear" w:color="auto" w:fill="auto"/>
            <w:vAlign w:val="bottom"/>
          </w:tcPr>
          <w:p w14:paraId="6CA7D3C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1.59</w:t>
            </w:r>
          </w:p>
        </w:tc>
        <w:tc>
          <w:tcPr>
            <w:tcW w:w="666" w:type="pct"/>
            <w:tcBorders>
              <w:top w:val="nil"/>
              <w:left w:val="nil"/>
              <w:bottom w:val="nil"/>
              <w:right w:val="nil"/>
            </w:tcBorders>
            <w:vAlign w:val="bottom"/>
          </w:tcPr>
          <w:p w14:paraId="7D73F6F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69.19</w:t>
            </w:r>
          </w:p>
        </w:tc>
        <w:tc>
          <w:tcPr>
            <w:tcW w:w="666" w:type="pct"/>
            <w:tcBorders>
              <w:top w:val="nil"/>
              <w:left w:val="nil"/>
              <w:bottom w:val="nil"/>
              <w:right w:val="nil"/>
            </w:tcBorders>
            <w:shd w:val="clear" w:color="auto" w:fill="auto"/>
            <w:vAlign w:val="bottom"/>
          </w:tcPr>
          <w:p w14:paraId="64D6702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32.86</w:t>
            </w:r>
          </w:p>
        </w:tc>
        <w:tc>
          <w:tcPr>
            <w:tcW w:w="597" w:type="pct"/>
            <w:tcBorders>
              <w:top w:val="nil"/>
              <w:left w:val="nil"/>
              <w:bottom w:val="nil"/>
              <w:right w:val="nil"/>
            </w:tcBorders>
            <w:shd w:val="clear" w:color="auto" w:fill="auto"/>
            <w:vAlign w:val="bottom"/>
          </w:tcPr>
          <w:p w14:paraId="119A070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6.41</w:t>
            </w:r>
          </w:p>
        </w:tc>
      </w:tr>
      <w:tr w:rsidR="004A2CA1" w:rsidRPr="004A2CA1" w14:paraId="3D5AF959" w14:textId="77777777" w:rsidTr="005A3D89">
        <w:trPr>
          <w:jc w:val="center"/>
        </w:trPr>
        <w:tc>
          <w:tcPr>
            <w:tcW w:w="275" w:type="pct"/>
            <w:vMerge/>
            <w:tcBorders>
              <w:top w:val="nil"/>
              <w:left w:val="nil"/>
              <w:bottom w:val="nil"/>
              <w:right w:val="nil"/>
            </w:tcBorders>
            <w:shd w:val="clear" w:color="auto" w:fill="auto"/>
            <w:textDirection w:val="btLr"/>
            <w:vAlign w:val="center"/>
          </w:tcPr>
          <w:p w14:paraId="17C6CDB0"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0CD942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29</w:t>
            </w:r>
          </w:p>
        </w:tc>
        <w:tc>
          <w:tcPr>
            <w:tcW w:w="383" w:type="pct"/>
            <w:vMerge w:val="restart"/>
            <w:tcBorders>
              <w:top w:val="nil"/>
              <w:left w:val="nil"/>
              <w:bottom w:val="nil"/>
              <w:right w:val="nil"/>
            </w:tcBorders>
            <w:shd w:val="clear" w:color="auto" w:fill="auto"/>
            <w:vAlign w:val="center"/>
          </w:tcPr>
          <w:p w14:paraId="29B8A2D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8 </w:t>
            </w:r>
            <w:r w:rsidRPr="004A2CA1">
              <w:rPr>
                <w:rFonts w:asciiTheme="majorBidi" w:hAnsiTheme="majorBidi" w:cstheme="majorBidi"/>
                <w:sz w:val="14"/>
                <w:szCs w:val="14"/>
              </w:rPr>
              <w:t>(20)</w:t>
            </w:r>
          </w:p>
        </w:tc>
        <w:tc>
          <w:tcPr>
            <w:tcW w:w="263" w:type="pct"/>
            <w:tcBorders>
              <w:top w:val="nil"/>
              <w:left w:val="nil"/>
              <w:bottom w:val="nil"/>
              <w:right w:val="nil"/>
            </w:tcBorders>
            <w:shd w:val="clear" w:color="auto" w:fill="auto"/>
            <w:vAlign w:val="center"/>
          </w:tcPr>
          <w:p w14:paraId="2B4CA8D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36F60E8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18993E3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49F5B68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3.02</w:t>
            </w:r>
          </w:p>
        </w:tc>
        <w:tc>
          <w:tcPr>
            <w:tcW w:w="666" w:type="pct"/>
            <w:tcBorders>
              <w:top w:val="nil"/>
              <w:left w:val="nil"/>
              <w:bottom w:val="nil"/>
              <w:right w:val="nil"/>
            </w:tcBorders>
            <w:vAlign w:val="bottom"/>
          </w:tcPr>
          <w:p w14:paraId="72672E8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29.99</w:t>
            </w:r>
          </w:p>
        </w:tc>
        <w:tc>
          <w:tcPr>
            <w:tcW w:w="666" w:type="pct"/>
            <w:tcBorders>
              <w:top w:val="nil"/>
              <w:left w:val="nil"/>
              <w:bottom w:val="nil"/>
              <w:right w:val="nil"/>
            </w:tcBorders>
            <w:shd w:val="clear" w:color="auto" w:fill="auto"/>
            <w:vAlign w:val="bottom"/>
          </w:tcPr>
          <w:p w14:paraId="7B6FFB2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597" w:type="pct"/>
            <w:tcBorders>
              <w:top w:val="nil"/>
              <w:left w:val="nil"/>
              <w:bottom w:val="nil"/>
              <w:right w:val="nil"/>
            </w:tcBorders>
            <w:shd w:val="clear" w:color="auto" w:fill="auto"/>
            <w:vAlign w:val="bottom"/>
          </w:tcPr>
          <w:p w14:paraId="1203F85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6.67</w:t>
            </w:r>
          </w:p>
        </w:tc>
      </w:tr>
      <w:tr w:rsidR="004A2CA1" w:rsidRPr="004A2CA1" w14:paraId="186821C2" w14:textId="77777777" w:rsidTr="005A3D89">
        <w:trPr>
          <w:jc w:val="center"/>
        </w:trPr>
        <w:tc>
          <w:tcPr>
            <w:tcW w:w="275" w:type="pct"/>
            <w:vMerge/>
            <w:tcBorders>
              <w:top w:val="nil"/>
              <w:left w:val="nil"/>
              <w:bottom w:val="nil"/>
              <w:right w:val="nil"/>
            </w:tcBorders>
            <w:shd w:val="clear" w:color="auto" w:fill="auto"/>
            <w:textDirection w:val="btLr"/>
            <w:vAlign w:val="center"/>
          </w:tcPr>
          <w:p w14:paraId="661C99B4"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72418E7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30</w:t>
            </w:r>
          </w:p>
        </w:tc>
        <w:tc>
          <w:tcPr>
            <w:tcW w:w="383" w:type="pct"/>
            <w:vMerge/>
            <w:tcBorders>
              <w:top w:val="nil"/>
              <w:left w:val="nil"/>
              <w:bottom w:val="nil"/>
              <w:right w:val="nil"/>
            </w:tcBorders>
            <w:shd w:val="clear" w:color="auto" w:fill="auto"/>
            <w:vAlign w:val="center"/>
          </w:tcPr>
          <w:p w14:paraId="58026F26"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706EE66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698B242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19F7323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3B4DD1A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3.94</w:t>
            </w:r>
          </w:p>
        </w:tc>
        <w:tc>
          <w:tcPr>
            <w:tcW w:w="666" w:type="pct"/>
            <w:tcBorders>
              <w:top w:val="nil"/>
              <w:left w:val="nil"/>
              <w:bottom w:val="nil"/>
              <w:right w:val="nil"/>
            </w:tcBorders>
            <w:vAlign w:val="bottom"/>
          </w:tcPr>
          <w:p w14:paraId="3370C89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69.17</w:t>
            </w:r>
          </w:p>
        </w:tc>
        <w:tc>
          <w:tcPr>
            <w:tcW w:w="666" w:type="pct"/>
            <w:tcBorders>
              <w:top w:val="nil"/>
              <w:left w:val="nil"/>
              <w:bottom w:val="nil"/>
              <w:right w:val="nil"/>
            </w:tcBorders>
            <w:shd w:val="clear" w:color="auto" w:fill="auto"/>
            <w:vAlign w:val="bottom"/>
          </w:tcPr>
          <w:p w14:paraId="08CB0E7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27.14</w:t>
            </w:r>
          </w:p>
        </w:tc>
        <w:tc>
          <w:tcPr>
            <w:tcW w:w="597" w:type="pct"/>
            <w:tcBorders>
              <w:top w:val="nil"/>
              <w:left w:val="nil"/>
              <w:bottom w:val="nil"/>
              <w:right w:val="nil"/>
            </w:tcBorders>
            <w:shd w:val="clear" w:color="auto" w:fill="auto"/>
            <w:vAlign w:val="bottom"/>
          </w:tcPr>
          <w:p w14:paraId="70F5952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021D6EB3" w14:textId="77777777" w:rsidTr="005A3D89">
        <w:trPr>
          <w:jc w:val="center"/>
        </w:trPr>
        <w:tc>
          <w:tcPr>
            <w:tcW w:w="275" w:type="pct"/>
            <w:vMerge/>
            <w:tcBorders>
              <w:top w:val="nil"/>
              <w:left w:val="nil"/>
              <w:bottom w:val="nil"/>
              <w:right w:val="nil"/>
            </w:tcBorders>
            <w:shd w:val="clear" w:color="auto" w:fill="auto"/>
            <w:textDirection w:val="btLr"/>
            <w:vAlign w:val="center"/>
          </w:tcPr>
          <w:p w14:paraId="6DE3DDA0"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59BA2E4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31</w:t>
            </w:r>
          </w:p>
        </w:tc>
        <w:tc>
          <w:tcPr>
            <w:tcW w:w="383" w:type="pct"/>
            <w:vMerge/>
            <w:tcBorders>
              <w:top w:val="nil"/>
              <w:left w:val="nil"/>
              <w:bottom w:val="nil"/>
              <w:right w:val="nil"/>
            </w:tcBorders>
            <w:shd w:val="clear" w:color="auto" w:fill="auto"/>
            <w:vAlign w:val="center"/>
          </w:tcPr>
          <w:p w14:paraId="568E03AD"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212FF24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476EF70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07084BF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645837C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4.24</w:t>
            </w:r>
          </w:p>
        </w:tc>
        <w:tc>
          <w:tcPr>
            <w:tcW w:w="666" w:type="pct"/>
            <w:tcBorders>
              <w:top w:val="nil"/>
              <w:left w:val="nil"/>
              <w:bottom w:val="nil"/>
              <w:right w:val="nil"/>
            </w:tcBorders>
            <w:vAlign w:val="bottom"/>
          </w:tcPr>
          <w:p w14:paraId="276175D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19.22</w:t>
            </w:r>
          </w:p>
        </w:tc>
        <w:tc>
          <w:tcPr>
            <w:tcW w:w="666" w:type="pct"/>
            <w:tcBorders>
              <w:top w:val="nil"/>
              <w:left w:val="nil"/>
              <w:bottom w:val="nil"/>
              <w:right w:val="nil"/>
            </w:tcBorders>
            <w:shd w:val="clear" w:color="auto" w:fill="auto"/>
            <w:vAlign w:val="bottom"/>
          </w:tcPr>
          <w:p w14:paraId="60F3503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9.62</w:t>
            </w:r>
          </w:p>
        </w:tc>
        <w:tc>
          <w:tcPr>
            <w:tcW w:w="597" w:type="pct"/>
            <w:tcBorders>
              <w:top w:val="nil"/>
              <w:left w:val="nil"/>
              <w:bottom w:val="nil"/>
              <w:right w:val="nil"/>
            </w:tcBorders>
            <w:shd w:val="clear" w:color="auto" w:fill="auto"/>
            <w:vAlign w:val="bottom"/>
          </w:tcPr>
          <w:p w14:paraId="715918E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4.06</w:t>
            </w:r>
          </w:p>
        </w:tc>
      </w:tr>
      <w:tr w:rsidR="004A2CA1" w:rsidRPr="004A2CA1" w14:paraId="3BC5BFE9" w14:textId="77777777" w:rsidTr="005A3D89">
        <w:trPr>
          <w:jc w:val="center"/>
        </w:trPr>
        <w:tc>
          <w:tcPr>
            <w:tcW w:w="275" w:type="pct"/>
            <w:vMerge/>
            <w:tcBorders>
              <w:top w:val="nil"/>
              <w:left w:val="nil"/>
              <w:bottom w:val="nil"/>
              <w:right w:val="nil"/>
            </w:tcBorders>
            <w:shd w:val="clear" w:color="auto" w:fill="auto"/>
            <w:textDirection w:val="btLr"/>
            <w:vAlign w:val="center"/>
          </w:tcPr>
          <w:p w14:paraId="3E2C8A97"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DCD9A3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32</w:t>
            </w:r>
          </w:p>
        </w:tc>
        <w:tc>
          <w:tcPr>
            <w:tcW w:w="383" w:type="pct"/>
            <w:vMerge/>
            <w:tcBorders>
              <w:top w:val="nil"/>
              <w:left w:val="nil"/>
              <w:bottom w:val="nil"/>
              <w:right w:val="nil"/>
            </w:tcBorders>
            <w:shd w:val="clear" w:color="auto" w:fill="auto"/>
            <w:vAlign w:val="center"/>
          </w:tcPr>
          <w:p w14:paraId="63A2659B"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6820D08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4DED00D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1845451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3478642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3.20</w:t>
            </w:r>
          </w:p>
        </w:tc>
        <w:tc>
          <w:tcPr>
            <w:tcW w:w="666" w:type="pct"/>
            <w:tcBorders>
              <w:top w:val="nil"/>
              <w:left w:val="nil"/>
              <w:bottom w:val="nil"/>
              <w:right w:val="nil"/>
            </w:tcBorders>
            <w:vAlign w:val="bottom"/>
          </w:tcPr>
          <w:p w14:paraId="09A76CD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16.97</w:t>
            </w:r>
          </w:p>
        </w:tc>
        <w:tc>
          <w:tcPr>
            <w:tcW w:w="666" w:type="pct"/>
            <w:tcBorders>
              <w:top w:val="nil"/>
              <w:left w:val="nil"/>
              <w:bottom w:val="nil"/>
              <w:right w:val="nil"/>
            </w:tcBorders>
            <w:shd w:val="clear" w:color="auto" w:fill="auto"/>
            <w:vAlign w:val="bottom"/>
          </w:tcPr>
          <w:p w14:paraId="77061AF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4.65</w:t>
            </w:r>
          </w:p>
        </w:tc>
        <w:tc>
          <w:tcPr>
            <w:tcW w:w="597" w:type="pct"/>
            <w:tcBorders>
              <w:top w:val="nil"/>
              <w:left w:val="nil"/>
              <w:bottom w:val="nil"/>
              <w:right w:val="nil"/>
            </w:tcBorders>
            <w:shd w:val="clear" w:color="auto" w:fill="auto"/>
            <w:vAlign w:val="bottom"/>
          </w:tcPr>
          <w:p w14:paraId="4045406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3.04</w:t>
            </w:r>
          </w:p>
        </w:tc>
      </w:tr>
      <w:tr w:rsidR="004A2CA1" w:rsidRPr="004A2CA1" w14:paraId="3EDD3F22" w14:textId="77777777" w:rsidTr="005A3D89">
        <w:trPr>
          <w:jc w:val="center"/>
        </w:trPr>
        <w:tc>
          <w:tcPr>
            <w:tcW w:w="275" w:type="pct"/>
            <w:vMerge/>
            <w:tcBorders>
              <w:top w:val="nil"/>
              <w:left w:val="nil"/>
              <w:bottom w:val="nil"/>
              <w:right w:val="nil"/>
            </w:tcBorders>
            <w:shd w:val="clear" w:color="auto" w:fill="auto"/>
            <w:textDirection w:val="btLr"/>
            <w:vAlign w:val="center"/>
          </w:tcPr>
          <w:p w14:paraId="2C602277"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7F16FA6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33</w:t>
            </w:r>
          </w:p>
        </w:tc>
        <w:tc>
          <w:tcPr>
            <w:tcW w:w="383" w:type="pct"/>
            <w:vMerge w:val="restart"/>
            <w:tcBorders>
              <w:top w:val="nil"/>
              <w:left w:val="nil"/>
              <w:bottom w:val="nil"/>
              <w:right w:val="nil"/>
            </w:tcBorders>
            <w:shd w:val="clear" w:color="auto" w:fill="auto"/>
            <w:vAlign w:val="center"/>
          </w:tcPr>
          <w:p w14:paraId="2F90628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9 </w:t>
            </w:r>
            <w:r w:rsidRPr="004A2CA1">
              <w:rPr>
                <w:rFonts w:asciiTheme="majorBidi" w:hAnsiTheme="majorBidi" w:cstheme="majorBidi"/>
                <w:sz w:val="14"/>
                <w:szCs w:val="14"/>
              </w:rPr>
              <w:t>(27)</w:t>
            </w:r>
          </w:p>
        </w:tc>
        <w:tc>
          <w:tcPr>
            <w:tcW w:w="263" w:type="pct"/>
            <w:tcBorders>
              <w:top w:val="nil"/>
              <w:left w:val="nil"/>
              <w:bottom w:val="nil"/>
              <w:right w:val="nil"/>
            </w:tcBorders>
            <w:shd w:val="clear" w:color="auto" w:fill="auto"/>
            <w:vAlign w:val="center"/>
          </w:tcPr>
          <w:p w14:paraId="5121E39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1C24D0F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4B70E3D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44E1F96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5.95</w:t>
            </w:r>
          </w:p>
        </w:tc>
        <w:tc>
          <w:tcPr>
            <w:tcW w:w="666" w:type="pct"/>
            <w:tcBorders>
              <w:top w:val="nil"/>
              <w:left w:val="nil"/>
              <w:bottom w:val="nil"/>
              <w:right w:val="nil"/>
            </w:tcBorders>
            <w:vAlign w:val="bottom"/>
          </w:tcPr>
          <w:p w14:paraId="2C2A1B78"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21.57</w:t>
            </w:r>
          </w:p>
        </w:tc>
        <w:tc>
          <w:tcPr>
            <w:tcW w:w="666" w:type="pct"/>
            <w:tcBorders>
              <w:top w:val="nil"/>
              <w:left w:val="nil"/>
              <w:bottom w:val="nil"/>
              <w:right w:val="nil"/>
            </w:tcBorders>
            <w:shd w:val="clear" w:color="auto" w:fill="auto"/>
            <w:vAlign w:val="bottom"/>
          </w:tcPr>
          <w:p w14:paraId="666C9AC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6F7A38A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7.61</w:t>
            </w:r>
          </w:p>
        </w:tc>
      </w:tr>
      <w:tr w:rsidR="004A2CA1" w:rsidRPr="004A2CA1" w14:paraId="4330CBE7" w14:textId="77777777" w:rsidTr="005A3D89">
        <w:trPr>
          <w:jc w:val="center"/>
        </w:trPr>
        <w:tc>
          <w:tcPr>
            <w:tcW w:w="275" w:type="pct"/>
            <w:vMerge/>
            <w:tcBorders>
              <w:top w:val="nil"/>
              <w:left w:val="nil"/>
              <w:bottom w:val="nil"/>
              <w:right w:val="nil"/>
            </w:tcBorders>
            <w:shd w:val="clear" w:color="auto" w:fill="auto"/>
            <w:textDirection w:val="btLr"/>
            <w:vAlign w:val="center"/>
          </w:tcPr>
          <w:p w14:paraId="48CBBF9C"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B82AFB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34</w:t>
            </w:r>
          </w:p>
        </w:tc>
        <w:tc>
          <w:tcPr>
            <w:tcW w:w="383" w:type="pct"/>
            <w:vMerge/>
            <w:tcBorders>
              <w:top w:val="nil"/>
              <w:left w:val="nil"/>
              <w:bottom w:val="nil"/>
              <w:right w:val="nil"/>
            </w:tcBorders>
            <w:shd w:val="clear" w:color="auto" w:fill="auto"/>
            <w:vAlign w:val="center"/>
          </w:tcPr>
          <w:p w14:paraId="6F9BFCD5"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4E3F732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7331C86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57E30A5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3C0F7DB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4.43</w:t>
            </w:r>
          </w:p>
        </w:tc>
        <w:tc>
          <w:tcPr>
            <w:tcW w:w="666" w:type="pct"/>
            <w:tcBorders>
              <w:top w:val="nil"/>
              <w:left w:val="nil"/>
              <w:bottom w:val="nil"/>
              <w:right w:val="nil"/>
            </w:tcBorders>
            <w:vAlign w:val="bottom"/>
          </w:tcPr>
          <w:p w14:paraId="3955FF5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15.48</w:t>
            </w:r>
          </w:p>
        </w:tc>
        <w:tc>
          <w:tcPr>
            <w:tcW w:w="666" w:type="pct"/>
            <w:tcBorders>
              <w:top w:val="nil"/>
              <w:left w:val="nil"/>
              <w:bottom w:val="nil"/>
              <w:right w:val="nil"/>
            </w:tcBorders>
            <w:shd w:val="clear" w:color="auto" w:fill="auto"/>
            <w:vAlign w:val="bottom"/>
          </w:tcPr>
          <w:p w14:paraId="33307E4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3.70</w:t>
            </w:r>
          </w:p>
        </w:tc>
        <w:tc>
          <w:tcPr>
            <w:tcW w:w="597" w:type="pct"/>
            <w:tcBorders>
              <w:top w:val="nil"/>
              <w:left w:val="nil"/>
              <w:bottom w:val="nil"/>
              <w:right w:val="nil"/>
            </w:tcBorders>
            <w:shd w:val="clear" w:color="auto" w:fill="auto"/>
            <w:vAlign w:val="bottom"/>
          </w:tcPr>
          <w:p w14:paraId="66681D1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8.93</w:t>
            </w:r>
          </w:p>
        </w:tc>
      </w:tr>
      <w:tr w:rsidR="004A2CA1" w:rsidRPr="004A2CA1" w14:paraId="7C1BAD9A" w14:textId="77777777" w:rsidTr="005A3D89">
        <w:trPr>
          <w:jc w:val="center"/>
        </w:trPr>
        <w:tc>
          <w:tcPr>
            <w:tcW w:w="275" w:type="pct"/>
            <w:vMerge/>
            <w:tcBorders>
              <w:top w:val="nil"/>
              <w:left w:val="nil"/>
              <w:bottom w:val="nil"/>
              <w:right w:val="nil"/>
            </w:tcBorders>
            <w:shd w:val="clear" w:color="auto" w:fill="auto"/>
            <w:textDirection w:val="btLr"/>
            <w:vAlign w:val="center"/>
          </w:tcPr>
          <w:p w14:paraId="420B40DF"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4C490B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35</w:t>
            </w:r>
          </w:p>
        </w:tc>
        <w:tc>
          <w:tcPr>
            <w:tcW w:w="383" w:type="pct"/>
            <w:vMerge/>
            <w:tcBorders>
              <w:top w:val="nil"/>
              <w:left w:val="nil"/>
              <w:bottom w:val="nil"/>
              <w:right w:val="nil"/>
            </w:tcBorders>
            <w:shd w:val="clear" w:color="auto" w:fill="auto"/>
            <w:vAlign w:val="center"/>
          </w:tcPr>
          <w:p w14:paraId="43EF9C6F"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5A5128C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712" w:type="pct"/>
            <w:tcBorders>
              <w:top w:val="nil"/>
              <w:left w:val="nil"/>
              <w:bottom w:val="nil"/>
              <w:right w:val="nil"/>
            </w:tcBorders>
            <w:shd w:val="clear" w:color="auto" w:fill="auto"/>
            <w:vAlign w:val="center"/>
          </w:tcPr>
          <w:p w14:paraId="7695A3E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65BD66F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2E24561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3.68</w:t>
            </w:r>
          </w:p>
        </w:tc>
        <w:tc>
          <w:tcPr>
            <w:tcW w:w="666" w:type="pct"/>
            <w:tcBorders>
              <w:top w:val="nil"/>
              <w:left w:val="nil"/>
              <w:bottom w:val="nil"/>
              <w:right w:val="nil"/>
            </w:tcBorders>
            <w:vAlign w:val="bottom"/>
          </w:tcPr>
          <w:p w14:paraId="430899C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60.58</w:t>
            </w:r>
          </w:p>
        </w:tc>
        <w:tc>
          <w:tcPr>
            <w:tcW w:w="666" w:type="pct"/>
            <w:tcBorders>
              <w:top w:val="nil"/>
              <w:left w:val="nil"/>
              <w:bottom w:val="nil"/>
              <w:right w:val="nil"/>
            </w:tcBorders>
            <w:shd w:val="clear" w:color="auto" w:fill="auto"/>
            <w:vAlign w:val="bottom"/>
          </w:tcPr>
          <w:p w14:paraId="3C017D0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19.91</w:t>
            </w:r>
          </w:p>
        </w:tc>
        <w:tc>
          <w:tcPr>
            <w:tcW w:w="597" w:type="pct"/>
            <w:tcBorders>
              <w:top w:val="nil"/>
              <w:left w:val="nil"/>
              <w:bottom w:val="nil"/>
              <w:right w:val="nil"/>
            </w:tcBorders>
            <w:shd w:val="clear" w:color="auto" w:fill="auto"/>
            <w:vAlign w:val="bottom"/>
          </w:tcPr>
          <w:p w14:paraId="202665C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28B65603" w14:textId="77777777" w:rsidTr="005A3D89">
        <w:trPr>
          <w:jc w:val="center"/>
        </w:trPr>
        <w:tc>
          <w:tcPr>
            <w:tcW w:w="275" w:type="pct"/>
            <w:vMerge/>
            <w:tcBorders>
              <w:top w:val="nil"/>
              <w:left w:val="nil"/>
              <w:bottom w:val="nil"/>
              <w:right w:val="nil"/>
            </w:tcBorders>
            <w:shd w:val="clear" w:color="auto" w:fill="auto"/>
            <w:textDirection w:val="btLr"/>
            <w:vAlign w:val="center"/>
          </w:tcPr>
          <w:p w14:paraId="4CDFE821"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4D9052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w:t>
            </w:r>
          </w:p>
        </w:tc>
        <w:tc>
          <w:tcPr>
            <w:tcW w:w="383" w:type="pct"/>
            <w:vMerge/>
            <w:tcBorders>
              <w:top w:val="nil"/>
              <w:left w:val="nil"/>
              <w:bottom w:val="nil"/>
              <w:right w:val="nil"/>
            </w:tcBorders>
            <w:shd w:val="clear" w:color="auto" w:fill="auto"/>
            <w:vAlign w:val="center"/>
          </w:tcPr>
          <w:p w14:paraId="54A71709"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292B8FC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712" w:type="pct"/>
            <w:tcBorders>
              <w:top w:val="nil"/>
              <w:left w:val="nil"/>
              <w:bottom w:val="nil"/>
              <w:right w:val="nil"/>
            </w:tcBorders>
            <w:shd w:val="clear" w:color="auto" w:fill="auto"/>
            <w:vAlign w:val="center"/>
          </w:tcPr>
          <w:p w14:paraId="0736D70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638" w:type="pct"/>
            <w:tcBorders>
              <w:top w:val="nil"/>
              <w:left w:val="nil"/>
              <w:bottom w:val="nil"/>
              <w:right w:val="nil"/>
            </w:tcBorders>
            <w:shd w:val="clear" w:color="auto" w:fill="auto"/>
            <w:vAlign w:val="center"/>
          </w:tcPr>
          <w:p w14:paraId="5DE2E67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3600</w:t>
            </w:r>
          </w:p>
        </w:tc>
        <w:tc>
          <w:tcPr>
            <w:tcW w:w="516" w:type="pct"/>
            <w:tcBorders>
              <w:top w:val="nil"/>
              <w:left w:val="nil"/>
              <w:bottom w:val="nil"/>
              <w:right w:val="nil"/>
            </w:tcBorders>
            <w:shd w:val="clear" w:color="auto" w:fill="auto"/>
            <w:vAlign w:val="bottom"/>
          </w:tcPr>
          <w:p w14:paraId="64AFC69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4.39</w:t>
            </w:r>
          </w:p>
        </w:tc>
        <w:tc>
          <w:tcPr>
            <w:tcW w:w="666" w:type="pct"/>
            <w:tcBorders>
              <w:top w:val="nil"/>
              <w:left w:val="nil"/>
              <w:bottom w:val="nil"/>
              <w:right w:val="nil"/>
            </w:tcBorders>
            <w:vAlign w:val="bottom"/>
          </w:tcPr>
          <w:p w14:paraId="466319A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39.64</w:t>
            </w:r>
          </w:p>
        </w:tc>
        <w:tc>
          <w:tcPr>
            <w:tcW w:w="666" w:type="pct"/>
            <w:tcBorders>
              <w:top w:val="nil"/>
              <w:left w:val="nil"/>
              <w:bottom w:val="nil"/>
              <w:right w:val="nil"/>
            </w:tcBorders>
            <w:shd w:val="clear" w:color="auto" w:fill="auto"/>
            <w:vAlign w:val="bottom"/>
          </w:tcPr>
          <w:p w14:paraId="62DCD4D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20.32</w:t>
            </w:r>
          </w:p>
        </w:tc>
        <w:tc>
          <w:tcPr>
            <w:tcW w:w="597" w:type="pct"/>
            <w:tcBorders>
              <w:top w:val="nil"/>
              <w:left w:val="nil"/>
              <w:bottom w:val="nil"/>
              <w:right w:val="nil"/>
            </w:tcBorders>
            <w:shd w:val="clear" w:color="auto" w:fill="auto"/>
            <w:vAlign w:val="bottom"/>
          </w:tcPr>
          <w:p w14:paraId="4CDF2C6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5.70</w:t>
            </w:r>
          </w:p>
        </w:tc>
      </w:tr>
      <w:tr w:rsidR="004A2CA1" w:rsidRPr="004A2CA1" w14:paraId="376E6E0E" w14:textId="77777777" w:rsidTr="005A3D89">
        <w:trPr>
          <w:jc w:val="center"/>
        </w:trPr>
        <w:tc>
          <w:tcPr>
            <w:tcW w:w="275" w:type="pct"/>
            <w:vMerge w:val="restart"/>
            <w:tcBorders>
              <w:top w:val="dashed" w:sz="4" w:space="0" w:color="auto"/>
              <w:left w:val="nil"/>
              <w:bottom w:val="nil"/>
              <w:right w:val="nil"/>
            </w:tcBorders>
            <w:shd w:val="clear" w:color="auto" w:fill="auto"/>
            <w:textDirection w:val="btLr"/>
            <w:vAlign w:val="center"/>
          </w:tcPr>
          <w:p w14:paraId="760E8395" w14:textId="77777777" w:rsidR="004A2CA1" w:rsidRPr="004A2CA1" w:rsidRDefault="004A2CA1" w:rsidP="004A2CA1">
            <w:pPr>
              <w:spacing w:line="240" w:lineRule="auto"/>
              <w:ind w:left="113" w:right="113"/>
              <w:jc w:val="center"/>
              <w:rPr>
                <w:rFonts w:asciiTheme="majorBidi" w:hAnsiTheme="majorBidi" w:cstheme="majorBidi"/>
                <w:sz w:val="18"/>
                <w:szCs w:val="18"/>
              </w:rPr>
            </w:pPr>
            <w:r w:rsidRPr="004A2CA1">
              <w:rPr>
                <w:rFonts w:asciiTheme="majorBidi" w:hAnsiTheme="majorBidi" w:cstheme="majorBidi"/>
                <w:sz w:val="18"/>
                <w:szCs w:val="18"/>
              </w:rPr>
              <w:t>Gas</w:t>
            </w:r>
          </w:p>
        </w:tc>
        <w:tc>
          <w:tcPr>
            <w:tcW w:w="283" w:type="pct"/>
            <w:tcBorders>
              <w:top w:val="dashed" w:sz="4" w:space="0" w:color="auto"/>
              <w:left w:val="nil"/>
              <w:bottom w:val="nil"/>
              <w:right w:val="nil"/>
            </w:tcBorders>
            <w:shd w:val="clear" w:color="auto" w:fill="auto"/>
            <w:vAlign w:val="center"/>
          </w:tcPr>
          <w:p w14:paraId="25DAEAC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37</w:t>
            </w:r>
          </w:p>
        </w:tc>
        <w:tc>
          <w:tcPr>
            <w:tcW w:w="383" w:type="pct"/>
            <w:vMerge w:val="restart"/>
            <w:tcBorders>
              <w:top w:val="dashed" w:sz="4" w:space="0" w:color="auto"/>
              <w:left w:val="nil"/>
              <w:bottom w:val="nil"/>
              <w:right w:val="nil"/>
            </w:tcBorders>
            <w:shd w:val="clear" w:color="auto" w:fill="auto"/>
            <w:vAlign w:val="center"/>
          </w:tcPr>
          <w:p w14:paraId="5A6ECE7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6 </w:t>
            </w:r>
            <w:r w:rsidRPr="004A2CA1">
              <w:rPr>
                <w:rFonts w:asciiTheme="majorBidi" w:hAnsiTheme="majorBidi" w:cstheme="majorBidi"/>
                <w:sz w:val="14"/>
                <w:szCs w:val="14"/>
              </w:rPr>
              <w:t>(4)</w:t>
            </w:r>
          </w:p>
        </w:tc>
        <w:tc>
          <w:tcPr>
            <w:tcW w:w="263" w:type="pct"/>
            <w:tcBorders>
              <w:top w:val="dashed" w:sz="4" w:space="0" w:color="auto"/>
              <w:left w:val="nil"/>
              <w:bottom w:val="nil"/>
              <w:right w:val="nil"/>
            </w:tcBorders>
            <w:shd w:val="clear" w:color="auto" w:fill="auto"/>
            <w:vAlign w:val="center"/>
          </w:tcPr>
          <w:p w14:paraId="67F32E6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dashed" w:sz="4" w:space="0" w:color="auto"/>
              <w:left w:val="nil"/>
              <w:bottom w:val="nil"/>
              <w:right w:val="nil"/>
            </w:tcBorders>
            <w:shd w:val="clear" w:color="auto" w:fill="auto"/>
            <w:vAlign w:val="center"/>
          </w:tcPr>
          <w:p w14:paraId="77470AD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w:t>
            </w:r>
          </w:p>
        </w:tc>
        <w:tc>
          <w:tcPr>
            <w:tcW w:w="638" w:type="pct"/>
            <w:tcBorders>
              <w:top w:val="dashed" w:sz="4" w:space="0" w:color="auto"/>
              <w:left w:val="nil"/>
              <w:bottom w:val="nil"/>
              <w:right w:val="nil"/>
            </w:tcBorders>
            <w:shd w:val="clear" w:color="auto" w:fill="auto"/>
            <w:vAlign w:val="center"/>
          </w:tcPr>
          <w:p w14:paraId="7B77BE8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8</w:t>
            </w:r>
          </w:p>
        </w:tc>
        <w:tc>
          <w:tcPr>
            <w:tcW w:w="516" w:type="pct"/>
            <w:tcBorders>
              <w:top w:val="dashed" w:sz="4" w:space="0" w:color="auto"/>
              <w:left w:val="nil"/>
              <w:bottom w:val="nil"/>
              <w:right w:val="nil"/>
            </w:tcBorders>
            <w:shd w:val="clear" w:color="auto" w:fill="auto"/>
            <w:vAlign w:val="bottom"/>
          </w:tcPr>
          <w:p w14:paraId="3BD46A5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0.23</w:t>
            </w:r>
          </w:p>
        </w:tc>
        <w:tc>
          <w:tcPr>
            <w:tcW w:w="666" w:type="pct"/>
            <w:tcBorders>
              <w:top w:val="dashed" w:sz="4" w:space="0" w:color="auto"/>
              <w:left w:val="nil"/>
              <w:bottom w:val="nil"/>
              <w:right w:val="nil"/>
            </w:tcBorders>
            <w:vAlign w:val="bottom"/>
          </w:tcPr>
          <w:p w14:paraId="5F00D28A"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0.01</w:t>
            </w:r>
          </w:p>
        </w:tc>
        <w:tc>
          <w:tcPr>
            <w:tcW w:w="666" w:type="pct"/>
            <w:tcBorders>
              <w:top w:val="dashed" w:sz="4" w:space="0" w:color="auto"/>
              <w:left w:val="nil"/>
              <w:bottom w:val="nil"/>
              <w:right w:val="nil"/>
            </w:tcBorders>
            <w:shd w:val="clear" w:color="auto" w:fill="auto"/>
          </w:tcPr>
          <w:p w14:paraId="3D99DBC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lang w:bidi="fa-IR"/>
              </w:rPr>
              <w:t>N/A</w:t>
            </w:r>
          </w:p>
        </w:tc>
        <w:tc>
          <w:tcPr>
            <w:tcW w:w="597" w:type="pct"/>
            <w:tcBorders>
              <w:top w:val="dashed" w:sz="4" w:space="0" w:color="auto"/>
              <w:left w:val="nil"/>
              <w:bottom w:val="nil"/>
              <w:right w:val="nil"/>
            </w:tcBorders>
            <w:shd w:val="clear" w:color="auto" w:fill="auto"/>
            <w:vAlign w:val="bottom"/>
          </w:tcPr>
          <w:p w14:paraId="52919E3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41EB9F1F" w14:textId="77777777" w:rsidTr="005A3D89">
        <w:trPr>
          <w:jc w:val="center"/>
        </w:trPr>
        <w:tc>
          <w:tcPr>
            <w:tcW w:w="275" w:type="pct"/>
            <w:vMerge/>
            <w:tcBorders>
              <w:top w:val="nil"/>
              <w:left w:val="nil"/>
              <w:bottom w:val="nil"/>
              <w:right w:val="nil"/>
            </w:tcBorders>
            <w:shd w:val="clear" w:color="auto" w:fill="auto"/>
            <w:textDirection w:val="btLr"/>
            <w:vAlign w:val="center"/>
          </w:tcPr>
          <w:p w14:paraId="2280E807"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46521F5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38</w:t>
            </w:r>
          </w:p>
        </w:tc>
        <w:tc>
          <w:tcPr>
            <w:tcW w:w="383" w:type="pct"/>
            <w:vMerge/>
            <w:tcBorders>
              <w:top w:val="nil"/>
              <w:left w:val="nil"/>
              <w:bottom w:val="nil"/>
              <w:right w:val="nil"/>
            </w:tcBorders>
            <w:shd w:val="clear" w:color="auto" w:fill="auto"/>
            <w:vAlign w:val="center"/>
          </w:tcPr>
          <w:p w14:paraId="57887144"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286E2DC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25DFBAC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w:t>
            </w:r>
          </w:p>
        </w:tc>
        <w:tc>
          <w:tcPr>
            <w:tcW w:w="638" w:type="pct"/>
            <w:tcBorders>
              <w:top w:val="nil"/>
              <w:left w:val="nil"/>
              <w:bottom w:val="nil"/>
              <w:right w:val="nil"/>
            </w:tcBorders>
            <w:shd w:val="clear" w:color="auto" w:fill="auto"/>
            <w:vAlign w:val="center"/>
          </w:tcPr>
          <w:p w14:paraId="130C818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w:t>
            </w:r>
          </w:p>
        </w:tc>
        <w:tc>
          <w:tcPr>
            <w:tcW w:w="516" w:type="pct"/>
            <w:tcBorders>
              <w:top w:val="nil"/>
              <w:left w:val="nil"/>
              <w:bottom w:val="nil"/>
              <w:right w:val="nil"/>
            </w:tcBorders>
            <w:shd w:val="clear" w:color="auto" w:fill="auto"/>
            <w:vAlign w:val="bottom"/>
          </w:tcPr>
          <w:p w14:paraId="61D2558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0.31</w:t>
            </w:r>
          </w:p>
        </w:tc>
        <w:tc>
          <w:tcPr>
            <w:tcW w:w="666" w:type="pct"/>
            <w:tcBorders>
              <w:top w:val="nil"/>
              <w:left w:val="nil"/>
              <w:bottom w:val="nil"/>
              <w:right w:val="nil"/>
            </w:tcBorders>
            <w:vAlign w:val="bottom"/>
          </w:tcPr>
          <w:p w14:paraId="5D2850C5"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0.04</w:t>
            </w:r>
          </w:p>
        </w:tc>
        <w:tc>
          <w:tcPr>
            <w:tcW w:w="666" w:type="pct"/>
            <w:tcBorders>
              <w:top w:val="nil"/>
              <w:left w:val="nil"/>
              <w:bottom w:val="nil"/>
              <w:right w:val="nil"/>
            </w:tcBorders>
            <w:shd w:val="clear" w:color="auto" w:fill="auto"/>
          </w:tcPr>
          <w:p w14:paraId="6EAF73E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5BFE32B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40832777" w14:textId="77777777" w:rsidTr="005A3D89">
        <w:trPr>
          <w:jc w:val="center"/>
        </w:trPr>
        <w:tc>
          <w:tcPr>
            <w:tcW w:w="275" w:type="pct"/>
            <w:vMerge/>
            <w:tcBorders>
              <w:top w:val="nil"/>
              <w:left w:val="nil"/>
              <w:bottom w:val="nil"/>
              <w:right w:val="nil"/>
            </w:tcBorders>
            <w:shd w:val="clear" w:color="auto" w:fill="auto"/>
            <w:textDirection w:val="btLr"/>
            <w:vAlign w:val="center"/>
          </w:tcPr>
          <w:p w14:paraId="0744348B"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5EA0688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39</w:t>
            </w:r>
          </w:p>
        </w:tc>
        <w:tc>
          <w:tcPr>
            <w:tcW w:w="383" w:type="pct"/>
            <w:vMerge w:val="restart"/>
            <w:tcBorders>
              <w:top w:val="nil"/>
              <w:left w:val="nil"/>
              <w:bottom w:val="nil"/>
              <w:right w:val="nil"/>
            </w:tcBorders>
            <w:shd w:val="clear" w:color="auto" w:fill="auto"/>
            <w:vAlign w:val="center"/>
          </w:tcPr>
          <w:p w14:paraId="4AD6C71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7 </w:t>
            </w:r>
            <w:r w:rsidRPr="004A2CA1">
              <w:rPr>
                <w:rFonts w:asciiTheme="majorBidi" w:hAnsiTheme="majorBidi" w:cstheme="majorBidi"/>
                <w:sz w:val="14"/>
                <w:szCs w:val="14"/>
              </w:rPr>
              <w:t>(6)</w:t>
            </w:r>
          </w:p>
        </w:tc>
        <w:tc>
          <w:tcPr>
            <w:tcW w:w="263" w:type="pct"/>
            <w:tcBorders>
              <w:top w:val="nil"/>
              <w:left w:val="nil"/>
              <w:bottom w:val="nil"/>
              <w:right w:val="nil"/>
            </w:tcBorders>
            <w:shd w:val="clear" w:color="auto" w:fill="auto"/>
            <w:vAlign w:val="center"/>
          </w:tcPr>
          <w:p w14:paraId="2CA0216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162E762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w:t>
            </w:r>
          </w:p>
        </w:tc>
        <w:tc>
          <w:tcPr>
            <w:tcW w:w="638" w:type="pct"/>
            <w:tcBorders>
              <w:top w:val="nil"/>
              <w:left w:val="nil"/>
              <w:bottom w:val="nil"/>
              <w:right w:val="nil"/>
            </w:tcBorders>
            <w:shd w:val="clear" w:color="auto" w:fill="auto"/>
            <w:vAlign w:val="center"/>
          </w:tcPr>
          <w:p w14:paraId="0F76F10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w:t>
            </w:r>
          </w:p>
        </w:tc>
        <w:tc>
          <w:tcPr>
            <w:tcW w:w="516" w:type="pct"/>
            <w:tcBorders>
              <w:top w:val="nil"/>
              <w:left w:val="nil"/>
              <w:bottom w:val="nil"/>
              <w:right w:val="nil"/>
            </w:tcBorders>
            <w:shd w:val="clear" w:color="auto" w:fill="auto"/>
            <w:vAlign w:val="bottom"/>
          </w:tcPr>
          <w:p w14:paraId="6108C0D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1.17</w:t>
            </w:r>
          </w:p>
        </w:tc>
        <w:tc>
          <w:tcPr>
            <w:tcW w:w="666" w:type="pct"/>
            <w:tcBorders>
              <w:top w:val="nil"/>
              <w:left w:val="nil"/>
              <w:bottom w:val="nil"/>
              <w:right w:val="nil"/>
            </w:tcBorders>
            <w:vAlign w:val="bottom"/>
          </w:tcPr>
          <w:p w14:paraId="27DA5C75"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0.06</w:t>
            </w:r>
          </w:p>
        </w:tc>
        <w:tc>
          <w:tcPr>
            <w:tcW w:w="666" w:type="pct"/>
            <w:tcBorders>
              <w:top w:val="nil"/>
              <w:left w:val="nil"/>
              <w:bottom w:val="nil"/>
              <w:right w:val="nil"/>
            </w:tcBorders>
            <w:shd w:val="clear" w:color="auto" w:fill="auto"/>
          </w:tcPr>
          <w:p w14:paraId="7F19CD5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1BE8795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06189872" w14:textId="77777777" w:rsidTr="005A3D89">
        <w:trPr>
          <w:jc w:val="center"/>
        </w:trPr>
        <w:tc>
          <w:tcPr>
            <w:tcW w:w="275" w:type="pct"/>
            <w:vMerge/>
            <w:tcBorders>
              <w:top w:val="nil"/>
              <w:left w:val="nil"/>
              <w:bottom w:val="nil"/>
              <w:right w:val="nil"/>
            </w:tcBorders>
            <w:shd w:val="clear" w:color="auto" w:fill="auto"/>
            <w:textDirection w:val="btLr"/>
            <w:vAlign w:val="center"/>
          </w:tcPr>
          <w:p w14:paraId="028DD08F"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1586A6A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40</w:t>
            </w:r>
          </w:p>
        </w:tc>
        <w:tc>
          <w:tcPr>
            <w:tcW w:w="383" w:type="pct"/>
            <w:vMerge/>
            <w:tcBorders>
              <w:top w:val="nil"/>
              <w:left w:val="nil"/>
              <w:bottom w:val="nil"/>
              <w:right w:val="nil"/>
            </w:tcBorders>
            <w:shd w:val="clear" w:color="auto" w:fill="auto"/>
            <w:vAlign w:val="center"/>
          </w:tcPr>
          <w:p w14:paraId="69B386E4"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274ADB3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7DC835D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17</w:t>
            </w:r>
          </w:p>
        </w:tc>
        <w:tc>
          <w:tcPr>
            <w:tcW w:w="638" w:type="pct"/>
            <w:tcBorders>
              <w:top w:val="nil"/>
              <w:left w:val="nil"/>
              <w:bottom w:val="nil"/>
              <w:right w:val="nil"/>
            </w:tcBorders>
            <w:shd w:val="clear" w:color="auto" w:fill="auto"/>
            <w:vAlign w:val="center"/>
          </w:tcPr>
          <w:p w14:paraId="04C5DAF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w:t>
            </w:r>
          </w:p>
        </w:tc>
        <w:tc>
          <w:tcPr>
            <w:tcW w:w="516" w:type="pct"/>
            <w:tcBorders>
              <w:top w:val="nil"/>
              <w:left w:val="nil"/>
              <w:bottom w:val="nil"/>
              <w:right w:val="nil"/>
            </w:tcBorders>
            <w:shd w:val="clear" w:color="auto" w:fill="auto"/>
            <w:vAlign w:val="bottom"/>
          </w:tcPr>
          <w:p w14:paraId="356ECEC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0.32</w:t>
            </w:r>
          </w:p>
        </w:tc>
        <w:tc>
          <w:tcPr>
            <w:tcW w:w="666" w:type="pct"/>
            <w:tcBorders>
              <w:top w:val="nil"/>
              <w:left w:val="nil"/>
              <w:bottom w:val="nil"/>
              <w:right w:val="nil"/>
            </w:tcBorders>
            <w:vAlign w:val="bottom"/>
          </w:tcPr>
          <w:p w14:paraId="76FFDBAB"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0.43</w:t>
            </w:r>
          </w:p>
        </w:tc>
        <w:tc>
          <w:tcPr>
            <w:tcW w:w="666" w:type="pct"/>
            <w:tcBorders>
              <w:top w:val="nil"/>
              <w:left w:val="nil"/>
              <w:bottom w:val="nil"/>
              <w:right w:val="nil"/>
            </w:tcBorders>
            <w:shd w:val="clear" w:color="auto" w:fill="auto"/>
          </w:tcPr>
          <w:p w14:paraId="509B297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6B931EF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r>
      <w:tr w:rsidR="004A2CA1" w:rsidRPr="004A2CA1" w14:paraId="1AA6575B" w14:textId="77777777" w:rsidTr="005A3D89">
        <w:trPr>
          <w:jc w:val="center"/>
        </w:trPr>
        <w:tc>
          <w:tcPr>
            <w:tcW w:w="275" w:type="pct"/>
            <w:vMerge/>
            <w:tcBorders>
              <w:top w:val="nil"/>
              <w:left w:val="nil"/>
              <w:bottom w:val="nil"/>
              <w:right w:val="nil"/>
            </w:tcBorders>
            <w:shd w:val="clear" w:color="auto" w:fill="auto"/>
            <w:textDirection w:val="btLr"/>
            <w:vAlign w:val="center"/>
          </w:tcPr>
          <w:p w14:paraId="789CFA4B"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393B07E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41</w:t>
            </w:r>
          </w:p>
        </w:tc>
        <w:tc>
          <w:tcPr>
            <w:tcW w:w="383" w:type="pct"/>
            <w:vMerge w:val="restart"/>
            <w:tcBorders>
              <w:top w:val="nil"/>
              <w:left w:val="nil"/>
              <w:bottom w:val="nil"/>
              <w:right w:val="nil"/>
            </w:tcBorders>
            <w:shd w:val="clear" w:color="auto" w:fill="auto"/>
            <w:vAlign w:val="center"/>
          </w:tcPr>
          <w:p w14:paraId="28AA2DA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8 </w:t>
            </w:r>
            <w:r w:rsidRPr="004A2CA1">
              <w:rPr>
                <w:rFonts w:asciiTheme="majorBidi" w:hAnsiTheme="majorBidi" w:cstheme="majorBidi"/>
                <w:sz w:val="14"/>
                <w:szCs w:val="14"/>
              </w:rPr>
              <w:t>(8)</w:t>
            </w:r>
          </w:p>
        </w:tc>
        <w:tc>
          <w:tcPr>
            <w:tcW w:w="263" w:type="pct"/>
            <w:tcBorders>
              <w:top w:val="nil"/>
              <w:left w:val="nil"/>
              <w:bottom w:val="nil"/>
              <w:right w:val="nil"/>
            </w:tcBorders>
            <w:shd w:val="clear" w:color="auto" w:fill="auto"/>
            <w:vAlign w:val="center"/>
          </w:tcPr>
          <w:p w14:paraId="23A68DF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47A0902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24</w:t>
            </w:r>
          </w:p>
        </w:tc>
        <w:tc>
          <w:tcPr>
            <w:tcW w:w="638" w:type="pct"/>
            <w:tcBorders>
              <w:top w:val="nil"/>
              <w:left w:val="nil"/>
              <w:bottom w:val="nil"/>
              <w:right w:val="nil"/>
            </w:tcBorders>
            <w:shd w:val="clear" w:color="auto" w:fill="auto"/>
            <w:vAlign w:val="center"/>
          </w:tcPr>
          <w:p w14:paraId="75C6D8B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23</w:t>
            </w:r>
          </w:p>
        </w:tc>
        <w:tc>
          <w:tcPr>
            <w:tcW w:w="516" w:type="pct"/>
            <w:tcBorders>
              <w:top w:val="nil"/>
              <w:left w:val="nil"/>
              <w:bottom w:val="nil"/>
              <w:right w:val="nil"/>
            </w:tcBorders>
            <w:shd w:val="clear" w:color="auto" w:fill="auto"/>
            <w:vAlign w:val="bottom"/>
          </w:tcPr>
          <w:p w14:paraId="6874FFA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0.33</w:t>
            </w:r>
          </w:p>
        </w:tc>
        <w:tc>
          <w:tcPr>
            <w:tcW w:w="666" w:type="pct"/>
            <w:tcBorders>
              <w:top w:val="nil"/>
              <w:left w:val="nil"/>
              <w:bottom w:val="nil"/>
              <w:right w:val="nil"/>
            </w:tcBorders>
            <w:vAlign w:val="bottom"/>
          </w:tcPr>
          <w:p w14:paraId="6B80B0C3"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0.10</w:t>
            </w:r>
          </w:p>
        </w:tc>
        <w:tc>
          <w:tcPr>
            <w:tcW w:w="666" w:type="pct"/>
            <w:tcBorders>
              <w:top w:val="nil"/>
              <w:left w:val="nil"/>
              <w:bottom w:val="nil"/>
              <w:right w:val="nil"/>
            </w:tcBorders>
            <w:shd w:val="clear" w:color="auto" w:fill="auto"/>
          </w:tcPr>
          <w:p w14:paraId="430A15C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74F29E0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432A747C" w14:textId="77777777" w:rsidTr="005A3D89">
        <w:trPr>
          <w:jc w:val="center"/>
        </w:trPr>
        <w:tc>
          <w:tcPr>
            <w:tcW w:w="275" w:type="pct"/>
            <w:vMerge/>
            <w:tcBorders>
              <w:top w:val="nil"/>
              <w:left w:val="nil"/>
              <w:bottom w:val="nil"/>
              <w:right w:val="nil"/>
            </w:tcBorders>
            <w:shd w:val="clear" w:color="auto" w:fill="auto"/>
            <w:textDirection w:val="btLr"/>
            <w:vAlign w:val="center"/>
          </w:tcPr>
          <w:p w14:paraId="7A71F0A2"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002967F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42</w:t>
            </w:r>
          </w:p>
        </w:tc>
        <w:tc>
          <w:tcPr>
            <w:tcW w:w="383" w:type="pct"/>
            <w:vMerge/>
            <w:tcBorders>
              <w:top w:val="nil"/>
              <w:left w:val="nil"/>
              <w:bottom w:val="nil"/>
              <w:right w:val="nil"/>
            </w:tcBorders>
            <w:shd w:val="clear" w:color="auto" w:fill="auto"/>
            <w:vAlign w:val="center"/>
          </w:tcPr>
          <w:p w14:paraId="4F875FE7"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nil"/>
              <w:right w:val="nil"/>
            </w:tcBorders>
            <w:shd w:val="clear" w:color="auto" w:fill="auto"/>
            <w:vAlign w:val="center"/>
          </w:tcPr>
          <w:p w14:paraId="1776F89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nil"/>
              <w:right w:val="nil"/>
            </w:tcBorders>
            <w:shd w:val="clear" w:color="auto" w:fill="auto"/>
            <w:vAlign w:val="center"/>
          </w:tcPr>
          <w:p w14:paraId="4A2B684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28</w:t>
            </w:r>
          </w:p>
        </w:tc>
        <w:tc>
          <w:tcPr>
            <w:tcW w:w="638" w:type="pct"/>
            <w:tcBorders>
              <w:top w:val="nil"/>
              <w:left w:val="nil"/>
              <w:bottom w:val="nil"/>
              <w:right w:val="nil"/>
            </w:tcBorders>
            <w:shd w:val="clear" w:color="auto" w:fill="auto"/>
            <w:vAlign w:val="center"/>
          </w:tcPr>
          <w:p w14:paraId="7E4C918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26</w:t>
            </w:r>
          </w:p>
        </w:tc>
        <w:tc>
          <w:tcPr>
            <w:tcW w:w="516" w:type="pct"/>
            <w:tcBorders>
              <w:top w:val="nil"/>
              <w:left w:val="nil"/>
              <w:bottom w:val="nil"/>
              <w:right w:val="nil"/>
            </w:tcBorders>
            <w:shd w:val="clear" w:color="auto" w:fill="auto"/>
            <w:vAlign w:val="bottom"/>
          </w:tcPr>
          <w:p w14:paraId="5A78068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1.02</w:t>
            </w:r>
          </w:p>
        </w:tc>
        <w:tc>
          <w:tcPr>
            <w:tcW w:w="666" w:type="pct"/>
            <w:tcBorders>
              <w:top w:val="nil"/>
              <w:left w:val="nil"/>
              <w:bottom w:val="nil"/>
              <w:right w:val="nil"/>
            </w:tcBorders>
            <w:vAlign w:val="bottom"/>
          </w:tcPr>
          <w:p w14:paraId="499ED663"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0.67</w:t>
            </w:r>
          </w:p>
        </w:tc>
        <w:tc>
          <w:tcPr>
            <w:tcW w:w="666" w:type="pct"/>
            <w:tcBorders>
              <w:top w:val="nil"/>
              <w:left w:val="nil"/>
              <w:bottom w:val="nil"/>
              <w:right w:val="nil"/>
            </w:tcBorders>
            <w:shd w:val="clear" w:color="auto" w:fill="auto"/>
          </w:tcPr>
          <w:p w14:paraId="6D93650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4A97F8A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769DA70C" w14:textId="77777777" w:rsidTr="005A3D89">
        <w:trPr>
          <w:jc w:val="center"/>
        </w:trPr>
        <w:tc>
          <w:tcPr>
            <w:tcW w:w="275" w:type="pct"/>
            <w:vMerge/>
            <w:tcBorders>
              <w:top w:val="nil"/>
              <w:left w:val="nil"/>
              <w:bottom w:val="nil"/>
              <w:right w:val="nil"/>
            </w:tcBorders>
            <w:shd w:val="clear" w:color="auto" w:fill="auto"/>
            <w:textDirection w:val="btLr"/>
            <w:vAlign w:val="center"/>
          </w:tcPr>
          <w:p w14:paraId="4EC388C5"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nil"/>
              <w:right w:val="nil"/>
            </w:tcBorders>
            <w:shd w:val="clear" w:color="auto" w:fill="auto"/>
            <w:vAlign w:val="center"/>
          </w:tcPr>
          <w:p w14:paraId="3E62D19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43</w:t>
            </w:r>
          </w:p>
        </w:tc>
        <w:tc>
          <w:tcPr>
            <w:tcW w:w="383" w:type="pct"/>
            <w:vMerge w:val="restart"/>
            <w:tcBorders>
              <w:top w:val="nil"/>
              <w:left w:val="nil"/>
              <w:bottom w:val="nil"/>
              <w:right w:val="nil"/>
            </w:tcBorders>
            <w:shd w:val="clear" w:color="auto" w:fill="auto"/>
            <w:vAlign w:val="center"/>
          </w:tcPr>
          <w:p w14:paraId="700FA0D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9 </w:t>
            </w:r>
            <w:r w:rsidRPr="004A2CA1">
              <w:rPr>
                <w:rFonts w:asciiTheme="majorBidi" w:hAnsiTheme="majorBidi" w:cstheme="majorBidi"/>
                <w:sz w:val="14"/>
                <w:szCs w:val="14"/>
              </w:rPr>
              <w:t>(10)</w:t>
            </w:r>
          </w:p>
        </w:tc>
        <w:tc>
          <w:tcPr>
            <w:tcW w:w="263" w:type="pct"/>
            <w:tcBorders>
              <w:top w:val="nil"/>
              <w:left w:val="nil"/>
              <w:bottom w:val="nil"/>
              <w:right w:val="nil"/>
            </w:tcBorders>
            <w:shd w:val="clear" w:color="auto" w:fill="auto"/>
            <w:vAlign w:val="center"/>
          </w:tcPr>
          <w:p w14:paraId="229B26A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712" w:type="pct"/>
            <w:tcBorders>
              <w:top w:val="nil"/>
              <w:left w:val="nil"/>
              <w:bottom w:val="nil"/>
              <w:right w:val="nil"/>
            </w:tcBorders>
            <w:shd w:val="clear" w:color="auto" w:fill="auto"/>
            <w:vAlign w:val="center"/>
          </w:tcPr>
          <w:p w14:paraId="3526FC4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w:t>
            </w:r>
          </w:p>
        </w:tc>
        <w:tc>
          <w:tcPr>
            <w:tcW w:w="638" w:type="pct"/>
            <w:tcBorders>
              <w:top w:val="nil"/>
              <w:left w:val="nil"/>
              <w:bottom w:val="nil"/>
              <w:right w:val="nil"/>
            </w:tcBorders>
            <w:shd w:val="clear" w:color="auto" w:fill="auto"/>
            <w:vAlign w:val="center"/>
          </w:tcPr>
          <w:p w14:paraId="33A93CA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w:t>
            </w:r>
          </w:p>
        </w:tc>
        <w:tc>
          <w:tcPr>
            <w:tcW w:w="516" w:type="pct"/>
            <w:tcBorders>
              <w:top w:val="nil"/>
              <w:left w:val="nil"/>
              <w:bottom w:val="nil"/>
              <w:right w:val="nil"/>
            </w:tcBorders>
            <w:shd w:val="clear" w:color="auto" w:fill="auto"/>
            <w:vAlign w:val="bottom"/>
          </w:tcPr>
          <w:p w14:paraId="7E88E57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0.13</w:t>
            </w:r>
          </w:p>
        </w:tc>
        <w:tc>
          <w:tcPr>
            <w:tcW w:w="666" w:type="pct"/>
            <w:tcBorders>
              <w:top w:val="nil"/>
              <w:left w:val="nil"/>
              <w:bottom w:val="nil"/>
              <w:right w:val="nil"/>
            </w:tcBorders>
            <w:vAlign w:val="bottom"/>
          </w:tcPr>
          <w:p w14:paraId="64D7669C"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0.66</w:t>
            </w:r>
          </w:p>
        </w:tc>
        <w:tc>
          <w:tcPr>
            <w:tcW w:w="666" w:type="pct"/>
            <w:tcBorders>
              <w:top w:val="nil"/>
              <w:left w:val="nil"/>
              <w:bottom w:val="nil"/>
              <w:right w:val="nil"/>
            </w:tcBorders>
            <w:shd w:val="clear" w:color="auto" w:fill="auto"/>
          </w:tcPr>
          <w:p w14:paraId="3688560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lang w:bidi="fa-IR"/>
              </w:rPr>
              <w:t>N/A</w:t>
            </w:r>
          </w:p>
        </w:tc>
        <w:tc>
          <w:tcPr>
            <w:tcW w:w="597" w:type="pct"/>
            <w:tcBorders>
              <w:top w:val="nil"/>
              <w:left w:val="nil"/>
              <w:bottom w:val="nil"/>
              <w:right w:val="nil"/>
            </w:tcBorders>
            <w:shd w:val="clear" w:color="auto" w:fill="auto"/>
            <w:vAlign w:val="bottom"/>
          </w:tcPr>
          <w:p w14:paraId="275803F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50C2A497" w14:textId="77777777" w:rsidTr="005A3D89">
        <w:trPr>
          <w:jc w:val="center"/>
        </w:trPr>
        <w:tc>
          <w:tcPr>
            <w:tcW w:w="275" w:type="pct"/>
            <w:vMerge/>
            <w:tcBorders>
              <w:top w:val="nil"/>
              <w:left w:val="nil"/>
              <w:bottom w:val="single" w:sz="4" w:space="0" w:color="auto"/>
              <w:right w:val="nil"/>
            </w:tcBorders>
            <w:shd w:val="clear" w:color="auto" w:fill="auto"/>
            <w:textDirection w:val="btLr"/>
            <w:vAlign w:val="center"/>
          </w:tcPr>
          <w:p w14:paraId="191E62A9"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83" w:type="pct"/>
            <w:tcBorders>
              <w:top w:val="nil"/>
              <w:left w:val="nil"/>
              <w:bottom w:val="single" w:sz="4" w:space="0" w:color="auto"/>
              <w:right w:val="nil"/>
            </w:tcBorders>
            <w:shd w:val="clear" w:color="auto" w:fill="auto"/>
            <w:vAlign w:val="center"/>
          </w:tcPr>
          <w:p w14:paraId="3DBBA51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44</w:t>
            </w:r>
          </w:p>
        </w:tc>
        <w:tc>
          <w:tcPr>
            <w:tcW w:w="383" w:type="pct"/>
            <w:vMerge/>
            <w:tcBorders>
              <w:top w:val="nil"/>
              <w:left w:val="nil"/>
              <w:bottom w:val="single" w:sz="4" w:space="0" w:color="auto"/>
              <w:right w:val="nil"/>
            </w:tcBorders>
            <w:shd w:val="clear" w:color="auto" w:fill="auto"/>
            <w:vAlign w:val="center"/>
          </w:tcPr>
          <w:p w14:paraId="62B85571" w14:textId="77777777" w:rsidR="004A2CA1" w:rsidRPr="004A2CA1" w:rsidRDefault="004A2CA1" w:rsidP="004A2CA1">
            <w:pPr>
              <w:spacing w:line="240" w:lineRule="auto"/>
              <w:jc w:val="center"/>
              <w:rPr>
                <w:rFonts w:asciiTheme="majorBidi" w:hAnsiTheme="majorBidi" w:cstheme="majorBidi"/>
                <w:sz w:val="18"/>
                <w:szCs w:val="18"/>
              </w:rPr>
            </w:pPr>
          </w:p>
        </w:tc>
        <w:tc>
          <w:tcPr>
            <w:tcW w:w="263" w:type="pct"/>
            <w:tcBorders>
              <w:top w:val="nil"/>
              <w:left w:val="nil"/>
              <w:bottom w:val="single" w:sz="4" w:space="0" w:color="auto"/>
              <w:right w:val="nil"/>
            </w:tcBorders>
            <w:shd w:val="clear" w:color="auto" w:fill="auto"/>
            <w:vAlign w:val="center"/>
          </w:tcPr>
          <w:p w14:paraId="54B2A8D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712" w:type="pct"/>
            <w:tcBorders>
              <w:top w:val="nil"/>
              <w:left w:val="nil"/>
              <w:bottom w:val="single" w:sz="4" w:space="0" w:color="auto"/>
              <w:right w:val="nil"/>
            </w:tcBorders>
            <w:shd w:val="clear" w:color="auto" w:fill="auto"/>
            <w:vAlign w:val="center"/>
          </w:tcPr>
          <w:p w14:paraId="6504234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w:t>
            </w:r>
          </w:p>
        </w:tc>
        <w:tc>
          <w:tcPr>
            <w:tcW w:w="638" w:type="pct"/>
            <w:tcBorders>
              <w:top w:val="nil"/>
              <w:left w:val="nil"/>
              <w:bottom w:val="single" w:sz="4" w:space="0" w:color="auto"/>
              <w:right w:val="nil"/>
            </w:tcBorders>
            <w:shd w:val="clear" w:color="auto" w:fill="auto"/>
            <w:vAlign w:val="center"/>
          </w:tcPr>
          <w:p w14:paraId="6ACB7A6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37</w:t>
            </w:r>
          </w:p>
        </w:tc>
        <w:tc>
          <w:tcPr>
            <w:tcW w:w="516" w:type="pct"/>
            <w:tcBorders>
              <w:top w:val="nil"/>
              <w:left w:val="nil"/>
              <w:bottom w:val="single" w:sz="4" w:space="0" w:color="auto"/>
              <w:right w:val="nil"/>
            </w:tcBorders>
            <w:shd w:val="clear" w:color="auto" w:fill="auto"/>
            <w:vAlign w:val="bottom"/>
          </w:tcPr>
          <w:p w14:paraId="1B244A3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1.15</w:t>
            </w:r>
          </w:p>
        </w:tc>
        <w:tc>
          <w:tcPr>
            <w:tcW w:w="666" w:type="pct"/>
            <w:tcBorders>
              <w:top w:val="nil"/>
              <w:left w:val="nil"/>
              <w:bottom w:val="single" w:sz="4" w:space="0" w:color="auto"/>
              <w:right w:val="nil"/>
            </w:tcBorders>
            <w:vAlign w:val="bottom"/>
          </w:tcPr>
          <w:p w14:paraId="5A3FF6D2" w14:textId="77777777" w:rsidR="004A2CA1" w:rsidRPr="004A2CA1" w:rsidRDefault="004A2CA1" w:rsidP="004A2CA1">
            <w:pPr>
              <w:spacing w:line="240" w:lineRule="auto"/>
              <w:jc w:val="center"/>
              <w:rPr>
                <w:rFonts w:asciiTheme="majorBidi" w:hAnsiTheme="majorBidi" w:cstheme="majorBidi"/>
                <w:sz w:val="18"/>
                <w:szCs w:val="18"/>
                <w:lang w:bidi="fa-IR"/>
              </w:rPr>
            </w:pPr>
            <w:r w:rsidRPr="004A2CA1">
              <w:rPr>
                <w:rFonts w:asciiTheme="majorBidi" w:hAnsiTheme="majorBidi" w:cstheme="majorBidi"/>
                <w:color w:val="000000"/>
                <w:sz w:val="18"/>
                <w:szCs w:val="18"/>
              </w:rPr>
              <w:t>0.69</w:t>
            </w:r>
          </w:p>
        </w:tc>
        <w:tc>
          <w:tcPr>
            <w:tcW w:w="666" w:type="pct"/>
            <w:tcBorders>
              <w:top w:val="nil"/>
              <w:left w:val="nil"/>
              <w:bottom w:val="single" w:sz="4" w:space="0" w:color="auto"/>
              <w:right w:val="nil"/>
            </w:tcBorders>
            <w:shd w:val="clear" w:color="auto" w:fill="auto"/>
          </w:tcPr>
          <w:p w14:paraId="62ECC42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sz w:val="18"/>
                <w:szCs w:val="18"/>
                <w:lang w:bidi="fa-IR"/>
              </w:rPr>
              <w:t>N/A</w:t>
            </w:r>
          </w:p>
        </w:tc>
        <w:tc>
          <w:tcPr>
            <w:tcW w:w="597" w:type="pct"/>
            <w:tcBorders>
              <w:top w:val="nil"/>
              <w:left w:val="nil"/>
              <w:bottom w:val="single" w:sz="4" w:space="0" w:color="auto"/>
              <w:right w:val="nil"/>
            </w:tcBorders>
            <w:shd w:val="clear" w:color="auto" w:fill="auto"/>
            <w:vAlign w:val="bottom"/>
          </w:tcPr>
          <w:p w14:paraId="302D312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bl>
    <w:p w14:paraId="56311A62" w14:textId="77777777" w:rsidR="004A2CA1" w:rsidRPr="004A2CA1" w:rsidRDefault="004A2CA1" w:rsidP="004A2CA1">
      <w:pPr>
        <w:rPr>
          <w:rFonts w:asciiTheme="majorBidi" w:hAnsiTheme="majorBidi" w:cstheme="majorBidi"/>
        </w:rPr>
      </w:pPr>
    </w:p>
    <w:p w14:paraId="34CE0029" w14:textId="77777777" w:rsidR="004A2CA1" w:rsidRPr="004A2CA1" w:rsidRDefault="004A2CA1" w:rsidP="00C9278F">
      <w:pPr>
        <w:ind w:firstLine="360"/>
        <w:rPr>
          <w:rFonts w:asciiTheme="majorBidi" w:hAnsiTheme="majorBidi" w:cstheme="majorBidi"/>
        </w:rPr>
      </w:pPr>
      <w:r w:rsidRPr="004A2CA1">
        <w:rPr>
          <w:rFonts w:asciiTheme="majorBidi" w:hAnsiTheme="majorBidi" w:cstheme="majorBidi"/>
        </w:rPr>
        <w:t xml:space="preserve">In 28 scenarios out of total 44, the optimal solution obtained from the relaxed formulation is infeasible for the Binary and Proportional active formulation. the average percentage of improvement among these 28 scenarios is around 26.6 percent. Also, in 25 scenarios out of 44, the heuristic algorithm, the heuristic algorithm reaches an optimal solution. The average improvement in these 25 scenarios is 28.83 percent, and the optimality gap among those results obtained from the heuristic algorithm and are not optimal is </w:t>
      </w:r>
      <w:r w:rsidRPr="004A2CA1">
        <w:rPr>
          <w:rFonts w:asciiTheme="majorBidi" w:hAnsiTheme="majorBidi" w:cstheme="majorBidi"/>
          <w:lang w:bidi="fa-IR"/>
        </w:rPr>
        <w:t xml:space="preserve">3.81 percent. </w:t>
      </w:r>
      <w:r w:rsidRPr="004A2CA1">
        <w:rPr>
          <w:rFonts w:asciiTheme="majorBidi" w:hAnsiTheme="majorBidi" w:cstheme="majorBidi"/>
        </w:rPr>
        <w:t xml:space="preserve"> </w:t>
      </w:r>
    </w:p>
    <w:p w14:paraId="5DE90793" w14:textId="7C9AF542" w:rsidR="004A2CA1" w:rsidRPr="004A2CA1" w:rsidRDefault="004A2CA1" w:rsidP="00C9278F">
      <w:pPr>
        <w:ind w:firstLine="360"/>
        <w:rPr>
          <w:rFonts w:asciiTheme="majorBidi" w:hAnsiTheme="majorBidi" w:cstheme="majorBidi"/>
          <w:lang w:bidi="fa-IR"/>
        </w:rPr>
      </w:pPr>
      <w:r w:rsidRPr="00C86020">
        <w:rPr>
          <w:rFonts w:asciiTheme="majorBidi" w:hAnsiTheme="majorBidi" w:cstheme="majorBidi"/>
        </w:rPr>
        <w:t xml:space="preserve">According to </w:t>
      </w:r>
      <w:r w:rsidR="00C86020" w:rsidRPr="00C86020">
        <w:rPr>
          <w:rFonts w:asciiTheme="majorBidi" w:hAnsiTheme="majorBidi" w:cstheme="majorBidi"/>
          <w:lang w:bidi="fa-IR"/>
        </w:rPr>
        <w:fldChar w:fldCharType="begin"/>
      </w:r>
      <w:r w:rsidR="00C86020" w:rsidRPr="00C86020">
        <w:rPr>
          <w:rFonts w:asciiTheme="majorBidi" w:hAnsiTheme="majorBidi" w:cstheme="majorBidi"/>
        </w:rPr>
        <w:instrText xml:space="preserve"> REF _Ref511057875 \h </w:instrText>
      </w:r>
      <w:r w:rsidR="00C86020" w:rsidRPr="00C86020">
        <w:rPr>
          <w:rFonts w:asciiTheme="majorBidi" w:hAnsiTheme="majorBidi" w:cstheme="majorBidi"/>
          <w:lang w:bidi="fa-IR"/>
        </w:rPr>
        <w:instrText xml:space="preserve"> \* MERGEFORMAT </w:instrText>
      </w:r>
      <w:r w:rsidR="00C86020" w:rsidRPr="00C86020">
        <w:rPr>
          <w:rFonts w:asciiTheme="majorBidi" w:hAnsiTheme="majorBidi" w:cstheme="majorBidi"/>
          <w:lang w:bidi="fa-IR"/>
        </w:rPr>
      </w:r>
      <w:r w:rsidR="00C86020" w:rsidRPr="00C86020">
        <w:rPr>
          <w:rFonts w:asciiTheme="majorBidi" w:hAnsiTheme="majorBidi" w:cstheme="majorBidi"/>
          <w:lang w:bidi="fa-IR"/>
        </w:rPr>
        <w:fldChar w:fldCharType="separate"/>
      </w:r>
      <w:r w:rsidR="00CD7965" w:rsidRPr="004A2CA1">
        <w:t xml:space="preserve">Table </w:t>
      </w:r>
      <w:r w:rsidR="00CD7965">
        <w:rPr>
          <w:noProof/>
          <w:cs/>
        </w:rPr>
        <w:t>‎</w:t>
      </w:r>
      <w:r w:rsidR="00CD7965">
        <w:rPr>
          <w:noProof/>
        </w:rPr>
        <w:t>5.3</w:t>
      </w:r>
      <w:r w:rsidR="00C86020" w:rsidRPr="00C86020">
        <w:rPr>
          <w:rFonts w:asciiTheme="majorBidi" w:hAnsiTheme="majorBidi" w:cstheme="majorBidi"/>
          <w:lang w:bidi="fa-IR"/>
        </w:rPr>
        <w:fldChar w:fldCharType="end"/>
      </w:r>
      <w:r w:rsidRPr="00C86020">
        <w:rPr>
          <w:rFonts w:asciiTheme="majorBidi" w:hAnsiTheme="majorBidi" w:cstheme="majorBidi"/>
          <w:lang w:bidi="fa-IR"/>
        </w:rPr>
        <w:t xml:space="preserve">, as the number of restoration crews increases the total restoration time decreases, yet complexity of the model results in the increase in the optimality gap (e.g., for scenarios with 2 and 3 restoration crews the optimality gap is around 2.7 percent and for scenarios with crews more than 4 and 5 crews the optimality gap is around 6.32 percent), and decreases the possibility of obtaining optimal solutions of the relaxed formulation which are also feasible for the original formulations. For large sized problem (e.g., power network under the disruption scenario with magnitude </w:t>
      </w:r>
      <m:oMath>
        <m:sSub>
          <m:sSubPr>
            <m:ctrlPr>
              <w:rPr>
                <w:rFonts w:ascii="Cambria Math" w:hAnsi="Cambria Math" w:cstheme="majorBidi"/>
                <w:i/>
                <w:lang w:bidi="fa-IR"/>
              </w:rPr>
            </m:ctrlPr>
          </m:sSubPr>
          <m:e>
            <m:r>
              <w:rPr>
                <w:rFonts w:ascii="Cambria Math" w:hAnsi="Cambria Math" w:cstheme="majorBidi"/>
                <w:lang w:bidi="fa-IR"/>
              </w:rPr>
              <m:t>M</m:t>
            </m:r>
          </m:e>
          <m:sub>
            <m:r>
              <w:rPr>
                <w:rFonts w:ascii="Cambria Math" w:hAnsi="Cambria Math" w:cstheme="majorBidi"/>
                <w:lang w:bidi="fa-IR"/>
              </w:rPr>
              <m:t>w</m:t>
            </m:r>
          </m:sub>
        </m:sSub>
        <m:r>
          <w:rPr>
            <w:rFonts w:ascii="Cambria Math" w:hAnsi="Cambria Math" w:cstheme="majorBidi"/>
            <w:lang w:bidi="fa-IR"/>
          </w:rPr>
          <m:t>=9</m:t>
        </m:r>
      </m:oMath>
      <w:r w:rsidRPr="00C86020">
        <w:rPr>
          <w:rFonts w:asciiTheme="majorBidi" w:eastAsiaTheme="minorEastAsia" w:hAnsiTheme="majorBidi" w:cstheme="majorBidi"/>
          <w:lang w:bidi="fa-IR"/>
        </w:rPr>
        <w:t xml:space="preserve">), The Binary Active and Proportional Active models fall short to solve the problem. However, the heuristic algorithm provides reasonable results in a relatively short time, 36.09 seconds on average. Adapted from </w:t>
      </w:r>
      <w:r w:rsidR="00C86020" w:rsidRPr="00C86020">
        <w:rPr>
          <w:rFonts w:asciiTheme="majorBidi" w:hAnsiTheme="majorBidi" w:cstheme="majorBidi"/>
          <w:lang w:bidi="fa-IR"/>
        </w:rPr>
        <w:fldChar w:fldCharType="begin"/>
      </w:r>
      <w:r w:rsidR="00C86020" w:rsidRPr="00C86020">
        <w:rPr>
          <w:rFonts w:asciiTheme="majorBidi" w:eastAsiaTheme="minorEastAsia" w:hAnsiTheme="majorBidi" w:cstheme="majorBidi"/>
          <w:lang w:bidi="fa-IR"/>
        </w:rPr>
        <w:instrText xml:space="preserve"> REF _Ref511057875 \h </w:instrText>
      </w:r>
      <w:r w:rsidR="00C86020" w:rsidRPr="00C86020">
        <w:rPr>
          <w:rFonts w:asciiTheme="majorBidi" w:hAnsiTheme="majorBidi" w:cstheme="majorBidi"/>
          <w:lang w:bidi="fa-IR"/>
        </w:rPr>
        <w:instrText xml:space="preserve"> \* MERGEFORMAT </w:instrText>
      </w:r>
      <w:r w:rsidR="00C86020" w:rsidRPr="00C86020">
        <w:rPr>
          <w:rFonts w:asciiTheme="majorBidi" w:hAnsiTheme="majorBidi" w:cstheme="majorBidi"/>
          <w:lang w:bidi="fa-IR"/>
        </w:rPr>
      </w:r>
      <w:r w:rsidR="00C86020" w:rsidRPr="00C86020">
        <w:rPr>
          <w:rFonts w:asciiTheme="majorBidi" w:hAnsiTheme="majorBidi" w:cstheme="majorBidi"/>
          <w:lang w:bidi="fa-IR"/>
        </w:rPr>
        <w:fldChar w:fldCharType="separate"/>
      </w:r>
      <w:r w:rsidR="00CD7965" w:rsidRPr="004A2CA1">
        <w:t xml:space="preserve">Table </w:t>
      </w:r>
      <w:r w:rsidR="00CD7965">
        <w:rPr>
          <w:noProof/>
          <w:cs/>
        </w:rPr>
        <w:t>‎</w:t>
      </w:r>
      <w:r w:rsidR="00CD7965">
        <w:rPr>
          <w:noProof/>
        </w:rPr>
        <w:t>5.3</w:t>
      </w:r>
      <w:r w:rsidR="00C86020" w:rsidRPr="00C86020">
        <w:rPr>
          <w:rFonts w:asciiTheme="majorBidi" w:hAnsiTheme="majorBidi" w:cstheme="majorBidi"/>
          <w:lang w:bidi="fa-IR"/>
        </w:rPr>
        <w:fldChar w:fldCharType="end"/>
      </w:r>
      <w:r w:rsidRPr="00C86020">
        <w:rPr>
          <w:rFonts w:asciiTheme="majorBidi" w:hAnsiTheme="majorBidi" w:cstheme="majorBidi"/>
          <w:lang w:bidi="fa-IR"/>
        </w:rPr>
        <w:t>, we conclude that as</w:t>
      </w:r>
      <w:r w:rsidRPr="004A2CA1">
        <w:rPr>
          <w:rFonts w:asciiTheme="majorBidi" w:hAnsiTheme="majorBidi" w:cstheme="majorBidi"/>
          <w:lang w:bidi="fa-IR"/>
        </w:rPr>
        <w:t xml:space="preserve"> number of disrupted components </w:t>
      </w:r>
      <w:r w:rsidRPr="004A2CA1">
        <w:rPr>
          <w:rFonts w:asciiTheme="majorBidi" w:eastAsiaTheme="minorEastAsia" w:hAnsiTheme="majorBidi" w:cstheme="majorBidi"/>
          <w:lang w:bidi="fa-IR"/>
        </w:rPr>
        <w:t xml:space="preserve">goes beyond 18 the average solution time increases considerably. However, the heuristic algorithm still presents the smaller optimality gap. Apart from number of disrupted components the structure of the infrastructure network affects the timing conflicts observed in the optimal solutions obtained from the relaxed formulation. For example, the timing conflicts are more observable in the power network relaxed solution than the relaxed solution obtained from the water network with the same number of disrupted components. </w:t>
      </w:r>
      <w:r w:rsidRPr="004A2CA1">
        <w:rPr>
          <w:rFonts w:asciiTheme="majorBidi" w:hAnsiTheme="majorBidi" w:cstheme="majorBidi"/>
          <w:lang w:bidi="fa-IR"/>
        </w:rPr>
        <w:t xml:space="preserve">We note that the locations of depots are randomly changed when the number of restoration crews change. Therefore, these random choices may result in positive optimality gap [Akbari and Salman 2017]. </w:t>
      </w:r>
    </w:p>
    <w:p w14:paraId="4FD474B5" w14:textId="19EA8846" w:rsidR="004A2CA1" w:rsidRPr="004A2CA1" w:rsidRDefault="004A2CA1" w:rsidP="00C9278F">
      <w:pPr>
        <w:ind w:firstLine="360"/>
        <w:rPr>
          <w:rFonts w:asciiTheme="majorBidi" w:hAnsiTheme="majorBidi" w:cstheme="majorBidi"/>
          <w:lang w:bidi="fa-IR"/>
        </w:rPr>
      </w:pPr>
      <w:r w:rsidRPr="004A2CA1">
        <w:rPr>
          <w:rFonts w:asciiTheme="majorBidi" w:hAnsiTheme="majorBidi" w:cstheme="majorBidi"/>
          <w:lang w:bidi="fa-IR"/>
        </w:rPr>
        <w:t xml:space="preserve">For weighting the importance of demand nodes, we assign a particular weight </w:t>
      </w:r>
      <m:oMath>
        <m:sSub>
          <m:sSubPr>
            <m:ctrlPr>
              <w:rPr>
                <w:rFonts w:ascii="Cambria Math" w:hAnsi="Cambria Math" w:cstheme="majorBidi"/>
                <w:i/>
                <w:lang w:bidi="fa-IR"/>
              </w:rPr>
            </m:ctrlPr>
          </m:sSubPr>
          <m:e>
            <m:r>
              <w:rPr>
                <w:rFonts w:ascii="Cambria Math" w:hAnsi="Cambria Math" w:cstheme="majorBidi"/>
                <w:lang w:bidi="fa-IR"/>
              </w:rPr>
              <m:t>w</m:t>
            </m:r>
          </m:e>
          <m:sub>
            <m:r>
              <w:rPr>
                <w:rFonts w:ascii="Cambria Math" w:hAnsi="Cambria Math" w:cstheme="majorBidi"/>
                <w:lang w:bidi="fa-IR"/>
              </w:rPr>
              <m:t>i</m:t>
            </m:r>
          </m:sub>
        </m:sSub>
      </m:oMath>
      <w:r w:rsidRPr="004A2CA1">
        <w:rPr>
          <w:rFonts w:asciiTheme="majorBidi" w:eastAsiaTheme="minorEastAsia" w:hAnsiTheme="majorBidi" w:cstheme="majorBidi"/>
          <w:lang w:bidi="fa-IR"/>
        </w:rPr>
        <w:t xml:space="preserve">, to each demand node </w:t>
      </w:r>
      <m:oMath>
        <m:r>
          <w:rPr>
            <w:rFonts w:ascii="Cambria Math" w:hAnsi="Cambria Math" w:cstheme="majorBidi"/>
            <w:lang w:bidi="fa-IR"/>
          </w:rPr>
          <m:t>i∈</m:t>
        </m:r>
        <m:sSub>
          <m:sSubPr>
            <m:ctrlPr>
              <w:rPr>
                <w:rFonts w:ascii="Cambria Math" w:hAnsi="Cambria Math" w:cstheme="majorBidi"/>
                <w:i/>
                <w:lang w:bidi="fa-IR"/>
              </w:rPr>
            </m:ctrlPr>
          </m:sSubPr>
          <m:e>
            <m:r>
              <w:rPr>
                <w:rFonts w:ascii="Cambria Math" w:hAnsi="Cambria Math" w:cstheme="majorBidi"/>
                <w:lang w:bidi="fa-IR"/>
              </w:rPr>
              <m:t>N</m:t>
            </m:r>
          </m:e>
          <m:sub>
            <m:r>
              <w:rPr>
                <w:rFonts w:ascii="Cambria Math" w:hAnsi="Cambria Math" w:cstheme="majorBidi"/>
                <w:lang w:bidi="fa-IR"/>
              </w:rPr>
              <m:t>-</m:t>
            </m:r>
          </m:sub>
        </m:sSub>
      </m:oMath>
      <w:r w:rsidRPr="004A2CA1">
        <w:rPr>
          <w:rFonts w:asciiTheme="majorBidi" w:hAnsiTheme="majorBidi" w:cstheme="majorBidi"/>
          <w:lang w:bidi="fa-IR"/>
        </w:rPr>
        <w:t xml:space="preserve">, proportional to the importance of that node in the infrastructure network. For example, demand nodes located in highly populated areas, in locations with critical properties (e.g., hospitals, hazardous material warehouses). To incorporated prioritization weight, </w:t>
      </w:r>
      <m:oMath>
        <m:sSub>
          <m:sSubPr>
            <m:ctrlPr>
              <w:rPr>
                <w:rFonts w:ascii="Cambria Math" w:hAnsi="Cambria Math" w:cstheme="majorBidi"/>
                <w:i/>
                <w:lang w:bidi="fa-IR"/>
              </w:rPr>
            </m:ctrlPr>
          </m:sSubPr>
          <m:e>
            <m:r>
              <w:rPr>
                <w:rFonts w:ascii="Cambria Math" w:hAnsi="Cambria Math" w:cstheme="majorBidi"/>
                <w:lang w:bidi="fa-IR"/>
              </w:rPr>
              <m:t>w</m:t>
            </m:r>
          </m:e>
          <m:sub>
            <m:acc>
              <m:accPr>
                <m:chr m:val="̅"/>
                <m:ctrlPr>
                  <w:rPr>
                    <w:rFonts w:ascii="Cambria Math" w:hAnsi="Cambria Math" w:cstheme="majorBidi"/>
                    <w:i/>
                    <w:lang w:bidi="fa-IR"/>
                  </w:rPr>
                </m:ctrlPr>
              </m:accPr>
              <m:e>
                <m:r>
                  <w:rPr>
                    <w:rFonts w:ascii="Cambria Math" w:hAnsi="Cambria Math" w:cstheme="majorBidi"/>
                    <w:lang w:bidi="fa-IR"/>
                  </w:rPr>
                  <m:t>i</m:t>
                </m:r>
              </m:e>
            </m:acc>
          </m:sub>
        </m:sSub>
      </m:oMath>
      <w:r w:rsidRPr="004A2CA1">
        <w:rPr>
          <w:rFonts w:asciiTheme="majorBidi" w:hAnsiTheme="majorBidi" w:cstheme="majorBidi"/>
          <w:lang w:bidi="fa-IR"/>
        </w:rPr>
        <w:t>,  in both formulations, we update the objective function with Eq. (5.</w:t>
      </w:r>
      <w:r w:rsidRPr="004A2CA1">
        <w:rPr>
          <w:rFonts w:asciiTheme="majorBidi" w:hAnsiTheme="majorBidi" w:cstheme="majorBidi"/>
          <w:lang w:bidi="fa-IR"/>
        </w:rPr>
        <w:fldChar w:fldCharType="begin"/>
      </w:r>
      <w:r w:rsidRPr="004A2CA1">
        <w:rPr>
          <w:rFonts w:asciiTheme="majorBidi" w:hAnsiTheme="majorBidi" w:cstheme="majorBidi"/>
          <w:lang w:bidi="fa-IR"/>
        </w:rPr>
        <w:instrText xml:space="preserve"> REF _Ref491178990 \h </w:instrText>
      </w:r>
      <w:r w:rsidRPr="004A2CA1">
        <w:rPr>
          <w:rFonts w:asciiTheme="majorBidi" w:hAnsiTheme="majorBidi" w:cstheme="majorBidi"/>
          <w:lang w:bidi="fa-IR"/>
        </w:rPr>
      </w:r>
      <w:r w:rsidRPr="004A2CA1">
        <w:rPr>
          <w:rFonts w:asciiTheme="majorBidi" w:hAnsiTheme="majorBidi" w:cstheme="majorBidi"/>
          <w:lang w:bidi="fa-IR"/>
        </w:rPr>
        <w:fldChar w:fldCharType="separate"/>
      </w:r>
      <w:r w:rsidR="00CD7965" w:rsidRPr="00D26A37">
        <w:rPr>
          <w:lang w:eastAsia="ja-JP"/>
        </w:rPr>
        <w:t>(</w:t>
      </w:r>
      <w:r w:rsidR="00CD7965">
        <w:rPr>
          <w:lang w:eastAsia="ja-JP"/>
        </w:rPr>
        <w:t>4.</w:t>
      </w:r>
      <w:r w:rsidR="00CD7965">
        <w:rPr>
          <w:noProof/>
          <w:lang w:eastAsia="ja-JP"/>
        </w:rPr>
        <w:t>81</w:t>
      </w:r>
      <w:r w:rsidR="00CD7965" w:rsidRPr="00D26A37">
        <w:rPr>
          <w:lang w:eastAsia="ja-JP"/>
        </w:rPr>
        <w:t>)</w:t>
      </w:r>
      <w:r w:rsidRPr="004A2CA1">
        <w:rPr>
          <w:rFonts w:asciiTheme="majorBidi" w:hAnsiTheme="majorBidi" w:cstheme="majorBidi"/>
          <w:lang w:bidi="fa-IR"/>
        </w:rPr>
        <w:fldChar w:fldCharType="end"/>
      </w:r>
      <w:r w:rsidRPr="004A2CA1">
        <w:rPr>
          <w:rFonts w:asciiTheme="majorBidi" w:hAnsiTheme="majorBidi" w:cstheme="majorBidi"/>
          <w:lang w:bidi="fa-IR"/>
        </w:rPr>
        <w:t xml:space="preserve">). </w:t>
      </w:r>
    </w:p>
    <w:tbl>
      <w:tblPr>
        <w:tblW w:w="5000" w:type="pct"/>
        <w:tblLook w:val="04A0" w:firstRow="1" w:lastRow="0" w:firstColumn="1" w:lastColumn="0" w:noHBand="0" w:noVBand="1"/>
      </w:tblPr>
      <w:tblGrid>
        <w:gridCol w:w="7916"/>
        <w:gridCol w:w="796"/>
      </w:tblGrid>
      <w:tr w:rsidR="004A2CA1" w:rsidRPr="004A2CA1" w14:paraId="6DAD2FB9" w14:textId="77777777" w:rsidTr="00C86020">
        <w:tc>
          <w:tcPr>
            <w:tcW w:w="4639" w:type="pct"/>
            <w:shd w:val="clear" w:color="auto" w:fill="auto"/>
          </w:tcPr>
          <w:p w14:paraId="248E2995" w14:textId="77777777" w:rsidR="004A2CA1" w:rsidRPr="004A2CA1" w:rsidRDefault="00D57726" w:rsidP="004A2CA1">
            <w:pPr>
              <w:rPr>
                <w:rFonts w:asciiTheme="majorBidi" w:hAnsiTheme="majorBidi" w:cstheme="majorBidi"/>
                <w:lang w:bidi="fa-IR"/>
              </w:rPr>
            </w:pPr>
            <m:oMathPara>
              <m:oMath>
                <m:sSub>
                  <m:sSubPr>
                    <m:ctrlPr>
                      <w:rPr>
                        <w:rFonts w:ascii="Cambria Math" w:hAnsi="Cambria Math" w:cstheme="majorBidi"/>
                        <w:i/>
                        <w:lang w:eastAsia="ja-JP"/>
                      </w:rPr>
                    </m:ctrlPr>
                  </m:sSubPr>
                  <m:e>
                    <m:r>
                      <w:rPr>
                        <w:rFonts w:ascii="Cambria Math" w:hAnsi="Cambria Math" w:cstheme="majorBidi"/>
                        <w:lang w:eastAsia="ja-JP"/>
                      </w:rPr>
                      <m:t>Я</m:t>
                    </m:r>
                  </m:e>
                  <m:sub>
                    <m:r>
                      <w:rPr>
                        <w:rFonts w:ascii="Cambria Math" w:hAnsi="Cambria Math" w:cstheme="majorBidi"/>
                        <w:lang w:eastAsia="ja-JP"/>
                      </w:rPr>
                      <m:t>φ</m:t>
                    </m:r>
                  </m:sub>
                </m:sSub>
                <m:d>
                  <m:dPr>
                    <m:ctrlPr>
                      <w:rPr>
                        <w:rFonts w:ascii="Cambria Math" w:hAnsi="Cambria Math" w:cstheme="majorBidi"/>
                        <w:i/>
                        <w:lang w:eastAsia="ja-JP"/>
                      </w:rPr>
                    </m:ctrlPr>
                  </m:dPr>
                  <m:e>
                    <m:r>
                      <w:rPr>
                        <w:rFonts w:ascii="Cambria Math" w:hAnsi="Cambria Math" w:cstheme="majorBidi"/>
                        <w:lang w:eastAsia="ja-JP"/>
                      </w:rPr>
                      <m:t>t</m:t>
                    </m:r>
                  </m:e>
                  <m:e>
                    <m:r>
                      <w:rPr>
                        <w:rFonts w:ascii="Cambria Math" w:hAnsi="Cambria Math" w:cstheme="majorBidi"/>
                        <w:lang w:eastAsia="ja-JP"/>
                      </w:rPr>
                      <m:t>e</m:t>
                    </m:r>
                  </m:e>
                </m:d>
                <m:r>
                  <w:rPr>
                    <w:rFonts w:ascii="Cambria Math" w:hAnsi="Cambria Math" w:cstheme="majorBidi"/>
                    <w:lang w:eastAsia="ja-JP"/>
                  </w:rPr>
                  <m:t>=</m:t>
                </m:r>
                <m:f>
                  <m:fPr>
                    <m:ctrlPr>
                      <w:rPr>
                        <w:rFonts w:ascii="Cambria Math" w:hAnsi="Cambria Math" w:cstheme="majorBidi"/>
                        <w:i/>
                        <w:lang w:eastAsia="ja-JP"/>
                      </w:rPr>
                    </m:ctrlPr>
                  </m:fPr>
                  <m:num>
                    <m:nary>
                      <m:naryPr>
                        <m:chr m:val="∑"/>
                        <m:limLoc m:val="undOvr"/>
                        <m:supHide m:val="1"/>
                        <m:ctrlPr>
                          <w:rPr>
                            <w:rFonts w:ascii="Cambria Math" w:hAnsi="Cambria Math" w:cstheme="majorBidi"/>
                            <w:i/>
                            <w:lang w:eastAsia="ja-JP"/>
                          </w:rPr>
                        </m:ctrlPr>
                      </m:naryPr>
                      <m:sub>
                        <m:r>
                          <w:rPr>
                            <w:rFonts w:ascii="Cambria Math" w:hAnsi="Cambria Math" w:cstheme="majorBidi"/>
                            <w:lang w:eastAsia="ja-JP"/>
                          </w:rPr>
                          <m:t>i∈</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m:t>
                            </m:r>
                          </m:sub>
                        </m:sSub>
                      </m:sub>
                      <m:sup/>
                      <m:e>
                        <m:sSub>
                          <m:sSubPr>
                            <m:ctrlPr>
                              <w:rPr>
                                <w:rFonts w:ascii="Cambria Math" w:hAnsi="Cambria Math" w:cstheme="majorBidi"/>
                                <w:i/>
                                <w:lang w:eastAsia="ja-JP"/>
                              </w:rPr>
                            </m:ctrlPr>
                          </m:sSubPr>
                          <m:e>
                            <m:r>
                              <w:rPr>
                                <w:rFonts w:ascii="Cambria Math" w:hAnsi="Cambria Math" w:cstheme="majorBidi"/>
                                <w:lang w:eastAsia="ja-JP"/>
                              </w:rPr>
                              <m:t>w</m:t>
                            </m:r>
                          </m:e>
                          <m:sub>
                            <m:r>
                              <w:rPr>
                                <w:rFonts w:ascii="Cambria Math" w:hAnsi="Cambria Math" w:cstheme="majorBidi"/>
                                <w:lang w:eastAsia="ja-JP"/>
                              </w:rPr>
                              <m:t>i</m:t>
                            </m:r>
                          </m:sub>
                        </m:sSub>
                        <m:sSub>
                          <m:sSubPr>
                            <m:ctrlPr>
                              <w:rPr>
                                <w:rFonts w:ascii="Cambria Math" w:hAnsi="Cambria Math" w:cstheme="majorBidi"/>
                                <w:i/>
                                <w:lang w:eastAsia="ja-JP"/>
                              </w:rPr>
                            </m:ctrlPr>
                          </m:sSubPr>
                          <m:e>
                            <m:r>
                              <w:rPr>
                                <w:rFonts w:ascii="Cambria Math" w:hAnsi="Cambria Math" w:cstheme="majorBidi"/>
                                <w:lang w:eastAsia="ja-JP"/>
                              </w:rPr>
                              <m:t>φ</m:t>
                            </m:r>
                          </m:e>
                          <m:sub>
                            <m:r>
                              <w:rPr>
                                <w:rFonts w:ascii="Cambria Math" w:hAnsi="Cambria Math" w:cstheme="majorBidi"/>
                                <w:lang w:eastAsia="ja-JP"/>
                              </w:rPr>
                              <m:t>it</m:t>
                            </m:r>
                          </m:sub>
                        </m:sSub>
                      </m:e>
                    </m:nary>
                    <m:r>
                      <w:rPr>
                        <w:rFonts w:ascii="Cambria Math" w:hAnsi="Cambria Math" w:cstheme="majorBidi"/>
                        <w:lang w:eastAsia="ja-JP"/>
                      </w:rPr>
                      <m:t>-</m:t>
                    </m:r>
                    <m:nary>
                      <m:naryPr>
                        <m:chr m:val="∑"/>
                        <m:limLoc m:val="undOvr"/>
                        <m:supHide m:val="1"/>
                        <m:ctrlPr>
                          <w:rPr>
                            <w:rFonts w:ascii="Cambria Math" w:hAnsi="Cambria Math" w:cstheme="majorBidi"/>
                            <w:i/>
                            <w:lang w:eastAsia="ja-JP"/>
                          </w:rPr>
                        </m:ctrlPr>
                      </m:naryPr>
                      <m:sub>
                        <m:r>
                          <w:rPr>
                            <w:rFonts w:ascii="Cambria Math" w:hAnsi="Cambria Math" w:cstheme="majorBidi"/>
                            <w:lang w:eastAsia="ja-JP"/>
                          </w:rPr>
                          <m:t>i∈</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m:t>
                            </m:r>
                          </m:sub>
                        </m:sSub>
                      </m:sub>
                      <m:sup/>
                      <m:e>
                        <m:sSub>
                          <m:sSubPr>
                            <m:ctrlPr>
                              <w:rPr>
                                <w:rFonts w:ascii="Cambria Math" w:hAnsi="Cambria Math" w:cstheme="majorBidi"/>
                                <w:i/>
                                <w:lang w:eastAsia="ja-JP"/>
                              </w:rPr>
                            </m:ctrlPr>
                          </m:sSubPr>
                          <m:e>
                            <m:r>
                              <w:rPr>
                                <w:rFonts w:ascii="Cambria Math" w:hAnsi="Cambria Math" w:cstheme="majorBidi"/>
                                <w:lang w:eastAsia="ja-JP"/>
                              </w:rPr>
                              <m:t>w</m:t>
                            </m:r>
                          </m:e>
                          <m:sub>
                            <m:r>
                              <w:rPr>
                                <w:rFonts w:ascii="Cambria Math" w:hAnsi="Cambria Math" w:cstheme="majorBidi"/>
                                <w:lang w:eastAsia="ja-JP"/>
                              </w:rPr>
                              <m:t>i</m:t>
                            </m:r>
                          </m:sub>
                        </m:sSub>
                        <m:sSub>
                          <m:sSubPr>
                            <m:ctrlPr>
                              <w:rPr>
                                <w:rFonts w:ascii="Cambria Math" w:hAnsi="Cambria Math" w:cstheme="majorBidi"/>
                                <w:i/>
                                <w:lang w:eastAsia="ja-JP"/>
                              </w:rPr>
                            </m:ctrlPr>
                          </m:sSubPr>
                          <m:e>
                            <m:r>
                              <w:rPr>
                                <w:rFonts w:ascii="Cambria Math" w:hAnsi="Cambria Math" w:cstheme="majorBidi"/>
                                <w:lang w:eastAsia="ja-JP"/>
                              </w:rPr>
                              <m:t>φ</m:t>
                            </m:r>
                          </m:e>
                          <m:sub>
                            <m:r>
                              <w:rPr>
                                <w:rFonts w:ascii="Cambria Math" w:hAnsi="Cambria Math" w:cstheme="majorBidi"/>
                                <w:lang w:eastAsia="ja-JP"/>
                              </w:rPr>
                              <m:t>i</m:t>
                            </m:r>
                            <m:sSub>
                              <m:sSubPr>
                                <m:ctrlPr>
                                  <w:rPr>
                                    <w:rFonts w:ascii="Cambria Math" w:hAnsi="Cambria Math" w:cstheme="majorBidi"/>
                                    <w:i/>
                                    <w:lang w:eastAsia="ja-JP"/>
                                  </w:rPr>
                                </m:ctrlPr>
                              </m:sSubPr>
                              <m:e>
                                <m:r>
                                  <w:rPr>
                                    <w:rFonts w:ascii="Cambria Math" w:hAnsi="Cambria Math" w:cstheme="majorBidi"/>
                                    <w:lang w:eastAsia="ja-JP"/>
                                  </w:rPr>
                                  <m:t>t</m:t>
                                </m:r>
                              </m:e>
                              <m:sub>
                                <m:r>
                                  <w:rPr>
                                    <w:rFonts w:ascii="Cambria Math" w:hAnsi="Cambria Math" w:cstheme="majorBidi"/>
                                    <w:lang w:eastAsia="ja-JP"/>
                                  </w:rPr>
                                  <m:t>d</m:t>
                                </m:r>
                              </m:sub>
                            </m:sSub>
                          </m:sub>
                        </m:sSub>
                      </m:e>
                    </m:nary>
                  </m:num>
                  <m:den>
                    <m:nary>
                      <m:naryPr>
                        <m:chr m:val="∑"/>
                        <m:limLoc m:val="undOvr"/>
                        <m:supHide m:val="1"/>
                        <m:ctrlPr>
                          <w:rPr>
                            <w:rFonts w:ascii="Cambria Math" w:hAnsi="Cambria Math" w:cstheme="majorBidi"/>
                            <w:i/>
                            <w:lang w:eastAsia="ja-JP"/>
                          </w:rPr>
                        </m:ctrlPr>
                      </m:naryPr>
                      <m:sub>
                        <m:r>
                          <w:rPr>
                            <w:rFonts w:ascii="Cambria Math" w:hAnsi="Cambria Math" w:cstheme="majorBidi"/>
                            <w:lang w:eastAsia="ja-JP"/>
                          </w:rPr>
                          <m:t>i∈</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m:t>
                            </m:r>
                          </m:sub>
                        </m:sSub>
                      </m:sub>
                      <m:sup/>
                      <m:e>
                        <m:sSub>
                          <m:sSubPr>
                            <m:ctrlPr>
                              <w:rPr>
                                <w:rFonts w:ascii="Cambria Math" w:hAnsi="Cambria Math" w:cstheme="majorBidi"/>
                                <w:i/>
                                <w:lang w:eastAsia="ja-JP"/>
                              </w:rPr>
                            </m:ctrlPr>
                          </m:sSubPr>
                          <m:e>
                            <m:r>
                              <w:rPr>
                                <w:rFonts w:ascii="Cambria Math" w:hAnsi="Cambria Math" w:cstheme="majorBidi"/>
                                <w:lang w:eastAsia="ja-JP"/>
                              </w:rPr>
                              <m:t>w</m:t>
                            </m:r>
                          </m:e>
                          <m:sub>
                            <m:r>
                              <w:rPr>
                                <w:rFonts w:ascii="Cambria Math" w:hAnsi="Cambria Math" w:cstheme="majorBidi"/>
                                <w:lang w:eastAsia="ja-JP"/>
                              </w:rPr>
                              <m:t>i</m:t>
                            </m:r>
                          </m:sub>
                        </m:sSub>
                        <m:sSub>
                          <m:sSubPr>
                            <m:ctrlPr>
                              <w:rPr>
                                <w:rFonts w:ascii="Cambria Math" w:hAnsi="Cambria Math" w:cstheme="majorBidi"/>
                                <w:i/>
                                <w:lang w:eastAsia="ja-JP"/>
                              </w:rPr>
                            </m:ctrlPr>
                          </m:sSubPr>
                          <m:e>
                            <m:r>
                              <w:rPr>
                                <w:rFonts w:ascii="Cambria Math" w:hAnsi="Cambria Math" w:cstheme="majorBidi"/>
                                <w:lang w:eastAsia="ja-JP"/>
                              </w:rPr>
                              <m:t>φ</m:t>
                            </m:r>
                          </m:e>
                          <m:sub>
                            <m:r>
                              <w:rPr>
                                <w:rFonts w:ascii="Cambria Math" w:hAnsi="Cambria Math" w:cstheme="majorBidi"/>
                                <w:lang w:eastAsia="ja-JP"/>
                              </w:rPr>
                              <m:t>i</m:t>
                            </m:r>
                            <m:sSub>
                              <m:sSubPr>
                                <m:ctrlPr>
                                  <w:rPr>
                                    <w:rFonts w:ascii="Cambria Math" w:hAnsi="Cambria Math" w:cstheme="majorBidi"/>
                                    <w:i/>
                                    <w:lang w:eastAsia="ja-JP"/>
                                  </w:rPr>
                                </m:ctrlPr>
                              </m:sSubPr>
                              <m:e>
                                <m:r>
                                  <w:rPr>
                                    <w:rFonts w:ascii="Cambria Math" w:hAnsi="Cambria Math" w:cstheme="majorBidi"/>
                                    <w:lang w:eastAsia="ja-JP"/>
                                  </w:rPr>
                                  <m:t>t</m:t>
                                </m:r>
                              </m:e>
                              <m:sub>
                                <m:r>
                                  <w:rPr>
                                    <w:rFonts w:ascii="Cambria Math" w:hAnsi="Cambria Math" w:cstheme="majorBidi"/>
                                    <w:lang w:eastAsia="ja-JP"/>
                                  </w:rPr>
                                  <m:t>e</m:t>
                                </m:r>
                              </m:sub>
                            </m:sSub>
                          </m:sub>
                        </m:sSub>
                      </m:e>
                    </m:nary>
                    <m:r>
                      <w:rPr>
                        <w:rFonts w:ascii="Cambria Math" w:hAnsi="Cambria Math" w:cstheme="majorBidi"/>
                        <w:lang w:eastAsia="ja-JP"/>
                      </w:rPr>
                      <m:t>-</m:t>
                    </m:r>
                    <m:nary>
                      <m:naryPr>
                        <m:chr m:val="∑"/>
                        <m:limLoc m:val="undOvr"/>
                        <m:supHide m:val="1"/>
                        <m:ctrlPr>
                          <w:rPr>
                            <w:rFonts w:ascii="Cambria Math" w:hAnsi="Cambria Math" w:cstheme="majorBidi"/>
                            <w:i/>
                            <w:lang w:eastAsia="ja-JP"/>
                          </w:rPr>
                        </m:ctrlPr>
                      </m:naryPr>
                      <m:sub>
                        <m:r>
                          <w:rPr>
                            <w:rFonts w:ascii="Cambria Math" w:hAnsi="Cambria Math" w:cstheme="majorBidi"/>
                            <w:lang w:eastAsia="ja-JP"/>
                          </w:rPr>
                          <m:t>i∈</m:t>
                        </m:r>
                        <m:sSub>
                          <m:sSubPr>
                            <m:ctrlPr>
                              <w:rPr>
                                <w:rFonts w:ascii="Cambria Math" w:hAnsi="Cambria Math" w:cstheme="majorBidi"/>
                                <w:i/>
                                <w:lang w:eastAsia="ja-JP"/>
                              </w:rPr>
                            </m:ctrlPr>
                          </m:sSubPr>
                          <m:e>
                            <m:r>
                              <w:rPr>
                                <w:rFonts w:ascii="Cambria Math" w:hAnsi="Cambria Math" w:cstheme="majorBidi"/>
                                <w:lang w:eastAsia="ja-JP"/>
                              </w:rPr>
                              <m:t>N</m:t>
                            </m:r>
                          </m:e>
                          <m:sub>
                            <m:r>
                              <w:rPr>
                                <w:rFonts w:ascii="Cambria Math" w:hAnsi="Cambria Math" w:cstheme="majorBidi"/>
                                <w:lang w:eastAsia="ja-JP"/>
                              </w:rPr>
                              <m:t>-</m:t>
                            </m:r>
                          </m:sub>
                        </m:sSub>
                      </m:sub>
                      <m:sup/>
                      <m:e>
                        <m:sSub>
                          <m:sSubPr>
                            <m:ctrlPr>
                              <w:rPr>
                                <w:rFonts w:ascii="Cambria Math" w:hAnsi="Cambria Math" w:cstheme="majorBidi"/>
                                <w:i/>
                                <w:lang w:eastAsia="ja-JP"/>
                              </w:rPr>
                            </m:ctrlPr>
                          </m:sSubPr>
                          <m:e>
                            <m:r>
                              <w:rPr>
                                <w:rFonts w:ascii="Cambria Math" w:hAnsi="Cambria Math" w:cstheme="majorBidi"/>
                                <w:lang w:eastAsia="ja-JP"/>
                              </w:rPr>
                              <m:t>w</m:t>
                            </m:r>
                          </m:e>
                          <m:sub>
                            <m:r>
                              <w:rPr>
                                <w:rFonts w:ascii="Cambria Math" w:hAnsi="Cambria Math" w:cstheme="majorBidi"/>
                                <w:lang w:eastAsia="ja-JP"/>
                              </w:rPr>
                              <m:t>i</m:t>
                            </m:r>
                          </m:sub>
                        </m:sSub>
                        <m:sSub>
                          <m:sSubPr>
                            <m:ctrlPr>
                              <w:rPr>
                                <w:rFonts w:ascii="Cambria Math" w:hAnsi="Cambria Math" w:cstheme="majorBidi"/>
                                <w:i/>
                                <w:lang w:eastAsia="ja-JP"/>
                              </w:rPr>
                            </m:ctrlPr>
                          </m:sSubPr>
                          <m:e>
                            <m:r>
                              <w:rPr>
                                <w:rFonts w:ascii="Cambria Math" w:hAnsi="Cambria Math" w:cstheme="majorBidi"/>
                                <w:lang w:eastAsia="ja-JP"/>
                              </w:rPr>
                              <m:t>φ</m:t>
                            </m:r>
                          </m:e>
                          <m:sub>
                            <m:r>
                              <w:rPr>
                                <w:rFonts w:ascii="Cambria Math" w:hAnsi="Cambria Math" w:cstheme="majorBidi"/>
                                <w:lang w:eastAsia="ja-JP"/>
                              </w:rPr>
                              <m:t>i</m:t>
                            </m:r>
                            <m:sSub>
                              <m:sSubPr>
                                <m:ctrlPr>
                                  <w:rPr>
                                    <w:rFonts w:ascii="Cambria Math" w:hAnsi="Cambria Math" w:cstheme="majorBidi"/>
                                    <w:i/>
                                    <w:lang w:eastAsia="ja-JP"/>
                                  </w:rPr>
                                </m:ctrlPr>
                              </m:sSubPr>
                              <m:e>
                                <m:r>
                                  <w:rPr>
                                    <w:rFonts w:ascii="Cambria Math" w:hAnsi="Cambria Math" w:cstheme="majorBidi"/>
                                    <w:lang w:eastAsia="ja-JP"/>
                                  </w:rPr>
                                  <m:t>t</m:t>
                                </m:r>
                              </m:e>
                              <m:sub>
                                <m:r>
                                  <w:rPr>
                                    <w:rFonts w:ascii="Cambria Math" w:hAnsi="Cambria Math" w:cstheme="majorBidi"/>
                                    <w:lang w:eastAsia="ja-JP"/>
                                  </w:rPr>
                                  <m:t>d</m:t>
                                </m:r>
                              </m:sub>
                            </m:sSub>
                          </m:sub>
                        </m:sSub>
                      </m:e>
                    </m:nary>
                  </m:den>
                </m:f>
              </m:oMath>
            </m:oMathPara>
          </w:p>
        </w:tc>
        <w:tc>
          <w:tcPr>
            <w:tcW w:w="361" w:type="pct"/>
            <w:shd w:val="clear" w:color="auto" w:fill="auto"/>
            <w:vAlign w:val="center"/>
          </w:tcPr>
          <w:p w14:paraId="7CDE0D32" w14:textId="4B4231A9" w:rsidR="004A2CA1" w:rsidRPr="004A2CA1" w:rsidRDefault="004A2CA1" w:rsidP="004A2CA1">
            <w:pPr>
              <w:rPr>
                <w:rFonts w:asciiTheme="majorBidi" w:hAnsiTheme="majorBidi" w:cstheme="majorBidi"/>
                <w:lang w:bidi="fa-IR"/>
              </w:rPr>
            </w:pPr>
            <w:r w:rsidRPr="004A2CA1">
              <w:rPr>
                <w:rFonts w:asciiTheme="majorBidi" w:hAnsiTheme="majorBidi" w:cstheme="majorBidi"/>
                <w:lang w:eastAsia="ja-JP"/>
              </w:rPr>
              <w:t>(5.</w:t>
            </w:r>
            <w:r w:rsidRPr="004A2CA1">
              <w:rPr>
                <w:rFonts w:asciiTheme="majorBidi" w:hAnsiTheme="majorBidi" w:cstheme="majorBidi"/>
                <w:lang w:eastAsia="ja-JP"/>
              </w:rPr>
              <w:fldChar w:fldCharType="begin"/>
            </w:r>
            <w:r w:rsidRPr="004A2CA1">
              <w:rPr>
                <w:rFonts w:asciiTheme="majorBidi" w:hAnsiTheme="majorBidi" w:cstheme="majorBidi"/>
                <w:lang w:eastAsia="ja-JP"/>
              </w:rPr>
              <w:instrText xml:space="preserve"> SEQ Equation \* ARABIC </w:instrText>
            </w:r>
            <w:r w:rsidRPr="004A2CA1">
              <w:rPr>
                <w:rFonts w:asciiTheme="majorBidi" w:hAnsiTheme="majorBidi" w:cstheme="majorBidi"/>
                <w:lang w:eastAsia="ja-JP"/>
              </w:rPr>
              <w:fldChar w:fldCharType="separate"/>
            </w:r>
            <w:r w:rsidR="00CD7965">
              <w:rPr>
                <w:rFonts w:asciiTheme="majorBidi" w:hAnsiTheme="majorBidi" w:cstheme="majorBidi"/>
                <w:noProof/>
                <w:lang w:eastAsia="ja-JP"/>
              </w:rPr>
              <w:t>84</w:t>
            </w:r>
            <w:r w:rsidRPr="004A2CA1">
              <w:rPr>
                <w:rFonts w:asciiTheme="majorBidi" w:hAnsiTheme="majorBidi" w:cstheme="majorBidi"/>
                <w:lang w:eastAsia="ja-JP"/>
              </w:rPr>
              <w:fldChar w:fldCharType="end"/>
            </w:r>
            <w:r w:rsidRPr="004A2CA1">
              <w:rPr>
                <w:rFonts w:asciiTheme="majorBidi" w:hAnsiTheme="majorBidi" w:cstheme="majorBidi"/>
                <w:lang w:eastAsia="ja-JP"/>
              </w:rPr>
              <w:t>)</w:t>
            </w:r>
          </w:p>
        </w:tc>
      </w:tr>
    </w:tbl>
    <w:p w14:paraId="280CB017" w14:textId="3C110BA2" w:rsidR="004A2CA1" w:rsidRDefault="004A2CA1" w:rsidP="00C9278F">
      <w:pPr>
        <w:ind w:firstLine="360"/>
        <w:rPr>
          <w:rFonts w:asciiTheme="majorBidi" w:hAnsiTheme="majorBidi" w:cstheme="majorBidi"/>
        </w:rPr>
      </w:pPr>
      <w:r w:rsidRPr="004A2CA1">
        <w:rPr>
          <w:rFonts w:asciiTheme="majorBidi" w:hAnsiTheme="majorBidi" w:cstheme="majorBidi"/>
        </w:rPr>
        <w:t xml:space="preserve">For relaxed formulation, we first identify the critical paths ending to the prioritized demand nodes </w:t>
      </w:r>
      <m:oMath>
        <m:r>
          <w:rPr>
            <w:rFonts w:ascii="Cambria Math" w:hAnsi="Cambria Math" w:cstheme="majorBidi"/>
            <w:lang w:bidi="fa-IR"/>
          </w:rPr>
          <m:t>i∈</m:t>
        </m:r>
        <m:sSub>
          <m:sSubPr>
            <m:ctrlPr>
              <w:rPr>
                <w:rFonts w:ascii="Cambria Math" w:hAnsi="Cambria Math" w:cstheme="majorBidi"/>
                <w:i/>
                <w:lang w:bidi="fa-IR"/>
              </w:rPr>
            </m:ctrlPr>
          </m:sSubPr>
          <m:e>
            <m:r>
              <w:rPr>
                <w:rFonts w:ascii="Cambria Math" w:hAnsi="Cambria Math" w:cstheme="majorBidi"/>
                <w:lang w:bidi="fa-IR"/>
              </w:rPr>
              <m:t>N</m:t>
            </m:r>
          </m:e>
          <m:sub>
            <m:r>
              <w:rPr>
                <w:rFonts w:ascii="Cambria Math" w:hAnsi="Cambria Math" w:cstheme="majorBidi"/>
                <w:lang w:bidi="fa-IR"/>
              </w:rPr>
              <m:t>-</m:t>
            </m:r>
          </m:sub>
        </m:sSub>
      </m:oMath>
      <w:r w:rsidRPr="004A2CA1">
        <w:rPr>
          <w:rFonts w:asciiTheme="majorBidi" w:eastAsiaTheme="minorEastAsia" w:hAnsiTheme="majorBidi" w:cstheme="majorBidi"/>
          <w:lang w:bidi="fa-IR"/>
        </w:rPr>
        <w:t xml:space="preserve">. Then, </w:t>
      </w:r>
      <w:r w:rsidRPr="004A2CA1">
        <w:rPr>
          <w:rFonts w:asciiTheme="majorBidi" w:hAnsiTheme="majorBidi" w:cstheme="majorBidi"/>
          <w:lang w:bidi="fa-IR"/>
        </w:rPr>
        <w:t xml:space="preserve">we use three measures of importance (i.e.,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MFCount</m:t>
            </m:r>
          </m:sub>
        </m:sSub>
      </m:oMath>
      <w:r w:rsidRPr="004A2CA1">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flow</m:t>
            </m:r>
          </m:sub>
        </m:sSub>
      </m:oMath>
      <w:r w:rsidRPr="004A2CA1">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FCR</m:t>
            </m:r>
          </m:sub>
        </m:sSub>
      </m:oMath>
      <w:r w:rsidRPr="004A2CA1">
        <w:rPr>
          <w:rFonts w:asciiTheme="majorBidi" w:hAnsiTheme="majorBidi" w:cstheme="majorBidi"/>
        </w:rPr>
        <w:t xml:space="preserve">) and categorize the important links to a certain number of clusters. As the number of clusters increases, the relaxed objective function put more weight to prioritize demand nodes, yet it would be less considerate about the maximizing total resilience over the restoration horizon. The number of categories to be chosen depends on the decision makers policies. In this work, we categorize the links into three clusters: one with IMs less than 0.3, one with IMs between 0.3 and 0.6, and one with IMs greater than 0.6. during the heuristic algorithm, to keep track of prioritized demand node, we make sure disrupted links that are in the paths that reach to prioritized demand node receive services sooner than other disrupted links in the infrastructure network. Incorporating the prioritization weight, </w:t>
      </w:r>
      <m:oMath>
        <m:sSub>
          <m:sSubPr>
            <m:ctrlPr>
              <w:rPr>
                <w:rFonts w:ascii="Cambria Math" w:hAnsi="Cambria Math" w:cstheme="majorBidi"/>
                <w:i/>
                <w:lang w:bidi="fa-IR"/>
              </w:rPr>
            </m:ctrlPr>
          </m:sSubPr>
          <m:e>
            <m:r>
              <w:rPr>
                <w:rFonts w:ascii="Cambria Math" w:hAnsi="Cambria Math" w:cstheme="majorBidi"/>
                <w:lang w:bidi="fa-IR"/>
              </w:rPr>
              <m:t>w</m:t>
            </m:r>
          </m:e>
          <m:sub>
            <m:r>
              <w:rPr>
                <w:rFonts w:ascii="Cambria Math" w:hAnsi="Cambria Math" w:cstheme="majorBidi"/>
                <w:lang w:bidi="fa-IR"/>
              </w:rPr>
              <m:t>i</m:t>
            </m:r>
          </m:sub>
        </m:sSub>
      </m:oMath>
      <w:r w:rsidRPr="004A2CA1">
        <w:rPr>
          <w:rFonts w:asciiTheme="majorBidi" w:hAnsiTheme="majorBidi" w:cstheme="majorBidi"/>
          <w:lang w:bidi="fa-IR"/>
        </w:rPr>
        <w:t>,</w:t>
      </w:r>
      <w:r w:rsidRPr="004A2CA1">
        <w:rPr>
          <w:rFonts w:asciiTheme="majorBidi" w:hAnsiTheme="majorBidi" w:cstheme="majorBidi"/>
        </w:rPr>
        <w:t xml:space="preserve"> </w:t>
      </w:r>
      <w:r w:rsidRPr="004A2CA1">
        <w:rPr>
          <w:rFonts w:asciiTheme="majorBidi" w:hAnsiTheme="majorBidi" w:cstheme="majorBidi"/>
        </w:rPr>
        <w:fldChar w:fldCharType="begin"/>
      </w:r>
      <w:r w:rsidRPr="004A2CA1">
        <w:rPr>
          <w:rFonts w:asciiTheme="majorBidi" w:hAnsiTheme="majorBidi" w:cstheme="majorBidi"/>
        </w:rPr>
        <w:instrText xml:space="preserve"> REF _Ref510696564 \h  \* MERGEFORMAT </w:instrText>
      </w:r>
      <w:r w:rsidRPr="004A2CA1">
        <w:rPr>
          <w:rFonts w:asciiTheme="majorBidi" w:hAnsiTheme="majorBidi" w:cstheme="majorBidi"/>
        </w:rPr>
      </w:r>
      <w:r w:rsidRPr="004A2CA1">
        <w:rPr>
          <w:rFonts w:asciiTheme="majorBidi" w:hAnsiTheme="majorBidi" w:cstheme="majorBidi"/>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noProof/>
          <w:color w:val="000000" w:themeColor="text1"/>
          <w:cs/>
        </w:rPr>
        <w:t>‎</w:t>
      </w:r>
      <w:r w:rsidR="00CD7965">
        <w:rPr>
          <w:noProof/>
        </w:rPr>
        <w:t>5</w:t>
      </w:r>
      <w:r w:rsidR="00CD7965" w:rsidRPr="00C42DEC">
        <w:rPr>
          <w:noProof/>
        </w:rPr>
        <w:t>.</w:t>
      </w:r>
      <w:r w:rsidR="00CD7965">
        <w:rPr>
          <w:noProof/>
        </w:rPr>
        <w:t>4</w:t>
      </w:r>
      <w:r w:rsidRPr="004A2CA1">
        <w:rPr>
          <w:rFonts w:asciiTheme="majorBidi" w:hAnsiTheme="majorBidi" w:cstheme="majorBidi"/>
        </w:rPr>
        <w:fldChar w:fldCharType="end"/>
      </w:r>
      <w:r w:rsidRPr="004A2CA1">
        <w:rPr>
          <w:rFonts w:asciiTheme="majorBidi" w:hAnsiTheme="majorBidi" w:cstheme="majorBidi"/>
        </w:rPr>
        <w:t xml:space="preserve"> represents the computational results for the Binary Active formulation, the Relaxed formulation, and the proposed heuristic algorithm applied to the power, water, and gas networks in Shelby County, TN. In </w:t>
      </w:r>
      <w:r w:rsidRPr="004A2CA1">
        <w:rPr>
          <w:rFonts w:asciiTheme="majorBidi" w:hAnsiTheme="majorBidi" w:cstheme="majorBidi"/>
        </w:rPr>
        <w:fldChar w:fldCharType="begin"/>
      </w:r>
      <w:r w:rsidRPr="004A2CA1">
        <w:rPr>
          <w:rFonts w:asciiTheme="majorBidi" w:hAnsiTheme="majorBidi" w:cstheme="majorBidi"/>
        </w:rPr>
        <w:instrText xml:space="preserve"> REF _Ref510696564 \h  \* MERGEFORMAT </w:instrText>
      </w:r>
      <w:r w:rsidRPr="004A2CA1">
        <w:rPr>
          <w:rFonts w:asciiTheme="majorBidi" w:hAnsiTheme="majorBidi" w:cstheme="majorBidi"/>
        </w:rPr>
      </w:r>
      <w:r w:rsidRPr="004A2CA1">
        <w:rPr>
          <w:rFonts w:asciiTheme="majorBidi" w:hAnsiTheme="majorBidi" w:cstheme="majorBidi"/>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noProof/>
          <w:color w:val="000000" w:themeColor="text1"/>
          <w:cs/>
        </w:rPr>
        <w:t>‎</w:t>
      </w:r>
      <w:r w:rsidR="00CD7965">
        <w:rPr>
          <w:noProof/>
        </w:rPr>
        <w:t>5</w:t>
      </w:r>
      <w:r w:rsidR="00CD7965" w:rsidRPr="00C42DEC">
        <w:rPr>
          <w:noProof/>
        </w:rPr>
        <w:t>.</w:t>
      </w:r>
      <w:r w:rsidR="00CD7965">
        <w:rPr>
          <w:noProof/>
        </w:rPr>
        <w:t>4</w:t>
      </w:r>
      <w:r w:rsidRPr="004A2CA1">
        <w:rPr>
          <w:rFonts w:asciiTheme="majorBidi" w:hAnsiTheme="majorBidi" w:cstheme="majorBidi"/>
        </w:rPr>
        <w:fldChar w:fldCharType="end"/>
      </w:r>
      <w:r w:rsidRPr="004A2CA1">
        <w:rPr>
          <w:rFonts w:asciiTheme="majorBidi" w:hAnsiTheme="majorBidi" w:cstheme="majorBidi"/>
        </w:rPr>
        <w:t>, the type of network, the number of instances, the magnitude of the disruption scenarios and also the number of disrupted links (shown in the parenthesis), and the number of restoration crews working on the network are shown in the first, second, third, and forth columns. Incorporating</w:t>
      </w:r>
      <w:r w:rsidRPr="004A2CA1">
        <w:rPr>
          <w:rFonts w:asciiTheme="majorBidi" w:hAnsiTheme="majorBidi" w:cstheme="majorBidi"/>
          <w:lang w:bidi="fa-IR"/>
        </w:rPr>
        <w:t xml:space="preserv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MFCount</m:t>
            </m:r>
          </m:sub>
        </m:sSub>
      </m:oMath>
      <w:r w:rsidRPr="004A2CA1">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flow</m:t>
            </m:r>
          </m:sub>
        </m:sSub>
      </m:oMath>
      <w:r w:rsidRPr="004A2CA1">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FCR</m:t>
            </m:r>
          </m:sub>
        </m:sSub>
      </m:oMath>
      <w:r w:rsidRPr="004A2CA1">
        <w:rPr>
          <w:rFonts w:asciiTheme="majorBidi" w:hAnsiTheme="majorBidi" w:cstheme="majorBidi"/>
        </w:rPr>
        <w:t xml:space="preserve">, The </w:t>
      </w:r>
      <w:r w:rsidRPr="004A2CA1">
        <w:rPr>
          <w:rFonts w:asciiTheme="majorBidi" w:hAnsiTheme="majorBidi" w:cstheme="majorBidi"/>
          <w:lang w:bidi="fa-IR"/>
        </w:rPr>
        <w:t xml:space="preserve">CPU time required for the computation of optimal solution for Binary active model, shown in </w:t>
      </w:r>
      <w:r w:rsidRPr="004A2CA1">
        <w:rPr>
          <w:rFonts w:asciiTheme="majorBidi" w:hAnsiTheme="majorBidi" w:cstheme="majorBidi"/>
        </w:rPr>
        <w:fldChar w:fldCharType="begin"/>
      </w:r>
      <w:r w:rsidRPr="004A2CA1">
        <w:rPr>
          <w:rFonts w:asciiTheme="majorBidi" w:hAnsiTheme="majorBidi" w:cstheme="majorBidi"/>
        </w:rPr>
        <w:instrText xml:space="preserve"> REF _Ref510696564 \h  \* MERGEFORMAT </w:instrText>
      </w:r>
      <w:r w:rsidRPr="004A2CA1">
        <w:rPr>
          <w:rFonts w:asciiTheme="majorBidi" w:hAnsiTheme="majorBidi" w:cstheme="majorBidi"/>
        </w:rPr>
      </w:r>
      <w:r w:rsidRPr="004A2CA1">
        <w:rPr>
          <w:rFonts w:asciiTheme="majorBidi" w:hAnsiTheme="majorBidi" w:cstheme="majorBidi"/>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noProof/>
          <w:color w:val="000000" w:themeColor="text1"/>
          <w:cs/>
        </w:rPr>
        <w:t>‎</w:t>
      </w:r>
      <w:r w:rsidR="00CD7965">
        <w:rPr>
          <w:noProof/>
        </w:rPr>
        <w:t>5</w:t>
      </w:r>
      <w:r w:rsidR="00CD7965" w:rsidRPr="00C42DEC">
        <w:rPr>
          <w:noProof/>
        </w:rPr>
        <w:t>.</w:t>
      </w:r>
      <w:r w:rsidR="00CD7965">
        <w:rPr>
          <w:noProof/>
        </w:rPr>
        <w:t>4</w:t>
      </w:r>
      <w:r w:rsidRPr="004A2CA1">
        <w:rPr>
          <w:rFonts w:asciiTheme="majorBidi" w:hAnsiTheme="majorBidi" w:cstheme="majorBidi"/>
        </w:rPr>
        <w:fldChar w:fldCharType="end"/>
      </w:r>
      <w:r w:rsidRPr="004A2CA1">
        <w:rPr>
          <w:rFonts w:asciiTheme="majorBidi" w:hAnsiTheme="majorBidi" w:cstheme="majorBidi"/>
        </w:rPr>
        <w:t xml:space="preserve"> as B., </w:t>
      </w:r>
      <w:r w:rsidRPr="004A2CA1">
        <w:rPr>
          <w:rFonts w:asciiTheme="majorBidi" w:hAnsiTheme="majorBidi" w:cstheme="majorBidi"/>
          <w:lang w:bidi="fa-IR"/>
        </w:rPr>
        <w:t xml:space="preserve">and the Relaxed formulation, shown in </w:t>
      </w:r>
      <w:r w:rsidRPr="004A2CA1">
        <w:rPr>
          <w:rFonts w:asciiTheme="majorBidi" w:hAnsiTheme="majorBidi" w:cstheme="majorBidi"/>
        </w:rPr>
        <w:fldChar w:fldCharType="begin"/>
      </w:r>
      <w:r w:rsidRPr="004A2CA1">
        <w:rPr>
          <w:rFonts w:asciiTheme="majorBidi" w:hAnsiTheme="majorBidi" w:cstheme="majorBidi"/>
        </w:rPr>
        <w:instrText xml:space="preserve"> REF _Ref510696564 \h  \* MERGEFORMAT </w:instrText>
      </w:r>
      <w:r w:rsidRPr="004A2CA1">
        <w:rPr>
          <w:rFonts w:asciiTheme="majorBidi" w:hAnsiTheme="majorBidi" w:cstheme="majorBidi"/>
        </w:rPr>
      </w:r>
      <w:r w:rsidRPr="004A2CA1">
        <w:rPr>
          <w:rFonts w:asciiTheme="majorBidi" w:hAnsiTheme="majorBidi" w:cstheme="majorBidi"/>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noProof/>
          <w:color w:val="000000" w:themeColor="text1"/>
          <w:cs/>
        </w:rPr>
        <w:t>‎</w:t>
      </w:r>
      <w:r w:rsidR="00CD7965">
        <w:rPr>
          <w:noProof/>
        </w:rPr>
        <w:t>5</w:t>
      </w:r>
      <w:r w:rsidR="00CD7965" w:rsidRPr="00C42DEC">
        <w:rPr>
          <w:noProof/>
        </w:rPr>
        <w:t>.</w:t>
      </w:r>
      <w:r w:rsidR="00CD7965">
        <w:rPr>
          <w:noProof/>
        </w:rPr>
        <w:t>4</w:t>
      </w:r>
      <w:r w:rsidRPr="004A2CA1">
        <w:rPr>
          <w:rFonts w:asciiTheme="majorBidi" w:hAnsiTheme="majorBidi" w:cstheme="majorBidi"/>
        </w:rPr>
        <w:fldChar w:fldCharType="end"/>
      </w:r>
      <w:r w:rsidRPr="004A2CA1">
        <w:rPr>
          <w:rFonts w:asciiTheme="majorBidi" w:hAnsiTheme="majorBidi" w:cstheme="majorBidi"/>
        </w:rPr>
        <w:t xml:space="preserve"> as R., </w:t>
      </w:r>
      <w:r w:rsidRPr="004A2CA1">
        <w:rPr>
          <w:rFonts w:asciiTheme="majorBidi" w:hAnsiTheme="majorBidi" w:cstheme="majorBidi"/>
          <w:lang w:bidi="fa-IR"/>
        </w:rPr>
        <w:t xml:space="preserve">are represented under the fifth, sixth, and the seventh column respectively. Finally, the columns eight, nine, and ten show results associated with the computation of </w:t>
      </w:r>
      <w:r w:rsidRPr="004A2CA1">
        <w:rPr>
          <w:rFonts w:asciiTheme="majorBidi" w:hAnsiTheme="majorBidi" w:cstheme="majorBidi"/>
          <w:i/>
          <w:iCs/>
          <w:lang w:bidi="fa-IR"/>
        </w:rPr>
        <w:t>HAI</w:t>
      </w:r>
      <w:r w:rsidRPr="004A2CA1">
        <w:rPr>
          <w:rFonts w:asciiTheme="majorBidi" w:hAnsiTheme="majorBidi" w:cstheme="majorBidi"/>
          <w:lang w:bidi="fa-IR"/>
        </w:rPr>
        <w:t xml:space="preserve"> and </w:t>
      </w:r>
      <w:r w:rsidRPr="004A2CA1">
        <w:rPr>
          <w:rFonts w:asciiTheme="majorBidi" w:hAnsiTheme="majorBidi" w:cstheme="majorBidi"/>
          <w:i/>
          <w:iCs/>
          <w:lang w:bidi="fa-IR"/>
        </w:rPr>
        <w:t xml:space="preserve">Optimality Gap </w:t>
      </w:r>
      <w:r w:rsidRPr="004A2CA1">
        <w:rPr>
          <w:rFonts w:asciiTheme="majorBidi" w:hAnsiTheme="majorBidi" w:cstheme="majorBidi"/>
          <w:lang w:bidi="fa-IR"/>
        </w:rPr>
        <w:t xml:space="preserve">when we incorporate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MFCount</m:t>
            </m:r>
          </m:sub>
        </m:sSub>
      </m:oMath>
      <w:r w:rsidRPr="004A2CA1">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flow</m:t>
            </m:r>
          </m:sub>
        </m:sSub>
      </m:oMath>
      <w:r w:rsidRPr="004A2CA1">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I</m:t>
            </m:r>
          </m:e>
          <m:sub>
            <m:r>
              <m:rPr>
                <m:sty m:val="p"/>
              </m:rPr>
              <w:rPr>
                <w:rFonts w:ascii="Cambria Math" w:hAnsi="Cambria Math" w:cstheme="majorBidi"/>
              </w:rPr>
              <m:t>FCR</m:t>
            </m:r>
          </m:sub>
        </m:sSub>
      </m:oMath>
      <w:r w:rsidRPr="004A2CA1">
        <w:rPr>
          <w:rFonts w:asciiTheme="majorBidi" w:hAnsiTheme="majorBidi" w:cstheme="majorBidi"/>
        </w:rPr>
        <w:t xml:space="preserve">, respectively. </w:t>
      </w:r>
    </w:p>
    <w:p w14:paraId="09CC1AC8" w14:textId="77777777" w:rsidR="00F6451F" w:rsidRDefault="00F6451F" w:rsidP="004A2CA1">
      <w:pPr>
        <w:rPr>
          <w:rFonts w:asciiTheme="majorBidi" w:hAnsiTheme="majorBidi" w:cstheme="majorBidi"/>
        </w:rPr>
      </w:pPr>
    </w:p>
    <w:p w14:paraId="762C1583" w14:textId="77777777" w:rsidR="00F6451F" w:rsidRDefault="00F6451F" w:rsidP="004A2CA1">
      <w:pPr>
        <w:rPr>
          <w:rFonts w:asciiTheme="majorBidi" w:hAnsiTheme="majorBidi" w:cstheme="majorBidi"/>
        </w:rPr>
      </w:pPr>
    </w:p>
    <w:p w14:paraId="14423EE6" w14:textId="77777777" w:rsidR="00F6451F" w:rsidRDefault="00F6451F" w:rsidP="004A2CA1">
      <w:pPr>
        <w:rPr>
          <w:rFonts w:asciiTheme="majorBidi" w:hAnsiTheme="majorBidi" w:cstheme="majorBidi"/>
        </w:rPr>
      </w:pPr>
    </w:p>
    <w:p w14:paraId="4C73BE38" w14:textId="77777777" w:rsidR="00F6451F" w:rsidRDefault="00F6451F" w:rsidP="004A2CA1">
      <w:pPr>
        <w:rPr>
          <w:rFonts w:asciiTheme="majorBidi" w:hAnsiTheme="majorBidi" w:cstheme="majorBidi"/>
        </w:rPr>
      </w:pPr>
    </w:p>
    <w:p w14:paraId="0F553AD2" w14:textId="77777777" w:rsidR="00F6451F" w:rsidRDefault="00F6451F" w:rsidP="004A2CA1">
      <w:pPr>
        <w:rPr>
          <w:rFonts w:asciiTheme="majorBidi" w:hAnsiTheme="majorBidi" w:cstheme="majorBidi"/>
        </w:rPr>
      </w:pPr>
    </w:p>
    <w:p w14:paraId="53BE40E9" w14:textId="77777777" w:rsidR="00F6451F" w:rsidRDefault="00F6451F" w:rsidP="004A2CA1">
      <w:pPr>
        <w:rPr>
          <w:rFonts w:asciiTheme="majorBidi" w:hAnsiTheme="majorBidi" w:cstheme="majorBidi"/>
        </w:rPr>
      </w:pPr>
    </w:p>
    <w:p w14:paraId="44CD1471" w14:textId="77777777" w:rsidR="00F6451F" w:rsidRDefault="00F6451F" w:rsidP="004A2CA1">
      <w:pPr>
        <w:rPr>
          <w:rFonts w:asciiTheme="majorBidi" w:hAnsiTheme="majorBidi" w:cstheme="majorBidi"/>
        </w:rPr>
      </w:pPr>
    </w:p>
    <w:p w14:paraId="0A961F2D" w14:textId="77777777" w:rsidR="00F6451F" w:rsidRDefault="00F6451F" w:rsidP="004A2CA1">
      <w:pPr>
        <w:rPr>
          <w:rFonts w:asciiTheme="majorBidi" w:hAnsiTheme="majorBidi" w:cstheme="majorBidi"/>
        </w:rPr>
      </w:pPr>
    </w:p>
    <w:p w14:paraId="3C36B8F2" w14:textId="77777777" w:rsidR="00F6451F" w:rsidRDefault="00F6451F" w:rsidP="004A2CA1">
      <w:pPr>
        <w:rPr>
          <w:rFonts w:asciiTheme="majorBidi" w:hAnsiTheme="majorBidi" w:cstheme="majorBidi"/>
        </w:rPr>
      </w:pPr>
    </w:p>
    <w:p w14:paraId="1A61ED37" w14:textId="77777777" w:rsidR="00F6451F" w:rsidRDefault="00F6451F" w:rsidP="004A2CA1">
      <w:pPr>
        <w:rPr>
          <w:rFonts w:asciiTheme="majorBidi" w:hAnsiTheme="majorBidi" w:cstheme="majorBidi"/>
        </w:rPr>
      </w:pPr>
    </w:p>
    <w:p w14:paraId="39D60D87" w14:textId="77777777" w:rsidR="00F6451F" w:rsidRDefault="00F6451F" w:rsidP="004A2CA1">
      <w:pPr>
        <w:rPr>
          <w:rFonts w:asciiTheme="majorBidi" w:hAnsiTheme="majorBidi" w:cstheme="majorBidi"/>
        </w:rPr>
      </w:pPr>
    </w:p>
    <w:p w14:paraId="63D1D6DF" w14:textId="77777777" w:rsidR="00F6451F" w:rsidRPr="004A2CA1" w:rsidRDefault="00F6451F" w:rsidP="004A2CA1">
      <w:pPr>
        <w:rPr>
          <w:rFonts w:asciiTheme="majorBidi" w:hAnsiTheme="majorBidi" w:cstheme="majorBidi"/>
        </w:rPr>
      </w:pPr>
    </w:p>
    <w:p w14:paraId="042D1942" w14:textId="3317484D" w:rsidR="004A2CA1" w:rsidRPr="00C42DEC" w:rsidRDefault="004A2CA1" w:rsidP="00C42DEC">
      <w:pPr>
        <w:pStyle w:val="Caption"/>
        <w:jc w:val="center"/>
      </w:pPr>
      <w:bookmarkStart w:id="349" w:name="_Ref510696564"/>
      <w:bookmarkStart w:id="350" w:name="_Toc510991461"/>
      <w:bookmarkStart w:id="351" w:name="_Toc511058235"/>
      <w:r w:rsidRPr="00C42DEC">
        <w:t xml:space="preserve">Table </w:t>
      </w:r>
      <w:r w:rsidR="00D57726">
        <w:fldChar w:fldCharType="begin"/>
      </w:r>
      <w:r w:rsidR="00D57726">
        <w:instrText xml:space="preserve"> STYLEREF 1 \s </w:instrText>
      </w:r>
      <w:r w:rsidR="00D57726">
        <w:fldChar w:fldCharType="separate"/>
      </w:r>
      <w:r w:rsidR="00CD7965">
        <w:rPr>
          <w:noProof/>
          <w:cs/>
        </w:rPr>
        <w:t>‎</w:t>
      </w:r>
      <w:r w:rsidR="00CD7965">
        <w:rPr>
          <w:noProof/>
        </w:rPr>
        <w:t>5</w:t>
      </w:r>
      <w:r w:rsidR="00D57726">
        <w:rPr>
          <w:noProof/>
        </w:rPr>
        <w:fldChar w:fldCharType="end"/>
      </w:r>
      <w:r w:rsidR="0058747C" w:rsidRPr="00C42DEC">
        <w:t>.</w:t>
      </w:r>
      <w:r w:rsidR="00D57726">
        <w:fldChar w:fldCharType="begin"/>
      </w:r>
      <w:r w:rsidR="00D57726">
        <w:instrText xml:space="preserve"> SEQ Table \* ARABIC \s 1 </w:instrText>
      </w:r>
      <w:r w:rsidR="00D57726">
        <w:fldChar w:fldCharType="separate"/>
      </w:r>
      <w:r w:rsidR="00CD7965">
        <w:rPr>
          <w:noProof/>
        </w:rPr>
        <w:t>4</w:t>
      </w:r>
      <w:r w:rsidR="00D57726">
        <w:rPr>
          <w:noProof/>
        </w:rPr>
        <w:fldChar w:fldCharType="end"/>
      </w:r>
      <w:bookmarkEnd w:id="349"/>
      <w:r w:rsidRPr="00C42DEC">
        <w:t xml:space="preserve">. Computational results for water, gas, and power network (scaled </w:t>
      </w:r>
      <m:oMath>
        <m:sSub>
          <m:sSubPr>
            <m:ctrlPr>
              <w:rPr>
                <w:rFonts w:ascii="Cambria Math" w:hAnsi="Cambria Math"/>
              </w:rPr>
            </m:ctrlPr>
          </m:sSubPr>
          <m:e>
            <m:r>
              <m:rPr>
                <m:sty m:val="bi"/>
              </m:rPr>
              <w:rPr>
                <w:rFonts w:ascii="Cambria Math" w:hAnsi="Cambria Math"/>
              </w:rPr>
              <m:t>w</m:t>
            </m:r>
          </m:e>
          <m:sub>
            <m:r>
              <m:rPr>
                <m:sty m:val="bi"/>
              </m:rPr>
              <w:rPr>
                <w:rFonts w:ascii="Cambria Math" w:hAnsi="Cambria Math"/>
              </w:rPr>
              <m:t>i</m:t>
            </m:r>
          </m:sub>
        </m:sSub>
      </m:oMath>
      <w:r w:rsidRPr="00C42DEC">
        <w:t>)</w:t>
      </w:r>
      <w:bookmarkEnd w:id="350"/>
      <w:bookmarkEnd w:id="351"/>
    </w:p>
    <w:tbl>
      <w:tblPr>
        <w:tblW w:w="5144" w:type="pct"/>
        <w:jc w:val="center"/>
        <w:tblLayout w:type="fixed"/>
        <w:tblLook w:val="04A0" w:firstRow="1" w:lastRow="0" w:firstColumn="1" w:lastColumn="0" w:noHBand="0" w:noVBand="1"/>
      </w:tblPr>
      <w:tblGrid>
        <w:gridCol w:w="277"/>
        <w:gridCol w:w="481"/>
        <w:gridCol w:w="428"/>
        <w:gridCol w:w="302"/>
        <w:gridCol w:w="638"/>
        <w:gridCol w:w="554"/>
        <w:gridCol w:w="645"/>
        <w:gridCol w:w="554"/>
        <w:gridCol w:w="645"/>
        <w:gridCol w:w="554"/>
        <w:gridCol w:w="552"/>
        <w:gridCol w:w="670"/>
        <w:gridCol w:w="593"/>
        <w:gridCol w:w="731"/>
        <w:gridCol w:w="672"/>
        <w:gridCol w:w="667"/>
      </w:tblGrid>
      <w:tr w:rsidR="004A2CA1" w:rsidRPr="004A2CA1" w14:paraId="5AA21264" w14:textId="77777777" w:rsidTr="005A3D89">
        <w:trPr>
          <w:jc w:val="center"/>
        </w:trPr>
        <w:tc>
          <w:tcPr>
            <w:tcW w:w="154" w:type="pct"/>
            <w:tcBorders>
              <w:top w:val="single" w:sz="4" w:space="0" w:color="auto"/>
            </w:tcBorders>
            <w:shd w:val="clear" w:color="auto" w:fill="auto"/>
            <w:vAlign w:val="center"/>
          </w:tcPr>
          <w:p w14:paraId="512EB033"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vMerge w:val="restart"/>
            <w:tcBorders>
              <w:top w:val="single" w:sz="4" w:space="0" w:color="auto"/>
              <w:bottom w:val="single" w:sz="4" w:space="0" w:color="auto"/>
            </w:tcBorders>
            <w:shd w:val="clear" w:color="auto" w:fill="auto"/>
            <w:vAlign w:val="center"/>
          </w:tcPr>
          <w:p w14:paraId="072A695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Ins</w:t>
            </w:r>
          </w:p>
        </w:tc>
        <w:tc>
          <w:tcPr>
            <w:tcW w:w="238" w:type="pct"/>
            <w:vMerge w:val="restart"/>
            <w:tcBorders>
              <w:top w:val="single" w:sz="4" w:space="0" w:color="auto"/>
              <w:bottom w:val="single" w:sz="4" w:space="0" w:color="auto"/>
            </w:tcBorders>
            <w:shd w:val="clear" w:color="auto" w:fill="auto"/>
            <w:vAlign w:val="center"/>
          </w:tcPr>
          <w:p w14:paraId="0118467D" w14:textId="77777777" w:rsidR="004A2CA1" w:rsidRPr="004A2CA1" w:rsidRDefault="00D57726" w:rsidP="004A2CA1">
            <w:pPr>
              <w:spacing w:line="240" w:lineRule="auto"/>
              <w:jc w:val="center"/>
              <w:rPr>
                <w:rFonts w:asciiTheme="majorBidi" w:hAnsiTheme="majorBidi" w:cstheme="majorBidi"/>
                <w:sz w:val="18"/>
                <w:szCs w:val="18"/>
              </w:rPr>
            </w:pPr>
            <m:oMathPara>
              <m:oMath>
                <m:sSub>
                  <m:sSubPr>
                    <m:ctrlPr>
                      <w:rPr>
                        <w:rFonts w:ascii="Cambria Math" w:hAnsi="Cambria Math" w:cstheme="majorBidi"/>
                        <w:i/>
                        <w:sz w:val="18"/>
                        <w:szCs w:val="18"/>
                      </w:rPr>
                    </m:ctrlPr>
                  </m:sSubPr>
                  <m:e>
                    <m:r>
                      <w:rPr>
                        <w:rFonts w:ascii="Cambria Math" w:hAnsi="Cambria Math" w:cstheme="majorBidi"/>
                        <w:sz w:val="18"/>
                        <w:szCs w:val="18"/>
                      </w:rPr>
                      <m:t>M</m:t>
                    </m:r>
                  </m:e>
                  <m:sub>
                    <m:r>
                      <w:rPr>
                        <w:rFonts w:ascii="Cambria Math" w:hAnsi="Cambria Math" w:cstheme="majorBidi"/>
                        <w:sz w:val="18"/>
                        <w:szCs w:val="18"/>
                      </w:rPr>
                      <m:t>w</m:t>
                    </m:r>
                  </m:sub>
                </m:sSub>
              </m:oMath>
            </m:oMathPara>
          </w:p>
        </w:tc>
        <w:tc>
          <w:tcPr>
            <w:tcW w:w="168" w:type="pct"/>
            <w:vMerge w:val="restart"/>
            <w:tcBorders>
              <w:top w:val="single" w:sz="4" w:space="0" w:color="auto"/>
              <w:bottom w:val="single" w:sz="4" w:space="0" w:color="auto"/>
            </w:tcBorders>
            <w:shd w:val="clear" w:color="auto" w:fill="auto"/>
            <w:vAlign w:val="center"/>
          </w:tcPr>
          <w:p w14:paraId="1B54E402" w14:textId="77777777" w:rsidR="004A2CA1" w:rsidRPr="004A2CA1" w:rsidRDefault="004A2CA1" w:rsidP="004A2CA1">
            <w:pPr>
              <w:spacing w:line="240" w:lineRule="auto"/>
              <w:jc w:val="center"/>
              <w:rPr>
                <w:rFonts w:asciiTheme="majorBidi" w:hAnsiTheme="majorBidi" w:cstheme="majorBidi"/>
                <w:sz w:val="18"/>
                <w:szCs w:val="18"/>
              </w:rPr>
            </w:pPr>
            <m:oMathPara>
              <m:oMath>
                <m:r>
                  <w:rPr>
                    <w:rFonts w:ascii="Cambria Math" w:hAnsi="Cambria Math" w:cstheme="majorBidi"/>
                    <w:sz w:val="18"/>
                    <w:szCs w:val="18"/>
                  </w:rPr>
                  <m:t>K</m:t>
                </m:r>
              </m:oMath>
            </m:oMathPara>
          </w:p>
        </w:tc>
        <w:tc>
          <w:tcPr>
            <w:tcW w:w="2003" w:type="pct"/>
            <w:gridSpan w:val="6"/>
            <w:tcBorders>
              <w:top w:val="single" w:sz="4" w:space="0" w:color="auto"/>
              <w:bottom w:val="single" w:sz="4" w:space="0" w:color="auto"/>
            </w:tcBorders>
            <w:vAlign w:val="center"/>
          </w:tcPr>
          <w:p w14:paraId="22BBD5DB" w14:textId="77777777" w:rsidR="004A2CA1" w:rsidRPr="004A2CA1" w:rsidRDefault="004A2CA1" w:rsidP="004A2CA1">
            <w:pPr>
              <w:spacing w:line="240" w:lineRule="auto"/>
              <w:jc w:val="center"/>
              <w:rPr>
                <w:rFonts w:ascii="Times New Roman" w:eastAsia="Calibri" w:hAnsi="Times New Roman"/>
                <w:sz w:val="18"/>
                <w:szCs w:val="18"/>
              </w:rPr>
            </w:pPr>
            <m:oMathPara>
              <m:oMath>
                <m:r>
                  <w:rPr>
                    <w:rFonts w:ascii="Cambria Math" w:hAnsi="Cambria Math" w:cstheme="majorBidi"/>
                    <w:sz w:val="18"/>
                    <w:szCs w:val="18"/>
                  </w:rPr>
                  <m:t>CPU(s)</m:t>
                </m:r>
              </m:oMath>
            </m:oMathPara>
          </w:p>
        </w:tc>
        <w:tc>
          <w:tcPr>
            <w:tcW w:w="682" w:type="pct"/>
            <w:gridSpan w:val="2"/>
            <w:tcBorders>
              <w:top w:val="single" w:sz="4" w:space="0" w:color="auto"/>
              <w:bottom w:val="single" w:sz="4" w:space="0" w:color="auto"/>
            </w:tcBorders>
            <w:shd w:val="clear" w:color="auto" w:fill="auto"/>
            <w:vAlign w:val="center"/>
          </w:tcPr>
          <w:p w14:paraId="1B07E939" w14:textId="77777777" w:rsidR="004A2CA1" w:rsidRPr="004A2CA1" w:rsidRDefault="00D57726" w:rsidP="004A2CA1">
            <w:pPr>
              <w:spacing w:line="240" w:lineRule="auto"/>
              <w:jc w:val="center"/>
              <w:rPr>
                <w:rFonts w:asciiTheme="majorBidi" w:eastAsiaTheme="minorEastAsia" w:hAnsiTheme="majorBidi" w:cstheme="majorBidi"/>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m:rPr>
                        <m:sty m:val="p"/>
                      </m:rPr>
                      <w:rPr>
                        <w:rFonts w:ascii="Cambria Math" w:hAnsi="Cambria Math"/>
                        <w:sz w:val="18"/>
                        <w:szCs w:val="18"/>
                      </w:rPr>
                      <m:t>MFCount</m:t>
                    </m:r>
                  </m:sub>
                </m:sSub>
              </m:oMath>
            </m:oMathPara>
          </w:p>
        </w:tc>
        <w:tc>
          <w:tcPr>
            <w:tcW w:w="739" w:type="pct"/>
            <w:gridSpan w:val="2"/>
            <w:tcBorders>
              <w:top w:val="single" w:sz="4" w:space="0" w:color="auto"/>
              <w:bottom w:val="single" w:sz="4" w:space="0" w:color="auto"/>
            </w:tcBorders>
            <w:shd w:val="clear" w:color="auto" w:fill="auto"/>
            <w:vAlign w:val="center"/>
          </w:tcPr>
          <w:p w14:paraId="198AE373" w14:textId="77777777" w:rsidR="004A2CA1" w:rsidRPr="004A2CA1" w:rsidRDefault="00D57726" w:rsidP="004A2CA1">
            <w:pPr>
              <w:spacing w:line="240" w:lineRule="auto"/>
              <w:jc w:val="center"/>
              <w:rPr>
                <w:rFonts w:asciiTheme="majorBidi" w:eastAsiaTheme="minorEastAsia" w:hAnsiTheme="majorBidi" w:cstheme="majorBidi"/>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m:rPr>
                        <m:sty m:val="p"/>
                      </m:rPr>
                      <w:rPr>
                        <w:rFonts w:ascii="Cambria Math" w:hAnsi="Cambria Math"/>
                        <w:sz w:val="18"/>
                        <w:szCs w:val="18"/>
                      </w:rPr>
                      <m:t>flow</m:t>
                    </m:r>
                  </m:sub>
                </m:sSub>
              </m:oMath>
            </m:oMathPara>
          </w:p>
        </w:tc>
        <w:tc>
          <w:tcPr>
            <w:tcW w:w="747" w:type="pct"/>
            <w:gridSpan w:val="2"/>
            <w:tcBorders>
              <w:top w:val="single" w:sz="4" w:space="0" w:color="auto"/>
              <w:bottom w:val="single" w:sz="4" w:space="0" w:color="auto"/>
            </w:tcBorders>
            <w:shd w:val="clear" w:color="auto" w:fill="auto"/>
            <w:vAlign w:val="center"/>
          </w:tcPr>
          <w:p w14:paraId="0044634C" w14:textId="77777777" w:rsidR="004A2CA1" w:rsidRPr="004A2CA1" w:rsidRDefault="00D57726" w:rsidP="004A2CA1">
            <w:pPr>
              <w:spacing w:line="240" w:lineRule="auto"/>
              <w:jc w:val="center"/>
              <w:rPr>
                <w:rFonts w:asciiTheme="majorBidi" w:eastAsiaTheme="minorEastAsia" w:hAnsiTheme="majorBidi" w:cstheme="majorBidi"/>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m:rPr>
                        <m:sty m:val="p"/>
                      </m:rPr>
                      <w:rPr>
                        <w:rFonts w:ascii="Cambria Math" w:hAnsi="Cambria Math"/>
                        <w:sz w:val="18"/>
                        <w:szCs w:val="18"/>
                      </w:rPr>
                      <m:t>FCR</m:t>
                    </m:r>
                  </m:sub>
                </m:sSub>
              </m:oMath>
            </m:oMathPara>
          </w:p>
        </w:tc>
      </w:tr>
      <w:tr w:rsidR="004A2CA1" w:rsidRPr="004A2CA1" w14:paraId="1BE28B15" w14:textId="77777777" w:rsidTr="005A3D89">
        <w:trPr>
          <w:jc w:val="center"/>
        </w:trPr>
        <w:tc>
          <w:tcPr>
            <w:tcW w:w="154" w:type="pct"/>
            <w:shd w:val="clear" w:color="auto" w:fill="auto"/>
            <w:vAlign w:val="center"/>
          </w:tcPr>
          <w:p w14:paraId="16A87C3B"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vMerge/>
            <w:tcBorders>
              <w:bottom w:val="single" w:sz="4" w:space="0" w:color="auto"/>
            </w:tcBorders>
            <w:shd w:val="clear" w:color="auto" w:fill="auto"/>
            <w:vAlign w:val="center"/>
          </w:tcPr>
          <w:p w14:paraId="58B2B135" w14:textId="77777777" w:rsidR="004A2CA1" w:rsidRPr="004A2CA1" w:rsidRDefault="004A2CA1" w:rsidP="004A2CA1">
            <w:pPr>
              <w:spacing w:line="240" w:lineRule="auto"/>
              <w:jc w:val="center"/>
              <w:rPr>
                <w:rFonts w:asciiTheme="majorBidi" w:hAnsiTheme="majorBidi" w:cstheme="majorBidi"/>
                <w:sz w:val="18"/>
                <w:szCs w:val="18"/>
              </w:rPr>
            </w:pPr>
          </w:p>
        </w:tc>
        <w:tc>
          <w:tcPr>
            <w:tcW w:w="238" w:type="pct"/>
            <w:vMerge/>
            <w:tcBorders>
              <w:bottom w:val="single" w:sz="4" w:space="0" w:color="auto"/>
            </w:tcBorders>
            <w:shd w:val="clear" w:color="auto" w:fill="auto"/>
            <w:vAlign w:val="center"/>
          </w:tcPr>
          <w:p w14:paraId="5A452CEC"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vMerge/>
            <w:tcBorders>
              <w:bottom w:val="single" w:sz="4" w:space="0" w:color="auto"/>
            </w:tcBorders>
            <w:shd w:val="clear" w:color="auto" w:fill="auto"/>
            <w:vAlign w:val="center"/>
          </w:tcPr>
          <w:p w14:paraId="2AD93E71" w14:textId="77777777" w:rsidR="004A2CA1" w:rsidRPr="004A2CA1" w:rsidRDefault="004A2CA1" w:rsidP="004A2CA1">
            <w:pPr>
              <w:spacing w:line="240" w:lineRule="auto"/>
              <w:jc w:val="center"/>
              <w:rPr>
                <w:rFonts w:asciiTheme="majorBidi" w:hAnsiTheme="majorBidi" w:cstheme="majorBidi"/>
                <w:sz w:val="18"/>
                <w:szCs w:val="18"/>
              </w:rPr>
            </w:pPr>
          </w:p>
        </w:tc>
        <w:tc>
          <w:tcPr>
            <w:tcW w:w="665" w:type="pct"/>
            <w:gridSpan w:val="2"/>
            <w:tcBorders>
              <w:top w:val="single" w:sz="4" w:space="0" w:color="auto"/>
              <w:bottom w:val="single" w:sz="4" w:space="0" w:color="auto"/>
            </w:tcBorders>
            <w:vAlign w:val="center"/>
          </w:tcPr>
          <w:p w14:paraId="6B3D2D52" w14:textId="77777777" w:rsidR="004A2CA1" w:rsidRPr="004A2CA1" w:rsidRDefault="00D57726" w:rsidP="004A2CA1">
            <w:pPr>
              <w:spacing w:line="240" w:lineRule="auto"/>
              <w:jc w:val="center"/>
              <w:rPr>
                <w:rFonts w:asciiTheme="majorBidi" w:hAnsiTheme="majorBidi" w:cstheme="majorBidi"/>
                <w:i/>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m:rPr>
                        <m:sty m:val="p"/>
                      </m:rPr>
                      <w:rPr>
                        <w:rFonts w:ascii="Cambria Math" w:hAnsi="Cambria Math"/>
                        <w:sz w:val="18"/>
                        <w:szCs w:val="18"/>
                      </w:rPr>
                      <m:t>MFCount</m:t>
                    </m:r>
                  </m:sub>
                </m:sSub>
              </m:oMath>
            </m:oMathPara>
          </w:p>
        </w:tc>
        <w:tc>
          <w:tcPr>
            <w:tcW w:w="669" w:type="pct"/>
            <w:gridSpan w:val="2"/>
            <w:tcBorders>
              <w:top w:val="single" w:sz="4" w:space="0" w:color="auto"/>
              <w:bottom w:val="single" w:sz="4" w:space="0" w:color="auto"/>
            </w:tcBorders>
            <w:vAlign w:val="center"/>
          </w:tcPr>
          <w:p w14:paraId="25008C71" w14:textId="77777777" w:rsidR="004A2CA1" w:rsidRPr="004A2CA1" w:rsidRDefault="00D57726" w:rsidP="004A2CA1">
            <w:pPr>
              <w:spacing w:line="240" w:lineRule="auto"/>
              <w:jc w:val="center"/>
              <w:rPr>
                <w:rFonts w:asciiTheme="majorBidi" w:hAnsiTheme="majorBidi" w:cstheme="majorBidi"/>
                <w:i/>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flow</m:t>
                    </m:r>
                  </m:sub>
                </m:sSub>
              </m:oMath>
            </m:oMathPara>
          </w:p>
        </w:tc>
        <w:tc>
          <w:tcPr>
            <w:tcW w:w="669" w:type="pct"/>
            <w:gridSpan w:val="2"/>
            <w:tcBorders>
              <w:top w:val="single" w:sz="4" w:space="0" w:color="auto"/>
              <w:bottom w:val="single" w:sz="4" w:space="0" w:color="auto"/>
            </w:tcBorders>
            <w:vAlign w:val="center"/>
          </w:tcPr>
          <w:p w14:paraId="21188306" w14:textId="77777777" w:rsidR="004A2CA1" w:rsidRPr="004A2CA1" w:rsidRDefault="00D57726" w:rsidP="004A2CA1">
            <w:pPr>
              <w:spacing w:line="240" w:lineRule="auto"/>
              <w:jc w:val="center"/>
              <w:rPr>
                <w:rFonts w:asciiTheme="majorBidi" w:hAnsiTheme="majorBidi" w:cstheme="majorBidi"/>
                <w:i/>
                <w:sz w:val="18"/>
                <w:szCs w:val="18"/>
              </w:rPr>
            </w:pPr>
            <m:oMathPara>
              <m:oMath>
                <m:sSub>
                  <m:sSubPr>
                    <m:ctrlPr>
                      <w:rPr>
                        <w:rFonts w:ascii="Cambria Math" w:hAnsi="Cambria Math"/>
                        <w:i/>
                        <w:sz w:val="18"/>
                        <w:szCs w:val="18"/>
                      </w:rPr>
                    </m:ctrlPr>
                  </m:sSubPr>
                  <m:e>
                    <m:r>
                      <w:rPr>
                        <w:rFonts w:ascii="Cambria Math" w:hAnsi="Cambria Math"/>
                        <w:sz w:val="18"/>
                        <w:szCs w:val="18"/>
                      </w:rPr>
                      <m:t>I</m:t>
                    </m:r>
                  </m:e>
                  <m:sub>
                    <m:r>
                      <w:rPr>
                        <w:rFonts w:ascii="Cambria Math" w:hAnsi="Cambria Math"/>
                        <w:sz w:val="18"/>
                        <w:szCs w:val="18"/>
                      </w:rPr>
                      <m:t>FCR</m:t>
                    </m:r>
                  </m:sub>
                </m:sSub>
              </m:oMath>
            </m:oMathPara>
          </w:p>
        </w:tc>
        <w:tc>
          <w:tcPr>
            <w:tcW w:w="308" w:type="pct"/>
            <w:vMerge w:val="restart"/>
            <w:tcBorders>
              <w:top w:val="single" w:sz="4" w:space="0" w:color="auto"/>
              <w:bottom w:val="single" w:sz="4" w:space="0" w:color="auto"/>
            </w:tcBorders>
            <w:shd w:val="clear" w:color="auto" w:fill="auto"/>
            <w:vAlign w:val="center"/>
          </w:tcPr>
          <w:p w14:paraId="44674AF5" w14:textId="77777777" w:rsidR="004A2CA1" w:rsidRPr="004A2CA1" w:rsidRDefault="004A2CA1" w:rsidP="004A2CA1">
            <w:pPr>
              <w:spacing w:line="240" w:lineRule="auto"/>
              <w:jc w:val="center"/>
              <w:rPr>
                <w:rFonts w:asciiTheme="majorBidi" w:hAnsiTheme="majorBidi" w:cstheme="majorBidi"/>
                <w:iCs/>
                <w:sz w:val="18"/>
                <w:szCs w:val="18"/>
              </w:rPr>
            </w:pPr>
            <w:r w:rsidRPr="004A2CA1">
              <w:rPr>
                <w:rFonts w:asciiTheme="majorBidi" w:hAnsiTheme="majorBidi" w:cstheme="majorBidi"/>
                <w:i/>
                <w:sz w:val="18"/>
                <w:szCs w:val="18"/>
              </w:rPr>
              <w:t>HAI</w:t>
            </w:r>
            <w:r w:rsidRPr="004A2CA1">
              <w:rPr>
                <w:rFonts w:asciiTheme="majorBidi" w:hAnsiTheme="majorBidi" w:cstheme="majorBidi"/>
                <w:iCs/>
                <w:sz w:val="18"/>
                <w:szCs w:val="18"/>
              </w:rPr>
              <w:t xml:space="preserve"> (%)</w:t>
            </w:r>
          </w:p>
        </w:tc>
        <w:tc>
          <w:tcPr>
            <w:tcW w:w="374" w:type="pct"/>
            <w:vMerge w:val="restart"/>
            <w:tcBorders>
              <w:top w:val="single" w:sz="4" w:space="0" w:color="auto"/>
              <w:bottom w:val="single" w:sz="4" w:space="0" w:color="auto"/>
            </w:tcBorders>
            <w:shd w:val="clear" w:color="auto" w:fill="auto"/>
            <w:vAlign w:val="center"/>
          </w:tcPr>
          <w:p w14:paraId="49B3614F" w14:textId="77777777" w:rsidR="004A2CA1" w:rsidRPr="004A2CA1" w:rsidRDefault="004A2CA1" w:rsidP="004A2CA1">
            <w:pPr>
              <w:spacing w:line="240" w:lineRule="auto"/>
              <w:jc w:val="center"/>
              <w:rPr>
                <w:rFonts w:asciiTheme="majorBidi" w:hAnsiTheme="majorBidi" w:cstheme="majorBidi"/>
                <w:iCs/>
                <w:sz w:val="18"/>
                <w:szCs w:val="18"/>
              </w:rPr>
            </w:pPr>
            <w:r w:rsidRPr="004A2CA1">
              <w:rPr>
                <w:rFonts w:asciiTheme="majorBidi" w:hAnsiTheme="majorBidi" w:cstheme="majorBidi"/>
                <w:iCs/>
                <w:sz w:val="18"/>
                <w:szCs w:val="18"/>
              </w:rPr>
              <w:t>Opt. Gap (%)</w:t>
            </w:r>
          </w:p>
        </w:tc>
        <w:tc>
          <w:tcPr>
            <w:tcW w:w="331" w:type="pct"/>
            <w:vMerge w:val="restart"/>
            <w:tcBorders>
              <w:top w:val="single" w:sz="4" w:space="0" w:color="auto"/>
              <w:bottom w:val="single" w:sz="4" w:space="0" w:color="auto"/>
            </w:tcBorders>
            <w:shd w:val="clear" w:color="auto" w:fill="auto"/>
            <w:vAlign w:val="center"/>
          </w:tcPr>
          <w:p w14:paraId="01A8F868" w14:textId="77777777" w:rsidR="004A2CA1" w:rsidRPr="004A2CA1" w:rsidRDefault="004A2CA1" w:rsidP="004A2CA1">
            <w:pPr>
              <w:spacing w:line="240" w:lineRule="auto"/>
              <w:jc w:val="center"/>
              <w:rPr>
                <w:rFonts w:asciiTheme="majorBidi" w:eastAsiaTheme="minorEastAsia" w:hAnsiTheme="majorBidi" w:cstheme="majorBidi"/>
                <w:iCs/>
                <w:sz w:val="18"/>
                <w:szCs w:val="18"/>
              </w:rPr>
            </w:pPr>
            <w:r w:rsidRPr="004A2CA1">
              <w:rPr>
                <w:rFonts w:asciiTheme="majorBidi" w:hAnsiTheme="majorBidi" w:cstheme="majorBidi"/>
                <w:i/>
                <w:sz w:val="18"/>
                <w:szCs w:val="18"/>
              </w:rPr>
              <w:t>HAI</w:t>
            </w:r>
            <w:r w:rsidRPr="004A2CA1">
              <w:rPr>
                <w:rFonts w:asciiTheme="majorBidi" w:hAnsiTheme="majorBidi" w:cstheme="majorBidi"/>
                <w:iCs/>
                <w:sz w:val="18"/>
                <w:szCs w:val="18"/>
              </w:rPr>
              <w:t xml:space="preserve"> (%)</w:t>
            </w:r>
          </w:p>
        </w:tc>
        <w:tc>
          <w:tcPr>
            <w:tcW w:w="408" w:type="pct"/>
            <w:vMerge w:val="restart"/>
            <w:tcBorders>
              <w:top w:val="single" w:sz="4" w:space="0" w:color="auto"/>
              <w:bottom w:val="single" w:sz="4" w:space="0" w:color="auto"/>
            </w:tcBorders>
            <w:shd w:val="clear" w:color="auto" w:fill="auto"/>
            <w:vAlign w:val="center"/>
          </w:tcPr>
          <w:p w14:paraId="4A4E660D" w14:textId="77777777" w:rsidR="004A2CA1" w:rsidRPr="004A2CA1" w:rsidRDefault="004A2CA1" w:rsidP="004A2CA1">
            <w:pPr>
              <w:spacing w:line="240" w:lineRule="auto"/>
              <w:jc w:val="center"/>
              <w:rPr>
                <w:rFonts w:asciiTheme="majorBidi" w:eastAsiaTheme="minorEastAsia" w:hAnsiTheme="majorBidi" w:cstheme="majorBidi"/>
                <w:iCs/>
                <w:sz w:val="18"/>
                <w:szCs w:val="18"/>
              </w:rPr>
            </w:pPr>
            <w:r w:rsidRPr="004A2CA1">
              <w:rPr>
                <w:rFonts w:asciiTheme="majorBidi" w:hAnsiTheme="majorBidi" w:cstheme="majorBidi"/>
                <w:iCs/>
                <w:sz w:val="18"/>
                <w:szCs w:val="18"/>
              </w:rPr>
              <w:t>Opt. Gap (%)</w:t>
            </w:r>
          </w:p>
        </w:tc>
        <w:tc>
          <w:tcPr>
            <w:tcW w:w="375" w:type="pct"/>
            <w:vMerge w:val="restart"/>
            <w:tcBorders>
              <w:top w:val="single" w:sz="4" w:space="0" w:color="auto"/>
              <w:bottom w:val="single" w:sz="4" w:space="0" w:color="auto"/>
            </w:tcBorders>
            <w:shd w:val="clear" w:color="auto" w:fill="auto"/>
            <w:vAlign w:val="center"/>
          </w:tcPr>
          <w:p w14:paraId="3CADEA60" w14:textId="77777777" w:rsidR="004A2CA1" w:rsidRPr="004A2CA1" w:rsidRDefault="004A2CA1" w:rsidP="004A2CA1">
            <w:pPr>
              <w:spacing w:line="240" w:lineRule="auto"/>
              <w:jc w:val="center"/>
              <w:rPr>
                <w:rFonts w:asciiTheme="majorBidi" w:hAnsiTheme="majorBidi" w:cstheme="majorBidi"/>
                <w:iCs/>
                <w:sz w:val="18"/>
                <w:szCs w:val="18"/>
              </w:rPr>
            </w:pPr>
            <w:r w:rsidRPr="004A2CA1">
              <w:rPr>
                <w:rFonts w:asciiTheme="majorBidi" w:hAnsiTheme="majorBidi" w:cstheme="majorBidi"/>
                <w:i/>
                <w:sz w:val="18"/>
                <w:szCs w:val="18"/>
              </w:rPr>
              <w:t>HAI</w:t>
            </w:r>
            <w:r w:rsidRPr="004A2CA1">
              <w:rPr>
                <w:rFonts w:asciiTheme="majorBidi" w:hAnsiTheme="majorBidi" w:cstheme="majorBidi"/>
                <w:iCs/>
                <w:sz w:val="18"/>
                <w:szCs w:val="18"/>
              </w:rPr>
              <w:t xml:space="preserve"> (%)</w:t>
            </w:r>
          </w:p>
        </w:tc>
        <w:tc>
          <w:tcPr>
            <w:tcW w:w="372" w:type="pct"/>
            <w:vMerge w:val="restart"/>
            <w:tcBorders>
              <w:top w:val="single" w:sz="4" w:space="0" w:color="auto"/>
              <w:bottom w:val="single" w:sz="4" w:space="0" w:color="auto"/>
            </w:tcBorders>
            <w:shd w:val="clear" w:color="auto" w:fill="auto"/>
            <w:vAlign w:val="center"/>
          </w:tcPr>
          <w:p w14:paraId="77052828" w14:textId="77777777" w:rsidR="004A2CA1" w:rsidRPr="004A2CA1" w:rsidRDefault="004A2CA1" w:rsidP="004A2CA1">
            <w:pPr>
              <w:spacing w:line="240" w:lineRule="auto"/>
              <w:jc w:val="center"/>
              <w:rPr>
                <w:rFonts w:asciiTheme="majorBidi" w:hAnsiTheme="majorBidi" w:cstheme="majorBidi"/>
                <w:iCs/>
                <w:sz w:val="18"/>
                <w:szCs w:val="18"/>
              </w:rPr>
            </w:pPr>
            <w:r w:rsidRPr="004A2CA1">
              <w:rPr>
                <w:rFonts w:asciiTheme="majorBidi" w:hAnsiTheme="majorBidi" w:cstheme="majorBidi"/>
                <w:iCs/>
                <w:sz w:val="18"/>
                <w:szCs w:val="18"/>
              </w:rPr>
              <w:t>Opt. Gap (%)</w:t>
            </w:r>
          </w:p>
        </w:tc>
      </w:tr>
      <w:tr w:rsidR="004A2CA1" w:rsidRPr="004A2CA1" w14:paraId="64670C6F" w14:textId="77777777" w:rsidTr="005A3D89">
        <w:trPr>
          <w:jc w:val="center"/>
        </w:trPr>
        <w:tc>
          <w:tcPr>
            <w:tcW w:w="154" w:type="pct"/>
            <w:tcBorders>
              <w:bottom w:val="single" w:sz="4" w:space="0" w:color="auto"/>
            </w:tcBorders>
            <w:shd w:val="clear" w:color="auto" w:fill="auto"/>
            <w:vAlign w:val="center"/>
          </w:tcPr>
          <w:p w14:paraId="5CFE648B"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vMerge/>
            <w:tcBorders>
              <w:bottom w:val="single" w:sz="4" w:space="0" w:color="auto"/>
            </w:tcBorders>
            <w:shd w:val="clear" w:color="auto" w:fill="auto"/>
            <w:vAlign w:val="center"/>
          </w:tcPr>
          <w:p w14:paraId="26640004" w14:textId="77777777" w:rsidR="004A2CA1" w:rsidRPr="004A2CA1" w:rsidRDefault="004A2CA1" w:rsidP="004A2CA1">
            <w:pPr>
              <w:spacing w:line="240" w:lineRule="auto"/>
              <w:jc w:val="center"/>
              <w:rPr>
                <w:rFonts w:asciiTheme="majorBidi" w:hAnsiTheme="majorBidi" w:cstheme="majorBidi"/>
                <w:sz w:val="18"/>
                <w:szCs w:val="18"/>
              </w:rPr>
            </w:pPr>
          </w:p>
        </w:tc>
        <w:tc>
          <w:tcPr>
            <w:tcW w:w="238" w:type="pct"/>
            <w:vMerge/>
            <w:tcBorders>
              <w:bottom w:val="single" w:sz="4" w:space="0" w:color="auto"/>
            </w:tcBorders>
            <w:shd w:val="clear" w:color="auto" w:fill="auto"/>
            <w:vAlign w:val="center"/>
          </w:tcPr>
          <w:p w14:paraId="656152EC"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vMerge/>
            <w:tcBorders>
              <w:bottom w:val="single" w:sz="4" w:space="0" w:color="auto"/>
            </w:tcBorders>
            <w:shd w:val="clear" w:color="auto" w:fill="auto"/>
            <w:vAlign w:val="center"/>
          </w:tcPr>
          <w:p w14:paraId="61B70DC9" w14:textId="77777777" w:rsidR="004A2CA1" w:rsidRPr="004A2CA1" w:rsidRDefault="004A2CA1" w:rsidP="004A2CA1">
            <w:pPr>
              <w:spacing w:line="240" w:lineRule="auto"/>
              <w:jc w:val="center"/>
              <w:rPr>
                <w:rFonts w:asciiTheme="majorBidi" w:hAnsiTheme="majorBidi" w:cstheme="majorBidi"/>
                <w:sz w:val="18"/>
                <w:szCs w:val="18"/>
              </w:rPr>
            </w:pPr>
          </w:p>
        </w:tc>
        <w:tc>
          <w:tcPr>
            <w:tcW w:w="356" w:type="pct"/>
            <w:tcBorders>
              <w:top w:val="single" w:sz="4" w:space="0" w:color="auto"/>
              <w:bottom w:val="single" w:sz="4" w:space="0" w:color="auto"/>
            </w:tcBorders>
            <w:vAlign w:val="center"/>
          </w:tcPr>
          <w:p w14:paraId="4698C0F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B.</w:t>
            </w:r>
          </w:p>
          <w:p w14:paraId="6D30BC7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4"/>
                <w:szCs w:val="14"/>
              </w:rPr>
              <w:t>Model</w:t>
            </w:r>
          </w:p>
        </w:tc>
        <w:tc>
          <w:tcPr>
            <w:tcW w:w="309" w:type="pct"/>
            <w:tcBorders>
              <w:top w:val="single" w:sz="4" w:space="0" w:color="auto"/>
              <w:bottom w:val="single" w:sz="4" w:space="0" w:color="auto"/>
            </w:tcBorders>
            <w:vAlign w:val="center"/>
          </w:tcPr>
          <w:p w14:paraId="01BB2C8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R.</w:t>
            </w:r>
          </w:p>
          <w:p w14:paraId="04A7DDE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4"/>
                <w:szCs w:val="14"/>
              </w:rPr>
              <w:t>Model</w:t>
            </w:r>
          </w:p>
        </w:tc>
        <w:tc>
          <w:tcPr>
            <w:tcW w:w="360" w:type="pct"/>
            <w:tcBorders>
              <w:top w:val="single" w:sz="4" w:space="0" w:color="auto"/>
              <w:bottom w:val="single" w:sz="4" w:space="0" w:color="auto"/>
            </w:tcBorders>
            <w:vAlign w:val="center"/>
          </w:tcPr>
          <w:p w14:paraId="36F9D7B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B.</w:t>
            </w:r>
          </w:p>
          <w:p w14:paraId="29D579A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4"/>
                <w:szCs w:val="14"/>
              </w:rPr>
              <w:t>Model</w:t>
            </w:r>
          </w:p>
        </w:tc>
        <w:tc>
          <w:tcPr>
            <w:tcW w:w="309" w:type="pct"/>
            <w:tcBorders>
              <w:top w:val="single" w:sz="4" w:space="0" w:color="auto"/>
              <w:bottom w:val="single" w:sz="4" w:space="0" w:color="auto"/>
            </w:tcBorders>
            <w:vAlign w:val="center"/>
          </w:tcPr>
          <w:p w14:paraId="7DA9326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R.</w:t>
            </w:r>
          </w:p>
          <w:p w14:paraId="5F000D8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4"/>
                <w:szCs w:val="14"/>
              </w:rPr>
              <w:t>Model</w:t>
            </w:r>
          </w:p>
        </w:tc>
        <w:tc>
          <w:tcPr>
            <w:tcW w:w="360" w:type="pct"/>
            <w:tcBorders>
              <w:top w:val="single" w:sz="4" w:space="0" w:color="auto"/>
              <w:bottom w:val="single" w:sz="4" w:space="0" w:color="auto"/>
            </w:tcBorders>
            <w:vAlign w:val="center"/>
          </w:tcPr>
          <w:p w14:paraId="2014128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B.</w:t>
            </w:r>
          </w:p>
          <w:p w14:paraId="3D17325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4"/>
                <w:szCs w:val="14"/>
              </w:rPr>
              <w:t>Model</w:t>
            </w:r>
          </w:p>
        </w:tc>
        <w:tc>
          <w:tcPr>
            <w:tcW w:w="309" w:type="pct"/>
            <w:tcBorders>
              <w:top w:val="single" w:sz="4" w:space="0" w:color="auto"/>
              <w:bottom w:val="single" w:sz="4" w:space="0" w:color="auto"/>
            </w:tcBorders>
            <w:vAlign w:val="center"/>
          </w:tcPr>
          <w:p w14:paraId="3DF1F12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R.</w:t>
            </w:r>
          </w:p>
          <w:p w14:paraId="05BDCAC1" w14:textId="77777777" w:rsidR="004A2CA1" w:rsidRPr="004A2CA1" w:rsidRDefault="004A2CA1" w:rsidP="004A2CA1">
            <w:pPr>
              <w:spacing w:line="240" w:lineRule="auto"/>
              <w:jc w:val="center"/>
              <w:rPr>
                <w:rFonts w:asciiTheme="majorBidi" w:hAnsiTheme="majorBidi" w:cstheme="majorBidi"/>
                <w:sz w:val="14"/>
                <w:szCs w:val="14"/>
              </w:rPr>
            </w:pPr>
            <w:r w:rsidRPr="004A2CA1">
              <w:rPr>
                <w:rFonts w:asciiTheme="majorBidi" w:hAnsiTheme="majorBidi" w:cstheme="majorBidi"/>
                <w:sz w:val="14"/>
                <w:szCs w:val="14"/>
              </w:rPr>
              <w:t>Model</w:t>
            </w:r>
          </w:p>
        </w:tc>
        <w:tc>
          <w:tcPr>
            <w:tcW w:w="308" w:type="pct"/>
            <w:vMerge/>
            <w:tcBorders>
              <w:bottom w:val="single" w:sz="4" w:space="0" w:color="auto"/>
            </w:tcBorders>
            <w:shd w:val="clear" w:color="auto" w:fill="auto"/>
            <w:vAlign w:val="center"/>
          </w:tcPr>
          <w:p w14:paraId="5D17F034" w14:textId="77777777" w:rsidR="004A2CA1" w:rsidRPr="004A2CA1" w:rsidRDefault="004A2CA1" w:rsidP="004A2CA1">
            <w:pPr>
              <w:spacing w:line="240" w:lineRule="auto"/>
              <w:jc w:val="center"/>
              <w:rPr>
                <w:rFonts w:asciiTheme="majorBidi" w:hAnsiTheme="majorBidi" w:cstheme="majorBidi"/>
                <w:sz w:val="18"/>
                <w:szCs w:val="18"/>
              </w:rPr>
            </w:pPr>
          </w:p>
        </w:tc>
        <w:tc>
          <w:tcPr>
            <w:tcW w:w="374" w:type="pct"/>
            <w:vMerge/>
            <w:tcBorders>
              <w:bottom w:val="single" w:sz="4" w:space="0" w:color="auto"/>
            </w:tcBorders>
            <w:shd w:val="clear" w:color="auto" w:fill="auto"/>
            <w:vAlign w:val="center"/>
          </w:tcPr>
          <w:p w14:paraId="7A66ED87" w14:textId="77777777" w:rsidR="004A2CA1" w:rsidRPr="004A2CA1" w:rsidRDefault="004A2CA1" w:rsidP="004A2CA1">
            <w:pPr>
              <w:spacing w:line="240" w:lineRule="auto"/>
              <w:jc w:val="center"/>
              <w:rPr>
                <w:rFonts w:asciiTheme="majorBidi" w:hAnsiTheme="majorBidi" w:cstheme="majorBidi"/>
                <w:sz w:val="18"/>
                <w:szCs w:val="18"/>
              </w:rPr>
            </w:pPr>
          </w:p>
        </w:tc>
        <w:tc>
          <w:tcPr>
            <w:tcW w:w="331" w:type="pct"/>
            <w:vMerge/>
            <w:tcBorders>
              <w:bottom w:val="single" w:sz="4" w:space="0" w:color="auto"/>
            </w:tcBorders>
            <w:shd w:val="clear" w:color="auto" w:fill="auto"/>
            <w:vAlign w:val="center"/>
          </w:tcPr>
          <w:p w14:paraId="59B350CC" w14:textId="77777777" w:rsidR="004A2CA1" w:rsidRPr="004A2CA1" w:rsidRDefault="004A2CA1" w:rsidP="004A2CA1">
            <w:pPr>
              <w:spacing w:line="240" w:lineRule="auto"/>
              <w:jc w:val="center"/>
              <w:rPr>
                <w:rFonts w:asciiTheme="majorBidi" w:hAnsiTheme="majorBidi" w:cstheme="majorBidi"/>
                <w:sz w:val="18"/>
                <w:szCs w:val="18"/>
              </w:rPr>
            </w:pPr>
          </w:p>
        </w:tc>
        <w:tc>
          <w:tcPr>
            <w:tcW w:w="408" w:type="pct"/>
            <w:vMerge/>
            <w:tcBorders>
              <w:bottom w:val="single" w:sz="4" w:space="0" w:color="auto"/>
            </w:tcBorders>
            <w:shd w:val="clear" w:color="auto" w:fill="auto"/>
            <w:vAlign w:val="center"/>
          </w:tcPr>
          <w:p w14:paraId="4F2F8C95" w14:textId="77777777" w:rsidR="004A2CA1" w:rsidRPr="004A2CA1" w:rsidRDefault="004A2CA1" w:rsidP="004A2CA1">
            <w:pPr>
              <w:spacing w:line="240" w:lineRule="auto"/>
              <w:jc w:val="center"/>
              <w:rPr>
                <w:rFonts w:asciiTheme="majorBidi" w:hAnsiTheme="majorBidi" w:cstheme="majorBidi"/>
                <w:sz w:val="18"/>
                <w:szCs w:val="18"/>
              </w:rPr>
            </w:pPr>
          </w:p>
        </w:tc>
        <w:tc>
          <w:tcPr>
            <w:tcW w:w="375" w:type="pct"/>
            <w:vMerge/>
            <w:tcBorders>
              <w:bottom w:val="single" w:sz="4" w:space="0" w:color="auto"/>
            </w:tcBorders>
            <w:shd w:val="clear" w:color="auto" w:fill="auto"/>
            <w:vAlign w:val="center"/>
          </w:tcPr>
          <w:p w14:paraId="6E310E3D" w14:textId="77777777" w:rsidR="004A2CA1" w:rsidRPr="004A2CA1" w:rsidRDefault="004A2CA1" w:rsidP="004A2CA1">
            <w:pPr>
              <w:spacing w:line="240" w:lineRule="auto"/>
              <w:jc w:val="center"/>
              <w:rPr>
                <w:rFonts w:asciiTheme="majorBidi" w:hAnsiTheme="majorBidi" w:cstheme="majorBidi"/>
                <w:sz w:val="18"/>
                <w:szCs w:val="18"/>
              </w:rPr>
            </w:pPr>
          </w:p>
        </w:tc>
        <w:tc>
          <w:tcPr>
            <w:tcW w:w="372" w:type="pct"/>
            <w:vMerge/>
            <w:tcBorders>
              <w:bottom w:val="single" w:sz="4" w:space="0" w:color="auto"/>
            </w:tcBorders>
            <w:shd w:val="clear" w:color="auto" w:fill="auto"/>
            <w:vAlign w:val="center"/>
          </w:tcPr>
          <w:p w14:paraId="6AFC1964" w14:textId="77777777" w:rsidR="004A2CA1" w:rsidRPr="004A2CA1" w:rsidRDefault="004A2CA1" w:rsidP="004A2CA1">
            <w:pPr>
              <w:spacing w:line="240" w:lineRule="auto"/>
              <w:jc w:val="center"/>
              <w:rPr>
                <w:rFonts w:asciiTheme="majorBidi" w:hAnsiTheme="majorBidi" w:cstheme="majorBidi"/>
                <w:sz w:val="18"/>
                <w:szCs w:val="18"/>
              </w:rPr>
            </w:pPr>
          </w:p>
        </w:tc>
      </w:tr>
      <w:tr w:rsidR="004A2CA1" w:rsidRPr="004A2CA1" w14:paraId="52C9EECC" w14:textId="77777777" w:rsidTr="005A3D89">
        <w:trPr>
          <w:jc w:val="center"/>
        </w:trPr>
        <w:tc>
          <w:tcPr>
            <w:tcW w:w="154" w:type="pct"/>
            <w:vMerge w:val="restart"/>
            <w:tcBorders>
              <w:top w:val="single" w:sz="4" w:space="0" w:color="auto"/>
            </w:tcBorders>
            <w:shd w:val="clear" w:color="auto" w:fill="auto"/>
            <w:textDirection w:val="btLr"/>
            <w:vAlign w:val="center"/>
          </w:tcPr>
          <w:p w14:paraId="6054E8F2" w14:textId="77777777" w:rsidR="004A2CA1" w:rsidRPr="004A2CA1" w:rsidRDefault="004A2CA1" w:rsidP="004A2CA1">
            <w:pPr>
              <w:spacing w:line="240" w:lineRule="auto"/>
              <w:ind w:left="113" w:right="113"/>
              <w:jc w:val="center"/>
              <w:rPr>
                <w:rFonts w:asciiTheme="majorBidi" w:hAnsiTheme="majorBidi" w:cstheme="majorBidi"/>
                <w:sz w:val="18"/>
                <w:szCs w:val="18"/>
              </w:rPr>
            </w:pPr>
            <w:r w:rsidRPr="004A2CA1">
              <w:rPr>
                <w:rFonts w:asciiTheme="majorBidi" w:hAnsiTheme="majorBidi" w:cstheme="majorBidi"/>
                <w:sz w:val="18"/>
                <w:szCs w:val="18"/>
              </w:rPr>
              <w:t>Power</w:t>
            </w:r>
          </w:p>
        </w:tc>
        <w:tc>
          <w:tcPr>
            <w:tcW w:w="268" w:type="pct"/>
            <w:tcBorders>
              <w:top w:val="single" w:sz="4" w:space="0" w:color="auto"/>
            </w:tcBorders>
            <w:shd w:val="clear" w:color="auto" w:fill="auto"/>
            <w:vAlign w:val="center"/>
          </w:tcPr>
          <w:p w14:paraId="347977F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w:t>
            </w:r>
          </w:p>
        </w:tc>
        <w:tc>
          <w:tcPr>
            <w:tcW w:w="238" w:type="pct"/>
            <w:vMerge w:val="restart"/>
            <w:tcBorders>
              <w:top w:val="single" w:sz="4" w:space="0" w:color="auto"/>
            </w:tcBorders>
            <w:shd w:val="clear" w:color="auto" w:fill="auto"/>
            <w:vAlign w:val="center"/>
          </w:tcPr>
          <w:p w14:paraId="32FBEF5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6 </w:t>
            </w:r>
          </w:p>
        </w:tc>
        <w:tc>
          <w:tcPr>
            <w:tcW w:w="168" w:type="pct"/>
            <w:tcBorders>
              <w:top w:val="single" w:sz="4" w:space="0" w:color="auto"/>
            </w:tcBorders>
            <w:shd w:val="clear" w:color="auto" w:fill="auto"/>
            <w:vAlign w:val="center"/>
          </w:tcPr>
          <w:p w14:paraId="061A71D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tcBorders>
              <w:top w:val="single" w:sz="4" w:space="0" w:color="auto"/>
            </w:tcBorders>
            <w:vAlign w:val="center"/>
          </w:tcPr>
          <w:p w14:paraId="3F8E21A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1363</w:t>
            </w:r>
          </w:p>
        </w:tc>
        <w:tc>
          <w:tcPr>
            <w:tcW w:w="309" w:type="pct"/>
            <w:tcBorders>
              <w:top w:val="single" w:sz="4" w:space="0" w:color="auto"/>
            </w:tcBorders>
            <w:vAlign w:val="center"/>
          </w:tcPr>
          <w:p w14:paraId="4AAD76E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6.29</w:t>
            </w:r>
          </w:p>
        </w:tc>
        <w:tc>
          <w:tcPr>
            <w:tcW w:w="360" w:type="pct"/>
            <w:tcBorders>
              <w:top w:val="single" w:sz="4" w:space="0" w:color="auto"/>
            </w:tcBorders>
            <w:vAlign w:val="center"/>
          </w:tcPr>
          <w:p w14:paraId="7BB866F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1626</w:t>
            </w:r>
          </w:p>
        </w:tc>
        <w:tc>
          <w:tcPr>
            <w:tcW w:w="309" w:type="pct"/>
            <w:tcBorders>
              <w:top w:val="single" w:sz="4" w:space="0" w:color="auto"/>
            </w:tcBorders>
            <w:vAlign w:val="center"/>
          </w:tcPr>
          <w:p w14:paraId="6C522DA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1.71</w:t>
            </w:r>
          </w:p>
        </w:tc>
        <w:tc>
          <w:tcPr>
            <w:tcW w:w="360" w:type="pct"/>
            <w:tcBorders>
              <w:top w:val="single" w:sz="4" w:space="0" w:color="auto"/>
            </w:tcBorders>
            <w:vAlign w:val="center"/>
          </w:tcPr>
          <w:p w14:paraId="27AD398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1573</w:t>
            </w:r>
          </w:p>
        </w:tc>
        <w:tc>
          <w:tcPr>
            <w:tcW w:w="309" w:type="pct"/>
            <w:tcBorders>
              <w:top w:val="single" w:sz="4" w:space="0" w:color="auto"/>
            </w:tcBorders>
            <w:vAlign w:val="center"/>
          </w:tcPr>
          <w:p w14:paraId="3B85BBC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0.35</w:t>
            </w:r>
          </w:p>
        </w:tc>
        <w:tc>
          <w:tcPr>
            <w:tcW w:w="308" w:type="pct"/>
            <w:tcBorders>
              <w:top w:val="single" w:sz="4" w:space="0" w:color="auto"/>
            </w:tcBorders>
            <w:shd w:val="clear" w:color="auto" w:fill="auto"/>
            <w:vAlign w:val="center"/>
          </w:tcPr>
          <w:p w14:paraId="1480935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tcBorders>
              <w:top w:val="single" w:sz="4" w:space="0" w:color="auto"/>
            </w:tcBorders>
            <w:shd w:val="clear" w:color="auto" w:fill="auto"/>
            <w:vAlign w:val="center"/>
          </w:tcPr>
          <w:p w14:paraId="23A0206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tcBorders>
              <w:top w:val="single" w:sz="4" w:space="0" w:color="auto"/>
            </w:tcBorders>
            <w:shd w:val="clear" w:color="auto" w:fill="auto"/>
            <w:vAlign w:val="center"/>
          </w:tcPr>
          <w:p w14:paraId="51070B8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tcBorders>
              <w:top w:val="single" w:sz="4" w:space="0" w:color="auto"/>
            </w:tcBorders>
            <w:shd w:val="clear" w:color="auto" w:fill="auto"/>
            <w:vAlign w:val="center"/>
          </w:tcPr>
          <w:p w14:paraId="1652B95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9.88</w:t>
            </w:r>
          </w:p>
        </w:tc>
        <w:tc>
          <w:tcPr>
            <w:tcW w:w="375" w:type="pct"/>
            <w:tcBorders>
              <w:top w:val="single" w:sz="4" w:space="0" w:color="auto"/>
            </w:tcBorders>
            <w:shd w:val="clear" w:color="auto" w:fill="auto"/>
            <w:vAlign w:val="center"/>
          </w:tcPr>
          <w:p w14:paraId="7E9C793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tcBorders>
              <w:top w:val="single" w:sz="4" w:space="0" w:color="auto"/>
            </w:tcBorders>
            <w:shd w:val="clear" w:color="auto" w:fill="auto"/>
            <w:vAlign w:val="center"/>
          </w:tcPr>
          <w:p w14:paraId="53E351E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5.48</w:t>
            </w:r>
          </w:p>
        </w:tc>
      </w:tr>
      <w:tr w:rsidR="004A2CA1" w:rsidRPr="004A2CA1" w14:paraId="2785E7C5" w14:textId="77777777" w:rsidTr="005A3D89">
        <w:trPr>
          <w:jc w:val="center"/>
        </w:trPr>
        <w:tc>
          <w:tcPr>
            <w:tcW w:w="154" w:type="pct"/>
            <w:vMerge/>
            <w:shd w:val="clear" w:color="auto" w:fill="auto"/>
            <w:vAlign w:val="center"/>
          </w:tcPr>
          <w:p w14:paraId="27DAE6D2"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13D5D08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238" w:type="pct"/>
            <w:vMerge/>
            <w:shd w:val="clear" w:color="auto" w:fill="auto"/>
            <w:vAlign w:val="center"/>
          </w:tcPr>
          <w:p w14:paraId="0CAE3E90"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13A2DA8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69A63A1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1555</w:t>
            </w:r>
          </w:p>
        </w:tc>
        <w:tc>
          <w:tcPr>
            <w:tcW w:w="309" w:type="pct"/>
            <w:vAlign w:val="center"/>
          </w:tcPr>
          <w:p w14:paraId="290E93E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2.35</w:t>
            </w:r>
          </w:p>
        </w:tc>
        <w:tc>
          <w:tcPr>
            <w:tcW w:w="360" w:type="pct"/>
            <w:vAlign w:val="center"/>
          </w:tcPr>
          <w:p w14:paraId="2F4C530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1586</w:t>
            </w:r>
          </w:p>
        </w:tc>
        <w:tc>
          <w:tcPr>
            <w:tcW w:w="309" w:type="pct"/>
            <w:vAlign w:val="center"/>
          </w:tcPr>
          <w:p w14:paraId="1E199B5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5.91</w:t>
            </w:r>
          </w:p>
        </w:tc>
        <w:tc>
          <w:tcPr>
            <w:tcW w:w="360" w:type="pct"/>
            <w:vAlign w:val="center"/>
          </w:tcPr>
          <w:p w14:paraId="57693F1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1416</w:t>
            </w:r>
          </w:p>
        </w:tc>
        <w:tc>
          <w:tcPr>
            <w:tcW w:w="309" w:type="pct"/>
            <w:vAlign w:val="center"/>
          </w:tcPr>
          <w:p w14:paraId="7BA6DB3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3.54</w:t>
            </w:r>
          </w:p>
        </w:tc>
        <w:tc>
          <w:tcPr>
            <w:tcW w:w="308" w:type="pct"/>
            <w:shd w:val="clear" w:color="auto" w:fill="auto"/>
            <w:vAlign w:val="center"/>
          </w:tcPr>
          <w:p w14:paraId="4B3539E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12.0</w:t>
            </w:r>
          </w:p>
        </w:tc>
        <w:tc>
          <w:tcPr>
            <w:tcW w:w="374" w:type="pct"/>
            <w:shd w:val="clear" w:color="auto" w:fill="auto"/>
            <w:vAlign w:val="center"/>
          </w:tcPr>
          <w:p w14:paraId="53FB3A3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67F648D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12.7</w:t>
            </w:r>
          </w:p>
        </w:tc>
        <w:tc>
          <w:tcPr>
            <w:tcW w:w="408" w:type="pct"/>
            <w:shd w:val="clear" w:color="auto" w:fill="auto"/>
            <w:vAlign w:val="center"/>
          </w:tcPr>
          <w:p w14:paraId="6E565F8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9.91</w:t>
            </w:r>
          </w:p>
        </w:tc>
        <w:tc>
          <w:tcPr>
            <w:tcW w:w="375" w:type="pct"/>
            <w:shd w:val="clear" w:color="auto" w:fill="auto"/>
            <w:vAlign w:val="center"/>
          </w:tcPr>
          <w:p w14:paraId="029B0FE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15.77</w:t>
            </w:r>
          </w:p>
        </w:tc>
        <w:tc>
          <w:tcPr>
            <w:tcW w:w="372" w:type="pct"/>
            <w:shd w:val="clear" w:color="auto" w:fill="auto"/>
            <w:vAlign w:val="center"/>
          </w:tcPr>
          <w:p w14:paraId="11BD558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16.4</w:t>
            </w:r>
          </w:p>
        </w:tc>
      </w:tr>
      <w:tr w:rsidR="004A2CA1" w:rsidRPr="004A2CA1" w14:paraId="34A9B45A" w14:textId="77777777" w:rsidTr="005A3D89">
        <w:trPr>
          <w:jc w:val="center"/>
        </w:trPr>
        <w:tc>
          <w:tcPr>
            <w:tcW w:w="154" w:type="pct"/>
            <w:vMerge/>
            <w:shd w:val="clear" w:color="auto" w:fill="auto"/>
            <w:vAlign w:val="center"/>
          </w:tcPr>
          <w:p w14:paraId="571939FF"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7DD2C5C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238" w:type="pct"/>
            <w:vMerge/>
            <w:shd w:val="clear" w:color="auto" w:fill="auto"/>
            <w:vAlign w:val="center"/>
          </w:tcPr>
          <w:p w14:paraId="19FA2A7A"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2D3C536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7E57678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1429</w:t>
            </w:r>
          </w:p>
        </w:tc>
        <w:tc>
          <w:tcPr>
            <w:tcW w:w="309" w:type="pct"/>
            <w:vAlign w:val="center"/>
          </w:tcPr>
          <w:p w14:paraId="7A2BCE8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0.04</w:t>
            </w:r>
          </w:p>
        </w:tc>
        <w:tc>
          <w:tcPr>
            <w:tcW w:w="360" w:type="pct"/>
            <w:vAlign w:val="center"/>
          </w:tcPr>
          <w:p w14:paraId="7DA00B0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1319</w:t>
            </w:r>
          </w:p>
        </w:tc>
        <w:tc>
          <w:tcPr>
            <w:tcW w:w="309" w:type="pct"/>
            <w:vAlign w:val="center"/>
          </w:tcPr>
          <w:p w14:paraId="7FD5007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5.84</w:t>
            </w:r>
          </w:p>
        </w:tc>
        <w:tc>
          <w:tcPr>
            <w:tcW w:w="360" w:type="pct"/>
            <w:vAlign w:val="center"/>
          </w:tcPr>
          <w:p w14:paraId="297F89C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1600</w:t>
            </w:r>
          </w:p>
        </w:tc>
        <w:tc>
          <w:tcPr>
            <w:tcW w:w="309" w:type="pct"/>
            <w:vAlign w:val="center"/>
          </w:tcPr>
          <w:p w14:paraId="1CD497B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3.56</w:t>
            </w:r>
          </w:p>
        </w:tc>
        <w:tc>
          <w:tcPr>
            <w:tcW w:w="308" w:type="pct"/>
            <w:shd w:val="clear" w:color="auto" w:fill="auto"/>
            <w:vAlign w:val="center"/>
          </w:tcPr>
          <w:p w14:paraId="22CC2E5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14.6</w:t>
            </w:r>
          </w:p>
        </w:tc>
        <w:tc>
          <w:tcPr>
            <w:tcW w:w="374" w:type="pct"/>
            <w:shd w:val="clear" w:color="auto" w:fill="auto"/>
            <w:vAlign w:val="center"/>
          </w:tcPr>
          <w:p w14:paraId="0E1A1BD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11.86</w:t>
            </w:r>
          </w:p>
        </w:tc>
        <w:tc>
          <w:tcPr>
            <w:tcW w:w="331" w:type="pct"/>
            <w:shd w:val="clear" w:color="auto" w:fill="auto"/>
            <w:vAlign w:val="center"/>
          </w:tcPr>
          <w:p w14:paraId="1AABD4D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14.1</w:t>
            </w:r>
          </w:p>
        </w:tc>
        <w:tc>
          <w:tcPr>
            <w:tcW w:w="408" w:type="pct"/>
            <w:shd w:val="clear" w:color="auto" w:fill="auto"/>
            <w:vAlign w:val="center"/>
          </w:tcPr>
          <w:p w14:paraId="4D10F0A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10.37</w:t>
            </w:r>
          </w:p>
        </w:tc>
        <w:tc>
          <w:tcPr>
            <w:tcW w:w="375" w:type="pct"/>
            <w:shd w:val="clear" w:color="auto" w:fill="auto"/>
            <w:vAlign w:val="center"/>
          </w:tcPr>
          <w:p w14:paraId="1DEC36F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11.13</w:t>
            </w:r>
          </w:p>
        </w:tc>
        <w:tc>
          <w:tcPr>
            <w:tcW w:w="372" w:type="pct"/>
            <w:shd w:val="clear" w:color="auto" w:fill="auto"/>
            <w:vAlign w:val="center"/>
          </w:tcPr>
          <w:p w14:paraId="0A06745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9.71</w:t>
            </w:r>
          </w:p>
        </w:tc>
      </w:tr>
      <w:tr w:rsidR="004A2CA1" w:rsidRPr="004A2CA1" w14:paraId="05FA2316" w14:textId="77777777" w:rsidTr="005A3D89">
        <w:trPr>
          <w:jc w:val="center"/>
        </w:trPr>
        <w:tc>
          <w:tcPr>
            <w:tcW w:w="154" w:type="pct"/>
            <w:vMerge/>
            <w:shd w:val="clear" w:color="auto" w:fill="auto"/>
            <w:vAlign w:val="center"/>
          </w:tcPr>
          <w:p w14:paraId="6D78A181"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47D8D6A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238" w:type="pct"/>
            <w:vMerge/>
            <w:shd w:val="clear" w:color="auto" w:fill="auto"/>
            <w:vAlign w:val="center"/>
          </w:tcPr>
          <w:p w14:paraId="64AEFFF5"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289E448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vAlign w:val="center"/>
          </w:tcPr>
          <w:p w14:paraId="5AB8BA4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1516</w:t>
            </w:r>
          </w:p>
        </w:tc>
        <w:tc>
          <w:tcPr>
            <w:tcW w:w="309" w:type="pct"/>
            <w:vAlign w:val="center"/>
          </w:tcPr>
          <w:p w14:paraId="7BCFF71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4.27</w:t>
            </w:r>
          </w:p>
        </w:tc>
        <w:tc>
          <w:tcPr>
            <w:tcW w:w="360" w:type="pct"/>
            <w:vAlign w:val="center"/>
          </w:tcPr>
          <w:p w14:paraId="7446DC0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1671</w:t>
            </w:r>
          </w:p>
        </w:tc>
        <w:tc>
          <w:tcPr>
            <w:tcW w:w="309" w:type="pct"/>
            <w:vAlign w:val="center"/>
          </w:tcPr>
          <w:p w14:paraId="5D74256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5.84</w:t>
            </w:r>
          </w:p>
        </w:tc>
        <w:tc>
          <w:tcPr>
            <w:tcW w:w="360" w:type="pct"/>
            <w:vAlign w:val="center"/>
          </w:tcPr>
          <w:p w14:paraId="4BCBBC0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1617</w:t>
            </w:r>
          </w:p>
        </w:tc>
        <w:tc>
          <w:tcPr>
            <w:tcW w:w="309" w:type="pct"/>
            <w:vAlign w:val="center"/>
          </w:tcPr>
          <w:p w14:paraId="61FA448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7.63</w:t>
            </w:r>
          </w:p>
        </w:tc>
        <w:tc>
          <w:tcPr>
            <w:tcW w:w="308" w:type="pct"/>
            <w:shd w:val="clear" w:color="auto" w:fill="auto"/>
            <w:vAlign w:val="center"/>
          </w:tcPr>
          <w:p w14:paraId="5924721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12.64</w:t>
            </w:r>
          </w:p>
        </w:tc>
        <w:tc>
          <w:tcPr>
            <w:tcW w:w="374" w:type="pct"/>
            <w:shd w:val="clear" w:color="auto" w:fill="auto"/>
            <w:vAlign w:val="center"/>
          </w:tcPr>
          <w:p w14:paraId="6638F3C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9.28</w:t>
            </w:r>
          </w:p>
        </w:tc>
        <w:tc>
          <w:tcPr>
            <w:tcW w:w="331" w:type="pct"/>
            <w:shd w:val="clear" w:color="auto" w:fill="auto"/>
            <w:vAlign w:val="center"/>
          </w:tcPr>
          <w:p w14:paraId="31EC1D7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13.4</w:t>
            </w:r>
          </w:p>
        </w:tc>
        <w:tc>
          <w:tcPr>
            <w:tcW w:w="408" w:type="pct"/>
            <w:shd w:val="clear" w:color="auto" w:fill="auto"/>
            <w:vAlign w:val="center"/>
          </w:tcPr>
          <w:p w14:paraId="4A3221D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12.32</w:t>
            </w:r>
          </w:p>
        </w:tc>
        <w:tc>
          <w:tcPr>
            <w:tcW w:w="375" w:type="pct"/>
            <w:shd w:val="clear" w:color="auto" w:fill="auto"/>
            <w:vAlign w:val="center"/>
          </w:tcPr>
          <w:p w14:paraId="0049DC6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11.32</w:t>
            </w:r>
          </w:p>
        </w:tc>
        <w:tc>
          <w:tcPr>
            <w:tcW w:w="372" w:type="pct"/>
            <w:shd w:val="clear" w:color="auto" w:fill="auto"/>
            <w:vAlign w:val="center"/>
          </w:tcPr>
          <w:p w14:paraId="2C9908F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9.26</w:t>
            </w:r>
          </w:p>
        </w:tc>
      </w:tr>
      <w:tr w:rsidR="004A2CA1" w:rsidRPr="004A2CA1" w14:paraId="322BEFEC" w14:textId="77777777" w:rsidTr="005A3D89">
        <w:trPr>
          <w:jc w:val="center"/>
        </w:trPr>
        <w:tc>
          <w:tcPr>
            <w:tcW w:w="154" w:type="pct"/>
            <w:vMerge/>
            <w:shd w:val="clear" w:color="auto" w:fill="auto"/>
            <w:vAlign w:val="center"/>
          </w:tcPr>
          <w:p w14:paraId="6820B0B2"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4927953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238" w:type="pct"/>
            <w:vMerge w:val="restart"/>
            <w:shd w:val="clear" w:color="auto" w:fill="auto"/>
            <w:vAlign w:val="center"/>
          </w:tcPr>
          <w:p w14:paraId="0E948F8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7 </w:t>
            </w:r>
          </w:p>
        </w:tc>
        <w:tc>
          <w:tcPr>
            <w:tcW w:w="168" w:type="pct"/>
            <w:shd w:val="clear" w:color="auto" w:fill="auto"/>
            <w:vAlign w:val="center"/>
          </w:tcPr>
          <w:p w14:paraId="74526C5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1912C74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0072E27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4.76</w:t>
            </w:r>
          </w:p>
        </w:tc>
        <w:tc>
          <w:tcPr>
            <w:tcW w:w="360" w:type="pct"/>
            <w:vAlign w:val="center"/>
          </w:tcPr>
          <w:p w14:paraId="52664DD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39C3FDF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5.02</w:t>
            </w:r>
          </w:p>
        </w:tc>
        <w:tc>
          <w:tcPr>
            <w:tcW w:w="360" w:type="pct"/>
            <w:vAlign w:val="center"/>
          </w:tcPr>
          <w:p w14:paraId="2EF2535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2173A79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5.33</w:t>
            </w:r>
          </w:p>
        </w:tc>
        <w:tc>
          <w:tcPr>
            <w:tcW w:w="308" w:type="pct"/>
            <w:shd w:val="clear" w:color="auto" w:fill="auto"/>
            <w:vAlign w:val="center"/>
          </w:tcPr>
          <w:p w14:paraId="6CF213A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1DE9549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1B5F448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11.3</w:t>
            </w:r>
          </w:p>
        </w:tc>
        <w:tc>
          <w:tcPr>
            <w:tcW w:w="408" w:type="pct"/>
            <w:shd w:val="clear" w:color="auto" w:fill="auto"/>
            <w:vAlign w:val="center"/>
          </w:tcPr>
          <w:p w14:paraId="30D4CBC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3.26</w:t>
            </w:r>
          </w:p>
        </w:tc>
        <w:tc>
          <w:tcPr>
            <w:tcW w:w="375" w:type="pct"/>
            <w:shd w:val="clear" w:color="auto" w:fill="auto"/>
            <w:vAlign w:val="center"/>
          </w:tcPr>
          <w:p w14:paraId="6E9B72B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5C8D420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8.38</w:t>
            </w:r>
          </w:p>
        </w:tc>
      </w:tr>
      <w:tr w:rsidR="004A2CA1" w:rsidRPr="004A2CA1" w14:paraId="1B01C5D4" w14:textId="77777777" w:rsidTr="005A3D89">
        <w:trPr>
          <w:jc w:val="center"/>
        </w:trPr>
        <w:tc>
          <w:tcPr>
            <w:tcW w:w="154" w:type="pct"/>
            <w:vMerge/>
            <w:shd w:val="clear" w:color="auto" w:fill="auto"/>
            <w:vAlign w:val="center"/>
          </w:tcPr>
          <w:p w14:paraId="5AA00C98"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4910179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6</w:t>
            </w:r>
          </w:p>
        </w:tc>
        <w:tc>
          <w:tcPr>
            <w:tcW w:w="238" w:type="pct"/>
            <w:vMerge/>
            <w:shd w:val="clear" w:color="auto" w:fill="auto"/>
            <w:vAlign w:val="center"/>
          </w:tcPr>
          <w:p w14:paraId="09658C58"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17C5BDF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1814CCA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70FCC19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2.07</w:t>
            </w:r>
          </w:p>
        </w:tc>
        <w:tc>
          <w:tcPr>
            <w:tcW w:w="360" w:type="pct"/>
            <w:vAlign w:val="center"/>
          </w:tcPr>
          <w:p w14:paraId="2B9AC4C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6B7BA56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1.38</w:t>
            </w:r>
          </w:p>
        </w:tc>
        <w:tc>
          <w:tcPr>
            <w:tcW w:w="360" w:type="pct"/>
            <w:vAlign w:val="center"/>
          </w:tcPr>
          <w:p w14:paraId="0184AF6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5A4A577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2.80</w:t>
            </w:r>
          </w:p>
        </w:tc>
        <w:tc>
          <w:tcPr>
            <w:tcW w:w="308" w:type="pct"/>
            <w:shd w:val="clear" w:color="auto" w:fill="auto"/>
            <w:vAlign w:val="center"/>
          </w:tcPr>
          <w:p w14:paraId="71094D0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11.7</w:t>
            </w:r>
          </w:p>
        </w:tc>
        <w:tc>
          <w:tcPr>
            <w:tcW w:w="374" w:type="pct"/>
            <w:shd w:val="clear" w:color="auto" w:fill="auto"/>
            <w:vAlign w:val="center"/>
          </w:tcPr>
          <w:p w14:paraId="0CDD466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1FE2F29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13.9</w:t>
            </w:r>
          </w:p>
        </w:tc>
        <w:tc>
          <w:tcPr>
            <w:tcW w:w="408" w:type="pct"/>
            <w:shd w:val="clear" w:color="auto" w:fill="auto"/>
            <w:vAlign w:val="center"/>
          </w:tcPr>
          <w:p w14:paraId="6081CA3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4.02</w:t>
            </w:r>
          </w:p>
        </w:tc>
        <w:tc>
          <w:tcPr>
            <w:tcW w:w="375" w:type="pct"/>
            <w:shd w:val="clear" w:color="auto" w:fill="auto"/>
            <w:vAlign w:val="center"/>
          </w:tcPr>
          <w:p w14:paraId="6E37C31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15.15</w:t>
            </w:r>
          </w:p>
        </w:tc>
        <w:tc>
          <w:tcPr>
            <w:tcW w:w="372" w:type="pct"/>
            <w:shd w:val="clear" w:color="auto" w:fill="auto"/>
            <w:vAlign w:val="center"/>
          </w:tcPr>
          <w:p w14:paraId="6C44807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5.57</w:t>
            </w:r>
          </w:p>
        </w:tc>
      </w:tr>
      <w:tr w:rsidR="004A2CA1" w:rsidRPr="004A2CA1" w14:paraId="102FCA43" w14:textId="77777777" w:rsidTr="005A3D89">
        <w:trPr>
          <w:jc w:val="center"/>
        </w:trPr>
        <w:tc>
          <w:tcPr>
            <w:tcW w:w="154" w:type="pct"/>
            <w:vMerge/>
            <w:shd w:val="clear" w:color="auto" w:fill="auto"/>
            <w:vAlign w:val="center"/>
          </w:tcPr>
          <w:p w14:paraId="2E0F1315"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135BE7E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7</w:t>
            </w:r>
          </w:p>
        </w:tc>
        <w:tc>
          <w:tcPr>
            <w:tcW w:w="238" w:type="pct"/>
            <w:vMerge/>
            <w:shd w:val="clear" w:color="auto" w:fill="auto"/>
            <w:vAlign w:val="center"/>
          </w:tcPr>
          <w:p w14:paraId="47DBF8CF"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5CE4F50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56986FC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3105BAA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2.49</w:t>
            </w:r>
          </w:p>
        </w:tc>
        <w:tc>
          <w:tcPr>
            <w:tcW w:w="360" w:type="pct"/>
            <w:vAlign w:val="center"/>
          </w:tcPr>
          <w:p w14:paraId="43D7695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39F04CE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5.13</w:t>
            </w:r>
          </w:p>
        </w:tc>
        <w:tc>
          <w:tcPr>
            <w:tcW w:w="360" w:type="pct"/>
            <w:vAlign w:val="center"/>
          </w:tcPr>
          <w:p w14:paraId="52C2F2C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1BE9040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2.49</w:t>
            </w:r>
          </w:p>
        </w:tc>
        <w:tc>
          <w:tcPr>
            <w:tcW w:w="308" w:type="pct"/>
            <w:shd w:val="clear" w:color="auto" w:fill="auto"/>
            <w:vAlign w:val="center"/>
          </w:tcPr>
          <w:p w14:paraId="554D4A4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34.3</w:t>
            </w:r>
          </w:p>
        </w:tc>
        <w:tc>
          <w:tcPr>
            <w:tcW w:w="374" w:type="pct"/>
            <w:shd w:val="clear" w:color="auto" w:fill="auto"/>
            <w:vAlign w:val="center"/>
          </w:tcPr>
          <w:p w14:paraId="1128552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10.13</w:t>
            </w:r>
          </w:p>
        </w:tc>
        <w:tc>
          <w:tcPr>
            <w:tcW w:w="331" w:type="pct"/>
            <w:shd w:val="clear" w:color="auto" w:fill="auto"/>
            <w:vAlign w:val="center"/>
          </w:tcPr>
          <w:p w14:paraId="535853B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31.7</w:t>
            </w:r>
          </w:p>
        </w:tc>
        <w:tc>
          <w:tcPr>
            <w:tcW w:w="408" w:type="pct"/>
            <w:shd w:val="clear" w:color="auto" w:fill="auto"/>
            <w:vAlign w:val="center"/>
          </w:tcPr>
          <w:p w14:paraId="7E90B8C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17.44</w:t>
            </w:r>
          </w:p>
        </w:tc>
        <w:tc>
          <w:tcPr>
            <w:tcW w:w="375" w:type="pct"/>
            <w:shd w:val="clear" w:color="auto" w:fill="auto"/>
            <w:vAlign w:val="center"/>
          </w:tcPr>
          <w:p w14:paraId="110D523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33.92</w:t>
            </w:r>
          </w:p>
        </w:tc>
        <w:tc>
          <w:tcPr>
            <w:tcW w:w="372" w:type="pct"/>
            <w:shd w:val="clear" w:color="auto" w:fill="auto"/>
            <w:vAlign w:val="center"/>
          </w:tcPr>
          <w:p w14:paraId="4718743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13.13</w:t>
            </w:r>
          </w:p>
        </w:tc>
      </w:tr>
      <w:tr w:rsidR="004A2CA1" w:rsidRPr="004A2CA1" w14:paraId="0DF69AF1" w14:textId="77777777" w:rsidTr="005A3D89">
        <w:trPr>
          <w:jc w:val="center"/>
        </w:trPr>
        <w:tc>
          <w:tcPr>
            <w:tcW w:w="154" w:type="pct"/>
            <w:vMerge/>
            <w:shd w:val="clear" w:color="auto" w:fill="auto"/>
            <w:vAlign w:val="center"/>
          </w:tcPr>
          <w:p w14:paraId="146F231E"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06A2E0E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8</w:t>
            </w:r>
          </w:p>
        </w:tc>
        <w:tc>
          <w:tcPr>
            <w:tcW w:w="238" w:type="pct"/>
            <w:vMerge/>
            <w:shd w:val="clear" w:color="auto" w:fill="auto"/>
            <w:vAlign w:val="center"/>
          </w:tcPr>
          <w:p w14:paraId="319B0829"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2394EB9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vAlign w:val="center"/>
          </w:tcPr>
          <w:p w14:paraId="231F639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063B656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5.19</w:t>
            </w:r>
          </w:p>
        </w:tc>
        <w:tc>
          <w:tcPr>
            <w:tcW w:w="360" w:type="pct"/>
            <w:vAlign w:val="center"/>
          </w:tcPr>
          <w:p w14:paraId="2FACFA7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1A11012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5.00</w:t>
            </w:r>
          </w:p>
        </w:tc>
        <w:tc>
          <w:tcPr>
            <w:tcW w:w="360" w:type="pct"/>
            <w:vAlign w:val="center"/>
          </w:tcPr>
          <w:p w14:paraId="19669DF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3600</w:t>
            </w:r>
          </w:p>
        </w:tc>
        <w:tc>
          <w:tcPr>
            <w:tcW w:w="309" w:type="pct"/>
            <w:vAlign w:val="center"/>
          </w:tcPr>
          <w:p w14:paraId="10C71AA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5.90</w:t>
            </w:r>
          </w:p>
        </w:tc>
        <w:tc>
          <w:tcPr>
            <w:tcW w:w="308" w:type="pct"/>
            <w:shd w:val="clear" w:color="auto" w:fill="auto"/>
            <w:vAlign w:val="center"/>
          </w:tcPr>
          <w:p w14:paraId="415606D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30.1</w:t>
            </w:r>
          </w:p>
        </w:tc>
        <w:tc>
          <w:tcPr>
            <w:tcW w:w="374" w:type="pct"/>
            <w:shd w:val="clear" w:color="auto" w:fill="auto"/>
            <w:vAlign w:val="center"/>
          </w:tcPr>
          <w:p w14:paraId="1C50D98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11.32</w:t>
            </w:r>
          </w:p>
        </w:tc>
        <w:tc>
          <w:tcPr>
            <w:tcW w:w="331" w:type="pct"/>
            <w:shd w:val="clear" w:color="auto" w:fill="auto"/>
            <w:vAlign w:val="center"/>
          </w:tcPr>
          <w:p w14:paraId="64B5895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30.9</w:t>
            </w:r>
          </w:p>
        </w:tc>
        <w:tc>
          <w:tcPr>
            <w:tcW w:w="408" w:type="pct"/>
            <w:shd w:val="clear" w:color="auto" w:fill="auto"/>
            <w:vAlign w:val="center"/>
          </w:tcPr>
          <w:p w14:paraId="2363FB5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14.86</w:t>
            </w:r>
          </w:p>
        </w:tc>
        <w:tc>
          <w:tcPr>
            <w:tcW w:w="375" w:type="pct"/>
            <w:shd w:val="clear" w:color="auto" w:fill="auto"/>
            <w:vAlign w:val="center"/>
          </w:tcPr>
          <w:p w14:paraId="4DAE462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32.28</w:t>
            </w:r>
          </w:p>
        </w:tc>
        <w:tc>
          <w:tcPr>
            <w:tcW w:w="372" w:type="pct"/>
            <w:shd w:val="clear" w:color="auto" w:fill="auto"/>
            <w:vAlign w:val="center"/>
          </w:tcPr>
          <w:p w14:paraId="31C5D7D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15.36</w:t>
            </w:r>
          </w:p>
        </w:tc>
      </w:tr>
      <w:tr w:rsidR="004A2CA1" w:rsidRPr="004A2CA1" w14:paraId="62DCF03A" w14:textId="77777777" w:rsidTr="005A3D89">
        <w:trPr>
          <w:jc w:val="center"/>
        </w:trPr>
        <w:tc>
          <w:tcPr>
            <w:tcW w:w="154" w:type="pct"/>
            <w:vMerge/>
            <w:shd w:val="clear" w:color="auto" w:fill="auto"/>
            <w:vAlign w:val="center"/>
          </w:tcPr>
          <w:p w14:paraId="48A2D3BC"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29A1B86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9</w:t>
            </w:r>
          </w:p>
        </w:tc>
        <w:tc>
          <w:tcPr>
            <w:tcW w:w="238" w:type="pct"/>
            <w:vMerge w:val="restart"/>
            <w:shd w:val="clear" w:color="auto" w:fill="auto"/>
            <w:vAlign w:val="center"/>
          </w:tcPr>
          <w:p w14:paraId="3C2B15F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8 </w:t>
            </w:r>
          </w:p>
        </w:tc>
        <w:tc>
          <w:tcPr>
            <w:tcW w:w="168" w:type="pct"/>
            <w:shd w:val="clear" w:color="auto" w:fill="auto"/>
            <w:vAlign w:val="center"/>
          </w:tcPr>
          <w:p w14:paraId="5BF75FF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3C28F3B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w:t>
            </w:r>
          </w:p>
        </w:tc>
        <w:tc>
          <w:tcPr>
            <w:tcW w:w="309" w:type="pct"/>
            <w:vAlign w:val="center"/>
          </w:tcPr>
          <w:p w14:paraId="0A19EEA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4.55</w:t>
            </w:r>
          </w:p>
        </w:tc>
        <w:tc>
          <w:tcPr>
            <w:tcW w:w="360" w:type="pct"/>
            <w:vAlign w:val="center"/>
          </w:tcPr>
          <w:p w14:paraId="1FE4266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w:t>
            </w:r>
          </w:p>
        </w:tc>
        <w:tc>
          <w:tcPr>
            <w:tcW w:w="309" w:type="pct"/>
            <w:vAlign w:val="center"/>
          </w:tcPr>
          <w:p w14:paraId="0EA0F7D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1.04</w:t>
            </w:r>
          </w:p>
        </w:tc>
        <w:tc>
          <w:tcPr>
            <w:tcW w:w="360" w:type="pct"/>
            <w:vAlign w:val="center"/>
          </w:tcPr>
          <w:p w14:paraId="505080B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w:t>
            </w:r>
          </w:p>
        </w:tc>
        <w:tc>
          <w:tcPr>
            <w:tcW w:w="309" w:type="pct"/>
            <w:vAlign w:val="center"/>
          </w:tcPr>
          <w:p w14:paraId="3B67D51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3.83</w:t>
            </w:r>
          </w:p>
        </w:tc>
        <w:tc>
          <w:tcPr>
            <w:tcW w:w="308" w:type="pct"/>
            <w:shd w:val="clear" w:color="auto" w:fill="auto"/>
            <w:vAlign w:val="center"/>
          </w:tcPr>
          <w:p w14:paraId="1967761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3129AE1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10.23</w:t>
            </w:r>
          </w:p>
        </w:tc>
        <w:tc>
          <w:tcPr>
            <w:tcW w:w="331" w:type="pct"/>
            <w:shd w:val="clear" w:color="auto" w:fill="auto"/>
            <w:vAlign w:val="center"/>
          </w:tcPr>
          <w:p w14:paraId="2709680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2EE79D3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13.64</w:t>
            </w:r>
          </w:p>
        </w:tc>
        <w:tc>
          <w:tcPr>
            <w:tcW w:w="375" w:type="pct"/>
            <w:shd w:val="clear" w:color="auto" w:fill="auto"/>
            <w:vAlign w:val="center"/>
          </w:tcPr>
          <w:p w14:paraId="06864EC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6989B47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9.78</w:t>
            </w:r>
          </w:p>
        </w:tc>
      </w:tr>
      <w:tr w:rsidR="004A2CA1" w:rsidRPr="004A2CA1" w14:paraId="668A46B7" w14:textId="77777777" w:rsidTr="005A3D89">
        <w:trPr>
          <w:jc w:val="center"/>
        </w:trPr>
        <w:tc>
          <w:tcPr>
            <w:tcW w:w="154" w:type="pct"/>
            <w:vMerge/>
            <w:shd w:val="clear" w:color="auto" w:fill="auto"/>
            <w:vAlign w:val="center"/>
          </w:tcPr>
          <w:p w14:paraId="50F8C759"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730478D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10</w:t>
            </w:r>
          </w:p>
        </w:tc>
        <w:tc>
          <w:tcPr>
            <w:tcW w:w="238" w:type="pct"/>
            <w:vMerge/>
            <w:shd w:val="clear" w:color="auto" w:fill="auto"/>
            <w:vAlign w:val="center"/>
          </w:tcPr>
          <w:p w14:paraId="0D9CFCAB"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5A95EBE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44872D0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w:t>
            </w:r>
          </w:p>
        </w:tc>
        <w:tc>
          <w:tcPr>
            <w:tcW w:w="309" w:type="pct"/>
            <w:vAlign w:val="center"/>
          </w:tcPr>
          <w:p w14:paraId="10D7E71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10.4</w:t>
            </w:r>
          </w:p>
        </w:tc>
        <w:tc>
          <w:tcPr>
            <w:tcW w:w="360" w:type="pct"/>
            <w:vAlign w:val="center"/>
          </w:tcPr>
          <w:p w14:paraId="45C882D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w:t>
            </w:r>
          </w:p>
        </w:tc>
        <w:tc>
          <w:tcPr>
            <w:tcW w:w="309" w:type="pct"/>
            <w:vAlign w:val="center"/>
          </w:tcPr>
          <w:p w14:paraId="3850622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11.6</w:t>
            </w:r>
          </w:p>
        </w:tc>
        <w:tc>
          <w:tcPr>
            <w:tcW w:w="360" w:type="pct"/>
            <w:vAlign w:val="center"/>
          </w:tcPr>
          <w:p w14:paraId="7ED12E4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w:t>
            </w:r>
          </w:p>
        </w:tc>
        <w:tc>
          <w:tcPr>
            <w:tcW w:w="309" w:type="pct"/>
            <w:vAlign w:val="center"/>
          </w:tcPr>
          <w:p w14:paraId="39EA478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8.63</w:t>
            </w:r>
          </w:p>
        </w:tc>
        <w:tc>
          <w:tcPr>
            <w:tcW w:w="308" w:type="pct"/>
            <w:shd w:val="clear" w:color="auto" w:fill="auto"/>
            <w:vAlign w:val="center"/>
          </w:tcPr>
          <w:p w14:paraId="6BC6836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10.9</w:t>
            </w:r>
          </w:p>
        </w:tc>
        <w:tc>
          <w:tcPr>
            <w:tcW w:w="374" w:type="pct"/>
            <w:shd w:val="clear" w:color="auto" w:fill="auto"/>
            <w:vAlign w:val="center"/>
          </w:tcPr>
          <w:p w14:paraId="39AC925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10.69</w:t>
            </w:r>
          </w:p>
        </w:tc>
        <w:tc>
          <w:tcPr>
            <w:tcW w:w="331" w:type="pct"/>
            <w:shd w:val="clear" w:color="auto" w:fill="auto"/>
            <w:vAlign w:val="center"/>
          </w:tcPr>
          <w:p w14:paraId="2C77C23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16.6</w:t>
            </w:r>
          </w:p>
        </w:tc>
        <w:tc>
          <w:tcPr>
            <w:tcW w:w="408" w:type="pct"/>
            <w:shd w:val="clear" w:color="auto" w:fill="auto"/>
            <w:vAlign w:val="center"/>
          </w:tcPr>
          <w:p w14:paraId="096390C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17.49</w:t>
            </w:r>
          </w:p>
        </w:tc>
        <w:tc>
          <w:tcPr>
            <w:tcW w:w="375" w:type="pct"/>
            <w:shd w:val="clear" w:color="auto" w:fill="auto"/>
            <w:vAlign w:val="center"/>
          </w:tcPr>
          <w:p w14:paraId="4BB6DED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9.06</w:t>
            </w:r>
          </w:p>
        </w:tc>
        <w:tc>
          <w:tcPr>
            <w:tcW w:w="372" w:type="pct"/>
            <w:shd w:val="clear" w:color="auto" w:fill="auto"/>
            <w:vAlign w:val="center"/>
          </w:tcPr>
          <w:p w14:paraId="4190AEA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11.04</w:t>
            </w:r>
          </w:p>
        </w:tc>
      </w:tr>
      <w:tr w:rsidR="004A2CA1" w:rsidRPr="004A2CA1" w14:paraId="5797C651" w14:textId="77777777" w:rsidTr="005A3D89">
        <w:trPr>
          <w:jc w:val="center"/>
        </w:trPr>
        <w:tc>
          <w:tcPr>
            <w:tcW w:w="154" w:type="pct"/>
            <w:vMerge/>
            <w:shd w:val="clear" w:color="auto" w:fill="auto"/>
            <w:vAlign w:val="center"/>
          </w:tcPr>
          <w:p w14:paraId="61C7BDD5"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46CA8F0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11</w:t>
            </w:r>
          </w:p>
        </w:tc>
        <w:tc>
          <w:tcPr>
            <w:tcW w:w="238" w:type="pct"/>
            <w:vMerge/>
            <w:shd w:val="clear" w:color="auto" w:fill="auto"/>
            <w:vAlign w:val="center"/>
          </w:tcPr>
          <w:p w14:paraId="63DE335E"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5E659AF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7AF65B8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58214E0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14.5</w:t>
            </w:r>
          </w:p>
        </w:tc>
        <w:tc>
          <w:tcPr>
            <w:tcW w:w="360" w:type="pct"/>
            <w:vAlign w:val="center"/>
          </w:tcPr>
          <w:p w14:paraId="10BB97F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07C0EF3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11.5</w:t>
            </w:r>
          </w:p>
        </w:tc>
        <w:tc>
          <w:tcPr>
            <w:tcW w:w="360" w:type="pct"/>
            <w:vAlign w:val="center"/>
          </w:tcPr>
          <w:p w14:paraId="0FA6C63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0C0ED14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12.4</w:t>
            </w:r>
          </w:p>
        </w:tc>
        <w:tc>
          <w:tcPr>
            <w:tcW w:w="308" w:type="pct"/>
            <w:shd w:val="clear" w:color="auto" w:fill="auto"/>
            <w:vAlign w:val="center"/>
          </w:tcPr>
          <w:p w14:paraId="2F80159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43.9</w:t>
            </w:r>
          </w:p>
        </w:tc>
        <w:tc>
          <w:tcPr>
            <w:tcW w:w="374" w:type="pct"/>
            <w:shd w:val="clear" w:color="auto" w:fill="auto"/>
            <w:vAlign w:val="center"/>
          </w:tcPr>
          <w:p w14:paraId="5FCA336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9.94</w:t>
            </w:r>
          </w:p>
        </w:tc>
        <w:tc>
          <w:tcPr>
            <w:tcW w:w="331" w:type="pct"/>
            <w:shd w:val="clear" w:color="auto" w:fill="auto"/>
            <w:vAlign w:val="center"/>
          </w:tcPr>
          <w:p w14:paraId="6B22CA8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46.9</w:t>
            </w:r>
          </w:p>
        </w:tc>
        <w:tc>
          <w:tcPr>
            <w:tcW w:w="408" w:type="pct"/>
            <w:shd w:val="clear" w:color="auto" w:fill="auto"/>
            <w:vAlign w:val="center"/>
          </w:tcPr>
          <w:p w14:paraId="30C1CF7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10.22</w:t>
            </w:r>
          </w:p>
        </w:tc>
        <w:tc>
          <w:tcPr>
            <w:tcW w:w="375" w:type="pct"/>
            <w:shd w:val="clear" w:color="auto" w:fill="auto"/>
            <w:vAlign w:val="center"/>
          </w:tcPr>
          <w:p w14:paraId="16415B2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45.1</w:t>
            </w:r>
          </w:p>
        </w:tc>
        <w:tc>
          <w:tcPr>
            <w:tcW w:w="372" w:type="pct"/>
            <w:shd w:val="clear" w:color="auto" w:fill="auto"/>
            <w:vAlign w:val="center"/>
          </w:tcPr>
          <w:p w14:paraId="6452CD3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8.62</w:t>
            </w:r>
          </w:p>
        </w:tc>
      </w:tr>
      <w:tr w:rsidR="004A2CA1" w:rsidRPr="004A2CA1" w14:paraId="7EC41C35" w14:textId="77777777" w:rsidTr="005A3D89">
        <w:trPr>
          <w:jc w:val="center"/>
        </w:trPr>
        <w:tc>
          <w:tcPr>
            <w:tcW w:w="154" w:type="pct"/>
            <w:vMerge/>
            <w:shd w:val="clear" w:color="auto" w:fill="auto"/>
            <w:vAlign w:val="center"/>
          </w:tcPr>
          <w:p w14:paraId="749FFD9F"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38D1A1B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12</w:t>
            </w:r>
          </w:p>
        </w:tc>
        <w:tc>
          <w:tcPr>
            <w:tcW w:w="238" w:type="pct"/>
            <w:vMerge/>
            <w:shd w:val="clear" w:color="auto" w:fill="auto"/>
            <w:vAlign w:val="center"/>
          </w:tcPr>
          <w:p w14:paraId="5D34D08D"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4E31957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vAlign w:val="center"/>
          </w:tcPr>
          <w:p w14:paraId="5F40448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F910B3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8.79</w:t>
            </w:r>
          </w:p>
        </w:tc>
        <w:tc>
          <w:tcPr>
            <w:tcW w:w="360" w:type="pct"/>
            <w:vAlign w:val="center"/>
          </w:tcPr>
          <w:p w14:paraId="3A68FF1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690F370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12.8</w:t>
            </w:r>
          </w:p>
        </w:tc>
        <w:tc>
          <w:tcPr>
            <w:tcW w:w="360" w:type="pct"/>
            <w:vAlign w:val="center"/>
          </w:tcPr>
          <w:p w14:paraId="07BFC6D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633AF24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8.76</w:t>
            </w:r>
          </w:p>
        </w:tc>
        <w:tc>
          <w:tcPr>
            <w:tcW w:w="308" w:type="pct"/>
            <w:shd w:val="clear" w:color="auto" w:fill="auto"/>
            <w:vAlign w:val="center"/>
          </w:tcPr>
          <w:p w14:paraId="676D6A0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51.2</w:t>
            </w:r>
          </w:p>
        </w:tc>
        <w:tc>
          <w:tcPr>
            <w:tcW w:w="374" w:type="pct"/>
            <w:shd w:val="clear" w:color="auto" w:fill="auto"/>
            <w:vAlign w:val="center"/>
          </w:tcPr>
          <w:p w14:paraId="6B897F6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10.56</w:t>
            </w:r>
          </w:p>
        </w:tc>
        <w:tc>
          <w:tcPr>
            <w:tcW w:w="331" w:type="pct"/>
            <w:shd w:val="clear" w:color="auto" w:fill="auto"/>
            <w:vAlign w:val="center"/>
          </w:tcPr>
          <w:p w14:paraId="14E8C19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51.3</w:t>
            </w:r>
          </w:p>
        </w:tc>
        <w:tc>
          <w:tcPr>
            <w:tcW w:w="408" w:type="pct"/>
            <w:shd w:val="clear" w:color="auto" w:fill="auto"/>
            <w:vAlign w:val="center"/>
          </w:tcPr>
          <w:p w14:paraId="4056D85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13.08</w:t>
            </w:r>
          </w:p>
        </w:tc>
        <w:tc>
          <w:tcPr>
            <w:tcW w:w="375" w:type="pct"/>
            <w:shd w:val="clear" w:color="auto" w:fill="auto"/>
            <w:vAlign w:val="center"/>
          </w:tcPr>
          <w:p w14:paraId="5EB5E3A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49.38</w:t>
            </w:r>
          </w:p>
        </w:tc>
        <w:tc>
          <w:tcPr>
            <w:tcW w:w="372" w:type="pct"/>
            <w:shd w:val="clear" w:color="auto" w:fill="auto"/>
            <w:vAlign w:val="center"/>
          </w:tcPr>
          <w:p w14:paraId="02EAA4E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11.59</w:t>
            </w:r>
          </w:p>
        </w:tc>
      </w:tr>
      <w:tr w:rsidR="004A2CA1" w:rsidRPr="004A2CA1" w14:paraId="4628E0C2" w14:textId="77777777" w:rsidTr="005A3D89">
        <w:trPr>
          <w:jc w:val="center"/>
        </w:trPr>
        <w:tc>
          <w:tcPr>
            <w:tcW w:w="154" w:type="pct"/>
            <w:vMerge/>
            <w:shd w:val="clear" w:color="auto" w:fill="auto"/>
            <w:vAlign w:val="center"/>
          </w:tcPr>
          <w:p w14:paraId="447B209B"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429EB4B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13</w:t>
            </w:r>
          </w:p>
        </w:tc>
        <w:tc>
          <w:tcPr>
            <w:tcW w:w="238" w:type="pct"/>
            <w:vMerge/>
            <w:shd w:val="clear" w:color="auto" w:fill="auto"/>
            <w:vAlign w:val="center"/>
          </w:tcPr>
          <w:p w14:paraId="5D88E671"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67FD5BD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6</w:t>
            </w:r>
          </w:p>
        </w:tc>
        <w:tc>
          <w:tcPr>
            <w:tcW w:w="356" w:type="pct"/>
            <w:vAlign w:val="center"/>
          </w:tcPr>
          <w:p w14:paraId="7DB8F1F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B2766A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6.14</w:t>
            </w:r>
          </w:p>
        </w:tc>
        <w:tc>
          <w:tcPr>
            <w:tcW w:w="360" w:type="pct"/>
            <w:vAlign w:val="center"/>
          </w:tcPr>
          <w:p w14:paraId="719ABB8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5818611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5.30</w:t>
            </w:r>
          </w:p>
        </w:tc>
        <w:tc>
          <w:tcPr>
            <w:tcW w:w="360" w:type="pct"/>
            <w:vAlign w:val="center"/>
          </w:tcPr>
          <w:p w14:paraId="3A507FF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D495EA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8.02</w:t>
            </w:r>
          </w:p>
        </w:tc>
        <w:tc>
          <w:tcPr>
            <w:tcW w:w="308" w:type="pct"/>
            <w:shd w:val="clear" w:color="auto" w:fill="auto"/>
            <w:vAlign w:val="center"/>
          </w:tcPr>
          <w:p w14:paraId="42C0EA2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24.1</w:t>
            </w:r>
          </w:p>
        </w:tc>
        <w:tc>
          <w:tcPr>
            <w:tcW w:w="374" w:type="pct"/>
            <w:shd w:val="clear" w:color="auto" w:fill="auto"/>
            <w:vAlign w:val="center"/>
          </w:tcPr>
          <w:p w14:paraId="7DE4EBC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5236484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30.2</w:t>
            </w:r>
          </w:p>
        </w:tc>
        <w:tc>
          <w:tcPr>
            <w:tcW w:w="408" w:type="pct"/>
            <w:shd w:val="clear" w:color="auto" w:fill="auto"/>
            <w:vAlign w:val="center"/>
          </w:tcPr>
          <w:p w14:paraId="077F7F9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3.71</w:t>
            </w:r>
          </w:p>
        </w:tc>
        <w:tc>
          <w:tcPr>
            <w:tcW w:w="375" w:type="pct"/>
            <w:shd w:val="clear" w:color="auto" w:fill="auto"/>
            <w:vAlign w:val="center"/>
          </w:tcPr>
          <w:p w14:paraId="414DCB3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23.18</w:t>
            </w:r>
          </w:p>
        </w:tc>
        <w:tc>
          <w:tcPr>
            <w:tcW w:w="372" w:type="pct"/>
            <w:shd w:val="clear" w:color="auto" w:fill="auto"/>
            <w:vAlign w:val="center"/>
          </w:tcPr>
          <w:p w14:paraId="607A129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5.9</w:t>
            </w:r>
          </w:p>
        </w:tc>
      </w:tr>
      <w:tr w:rsidR="004A2CA1" w:rsidRPr="004A2CA1" w14:paraId="08FDCB9D" w14:textId="77777777" w:rsidTr="005A3D89">
        <w:trPr>
          <w:jc w:val="center"/>
        </w:trPr>
        <w:tc>
          <w:tcPr>
            <w:tcW w:w="154" w:type="pct"/>
            <w:vMerge/>
            <w:shd w:val="clear" w:color="auto" w:fill="auto"/>
            <w:vAlign w:val="center"/>
          </w:tcPr>
          <w:p w14:paraId="29435682"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175A7F8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14</w:t>
            </w:r>
          </w:p>
        </w:tc>
        <w:tc>
          <w:tcPr>
            <w:tcW w:w="238" w:type="pct"/>
            <w:vMerge/>
            <w:shd w:val="clear" w:color="auto" w:fill="auto"/>
            <w:vAlign w:val="center"/>
          </w:tcPr>
          <w:p w14:paraId="05DA869B"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2B6A9CC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7</w:t>
            </w:r>
          </w:p>
        </w:tc>
        <w:tc>
          <w:tcPr>
            <w:tcW w:w="356" w:type="pct"/>
            <w:vAlign w:val="center"/>
          </w:tcPr>
          <w:p w14:paraId="340C9E0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6316A34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7.41</w:t>
            </w:r>
          </w:p>
        </w:tc>
        <w:tc>
          <w:tcPr>
            <w:tcW w:w="360" w:type="pct"/>
            <w:vAlign w:val="center"/>
          </w:tcPr>
          <w:p w14:paraId="7682612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02D64C9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7.52</w:t>
            </w:r>
          </w:p>
        </w:tc>
        <w:tc>
          <w:tcPr>
            <w:tcW w:w="360" w:type="pct"/>
            <w:vAlign w:val="center"/>
          </w:tcPr>
          <w:p w14:paraId="72452FD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634A50E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9.49</w:t>
            </w:r>
          </w:p>
        </w:tc>
        <w:tc>
          <w:tcPr>
            <w:tcW w:w="308" w:type="pct"/>
            <w:shd w:val="clear" w:color="auto" w:fill="auto"/>
            <w:vAlign w:val="center"/>
          </w:tcPr>
          <w:p w14:paraId="350DDAF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27.3</w:t>
            </w:r>
          </w:p>
        </w:tc>
        <w:tc>
          <w:tcPr>
            <w:tcW w:w="374" w:type="pct"/>
            <w:shd w:val="clear" w:color="auto" w:fill="auto"/>
            <w:vAlign w:val="center"/>
          </w:tcPr>
          <w:p w14:paraId="6F96595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75EF865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34.3</w:t>
            </w:r>
          </w:p>
        </w:tc>
        <w:tc>
          <w:tcPr>
            <w:tcW w:w="408" w:type="pct"/>
            <w:shd w:val="clear" w:color="auto" w:fill="auto"/>
            <w:vAlign w:val="center"/>
          </w:tcPr>
          <w:p w14:paraId="0100FEE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3.97</w:t>
            </w:r>
          </w:p>
        </w:tc>
        <w:tc>
          <w:tcPr>
            <w:tcW w:w="375" w:type="pct"/>
            <w:shd w:val="clear" w:color="auto" w:fill="auto"/>
            <w:vAlign w:val="center"/>
          </w:tcPr>
          <w:p w14:paraId="1E3F112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26.64</w:t>
            </w:r>
          </w:p>
        </w:tc>
        <w:tc>
          <w:tcPr>
            <w:tcW w:w="372" w:type="pct"/>
            <w:shd w:val="clear" w:color="auto" w:fill="auto"/>
            <w:vAlign w:val="center"/>
          </w:tcPr>
          <w:p w14:paraId="7480B71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2.21</w:t>
            </w:r>
          </w:p>
        </w:tc>
      </w:tr>
      <w:tr w:rsidR="004A2CA1" w:rsidRPr="004A2CA1" w14:paraId="139B5133" w14:textId="77777777" w:rsidTr="005A3D89">
        <w:trPr>
          <w:jc w:val="center"/>
        </w:trPr>
        <w:tc>
          <w:tcPr>
            <w:tcW w:w="154" w:type="pct"/>
            <w:vMerge/>
            <w:shd w:val="clear" w:color="auto" w:fill="auto"/>
            <w:vAlign w:val="center"/>
          </w:tcPr>
          <w:p w14:paraId="0B78E97B"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38A1C3F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15</w:t>
            </w:r>
          </w:p>
        </w:tc>
        <w:tc>
          <w:tcPr>
            <w:tcW w:w="238" w:type="pct"/>
            <w:vMerge w:val="restart"/>
            <w:shd w:val="clear" w:color="auto" w:fill="auto"/>
            <w:vAlign w:val="center"/>
          </w:tcPr>
          <w:p w14:paraId="30E6A72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9 </w:t>
            </w:r>
          </w:p>
        </w:tc>
        <w:tc>
          <w:tcPr>
            <w:tcW w:w="168" w:type="pct"/>
            <w:shd w:val="clear" w:color="auto" w:fill="auto"/>
            <w:vAlign w:val="center"/>
          </w:tcPr>
          <w:p w14:paraId="1BA667C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59E7AEA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2825394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5.27</w:t>
            </w:r>
          </w:p>
        </w:tc>
        <w:tc>
          <w:tcPr>
            <w:tcW w:w="360" w:type="pct"/>
            <w:vAlign w:val="center"/>
          </w:tcPr>
          <w:p w14:paraId="371434F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1D41849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13.2</w:t>
            </w:r>
          </w:p>
        </w:tc>
        <w:tc>
          <w:tcPr>
            <w:tcW w:w="360" w:type="pct"/>
            <w:vAlign w:val="center"/>
          </w:tcPr>
          <w:p w14:paraId="75891F1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287A03E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15.6</w:t>
            </w:r>
          </w:p>
        </w:tc>
        <w:tc>
          <w:tcPr>
            <w:tcW w:w="308" w:type="pct"/>
            <w:shd w:val="clear" w:color="auto" w:fill="auto"/>
            <w:vAlign w:val="center"/>
          </w:tcPr>
          <w:p w14:paraId="6BF4934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15.1</w:t>
            </w:r>
          </w:p>
        </w:tc>
        <w:tc>
          <w:tcPr>
            <w:tcW w:w="374" w:type="pct"/>
            <w:shd w:val="clear" w:color="auto" w:fill="auto"/>
            <w:vAlign w:val="center"/>
          </w:tcPr>
          <w:p w14:paraId="20C1F26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7.71</w:t>
            </w:r>
          </w:p>
        </w:tc>
        <w:tc>
          <w:tcPr>
            <w:tcW w:w="331" w:type="pct"/>
            <w:shd w:val="clear" w:color="auto" w:fill="auto"/>
            <w:vAlign w:val="center"/>
          </w:tcPr>
          <w:p w14:paraId="4B7CAEC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19.3</w:t>
            </w:r>
          </w:p>
        </w:tc>
        <w:tc>
          <w:tcPr>
            <w:tcW w:w="408" w:type="pct"/>
            <w:shd w:val="clear" w:color="auto" w:fill="auto"/>
            <w:vAlign w:val="center"/>
          </w:tcPr>
          <w:p w14:paraId="094A214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10.66</w:t>
            </w:r>
          </w:p>
        </w:tc>
        <w:tc>
          <w:tcPr>
            <w:tcW w:w="375" w:type="pct"/>
            <w:shd w:val="clear" w:color="auto" w:fill="auto"/>
            <w:vAlign w:val="center"/>
          </w:tcPr>
          <w:p w14:paraId="7BEC370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16.59</w:t>
            </w:r>
          </w:p>
        </w:tc>
        <w:tc>
          <w:tcPr>
            <w:tcW w:w="372" w:type="pct"/>
            <w:shd w:val="clear" w:color="auto" w:fill="auto"/>
            <w:vAlign w:val="center"/>
          </w:tcPr>
          <w:p w14:paraId="3006E56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10.15</w:t>
            </w:r>
          </w:p>
        </w:tc>
      </w:tr>
      <w:tr w:rsidR="004A2CA1" w:rsidRPr="004A2CA1" w14:paraId="15108A2B" w14:textId="77777777" w:rsidTr="005A3D89">
        <w:trPr>
          <w:jc w:val="center"/>
        </w:trPr>
        <w:tc>
          <w:tcPr>
            <w:tcW w:w="154" w:type="pct"/>
            <w:vMerge/>
            <w:shd w:val="clear" w:color="auto" w:fill="auto"/>
            <w:vAlign w:val="center"/>
          </w:tcPr>
          <w:p w14:paraId="4886CE85"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76AD989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16</w:t>
            </w:r>
          </w:p>
        </w:tc>
        <w:tc>
          <w:tcPr>
            <w:tcW w:w="238" w:type="pct"/>
            <w:vMerge/>
            <w:shd w:val="clear" w:color="auto" w:fill="auto"/>
            <w:vAlign w:val="center"/>
          </w:tcPr>
          <w:p w14:paraId="7CC47FC5"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1966A66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1209637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0D3923E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14.8</w:t>
            </w:r>
          </w:p>
        </w:tc>
        <w:tc>
          <w:tcPr>
            <w:tcW w:w="360" w:type="pct"/>
            <w:vAlign w:val="center"/>
          </w:tcPr>
          <w:p w14:paraId="6423D2D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4D5CBEE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6.14</w:t>
            </w:r>
          </w:p>
        </w:tc>
        <w:tc>
          <w:tcPr>
            <w:tcW w:w="360" w:type="pct"/>
            <w:vAlign w:val="center"/>
          </w:tcPr>
          <w:p w14:paraId="7A1559B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2020D17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7.11</w:t>
            </w:r>
          </w:p>
        </w:tc>
        <w:tc>
          <w:tcPr>
            <w:tcW w:w="308" w:type="pct"/>
            <w:shd w:val="clear" w:color="auto" w:fill="auto"/>
            <w:vAlign w:val="center"/>
          </w:tcPr>
          <w:p w14:paraId="260FF35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10.7</w:t>
            </w:r>
          </w:p>
        </w:tc>
        <w:tc>
          <w:tcPr>
            <w:tcW w:w="374" w:type="pct"/>
            <w:shd w:val="clear" w:color="auto" w:fill="auto"/>
            <w:vAlign w:val="center"/>
          </w:tcPr>
          <w:p w14:paraId="4CF6D37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341ADF3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16.5</w:t>
            </w:r>
          </w:p>
        </w:tc>
        <w:tc>
          <w:tcPr>
            <w:tcW w:w="408" w:type="pct"/>
            <w:shd w:val="clear" w:color="auto" w:fill="auto"/>
            <w:vAlign w:val="center"/>
          </w:tcPr>
          <w:p w14:paraId="05F2CF5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9.16</w:t>
            </w:r>
          </w:p>
        </w:tc>
        <w:tc>
          <w:tcPr>
            <w:tcW w:w="375" w:type="pct"/>
            <w:shd w:val="clear" w:color="auto" w:fill="auto"/>
            <w:vAlign w:val="center"/>
          </w:tcPr>
          <w:p w14:paraId="4F08646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16.27</w:t>
            </w:r>
          </w:p>
        </w:tc>
        <w:tc>
          <w:tcPr>
            <w:tcW w:w="372" w:type="pct"/>
            <w:shd w:val="clear" w:color="auto" w:fill="auto"/>
            <w:vAlign w:val="center"/>
          </w:tcPr>
          <w:p w14:paraId="1001185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8.2</w:t>
            </w:r>
          </w:p>
        </w:tc>
      </w:tr>
      <w:tr w:rsidR="004A2CA1" w:rsidRPr="004A2CA1" w14:paraId="4B95EC3C" w14:textId="77777777" w:rsidTr="005A3D89">
        <w:trPr>
          <w:jc w:val="center"/>
        </w:trPr>
        <w:tc>
          <w:tcPr>
            <w:tcW w:w="154" w:type="pct"/>
            <w:vMerge/>
            <w:shd w:val="clear" w:color="auto" w:fill="auto"/>
            <w:vAlign w:val="center"/>
          </w:tcPr>
          <w:p w14:paraId="36915A0E"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01389B0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17</w:t>
            </w:r>
          </w:p>
        </w:tc>
        <w:tc>
          <w:tcPr>
            <w:tcW w:w="238" w:type="pct"/>
            <w:vMerge/>
            <w:shd w:val="clear" w:color="auto" w:fill="auto"/>
            <w:vAlign w:val="center"/>
          </w:tcPr>
          <w:p w14:paraId="73A07AD6"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6E956A6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751F4D1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4CDCCE8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13.1</w:t>
            </w:r>
          </w:p>
        </w:tc>
        <w:tc>
          <w:tcPr>
            <w:tcW w:w="360" w:type="pct"/>
            <w:vAlign w:val="center"/>
          </w:tcPr>
          <w:p w14:paraId="4DEB2DC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5247783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7.47</w:t>
            </w:r>
          </w:p>
        </w:tc>
        <w:tc>
          <w:tcPr>
            <w:tcW w:w="360" w:type="pct"/>
            <w:vAlign w:val="center"/>
          </w:tcPr>
          <w:p w14:paraId="1ADACE4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5728A23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13.0</w:t>
            </w:r>
          </w:p>
        </w:tc>
        <w:tc>
          <w:tcPr>
            <w:tcW w:w="308" w:type="pct"/>
            <w:shd w:val="clear" w:color="auto" w:fill="auto"/>
            <w:vAlign w:val="center"/>
          </w:tcPr>
          <w:p w14:paraId="4CE497D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19.0</w:t>
            </w:r>
          </w:p>
        </w:tc>
        <w:tc>
          <w:tcPr>
            <w:tcW w:w="374" w:type="pct"/>
            <w:shd w:val="clear" w:color="auto" w:fill="auto"/>
            <w:vAlign w:val="center"/>
          </w:tcPr>
          <w:p w14:paraId="78A2B85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7.69</w:t>
            </w:r>
          </w:p>
        </w:tc>
        <w:tc>
          <w:tcPr>
            <w:tcW w:w="331" w:type="pct"/>
            <w:shd w:val="clear" w:color="auto" w:fill="auto"/>
            <w:vAlign w:val="center"/>
          </w:tcPr>
          <w:p w14:paraId="1588127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16.3</w:t>
            </w:r>
          </w:p>
        </w:tc>
        <w:tc>
          <w:tcPr>
            <w:tcW w:w="408" w:type="pct"/>
            <w:shd w:val="clear" w:color="auto" w:fill="auto"/>
            <w:vAlign w:val="center"/>
          </w:tcPr>
          <w:p w14:paraId="2039461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14.29</w:t>
            </w:r>
          </w:p>
        </w:tc>
        <w:tc>
          <w:tcPr>
            <w:tcW w:w="375" w:type="pct"/>
            <w:shd w:val="clear" w:color="auto" w:fill="auto"/>
            <w:vAlign w:val="center"/>
          </w:tcPr>
          <w:p w14:paraId="504362B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15.58</w:t>
            </w:r>
          </w:p>
        </w:tc>
        <w:tc>
          <w:tcPr>
            <w:tcW w:w="372" w:type="pct"/>
            <w:shd w:val="clear" w:color="auto" w:fill="auto"/>
            <w:vAlign w:val="center"/>
          </w:tcPr>
          <w:p w14:paraId="442E9EF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11.15</w:t>
            </w:r>
          </w:p>
        </w:tc>
      </w:tr>
      <w:tr w:rsidR="004A2CA1" w:rsidRPr="004A2CA1" w14:paraId="270631A2" w14:textId="77777777" w:rsidTr="005A3D89">
        <w:trPr>
          <w:jc w:val="center"/>
        </w:trPr>
        <w:tc>
          <w:tcPr>
            <w:tcW w:w="154" w:type="pct"/>
            <w:vMerge/>
            <w:shd w:val="clear" w:color="auto" w:fill="auto"/>
            <w:vAlign w:val="center"/>
          </w:tcPr>
          <w:p w14:paraId="51948699"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49FC7C6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18</w:t>
            </w:r>
          </w:p>
        </w:tc>
        <w:tc>
          <w:tcPr>
            <w:tcW w:w="238" w:type="pct"/>
            <w:vMerge/>
            <w:shd w:val="clear" w:color="auto" w:fill="auto"/>
            <w:vAlign w:val="center"/>
          </w:tcPr>
          <w:p w14:paraId="763CD5E0"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16E5F28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vAlign w:val="center"/>
          </w:tcPr>
          <w:p w14:paraId="0E9509B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06A29CE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10.6</w:t>
            </w:r>
          </w:p>
        </w:tc>
        <w:tc>
          <w:tcPr>
            <w:tcW w:w="360" w:type="pct"/>
            <w:vAlign w:val="center"/>
          </w:tcPr>
          <w:p w14:paraId="276B1C1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5320AE9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6.66</w:t>
            </w:r>
          </w:p>
        </w:tc>
        <w:tc>
          <w:tcPr>
            <w:tcW w:w="360" w:type="pct"/>
            <w:vAlign w:val="center"/>
          </w:tcPr>
          <w:p w14:paraId="27D5A3D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49FBBE5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14.0</w:t>
            </w:r>
          </w:p>
        </w:tc>
        <w:tc>
          <w:tcPr>
            <w:tcW w:w="308" w:type="pct"/>
            <w:shd w:val="clear" w:color="auto" w:fill="auto"/>
            <w:vAlign w:val="center"/>
          </w:tcPr>
          <w:p w14:paraId="59C292E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7.08</w:t>
            </w:r>
          </w:p>
        </w:tc>
        <w:tc>
          <w:tcPr>
            <w:tcW w:w="374" w:type="pct"/>
            <w:shd w:val="clear" w:color="auto" w:fill="auto"/>
            <w:vAlign w:val="center"/>
          </w:tcPr>
          <w:p w14:paraId="188BA78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7.85</w:t>
            </w:r>
          </w:p>
        </w:tc>
        <w:tc>
          <w:tcPr>
            <w:tcW w:w="331" w:type="pct"/>
            <w:shd w:val="clear" w:color="auto" w:fill="auto"/>
            <w:vAlign w:val="center"/>
          </w:tcPr>
          <w:p w14:paraId="40A7A61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11.7</w:t>
            </w:r>
          </w:p>
        </w:tc>
        <w:tc>
          <w:tcPr>
            <w:tcW w:w="408" w:type="pct"/>
            <w:shd w:val="clear" w:color="auto" w:fill="auto"/>
            <w:vAlign w:val="center"/>
          </w:tcPr>
          <w:p w14:paraId="7A9A857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12.13</w:t>
            </w:r>
          </w:p>
        </w:tc>
        <w:tc>
          <w:tcPr>
            <w:tcW w:w="375" w:type="pct"/>
            <w:shd w:val="clear" w:color="auto" w:fill="auto"/>
            <w:vAlign w:val="center"/>
          </w:tcPr>
          <w:p w14:paraId="14FFBF7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10.08</w:t>
            </w:r>
          </w:p>
        </w:tc>
        <w:tc>
          <w:tcPr>
            <w:tcW w:w="372" w:type="pct"/>
            <w:shd w:val="clear" w:color="auto" w:fill="auto"/>
            <w:vAlign w:val="center"/>
          </w:tcPr>
          <w:p w14:paraId="325FF9F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6.02</w:t>
            </w:r>
          </w:p>
        </w:tc>
      </w:tr>
      <w:tr w:rsidR="004A2CA1" w:rsidRPr="004A2CA1" w14:paraId="2EC0DC7F" w14:textId="77777777" w:rsidTr="005A3D89">
        <w:trPr>
          <w:jc w:val="center"/>
        </w:trPr>
        <w:tc>
          <w:tcPr>
            <w:tcW w:w="154" w:type="pct"/>
            <w:vMerge/>
            <w:shd w:val="clear" w:color="auto" w:fill="auto"/>
            <w:vAlign w:val="center"/>
          </w:tcPr>
          <w:p w14:paraId="33AADBB5"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shd w:val="clear" w:color="auto" w:fill="auto"/>
            <w:vAlign w:val="center"/>
          </w:tcPr>
          <w:p w14:paraId="3CBB900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19</w:t>
            </w:r>
          </w:p>
        </w:tc>
        <w:tc>
          <w:tcPr>
            <w:tcW w:w="238" w:type="pct"/>
            <w:vMerge/>
            <w:shd w:val="clear" w:color="auto" w:fill="auto"/>
            <w:vAlign w:val="center"/>
          </w:tcPr>
          <w:p w14:paraId="02909417"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7F8DF76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6</w:t>
            </w:r>
          </w:p>
        </w:tc>
        <w:tc>
          <w:tcPr>
            <w:tcW w:w="356" w:type="pct"/>
            <w:vAlign w:val="center"/>
          </w:tcPr>
          <w:p w14:paraId="0458AAA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58975B5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9.64</w:t>
            </w:r>
          </w:p>
        </w:tc>
        <w:tc>
          <w:tcPr>
            <w:tcW w:w="360" w:type="pct"/>
            <w:vAlign w:val="center"/>
          </w:tcPr>
          <w:p w14:paraId="419761C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678E2AD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7.10</w:t>
            </w:r>
          </w:p>
        </w:tc>
        <w:tc>
          <w:tcPr>
            <w:tcW w:w="360" w:type="pct"/>
            <w:vAlign w:val="center"/>
          </w:tcPr>
          <w:p w14:paraId="540D578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vAlign w:val="center"/>
          </w:tcPr>
          <w:p w14:paraId="1EE3104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7.86</w:t>
            </w:r>
          </w:p>
        </w:tc>
        <w:tc>
          <w:tcPr>
            <w:tcW w:w="308" w:type="pct"/>
            <w:shd w:val="clear" w:color="auto" w:fill="auto"/>
            <w:vAlign w:val="center"/>
          </w:tcPr>
          <w:p w14:paraId="07F4963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47.1</w:t>
            </w:r>
          </w:p>
        </w:tc>
        <w:tc>
          <w:tcPr>
            <w:tcW w:w="374" w:type="pct"/>
            <w:shd w:val="clear" w:color="auto" w:fill="auto"/>
            <w:vAlign w:val="center"/>
          </w:tcPr>
          <w:p w14:paraId="4D34743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7.14</w:t>
            </w:r>
          </w:p>
        </w:tc>
        <w:tc>
          <w:tcPr>
            <w:tcW w:w="331" w:type="pct"/>
            <w:shd w:val="clear" w:color="auto" w:fill="auto"/>
            <w:vAlign w:val="center"/>
          </w:tcPr>
          <w:p w14:paraId="705AEB1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47.1</w:t>
            </w:r>
          </w:p>
        </w:tc>
        <w:tc>
          <w:tcPr>
            <w:tcW w:w="408" w:type="pct"/>
            <w:shd w:val="clear" w:color="auto" w:fill="auto"/>
            <w:vAlign w:val="center"/>
          </w:tcPr>
          <w:p w14:paraId="6AFAE43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10.05</w:t>
            </w:r>
          </w:p>
        </w:tc>
        <w:tc>
          <w:tcPr>
            <w:tcW w:w="375" w:type="pct"/>
            <w:shd w:val="clear" w:color="auto" w:fill="auto"/>
            <w:vAlign w:val="center"/>
          </w:tcPr>
          <w:p w14:paraId="3613129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48.34</w:t>
            </w:r>
          </w:p>
        </w:tc>
        <w:tc>
          <w:tcPr>
            <w:tcW w:w="372" w:type="pct"/>
            <w:shd w:val="clear" w:color="auto" w:fill="auto"/>
            <w:vAlign w:val="center"/>
          </w:tcPr>
          <w:p w14:paraId="14BCEC4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9.63</w:t>
            </w:r>
          </w:p>
        </w:tc>
      </w:tr>
      <w:tr w:rsidR="004A2CA1" w:rsidRPr="004A2CA1" w14:paraId="1FFD15D6" w14:textId="77777777" w:rsidTr="005A3D89">
        <w:trPr>
          <w:jc w:val="center"/>
        </w:trPr>
        <w:tc>
          <w:tcPr>
            <w:tcW w:w="154" w:type="pct"/>
            <w:vMerge/>
            <w:tcBorders>
              <w:bottom w:val="dashed" w:sz="4" w:space="0" w:color="auto"/>
            </w:tcBorders>
            <w:shd w:val="clear" w:color="auto" w:fill="auto"/>
            <w:vAlign w:val="center"/>
          </w:tcPr>
          <w:p w14:paraId="37D7CE47" w14:textId="77777777" w:rsidR="004A2CA1" w:rsidRPr="004A2CA1" w:rsidRDefault="004A2CA1" w:rsidP="004A2CA1">
            <w:pPr>
              <w:spacing w:line="240" w:lineRule="auto"/>
              <w:jc w:val="center"/>
              <w:rPr>
                <w:rFonts w:asciiTheme="majorBidi" w:hAnsiTheme="majorBidi" w:cstheme="majorBidi"/>
                <w:sz w:val="18"/>
                <w:szCs w:val="18"/>
              </w:rPr>
            </w:pPr>
          </w:p>
        </w:tc>
        <w:tc>
          <w:tcPr>
            <w:tcW w:w="268" w:type="pct"/>
            <w:tcBorders>
              <w:bottom w:val="dashed" w:sz="4" w:space="0" w:color="auto"/>
            </w:tcBorders>
            <w:shd w:val="clear" w:color="auto" w:fill="auto"/>
            <w:vAlign w:val="center"/>
          </w:tcPr>
          <w:p w14:paraId="6D1140F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20</w:t>
            </w:r>
          </w:p>
        </w:tc>
        <w:tc>
          <w:tcPr>
            <w:tcW w:w="238" w:type="pct"/>
            <w:vMerge/>
            <w:tcBorders>
              <w:bottom w:val="dashed" w:sz="4" w:space="0" w:color="auto"/>
            </w:tcBorders>
            <w:shd w:val="clear" w:color="auto" w:fill="auto"/>
            <w:vAlign w:val="center"/>
          </w:tcPr>
          <w:p w14:paraId="49F67FBA"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tcBorders>
              <w:bottom w:val="dashed" w:sz="4" w:space="0" w:color="auto"/>
            </w:tcBorders>
            <w:shd w:val="clear" w:color="auto" w:fill="auto"/>
            <w:vAlign w:val="center"/>
          </w:tcPr>
          <w:p w14:paraId="108ED25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7</w:t>
            </w:r>
          </w:p>
        </w:tc>
        <w:tc>
          <w:tcPr>
            <w:tcW w:w="356" w:type="pct"/>
            <w:tcBorders>
              <w:bottom w:val="dashed" w:sz="4" w:space="0" w:color="auto"/>
            </w:tcBorders>
            <w:vAlign w:val="center"/>
          </w:tcPr>
          <w:p w14:paraId="52294B2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tcBorders>
              <w:bottom w:val="dashed" w:sz="4" w:space="0" w:color="auto"/>
            </w:tcBorders>
            <w:vAlign w:val="center"/>
          </w:tcPr>
          <w:p w14:paraId="1534B2F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10.7</w:t>
            </w:r>
          </w:p>
        </w:tc>
        <w:tc>
          <w:tcPr>
            <w:tcW w:w="360" w:type="pct"/>
            <w:tcBorders>
              <w:bottom w:val="dashed" w:sz="4" w:space="0" w:color="auto"/>
            </w:tcBorders>
            <w:vAlign w:val="center"/>
          </w:tcPr>
          <w:p w14:paraId="21C2967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tcBorders>
              <w:bottom w:val="dashed" w:sz="4" w:space="0" w:color="auto"/>
            </w:tcBorders>
            <w:vAlign w:val="center"/>
          </w:tcPr>
          <w:p w14:paraId="4113C3F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8.57</w:t>
            </w:r>
          </w:p>
        </w:tc>
        <w:tc>
          <w:tcPr>
            <w:tcW w:w="360" w:type="pct"/>
            <w:tcBorders>
              <w:bottom w:val="dashed" w:sz="4" w:space="0" w:color="auto"/>
            </w:tcBorders>
            <w:vAlign w:val="center"/>
          </w:tcPr>
          <w:p w14:paraId="2E5218C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w:t>
            </w:r>
          </w:p>
        </w:tc>
        <w:tc>
          <w:tcPr>
            <w:tcW w:w="309" w:type="pct"/>
            <w:tcBorders>
              <w:bottom w:val="dashed" w:sz="4" w:space="0" w:color="auto"/>
            </w:tcBorders>
            <w:vAlign w:val="center"/>
          </w:tcPr>
          <w:p w14:paraId="1E8C49C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6.18</w:t>
            </w:r>
          </w:p>
        </w:tc>
        <w:tc>
          <w:tcPr>
            <w:tcW w:w="308" w:type="pct"/>
            <w:tcBorders>
              <w:bottom w:val="dashed" w:sz="4" w:space="0" w:color="auto"/>
            </w:tcBorders>
            <w:shd w:val="clear" w:color="auto" w:fill="auto"/>
            <w:vAlign w:val="center"/>
          </w:tcPr>
          <w:p w14:paraId="06F8255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43.2</w:t>
            </w:r>
          </w:p>
        </w:tc>
        <w:tc>
          <w:tcPr>
            <w:tcW w:w="374" w:type="pct"/>
            <w:tcBorders>
              <w:bottom w:val="dashed" w:sz="4" w:space="0" w:color="auto"/>
            </w:tcBorders>
            <w:shd w:val="clear" w:color="auto" w:fill="auto"/>
            <w:vAlign w:val="center"/>
          </w:tcPr>
          <w:p w14:paraId="78BCB18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c>
          <w:tcPr>
            <w:tcW w:w="331" w:type="pct"/>
            <w:tcBorders>
              <w:bottom w:val="dashed" w:sz="4" w:space="0" w:color="auto"/>
            </w:tcBorders>
            <w:shd w:val="clear" w:color="auto" w:fill="auto"/>
            <w:vAlign w:val="center"/>
          </w:tcPr>
          <w:p w14:paraId="79F4443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47.2</w:t>
            </w:r>
          </w:p>
        </w:tc>
        <w:tc>
          <w:tcPr>
            <w:tcW w:w="408" w:type="pct"/>
            <w:tcBorders>
              <w:bottom w:val="dashed" w:sz="4" w:space="0" w:color="auto"/>
            </w:tcBorders>
            <w:shd w:val="clear" w:color="auto" w:fill="auto"/>
            <w:vAlign w:val="center"/>
          </w:tcPr>
          <w:p w14:paraId="2AEAC61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4.32</w:t>
            </w:r>
          </w:p>
        </w:tc>
        <w:tc>
          <w:tcPr>
            <w:tcW w:w="375" w:type="pct"/>
            <w:tcBorders>
              <w:bottom w:val="dashed" w:sz="4" w:space="0" w:color="auto"/>
            </w:tcBorders>
            <w:shd w:val="clear" w:color="auto" w:fill="auto"/>
            <w:vAlign w:val="center"/>
          </w:tcPr>
          <w:p w14:paraId="0BBDD91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43.03</w:t>
            </w:r>
          </w:p>
        </w:tc>
        <w:tc>
          <w:tcPr>
            <w:tcW w:w="372" w:type="pct"/>
            <w:tcBorders>
              <w:bottom w:val="dashed" w:sz="4" w:space="0" w:color="auto"/>
            </w:tcBorders>
            <w:shd w:val="clear" w:color="auto" w:fill="auto"/>
            <w:vAlign w:val="center"/>
          </w:tcPr>
          <w:p w14:paraId="0D3E097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1.99</w:t>
            </w:r>
          </w:p>
        </w:tc>
      </w:tr>
      <w:tr w:rsidR="004A2CA1" w:rsidRPr="004A2CA1" w14:paraId="40B0D215" w14:textId="77777777" w:rsidTr="005A3D89">
        <w:trPr>
          <w:jc w:val="center"/>
        </w:trPr>
        <w:tc>
          <w:tcPr>
            <w:tcW w:w="154" w:type="pct"/>
            <w:vMerge w:val="restart"/>
            <w:tcBorders>
              <w:top w:val="dashed" w:sz="4" w:space="0" w:color="auto"/>
            </w:tcBorders>
            <w:shd w:val="clear" w:color="auto" w:fill="auto"/>
            <w:textDirection w:val="btLr"/>
            <w:vAlign w:val="center"/>
          </w:tcPr>
          <w:p w14:paraId="4B3B67CB" w14:textId="77777777" w:rsidR="004A2CA1" w:rsidRPr="004A2CA1" w:rsidRDefault="004A2CA1" w:rsidP="004A2CA1">
            <w:pPr>
              <w:spacing w:line="240" w:lineRule="auto"/>
              <w:ind w:left="113" w:right="113"/>
              <w:jc w:val="center"/>
              <w:rPr>
                <w:rFonts w:asciiTheme="majorBidi" w:hAnsiTheme="majorBidi" w:cstheme="majorBidi"/>
                <w:sz w:val="18"/>
                <w:szCs w:val="18"/>
              </w:rPr>
            </w:pPr>
            <w:r w:rsidRPr="004A2CA1">
              <w:rPr>
                <w:rFonts w:asciiTheme="majorBidi" w:hAnsiTheme="majorBidi" w:cstheme="majorBidi"/>
                <w:sz w:val="18"/>
                <w:szCs w:val="18"/>
              </w:rPr>
              <w:t>Water</w:t>
            </w:r>
          </w:p>
        </w:tc>
        <w:tc>
          <w:tcPr>
            <w:tcW w:w="268" w:type="pct"/>
            <w:tcBorders>
              <w:top w:val="dashed" w:sz="4" w:space="0" w:color="auto"/>
            </w:tcBorders>
            <w:shd w:val="clear" w:color="auto" w:fill="auto"/>
            <w:vAlign w:val="center"/>
          </w:tcPr>
          <w:p w14:paraId="4109A14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21</w:t>
            </w:r>
          </w:p>
        </w:tc>
        <w:tc>
          <w:tcPr>
            <w:tcW w:w="238" w:type="pct"/>
            <w:vMerge w:val="restart"/>
            <w:tcBorders>
              <w:top w:val="dashed" w:sz="4" w:space="0" w:color="auto"/>
            </w:tcBorders>
            <w:shd w:val="clear" w:color="auto" w:fill="auto"/>
            <w:vAlign w:val="center"/>
          </w:tcPr>
          <w:p w14:paraId="297DD68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6 </w:t>
            </w:r>
          </w:p>
        </w:tc>
        <w:tc>
          <w:tcPr>
            <w:tcW w:w="168" w:type="pct"/>
            <w:tcBorders>
              <w:top w:val="dashed" w:sz="4" w:space="0" w:color="auto"/>
            </w:tcBorders>
            <w:shd w:val="clear" w:color="auto" w:fill="auto"/>
            <w:vAlign w:val="center"/>
          </w:tcPr>
          <w:p w14:paraId="5B9C8EF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tcBorders>
              <w:top w:val="dashed" w:sz="4" w:space="0" w:color="auto"/>
            </w:tcBorders>
            <w:vAlign w:val="center"/>
          </w:tcPr>
          <w:p w14:paraId="2024F52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368</w:t>
            </w:r>
          </w:p>
        </w:tc>
        <w:tc>
          <w:tcPr>
            <w:tcW w:w="309" w:type="pct"/>
            <w:tcBorders>
              <w:top w:val="dashed" w:sz="4" w:space="0" w:color="auto"/>
            </w:tcBorders>
            <w:vAlign w:val="center"/>
          </w:tcPr>
          <w:p w14:paraId="44DE33E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5.34</w:t>
            </w:r>
          </w:p>
        </w:tc>
        <w:tc>
          <w:tcPr>
            <w:tcW w:w="360" w:type="pct"/>
            <w:tcBorders>
              <w:top w:val="dashed" w:sz="4" w:space="0" w:color="auto"/>
            </w:tcBorders>
            <w:vAlign w:val="center"/>
          </w:tcPr>
          <w:p w14:paraId="1B7946F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451</w:t>
            </w:r>
          </w:p>
        </w:tc>
        <w:tc>
          <w:tcPr>
            <w:tcW w:w="309" w:type="pct"/>
            <w:tcBorders>
              <w:top w:val="dashed" w:sz="4" w:space="0" w:color="auto"/>
            </w:tcBorders>
            <w:vAlign w:val="center"/>
          </w:tcPr>
          <w:p w14:paraId="16A4076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4.17</w:t>
            </w:r>
          </w:p>
        </w:tc>
        <w:tc>
          <w:tcPr>
            <w:tcW w:w="360" w:type="pct"/>
            <w:tcBorders>
              <w:top w:val="dashed" w:sz="4" w:space="0" w:color="auto"/>
            </w:tcBorders>
            <w:vAlign w:val="center"/>
          </w:tcPr>
          <w:p w14:paraId="2DBC276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399</w:t>
            </w:r>
          </w:p>
        </w:tc>
        <w:tc>
          <w:tcPr>
            <w:tcW w:w="309" w:type="pct"/>
            <w:tcBorders>
              <w:top w:val="dashed" w:sz="4" w:space="0" w:color="auto"/>
            </w:tcBorders>
            <w:vAlign w:val="center"/>
          </w:tcPr>
          <w:p w14:paraId="2640440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4.19</w:t>
            </w:r>
          </w:p>
        </w:tc>
        <w:tc>
          <w:tcPr>
            <w:tcW w:w="308" w:type="pct"/>
            <w:tcBorders>
              <w:top w:val="dashed" w:sz="4" w:space="0" w:color="auto"/>
            </w:tcBorders>
            <w:shd w:val="clear" w:color="auto" w:fill="auto"/>
            <w:vAlign w:val="center"/>
          </w:tcPr>
          <w:p w14:paraId="0A7DACF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tcBorders>
              <w:top w:val="dashed" w:sz="4" w:space="0" w:color="auto"/>
            </w:tcBorders>
            <w:shd w:val="clear" w:color="auto" w:fill="auto"/>
            <w:vAlign w:val="center"/>
          </w:tcPr>
          <w:p w14:paraId="12602D1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tcBorders>
              <w:top w:val="dashed" w:sz="4" w:space="0" w:color="auto"/>
            </w:tcBorders>
            <w:shd w:val="clear" w:color="auto" w:fill="auto"/>
            <w:vAlign w:val="center"/>
          </w:tcPr>
          <w:p w14:paraId="0EAF4E5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tcBorders>
              <w:top w:val="dashed" w:sz="4" w:space="0" w:color="auto"/>
            </w:tcBorders>
            <w:shd w:val="clear" w:color="auto" w:fill="auto"/>
            <w:vAlign w:val="center"/>
          </w:tcPr>
          <w:p w14:paraId="765BFCF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tcBorders>
              <w:top w:val="dashed" w:sz="4" w:space="0" w:color="auto"/>
            </w:tcBorders>
            <w:shd w:val="clear" w:color="auto" w:fill="auto"/>
            <w:vAlign w:val="center"/>
          </w:tcPr>
          <w:p w14:paraId="4203BE5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tcBorders>
              <w:top w:val="dashed" w:sz="4" w:space="0" w:color="auto"/>
            </w:tcBorders>
            <w:shd w:val="clear" w:color="auto" w:fill="auto"/>
            <w:vAlign w:val="center"/>
          </w:tcPr>
          <w:p w14:paraId="24AA9F5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202E461B" w14:textId="77777777" w:rsidTr="005A3D89">
        <w:trPr>
          <w:jc w:val="center"/>
        </w:trPr>
        <w:tc>
          <w:tcPr>
            <w:tcW w:w="154" w:type="pct"/>
            <w:vMerge/>
            <w:shd w:val="clear" w:color="auto" w:fill="auto"/>
            <w:textDirection w:val="btLr"/>
            <w:vAlign w:val="center"/>
          </w:tcPr>
          <w:p w14:paraId="5A784FE9"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549E872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22</w:t>
            </w:r>
          </w:p>
        </w:tc>
        <w:tc>
          <w:tcPr>
            <w:tcW w:w="238" w:type="pct"/>
            <w:vMerge/>
            <w:shd w:val="clear" w:color="auto" w:fill="auto"/>
            <w:vAlign w:val="center"/>
          </w:tcPr>
          <w:p w14:paraId="60B366B0"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5D775C6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471FEB6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340</w:t>
            </w:r>
          </w:p>
        </w:tc>
        <w:tc>
          <w:tcPr>
            <w:tcW w:w="309" w:type="pct"/>
            <w:vAlign w:val="center"/>
          </w:tcPr>
          <w:p w14:paraId="2E96930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3.55</w:t>
            </w:r>
          </w:p>
        </w:tc>
        <w:tc>
          <w:tcPr>
            <w:tcW w:w="360" w:type="pct"/>
            <w:vAlign w:val="center"/>
          </w:tcPr>
          <w:p w14:paraId="6194423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389</w:t>
            </w:r>
          </w:p>
        </w:tc>
        <w:tc>
          <w:tcPr>
            <w:tcW w:w="309" w:type="pct"/>
            <w:vAlign w:val="center"/>
          </w:tcPr>
          <w:p w14:paraId="0FBE53A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1.14</w:t>
            </w:r>
          </w:p>
        </w:tc>
        <w:tc>
          <w:tcPr>
            <w:tcW w:w="360" w:type="pct"/>
            <w:vAlign w:val="center"/>
          </w:tcPr>
          <w:p w14:paraId="139B6B8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464</w:t>
            </w:r>
          </w:p>
        </w:tc>
        <w:tc>
          <w:tcPr>
            <w:tcW w:w="309" w:type="pct"/>
            <w:vAlign w:val="center"/>
          </w:tcPr>
          <w:p w14:paraId="4C78252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5.41</w:t>
            </w:r>
          </w:p>
        </w:tc>
        <w:tc>
          <w:tcPr>
            <w:tcW w:w="308" w:type="pct"/>
            <w:shd w:val="clear" w:color="auto" w:fill="auto"/>
            <w:vAlign w:val="center"/>
          </w:tcPr>
          <w:p w14:paraId="38363B9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1398AAF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62E42F9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36.0</w:t>
            </w:r>
          </w:p>
        </w:tc>
        <w:tc>
          <w:tcPr>
            <w:tcW w:w="408" w:type="pct"/>
            <w:shd w:val="clear" w:color="auto" w:fill="auto"/>
            <w:vAlign w:val="center"/>
          </w:tcPr>
          <w:p w14:paraId="67023D2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5BF0A25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39.92</w:t>
            </w:r>
          </w:p>
        </w:tc>
        <w:tc>
          <w:tcPr>
            <w:tcW w:w="372" w:type="pct"/>
            <w:shd w:val="clear" w:color="auto" w:fill="auto"/>
            <w:vAlign w:val="center"/>
          </w:tcPr>
          <w:p w14:paraId="39918F2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066A0B4C" w14:textId="77777777" w:rsidTr="005A3D89">
        <w:trPr>
          <w:jc w:val="center"/>
        </w:trPr>
        <w:tc>
          <w:tcPr>
            <w:tcW w:w="154" w:type="pct"/>
            <w:vMerge/>
            <w:shd w:val="clear" w:color="auto" w:fill="auto"/>
            <w:textDirection w:val="btLr"/>
            <w:vAlign w:val="center"/>
          </w:tcPr>
          <w:p w14:paraId="2A443959"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1658E65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23</w:t>
            </w:r>
          </w:p>
        </w:tc>
        <w:tc>
          <w:tcPr>
            <w:tcW w:w="238" w:type="pct"/>
            <w:vMerge/>
            <w:shd w:val="clear" w:color="auto" w:fill="auto"/>
            <w:vAlign w:val="center"/>
          </w:tcPr>
          <w:p w14:paraId="6B8A9896"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3F0C96A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60FD18C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486</w:t>
            </w:r>
          </w:p>
        </w:tc>
        <w:tc>
          <w:tcPr>
            <w:tcW w:w="309" w:type="pct"/>
            <w:vAlign w:val="center"/>
          </w:tcPr>
          <w:p w14:paraId="68AC716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0.85</w:t>
            </w:r>
          </w:p>
        </w:tc>
        <w:tc>
          <w:tcPr>
            <w:tcW w:w="360" w:type="pct"/>
            <w:vAlign w:val="center"/>
          </w:tcPr>
          <w:p w14:paraId="3A87072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407</w:t>
            </w:r>
          </w:p>
        </w:tc>
        <w:tc>
          <w:tcPr>
            <w:tcW w:w="309" w:type="pct"/>
            <w:vAlign w:val="center"/>
          </w:tcPr>
          <w:p w14:paraId="69297C3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3.23</w:t>
            </w:r>
          </w:p>
        </w:tc>
        <w:tc>
          <w:tcPr>
            <w:tcW w:w="360" w:type="pct"/>
            <w:vAlign w:val="center"/>
          </w:tcPr>
          <w:p w14:paraId="778F342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373</w:t>
            </w:r>
          </w:p>
        </w:tc>
        <w:tc>
          <w:tcPr>
            <w:tcW w:w="309" w:type="pct"/>
            <w:vAlign w:val="center"/>
          </w:tcPr>
          <w:p w14:paraId="4BD0A4C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0.78</w:t>
            </w:r>
          </w:p>
        </w:tc>
        <w:tc>
          <w:tcPr>
            <w:tcW w:w="308" w:type="pct"/>
            <w:shd w:val="clear" w:color="auto" w:fill="auto"/>
            <w:vAlign w:val="center"/>
          </w:tcPr>
          <w:p w14:paraId="1E4DE2E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63.3</w:t>
            </w:r>
          </w:p>
        </w:tc>
        <w:tc>
          <w:tcPr>
            <w:tcW w:w="374" w:type="pct"/>
            <w:shd w:val="clear" w:color="auto" w:fill="auto"/>
            <w:vAlign w:val="center"/>
          </w:tcPr>
          <w:p w14:paraId="2D074AE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0BD1719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63.3</w:t>
            </w:r>
          </w:p>
        </w:tc>
        <w:tc>
          <w:tcPr>
            <w:tcW w:w="408" w:type="pct"/>
            <w:shd w:val="clear" w:color="auto" w:fill="auto"/>
            <w:vAlign w:val="center"/>
          </w:tcPr>
          <w:p w14:paraId="7CFF500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69ADC96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62.4</w:t>
            </w:r>
          </w:p>
        </w:tc>
        <w:tc>
          <w:tcPr>
            <w:tcW w:w="372" w:type="pct"/>
            <w:shd w:val="clear" w:color="auto" w:fill="auto"/>
            <w:vAlign w:val="center"/>
          </w:tcPr>
          <w:p w14:paraId="4B152CF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098C9B1F" w14:textId="77777777" w:rsidTr="005A3D89">
        <w:trPr>
          <w:jc w:val="center"/>
        </w:trPr>
        <w:tc>
          <w:tcPr>
            <w:tcW w:w="154" w:type="pct"/>
            <w:vMerge/>
            <w:shd w:val="clear" w:color="auto" w:fill="auto"/>
            <w:textDirection w:val="btLr"/>
            <w:vAlign w:val="center"/>
          </w:tcPr>
          <w:p w14:paraId="2D400BBF"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0D0F6D8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24</w:t>
            </w:r>
          </w:p>
        </w:tc>
        <w:tc>
          <w:tcPr>
            <w:tcW w:w="238" w:type="pct"/>
            <w:vMerge/>
            <w:shd w:val="clear" w:color="auto" w:fill="auto"/>
            <w:vAlign w:val="center"/>
          </w:tcPr>
          <w:p w14:paraId="23E90D3D"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3EAD9E0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vAlign w:val="center"/>
          </w:tcPr>
          <w:p w14:paraId="259517B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439</w:t>
            </w:r>
          </w:p>
        </w:tc>
        <w:tc>
          <w:tcPr>
            <w:tcW w:w="309" w:type="pct"/>
            <w:vAlign w:val="center"/>
          </w:tcPr>
          <w:p w14:paraId="63BC7E4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2.76</w:t>
            </w:r>
          </w:p>
        </w:tc>
        <w:tc>
          <w:tcPr>
            <w:tcW w:w="360" w:type="pct"/>
            <w:vAlign w:val="center"/>
          </w:tcPr>
          <w:p w14:paraId="51457B1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486</w:t>
            </w:r>
          </w:p>
        </w:tc>
        <w:tc>
          <w:tcPr>
            <w:tcW w:w="309" w:type="pct"/>
            <w:vAlign w:val="center"/>
          </w:tcPr>
          <w:p w14:paraId="718F8FD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4.63</w:t>
            </w:r>
          </w:p>
        </w:tc>
        <w:tc>
          <w:tcPr>
            <w:tcW w:w="360" w:type="pct"/>
            <w:vAlign w:val="center"/>
          </w:tcPr>
          <w:p w14:paraId="2B8D582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321</w:t>
            </w:r>
          </w:p>
        </w:tc>
        <w:tc>
          <w:tcPr>
            <w:tcW w:w="309" w:type="pct"/>
            <w:vAlign w:val="center"/>
          </w:tcPr>
          <w:p w14:paraId="687BF3E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1.98</w:t>
            </w:r>
          </w:p>
        </w:tc>
        <w:tc>
          <w:tcPr>
            <w:tcW w:w="308" w:type="pct"/>
            <w:shd w:val="clear" w:color="auto" w:fill="auto"/>
            <w:vAlign w:val="center"/>
          </w:tcPr>
          <w:p w14:paraId="764820E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48225AA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68FC05A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27714A0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4031EC7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564AAAF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33AF38B2" w14:textId="77777777" w:rsidTr="005A3D89">
        <w:trPr>
          <w:jc w:val="center"/>
        </w:trPr>
        <w:tc>
          <w:tcPr>
            <w:tcW w:w="154" w:type="pct"/>
            <w:vMerge/>
            <w:shd w:val="clear" w:color="auto" w:fill="auto"/>
            <w:textDirection w:val="btLr"/>
            <w:vAlign w:val="center"/>
          </w:tcPr>
          <w:p w14:paraId="7227B73F"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78ADD48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25</w:t>
            </w:r>
          </w:p>
        </w:tc>
        <w:tc>
          <w:tcPr>
            <w:tcW w:w="238" w:type="pct"/>
            <w:vMerge w:val="restart"/>
            <w:shd w:val="clear" w:color="auto" w:fill="auto"/>
            <w:vAlign w:val="center"/>
          </w:tcPr>
          <w:p w14:paraId="3FC068B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7 </w:t>
            </w:r>
          </w:p>
        </w:tc>
        <w:tc>
          <w:tcPr>
            <w:tcW w:w="168" w:type="pct"/>
            <w:shd w:val="clear" w:color="auto" w:fill="auto"/>
            <w:vAlign w:val="center"/>
          </w:tcPr>
          <w:p w14:paraId="537DE43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1FA8BA2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519</w:t>
            </w:r>
          </w:p>
        </w:tc>
        <w:tc>
          <w:tcPr>
            <w:tcW w:w="309" w:type="pct"/>
            <w:vAlign w:val="center"/>
          </w:tcPr>
          <w:p w14:paraId="26F9DEB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3.75</w:t>
            </w:r>
          </w:p>
        </w:tc>
        <w:tc>
          <w:tcPr>
            <w:tcW w:w="360" w:type="pct"/>
            <w:vAlign w:val="center"/>
          </w:tcPr>
          <w:p w14:paraId="5AE1813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684</w:t>
            </w:r>
          </w:p>
        </w:tc>
        <w:tc>
          <w:tcPr>
            <w:tcW w:w="309" w:type="pct"/>
            <w:vAlign w:val="center"/>
          </w:tcPr>
          <w:p w14:paraId="1828304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1.86</w:t>
            </w:r>
          </w:p>
        </w:tc>
        <w:tc>
          <w:tcPr>
            <w:tcW w:w="360" w:type="pct"/>
            <w:vAlign w:val="center"/>
          </w:tcPr>
          <w:p w14:paraId="58D08D7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505</w:t>
            </w:r>
          </w:p>
        </w:tc>
        <w:tc>
          <w:tcPr>
            <w:tcW w:w="309" w:type="pct"/>
            <w:vAlign w:val="center"/>
          </w:tcPr>
          <w:p w14:paraId="53D1377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2.49</w:t>
            </w:r>
          </w:p>
        </w:tc>
        <w:tc>
          <w:tcPr>
            <w:tcW w:w="308" w:type="pct"/>
            <w:shd w:val="clear" w:color="auto" w:fill="auto"/>
            <w:vAlign w:val="center"/>
          </w:tcPr>
          <w:p w14:paraId="1C49095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51.3</w:t>
            </w:r>
          </w:p>
        </w:tc>
        <w:tc>
          <w:tcPr>
            <w:tcW w:w="374" w:type="pct"/>
            <w:shd w:val="clear" w:color="auto" w:fill="auto"/>
            <w:vAlign w:val="center"/>
          </w:tcPr>
          <w:p w14:paraId="38F87B9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2FAB1F8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50.1</w:t>
            </w:r>
          </w:p>
        </w:tc>
        <w:tc>
          <w:tcPr>
            <w:tcW w:w="408" w:type="pct"/>
            <w:shd w:val="clear" w:color="auto" w:fill="auto"/>
            <w:vAlign w:val="center"/>
          </w:tcPr>
          <w:p w14:paraId="52E59B0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7.02</w:t>
            </w:r>
          </w:p>
        </w:tc>
        <w:tc>
          <w:tcPr>
            <w:tcW w:w="375" w:type="pct"/>
            <w:shd w:val="clear" w:color="auto" w:fill="auto"/>
            <w:vAlign w:val="center"/>
          </w:tcPr>
          <w:p w14:paraId="4D78D6E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50.11</w:t>
            </w:r>
          </w:p>
        </w:tc>
        <w:tc>
          <w:tcPr>
            <w:tcW w:w="372" w:type="pct"/>
            <w:shd w:val="clear" w:color="auto" w:fill="auto"/>
            <w:vAlign w:val="center"/>
          </w:tcPr>
          <w:p w14:paraId="2FD9055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5.08</w:t>
            </w:r>
          </w:p>
        </w:tc>
      </w:tr>
      <w:tr w:rsidR="004A2CA1" w:rsidRPr="004A2CA1" w14:paraId="3CDD5F1A" w14:textId="77777777" w:rsidTr="005A3D89">
        <w:trPr>
          <w:jc w:val="center"/>
        </w:trPr>
        <w:tc>
          <w:tcPr>
            <w:tcW w:w="154" w:type="pct"/>
            <w:vMerge/>
            <w:shd w:val="clear" w:color="auto" w:fill="auto"/>
            <w:textDirection w:val="btLr"/>
            <w:vAlign w:val="center"/>
          </w:tcPr>
          <w:p w14:paraId="641EC6D3"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0BBE756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26</w:t>
            </w:r>
          </w:p>
        </w:tc>
        <w:tc>
          <w:tcPr>
            <w:tcW w:w="238" w:type="pct"/>
            <w:vMerge/>
            <w:shd w:val="clear" w:color="auto" w:fill="auto"/>
            <w:vAlign w:val="center"/>
          </w:tcPr>
          <w:p w14:paraId="24AAC7B6"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46BC5C0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4324046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602</w:t>
            </w:r>
          </w:p>
        </w:tc>
        <w:tc>
          <w:tcPr>
            <w:tcW w:w="309" w:type="pct"/>
            <w:vAlign w:val="center"/>
          </w:tcPr>
          <w:p w14:paraId="57CA17F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3.56</w:t>
            </w:r>
          </w:p>
        </w:tc>
        <w:tc>
          <w:tcPr>
            <w:tcW w:w="360" w:type="pct"/>
            <w:vAlign w:val="center"/>
          </w:tcPr>
          <w:p w14:paraId="7F07620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667</w:t>
            </w:r>
          </w:p>
        </w:tc>
        <w:tc>
          <w:tcPr>
            <w:tcW w:w="309" w:type="pct"/>
            <w:vAlign w:val="center"/>
          </w:tcPr>
          <w:p w14:paraId="5948C94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1.03</w:t>
            </w:r>
          </w:p>
        </w:tc>
        <w:tc>
          <w:tcPr>
            <w:tcW w:w="360" w:type="pct"/>
            <w:vAlign w:val="center"/>
          </w:tcPr>
          <w:p w14:paraId="585EE37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511</w:t>
            </w:r>
          </w:p>
        </w:tc>
        <w:tc>
          <w:tcPr>
            <w:tcW w:w="309" w:type="pct"/>
            <w:vAlign w:val="center"/>
          </w:tcPr>
          <w:p w14:paraId="4B482B6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0.77</w:t>
            </w:r>
          </w:p>
        </w:tc>
        <w:tc>
          <w:tcPr>
            <w:tcW w:w="308" w:type="pct"/>
            <w:shd w:val="clear" w:color="auto" w:fill="auto"/>
            <w:vAlign w:val="center"/>
          </w:tcPr>
          <w:p w14:paraId="2AB722C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45.8</w:t>
            </w:r>
          </w:p>
        </w:tc>
        <w:tc>
          <w:tcPr>
            <w:tcW w:w="374" w:type="pct"/>
            <w:shd w:val="clear" w:color="auto" w:fill="auto"/>
            <w:vAlign w:val="center"/>
          </w:tcPr>
          <w:p w14:paraId="4EBF1EB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11.45</w:t>
            </w:r>
          </w:p>
        </w:tc>
        <w:tc>
          <w:tcPr>
            <w:tcW w:w="331" w:type="pct"/>
            <w:shd w:val="clear" w:color="auto" w:fill="auto"/>
            <w:vAlign w:val="center"/>
          </w:tcPr>
          <w:p w14:paraId="150B13B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41.9</w:t>
            </w:r>
          </w:p>
        </w:tc>
        <w:tc>
          <w:tcPr>
            <w:tcW w:w="408" w:type="pct"/>
            <w:shd w:val="clear" w:color="auto" w:fill="auto"/>
            <w:vAlign w:val="center"/>
          </w:tcPr>
          <w:p w14:paraId="64FF881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4.38</w:t>
            </w:r>
          </w:p>
        </w:tc>
        <w:tc>
          <w:tcPr>
            <w:tcW w:w="375" w:type="pct"/>
            <w:shd w:val="clear" w:color="auto" w:fill="auto"/>
            <w:vAlign w:val="center"/>
          </w:tcPr>
          <w:p w14:paraId="3A1531A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57.29</w:t>
            </w:r>
          </w:p>
        </w:tc>
        <w:tc>
          <w:tcPr>
            <w:tcW w:w="372" w:type="pct"/>
            <w:shd w:val="clear" w:color="auto" w:fill="auto"/>
            <w:vAlign w:val="center"/>
          </w:tcPr>
          <w:p w14:paraId="5A1D9B5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5.92</w:t>
            </w:r>
          </w:p>
        </w:tc>
      </w:tr>
      <w:tr w:rsidR="004A2CA1" w:rsidRPr="004A2CA1" w14:paraId="22F110B9" w14:textId="77777777" w:rsidTr="005A3D89">
        <w:trPr>
          <w:jc w:val="center"/>
        </w:trPr>
        <w:tc>
          <w:tcPr>
            <w:tcW w:w="154" w:type="pct"/>
            <w:vMerge/>
            <w:shd w:val="clear" w:color="auto" w:fill="auto"/>
            <w:textDirection w:val="btLr"/>
            <w:vAlign w:val="center"/>
          </w:tcPr>
          <w:p w14:paraId="13964403"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06BBD93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27</w:t>
            </w:r>
          </w:p>
        </w:tc>
        <w:tc>
          <w:tcPr>
            <w:tcW w:w="238" w:type="pct"/>
            <w:vMerge/>
            <w:shd w:val="clear" w:color="auto" w:fill="auto"/>
            <w:vAlign w:val="center"/>
          </w:tcPr>
          <w:p w14:paraId="6F8900AC"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75EBC3B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70BF24DB"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Pr>
              <w:t>503</w:t>
            </w:r>
          </w:p>
        </w:tc>
        <w:tc>
          <w:tcPr>
            <w:tcW w:w="309" w:type="pct"/>
            <w:vAlign w:val="center"/>
          </w:tcPr>
          <w:p w14:paraId="6FF5D161"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Pr>
              <w:t>4.59</w:t>
            </w:r>
          </w:p>
        </w:tc>
        <w:tc>
          <w:tcPr>
            <w:tcW w:w="360" w:type="pct"/>
            <w:vAlign w:val="center"/>
          </w:tcPr>
          <w:p w14:paraId="446E5EC3"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Pr>
              <w:t>587</w:t>
            </w:r>
          </w:p>
        </w:tc>
        <w:tc>
          <w:tcPr>
            <w:tcW w:w="309" w:type="pct"/>
            <w:vAlign w:val="center"/>
          </w:tcPr>
          <w:p w14:paraId="593647AA"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Pr>
              <w:t>0.84</w:t>
            </w:r>
          </w:p>
        </w:tc>
        <w:tc>
          <w:tcPr>
            <w:tcW w:w="360" w:type="pct"/>
            <w:vAlign w:val="center"/>
          </w:tcPr>
          <w:p w14:paraId="12682305"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Pr>
              <w:t>687</w:t>
            </w:r>
          </w:p>
        </w:tc>
        <w:tc>
          <w:tcPr>
            <w:tcW w:w="309" w:type="pct"/>
            <w:vAlign w:val="center"/>
          </w:tcPr>
          <w:p w14:paraId="40143DA0"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Pr>
              <w:t>3.21</w:t>
            </w:r>
          </w:p>
        </w:tc>
        <w:tc>
          <w:tcPr>
            <w:tcW w:w="308" w:type="pct"/>
            <w:shd w:val="clear" w:color="auto" w:fill="auto"/>
            <w:vAlign w:val="center"/>
          </w:tcPr>
          <w:p w14:paraId="638CEF8D"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Pr>
              <w:t>30.1</w:t>
            </w:r>
          </w:p>
        </w:tc>
        <w:tc>
          <w:tcPr>
            <w:tcW w:w="374" w:type="pct"/>
            <w:shd w:val="clear" w:color="auto" w:fill="auto"/>
            <w:vAlign w:val="center"/>
          </w:tcPr>
          <w:p w14:paraId="30CED88E" w14:textId="77777777" w:rsidR="004A2CA1" w:rsidRPr="004A2CA1" w:rsidRDefault="004A2CA1" w:rsidP="004A2CA1">
            <w:pPr>
              <w:spacing w:line="240" w:lineRule="auto"/>
              <w:jc w:val="center"/>
              <w:rPr>
                <w:rFonts w:asciiTheme="majorBidi" w:hAnsiTheme="majorBidi" w:cstheme="majorBidi"/>
                <w:color w:val="000000"/>
                <w:sz w:val="18"/>
                <w:szCs w:val="18"/>
                <w:rtl/>
                <w:lang w:bidi="fa-IR"/>
              </w:rPr>
            </w:pPr>
            <w:r w:rsidRPr="004A2CA1">
              <w:rPr>
                <w:rFonts w:asciiTheme="majorBidi" w:hAnsiTheme="majorBidi" w:cstheme="majorBidi"/>
                <w:color w:val="000000"/>
                <w:sz w:val="18"/>
                <w:szCs w:val="18"/>
                <w:rtl/>
                <w:lang w:bidi="fa-IR"/>
              </w:rPr>
              <w:t>0</w:t>
            </w:r>
          </w:p>
        </w:tc>
        <w:tc>
          <w:tcPr>
            <w:tcW w:w="331" w:type="pct"/>
            <w:shd w:val="clear" w:color="auto" w:fill="auto"/>
            <w:vAlign w:val="center"/>
          </w:tcPr>
          <w:p w14:paraId="0A567B6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31.4</w:t>
            </w:r>
          </w:p>
        </w:tc>
        <w:tc>
          <w:tcPr>
            <w:tcW w:w="408" w:type="pct"/>
            <w:shd w:val="clear" w:color="auto" w:fill="auto"/>
            <w:vAlign w:val="center"/>
          </w:tcPr>
          <w:p w14:paraId="32C8102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6.97</w:t>
            </w:r>
          </w:p>
        </w:tc>
        <w:tc>
          <w:tcPr>
            <w:tcW w:w="375" w:type="pct"/>
            <w:shd w:val="clear" w:color="auto" w:fill="auto"/>
            <w:vAlign w:val="center"/>
          </w:tcPr>
          <w:p w14:paraId="401F9E4D"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34.15</w:t>
            </w:r>
          </w:p>
        </w:tc>
        <w:tc>
          <w:tcPr>
            <w:tcW w:w="372" w:type="pct"/>
            <w:shd w:val="clear" w:color="auto" w:fill="auto"/>
            <w:vAlign w:val="center"/>
          </w:tcPr>
          <w:p w14:paraId="1808C16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9.8</w:t>
            </w:r>
          </w:p>
        </w:tc>
      </w:tr>
      <w:tr w:rsidR="004A2CA1" w:rsidRPr="004A2CA1" w14:paraId="3CF96606" w14:textId="77777777" w:rsidTr="005A3D89">
        <w:trPr>
          <w:jc w:val="center"/>
        </w:trPr>
        <w:tc>
          <w:tcPr>
            <w:tcW w:w="154" w:type="pct"/>
            <w:vMerge/>
            <w:shd w:val="clear" w:color="auto" w:fill="auto"/>
            <w:textDirection w:val="btLr"/>
            <w:vAlign w:val="center"/>
          </w:tcPr>
          <w:p w14:paraId="151B3D6F"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511095F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28</w:t>
            </w:r>
          </w:p>
        </w:tc>
        <w:tc>
          <w:tcPr>
            <w:tcW w:w="238" w:type="pct"/>
            <w:vMerge/>
            <w:shd w:val="clear" w:color="auto" w:fill="auto"/>
            <w:vAlign w:val="center"/>
          </w:tcPr>
          <w:p w14:paraId="04558830"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6056450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vAlign w:val="center"/>
          </w:tcPr>
          <w:p w14:paraId="68A3AC4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526</w:t>
            </w:r>
          </w:p>
        </w:tc>
        <w:tc>
          <w:tcPr>
            <w:tcW w:w="309" w:type="pct"/>
            <w:vAlign w:val="center"/>
          </w:tcPr>
          <w:p w14:paraId="6A14441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0.56</w:t>
            </w:r>
          </w:p>
        </w:tc>
        <w:tc>
          <w:tcPr>
            <w:tcW w:w="360" w:type="pct"/>
            <w:vAlign w:val="center"/>
          </w:tcPr>
          <w:p w14:paraId="2684A6E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653</w:t>
            </w:r>
          </w:p>
        </w:tc>
        <w:tc>
          <w:tcPr>
            <w:tcW w:w="309" w:type="pct"/>
            <w:vAlign w:val="center"/>
          </w:tcPr>
          <w:p w14:paraId="4A02E9F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4.69</w:t>
            </w:r>
          </w:p>
        </w:tc>
        <w:tc>
          <w:tcPr>
            <w:tcW w:w="360" w:type="pct"/>
            <w:vAlign w:val="center"/>
          </w:tcPr>
          <w:p w14:paraId="6CD7907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508</w:t>
            </w:r>
          </w:p>
        </w:tc>
        <w:tc>
          <w:tcPr>
            <w:tcW w:w="309" w:type="pct"/>
            <w:vAlign w:val="center"/>
          </w:tcPr>
          <w:p w14:paraId="24CDDAE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0.66</w:t>
            </w:r>
          </w:p>
        </w:tc>
        <w:tc>
          <w:tcPr>
            <w:tcW w:w="308" w:type="pct"/>
            <w:shd w:val="clear" w:color="auto" w:fill="auto"/>
            <w:vAlign w:val="center"/>
          </w:tcPr>
          <w:p w14:paraId="0852C5A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32.7</w:t>
            </w:r>
          </w:p>
        </w:tc>
        <w:tc>
          <w:tcPr>
            <w:tcW w:w="374" w:type="pct"/>
            <w:shd w:val="clear" w:color="auto" w:fill="auto"/>
            <w:vAlign w:val="center"/>
          </w:tcPr>
          <w:p w14:paraId="6A7652D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7.34</w:t>
            </w:r>
          </w:p>
        </w:tc>
        <w:tc>
          <w:tcPr>
            <w:tcW w:w="331" w:type="pct"/>
            <w:shd w:val="clear" w:color="auto" w:fill="auto"/>
            <w:vAlign w:val="center"/>
          </w:tcPr>
          <w:p w14:paraId="5853F50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36.6</w:t>
            </w:r>
          </w:p>
        </w:tc>
        <w:tc>
          <w:tcPr>
            <w:tcW w:w="408" w:type="pct"/>
            <w:shd w:val="clear" w:color="auto" w:fill="auto"/>
            <w:vAlign w:val="center"/>
          </w:tcPr>
          <w:p w14:paraId="27EB732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6.43</w:t>
            </w:r>
          </w:p>
        </w:tc>
        <w:tc>
          <w:tcPr>
            <w:tcW w:w="375" w:type="pct"/>
            <w:shd w:val="clear" w:color="auto" w:fill="auto"/>
            <w:vAlign w:val="center"/>
          </w:tcPr>
          <w:p w14:paraId="0EAE14D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34.05</w:t>
            </w:r>
          </w:p>
        </w:tc>
        <w:tc>
          <w:tcPr>
            <w:tcW w:w="372" w:type="pct"/>
            <w:shd w:val="clear" w:color="auto" w:fill="auto"/>
            <w:vAlign w:val="center"/>
          </w:tcPr>
          <w:p w14:paraId="4763066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6.4</w:t>
            </w:r>
          </w:p>
        </w:tc>
      </w:tr>
      <w:tr w:rsidR="004A2CA1" w:rsidRPr="004A2CA1" w14:paraId="32B0F18C" w14:textId="77777777" w:rsidTr="005A3D89">
        <w:trPr>
          <w:jc w:val="center"/>
        </w:trPr>
        <w:tc>
          <w:tcPr>
            <w:tcW w:w="154" w:type="pct"/>
            <w:vMerge/>
            <w:shd w:val="clear" w:color="auto" w:fill="auto"/>
            <w:textDirection w:val="btLr"/>
            <w:vAlign w:val="center"/>
          </w:tcPr>
          <w:p w14:paraId="46CBCE65"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13B9C6D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29</w:t>
            </w:r>
          </w:p>
        </w:tc>
        <w:tc>
          <w:tcPr>
            <w:tcW w:w="238" w:type="pct"/>
            <w:vMerge w:val="restart"/>
            <w:shd w:val="clear" w:color="auto" w:fill="auto"/>
            <w:vAlign w:val="center"/>
          </w:tcPr>
          <w:p w14:paraId="590E114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8 </w:t>
            </w:r>
          </w:p>
        </w:tc>
        <w:tc>
          <w:tcPr>
            <w:tcW w:w="168" w:type="pct"/>
            <w:shd w:val="clear" w:color="auto" w:fill="auto"/>
            <w:vAlign w:val="center"/>
          </w:tcPr>
          <w:p w14:paraId="0BB8BAB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48DFB8A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49BAAA2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2.16</w:t>
            </w:r>
          </w:p>
        </w:tc>
        <w:tc>
          <w:tcPr>
            <w:tcW w:w="360" w:type="pct"/>
            <w:vAlign w:val="center"/>
          </w:tcPr>
          <w:p w14:paraId="191EF78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5409FF6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1.47</w:t>
            </w:r>
          </w:p>
        </w:tc>
        <w:tc>
          <w:tcPr>
            <w:tcW w:w="360" w:type="pct"/>
            <w:vAlign w:val="center"/>
          </w:tcPr>
          <w:p w14:paraId="1E990A8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7036E37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2.29</w:t>
            </w:r>
          </w:p>
        </w:tc>
        <w:tc>
          <w:tcPr>
            <w:tcW w:w="308" w:type="pct"/>
            <w:shd w:val="clear" w:color="auto" w:fill="auto"/>
            <w:vAlign w:val="center"/>
          </w:tcPr>
          <w:p w14:paraId="04C246E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2C277FD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6.21</w:t>
            </w:r>
          </w:p>
        </w:tc>
        <w:tc>
          <w:tcPr>
            <w:tcW w:w="331" w:type="pct"/>
            <w:shd w:val="clear" w:color="auto" w:fill="auto"/>
            <w:vAlign w:val="center"/>
          </w:tcPr>
          <w:p w14:paraId="025F0B4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13.7</w:t>
            </w:r>
          </w:p>
        </w:tc>
        <w:tc>
          <w:tcPr>
            <w:tcW w:w="408" w:type="pct"/>
            <w:shd w:val="clear" w:color="auto" w:fill="auto"/>
            <w:vAlign w:val="center"/>
          </w:tcPr>
          <w:p w14:paraId="133F9B6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4.15</w:t>
            </w:r>
          </w:p>
        </w:tc>
        <w:tc>
          <w:tcPr>
            <w:tcW w:w="375" w:type="pct"/>
            <w:shd w:val="clear" w:color="auto" w:fill="auto"/>
            <w:vAlign w:val="center"/>
          </w:tcPr>
          <w:p w14:paraId="0A39694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5788B5B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8.25</w:t>
            </w:r>
          </w:p>
        </w:tc>
      </w:tr>
      <w:tr w:rsidR="004A2CA1" w:rsidRPr="004A2CA1" w14:paraId="38E27055" w14:textId="77777777" w:rsidTr="005A3D89">
        <w:trPr>
          <w:jc w:val="center"/>
        </w:trPr>
        <w:tc>
          <w:tcPr>
            <w:tcW w:w="154" w:type="pct"/>
            <w:vMerge/>
            <w:shd w:val="clear" w:color="auto" w:fill="auto"/>
            <w:textDirection w:val="btLr"/>
            <w:vAlign w:val="center"/>
          </w:tcPr>
          <w:p w14:paraId="492F5230"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3770DC7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30</w:t>
            </w:r>
          </w:p>
        </w:tc>
        <w:tc>
          <w:tcPr>
            <w:tcW w:w="238" w:type="pct"/>
            <w:vMerge/>
            <w:shd w:val="clear" w:color="auto" w:fill="auto"/>
            <w:vAlign w:val="center"/>
          </w:tcPr>
          <w:p w14:paraId="7FC6CA0C"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0842222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6C23F18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9F5A1F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0.78</w:t>
            </w:r>
          </w:p>
        </w:tc>
        <w:tc>
          <w:tcPr>
            <w:tcW w:w="360" w:type="pct"/>
            <w:vAlign w:val="center"/>
          </w:tcPr>
          <w:p w14:paraId="1F530CA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5018EB3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1.54</w:t>
            </w:r>
          </w:p>
        </w:tc>
        <w:tc>
          <w:tcPr>
            <w:tcW w:w="360" w:type="pct"/>
            <w:vAlign w:val="center"/>
          </w:tcPr>
          <w:p w14:paraId="6704453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29E03D9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3.04</w:t>
            </w:r>
          </w:p>
        </w:tc>
        <w:tc>
          <w:tcPr>
            <w:tcW w:w="308" w:type="pct"/>
            <w:shd w:val="clear" w:color="auto" w:fill="auto"/>
            <w:vAlign w:val="center"/>
          </w:tcPr>
          <w:p w14:paraId="1AA70E2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28.9</w:t>
            </w:r>
          </w:p>
        </w:tc>
        <w:tc>
          <w:tcPr>
            <w:tcW w:w="374" w:type="pct"/>
            <w:shd w:val="clear" w:color="auto" w:fill="auto"/>
            <w:vAlign w:val="center"/>
          </w:tcPr>
          <w:p w14:paraId="15D6377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561ADFD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31.4</w:t>
            </w:r>
          </w:p>
        </w:tc>
        <w:tc>
          <w:tcPr>
            <w:tcW w:w="408" w:type="pct"/>
            <w:shd w:val="clear" w:color="auto" w:fill="auto"/>
            <w:vAlign w:val="center"/>
          </w:tcPr>
          <w:p w14:paraId="600B295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4.89</w:t>
            </w:r>
          </w:p>
        </w:tc>
        <w:tc>
          <w:tcPr>
            <w:tcW w:w="375" w:type="pct"/>
            <w:shd w:val="clear" w:color="auto" w:fill="auto"/>
            <w:vAlign w:val="center"/>
          </w:tcPr>
          <w:p w14:paraId="273E5C8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30.81</w:t>
            </w:r>
          </w:p>
        </w:tc>
        <w:tc>
          <w:tcPr>
            <w:tcW w:w="372" w:type="pct"/>
            <w:shd w:val="clear" w:color="auto" w:fill="auto"/>
            <w:vAlign w:val="center"/>
          </w:tcPr>
          <w:p w14:paraId="1E6F8F8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8.15</w:t>
            </w:r>
          </w:p>
        </w:tc>
      </w:tr>
      <w:tr w:rsidR="004A2CA1" w:rsidRPr="004A2CA1" w14:paraId="538CB3B6" w14:textId="77777777" w:rsidTr="005A3D89">
        <w:trPr>
          <w:jc w:val="center"/>
        </w:trPr>
        <w:tc>
          <w:tcPr>
            <w:tcW w:w="154" w:type="pct"/>
            <w:vMerge/>
            <w:shd w:val="clear" w:color="auto" w:fill="auto"/>
            <w:textDirection w:val="btLr"/>
            <w:vAlign w:val="center"/>
          </w:tcPr>
          <w:p w14:paraId="61FC467E"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262932E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31</w:t>
            </w:r>
          </w:p>
        </w:tc>
        <w:tc>
          <w:tcPr>
            <w:tcW w:w="238" w:type="pct"/>
            <w:vMerge/>
            <w:shd w:val="clear" w:color="auto" w:fill="auto"/>
            <w:vAlign w:val="center"/>
          </w:tcPr>
          <w:p w14:paraId="1592ADAC"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371D6C9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7EDB8CC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47B5C4A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0.97</w:t>
            </w:r>
          </w:p>
        </w:tc>
        <w:tc>
          <w:tcPr>
            <w:tcW w:w="360" w:type="pct"/>
            <w:vAlign w:val="center"/>
          </w:tcPr>
          <w:p w14:paraId="23452FD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0489B9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2.07</w:t>
            </w:r>
          </w:p>
        </w:tc>
        <w:tc>
          <w:tcPr>
            <w:tcW w:w="360" w:type="pct"/>
            <w:vAlign w:val="center"/>
          </w:tcPr>
          <w:p w14:paraId="6C8636A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73EB074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4.30</w:t>
            </w:r>
          </w:p>
        </w:tc>
        <w:tc>
          <w:tcPr>
            <w:tcW w:w="308" w:type="pct"/>
            <w:shd w:val="clear" w:color="auto" w:fill="auto"/>
            <w:vAlign w:val="center"/>
          </w:tcPr>
          <w:p w14:paraId="1A83C0A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11.8</w:t>
            </w:r>
          </w:p>
        </w:tc>
        <w:tc>
          <w:tcPr>
            <w:tcW w:w="374" w:type="pct"/>
            <w:shd w:val="clear" w:color="auto" w:fill="auto"/>
            <w:vAlign w:val="center"/>
          </w:tcPr>
          <w:p w14:paraId="4B82C2F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4.45</w:t>
            </w:r>
          </w:p>
        </w:tc>
        <w:tc>
          <w:tcPr>
            <w:tcW w:w="331" w:type="pct"/>
            <w:shd w:val="clear" w:color="auto" w:fill="auto"/>
            <w:vAlign w:val="center"/>
          </w:tcPr>
          <w:p w14:paraId="727EB16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7.45</w:t>
            </w:r>
          </w:p>
        </w:tc>
        <w:tc>
          <w:tcPr>
            <w:tcW w:w="408" w:type="pct"/>
            <w:shd w:val="clear" w:color="auto" w:fill="auto"/>
            <w:vAlign w:val="center"/>
          </w:tcPr>
          <w:p w14:paraId="0168D2A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5.30</w:t>
            </w:r>
          </w:p>
        </w:tc>
        <w:tc>
          <w:tcPr>
            <w:tcW w:w="375" w:type="pct"/>
            <w:shd w:val="clear" w:color="auto" w:fill="auto"/>
            <w:vAlign w:val="center"/>
          </w:tcPr>
          <w:p w14:paraId="2D660B7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10.58</w:t>
            </w:r>
          </w:p>
        </w:tc>
        <w:tc>
          <w:tcPr>
            <w:tcW w:w="372" w:type="pct"/>
            <w:shd w:val="clear" w:color="auto" w:fill="auto"/>
            <w:vAlign w:val="center"/>
          </w:tcPr>
          <w:p w14:paraId="3ED3847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7.27</w:t>
            </w:r>
          </w:p>
        </w:tc>
      </w:tr>
      <w:tr w:rsidR="004A2CA1" w:rsidRPr="004A2CA1" w14:paraId="11800269" w14:textId="77777777" w:rsidTr="005A3D89">
        <w:trPr>
          <w:jc w:val="center"/>
        </w:trPr>
        <w:tc>
          <w:tcPr>
            <w:tcW w:w="154" w:type="pct"/>
            <w:vMerge/>
            <w:shd w:val="clear" w:color="auto" w:fill="auto"/>
            <w:textDirection w:val="btLr"/>
            <w:vAlign w:val="center"/>
          </w:tcPr>
          <w:p w14:paraId="57D72861"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7434F43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32</w:t>
            </w:r>
          </w:p>
        </w:tc>
        <w:tc>
          <w:tcPr>
            <w:tcW w:w="238" w:type="pct"/>
            <w:vMerge/>
            <w:shd w:val="clear" w:color="auto" w:fill="auto"/>
            <w:vAlign w:val="center"/>
          </w:tcPr>
          <w:p w14:paraId="2E89E029"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7A695A3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vAlign w:val="center"/>
          </w:tcPr>
          <w:p w14:paraId="36B7ABB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F43E93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4.59</w:t>
            </w:r>
          </w:p>
        </w:tc>
        <w:tc>
          <w:tcPr>
            <w:tcW w:w="360" w:type="pct"/>
            <w:vAlign w:val="center"/>
          </w:tcPr>
          <w:p w14:paraId="2B55E8D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19D2A3D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3.83</w:t>
            </w:r>
          </w:p>
        </w:tc>
        <w:tc>
          <w:tcPr>
            <w:tcW w:w="360" w:type="pct"/>
            <w:vAlign w:val="center"/>
          </w:tcPr>
          <w:p w14:paraId="40E3AB1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7926AE1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3.18</w:t>
            </w:r>
          </w:p>
        </w:tc>
        <w:tc>
          <w:tcPr>
            <w:tcW w:w="308" w:type="pct"/>
            <w:shd w:val="clear" w:color="auto" w:fill="auto"/>
            <w:vAlign w:val="center"/>
          </w:tcPr>
          <w:p w14:paraId="5BF0F54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4.53</w:t>
            </w:r>
          </w:p>
        </w:tc>
        <w:tc>
          <w:tcPr>
            <w:tcW w:w="374" w:type="pct"/>
            <w:shd w:val="clear" w:color="auto" w:fill="auto"/>
            <w:vAlign w:val="center"/>
          </w:tcPr>
          <w:p w14:paraId="45FD9D3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4.19</w:t>
            </w:r>
          </w:p>
        </w:tc>
        <w:tc>
          <w:tcPr>
            <w:tcW w:w="331" w:type="pct"/>
            <w:shd w:val="clear" w:color="auto" w:fill="auto"/>
            <w:vAlign w:val="center"/>
          </w:tcPr>
          <w:p w14:paraId="2D86638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8.00</w:t>
            </w:r>
          </w:p>
        </w:tc>
        <w:tc>
          <w:tcPr>
            <w:tcW w:w="408" w:type="pct"/>
            <w:shd w:val="clear" w:color="auto" w:fill="auto"/>
            <w:vAlign w:val="center"/>
          </w:tcPr>
          <w:p w14:paraId="17A55CF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5.58</w:t>
            </w:r>
          </w:p>
        </w:tc>
        <w:tc>
          <w:tcPr>
            <w:tcW w:w="375" w:type="pct"/>
            <w:shd w:val="clear" w:color="auto" w:fill="auto"/>
            <w:vAlign w:val="center"/>
          </w:tcPr>
          <w:p w14:paraId="3DEBE2D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6.76</w:t>
            </w:r>
          </w:p>
        </w:tc>
        <w:tc>
          <w:tcPr>
            <w:tcW w:w="372" w:type="pct"/>
            <w:shd w:val="clear" w:color="auto" w:fill="auto"/>
            <w:vAlign w:val="center"/>
          </w:tcPr>
          <w:p w14:paraId="1D6A490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7.97</w:t>
            </w:r>
          </w:p>
        </w:tc>
      </w:tr>
      <w:tr w:rsidR="004A2CA1" w:rsidRPr="004A2CA1" w14:paraId="2376AB73" w14:textId="77777777" w:rsidTr="005A3D89">
        <w:trPr>
          <w:jc w:val="center"/>
        </w:trPr>
        <w:tc>
          <w:tcPr>
            <w:tcW w:w="154" w:type="pct"/>
            <w:vMerge/>
            <w:shd w:val="clear" w:color="auto" w:fill="auto"/>
            <w:textDirection w:val="btLr"/>
            <w:vAlign w:val="center"/>
          </w:tcPr>
          <w:p w14:paraId="76E93575"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6BB4B5F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33</w:t>
            </w:r>
          </w:p>
        </w:tc>
        <w:tc>
          <w:tcPr>
            <w:tcW w:w="238" w:type="pct"/>
            <w:vMerge w:val="restart"/>
            <w:shd w:val="clear" w:color="auto" w:fill="auto"/>
            <w:vAlign w:val="center"/>
          </w:tcPr>
          <w:p w14:paraId="0EB6F87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9 </w:t>
            </w:r>
          </w:p>
        </w:tc>
        <w:tc>
          <w:tcPr>
            <w:tcW w:w="168" w:type="pct"/>
            <w:shd w:val="clear" w:color="auto" w:fill="auto"/>
            <w:vAlign w:val="center"/>
          </w:tcPr>
          <w:p w14:paraId="1C65C3D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07160EA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743DF64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3.62</w:t>
            </w:r>
          </w:p>
        </w:tc>
        <w:tc>
          <w:tcPr>
            <w:tcW w:w="360" w:type="pct"/>
            <w:vAlign w:val="center"/>
          </w:tcPr>
          <w:p w14:paraId="081F316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2FB639AB"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2.18</w:t>
            </w:r>
          </w:p>
        </w:tc>
        <w:tc>
          <w:tcPr>
            <w:tcW w:w="360" w:type="pct"/>
            <w:vAlign w:val="center"/>
          </w:tcPr>
          <w:p w14:paraId="7CCF306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380029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2.61</w:t>
            </w:r>
          </w:p>
        </w:tc>
        <w:tc>
          <w:tcPr>
            <w:tcW w:w="308" w:type="pct"/>
            <w:shd w:val="clear" w:color="auto" w:fill="auto"/>
            <w:vAlign w:val="center"/>
          </w:tcPr>
          <w:p w14:paraId="50EFE60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1E582A2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6.99</w:t>
            </w:r>
          </w:p>
        </w:tc>
        <w:tc>
          <w:tcPr>
            <w:tcW w:w="331" w:type="pct"/>
            <w:shd w:val="clear" w:color="auto" w:fill="auto"/>
            <w:vAlign w:val="center"/>
          </w:tcPr>
          <w:p w14:paraId="3755057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7.59</w:t>
            </w:r>
          </w:p>
        </w:tc>
        <w:tc>
          <w:tcPr>
            <w:tcW w:w="408" w:type="pct"/>
            <w:shd w:val="clear" w:color="auto" w:fill="auto"/>
            <w:vAlign w:val="center"/>
          </w:tcPr>
          <w:p w14:paraId="53BE5E2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5.30</w:t>
            </w:r>
          </w:p>
        </w:tc>
        <w:tc>
          <w:tcPr>
            <w:tcW w:w="375" w:type="pct"/>
            <w:shd w:val="clear" w:color="auto" w:fill="auto"/>
            <w:vAlign w:val="center"/>
          </w:tcPr>
          <w:p w14:paraId="492F989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41FD0A0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4.6</w:t>
            </w:r>
          </w:p>
        </w:tc>
      </w:tr>
      <w:tr w:rsidR="004A2CA1" w:rsidRPr="004A2CA1" w14:paraId="79948FC0" w14:textId="77777777" w:rsidTr="005A3D89">
        <w:trPr>
          <w:jc w:val="center"/>
        </w:trPr>
        <w:tc>
          <w:tcPr>
            <w:tcW w:w="154" w:type="pct"/>
            <w:vMerge/>
            <w:shd w:val="clear" w:color="auto" w:fill="auto"/>
            <w:textDirection w:val="btLr"/>
            <w:vAlign w:val="center"/>
          </w:tcPr>
          <w:p w14:paraId="1A9C2CC0"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746D90A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34</w:t>
            </w:r>
          </w:p>
        </w:tc>
        <w:tc>
          <w:tcPr>
            <w:tcW w:w="238" w:type="pct"/>
            <w:vMerge/>
            <w:shd w:val="clear" w:color="auto" w:fill="auto"/>
            <w:vAlign w:val="center"/>
          </w:tcPr>
          <w:p w14:paraId="2A531469"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5042CD6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2DCE7FF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660F421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1.16</w:t>
            </w:r>
          </w:p>
        </w:tc>
        <w:tc>
          <w:tcPr>
            <w:tcW w:w="360" w:type="pct"/>
            <w:vAlign w:val="center"/>
          </w:tcPr>
          <w:p w14:paraId="7267BB7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108F537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5.28</w:t>
            </w:r>
          </w:p>
        </w:tc>
        <w:tc>
          <w:tcPr>
            <w:tcW w:w="360" w:type="pct"/>
            <w:vAlign w:val="center"/>
          </w:tcPr>
          <w:p w14:paraId="6580EB1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1DC7D7C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4.02</w:t>
            </w:r>
          </w:p>
        </w:tc>
        <w:tc>
          <w:tcPr>
            <w:tcW w:w="308" w:type="pct"/>
            <w:shd w:val="clear" w:color="auto" w:fill="auto"/>
            <w:vAlign w:val="center"/>
          </w:tcPr>
          <w:p w14:paraId="16ADC1E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8.86</w:t>
            </w:r>
          </w:p>
        </w:tc>
        <w:tc>
          <w:tcPr>
            <w:tcW w:w="374" w:type="pct"/>
            <w:shd w:val="clear" w:color="auto" w:fill="auto"/>
            <w:vAlign w:val="center"/>
          </w:tcPr>
          <w:p w14:paraId="22F3FE1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9.60</w:t>
            </w:r>
          </w:p>
        </w:tc>
        <w:tc>
          <w:tcPr>
            <w:tcW w:w="331" w:type="pct"/>
            <w:shd w:val="clear" w:color="auto" w:fill="auto"/>
            <w:vAlign w:val="center"/>
          </w:tcPr>
          <w:p w14:paraId="05670C3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8.79</w:t>
            </w:r>
          </w:p>
        </w:tc>
        <w:tc>
          <w:tcPr>
            <w:tcW w:w="408" w:type="pct"/>
            <w:shd w:val="clear" w:color="auto" w:fill="auto"/>
            <w:vAlign w:val="center"/>
          </w:tcPr>
          <w:p w14:paraId="5D4CC11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7.45</w:t>
            </w:r>
          </w:p>
        </w:tc>
        <w:tc>
          <w:tcPr>
            <w:tcW w:w="375" w:type="pct"/>
            <w:shd w:val="clear" w:color="auto" w:fill="auto"/>
            <w:vAlign w:val="center"/>
          </w:tcPr>
          <w:p w14:paraId="6497ABA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w:t>
            </w:r>
          </w:p>
        </w:tc>
        <w:tc>
          <w:tcPr>
            <w:tcW w:w="372" w:type="pct"/>
            <w:shd w:val="clear" w:color="auto" w:fill="auto"/>
            <w:vAlign w:val="center"/>
          </w:tcPr>
          <w:p w14:paraId="299FFC0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7.82</w:t>
            </w:r>
          </w:p>
        </w:tc>
      </w:tr>
      <w:tr w:rsidR="004A2CA1" w:rsidRPr="004A2CA1" w14:paraId="51C51EE2" w14:textId="77777777" w:rsidTr="005A3D89">
        <w:trPr>
          <w:jc w:val="center"/>
        </w:trPr>
        <w:tc>
          <w:tcPr>
            <w:tcW w:w="154" w:type="pct"/>
            <w:vMerge/>
            <w:shd w:val="clear" w:color="auto" w:fill="auto"/>
            <w:textDirection w:val="btLr"/>
            <w:vAlign w:val="center"/>
          </w:tcPr>
          <w:p w14:paraId="535BB894"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00C4DB1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35</w:t>
            </w:r>
          </w:p>
        </w:tc>
        <w:tc>
          <w:tcPr>
            <w:tcW w:w="238" w:type="pct"/>
            <w:vMerge/>
            <w:shd w:val="clear" w:color="auto" w:fill="auto"/>
            <w:vAlign w:val="center"/>
          </w:tcPr>
          <w:p w14:paraId="1B1696BE"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4CA1BB2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w:t>
            </w:r>
          </w:p>
        </w:tc>
        <w:tc>
          <w:tcPr>
            <w:tcW w:w="356" w:type="pct"/>
            <w:vAlign w:val="center"/>
          </w:tcPr>
          <w:p w14:paraId="7394F0F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3ECFB3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4.72</w:t>
            </w:r>
          </w:p>
        </w:tc>
        <w:tc>
          <w:tcPr>
            <w:tcW w:w="360" w:type="pct"/>
            <w:vAlign w:val="center"/>
          </w:tcPr>
          <w:p w14:paraId="256E2B8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0E89670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3.92</w:t>
            </w:r>
          </w:p>
        </w:tc>
        <w:tc>
          <w:tcPr>
            <w:tcW w:w="360" w:type="pct"/>
            <w:vAlign w:val="center"/>
          </w:tcPr>
          <w:p w14:paraId="4842A18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vAlign w:val="center"/>
          </w:tcPr>
          <w:p w14:paraId="3F3CA3E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1.22</w:t>
            </w:r>
          </w:p>
        </w:tc>
        <w:tc>
          <w:tcPr>
            <w:tcW w:w="308" w:type="pct"/>
            <w:shd w:val="clear" w:color="auto" w:fill="auto"/>
            <w:vAlign w:val="center"/>
          </w:tcPr>
          <w:p w14:paraId="146863D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20.7</w:t>
            </w:r>
          </w:p>
        </w:tc>
        <w:tc>
          <w:tcPr>
            <w:tcW w:w="374" w:type="pct"/>
            <w:shd w:val="clear" w:color="auto" w:fill="auto"/>
            <w:vAlign w:val="center"/>
          </w:tcPr>
          <w:p w14:paraId="03CA9B7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0.04</w:t>
            </w:r>
          </w:p>
        </w:tc>
        <w:tc>
          <w:tcPr>
            <w:tcW w:w="331" w:type="pct"/>
            <w:shd w:val="clear" w:color="auto" w:fill="auto"/>
            <w:vAlign w:val="center"/>
          </w:tcPr>
          <w:p w14:paraId="0EBB5A8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8.97</w:t>
            </w:r>
          </w:p>
        </w:tc>
        <w:tc>
          <w:tcPr>
            <w:tcW w:w="408" w:type="pct"/>
            <w:shd w:val="clear" w:color="auto" w:fill="auto"/>
            <w:vAlign w:val="center"/>
          </w:tcPr>
          <w:p w14:paraId="448CEA9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3.78</w:t>
            </w:r>
          </w:p>
        </w:tc>
        <w:tc>
          <w:tcPr>
            <w:tcW w:w="375" w:type="pct"/>
            <w:shd w:val="clear" w:color="auto" w:fill="auto"/>
            <w:vAlign w:val="center"/>
          </w:tcPr>
          <w:p w14:paraId="6D11C01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24.72</w:t>
            </w:r>
          </w:p>
        </w:tc>
        <w:tc>
          <w:tcPr>
            <w:tcW w:w="372" w:type="pct"/>
            <w:shd w:val="clear" w:color="auto" w:fill="auto"/>
            <w:vAlign w:val="center"/>
          </w:tcPr>
          <w:p w14:paraId="5D02DC2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5.16</w:t>
            </w:r>
          </w:p>
        </w:tc>
      </w:tr>
      <w:tr w:rsidR="004A2CA1" w:rsidRPr="004A2CA1" w14:paraId="291A7AD8" w14:textId="77777777" w:rsidTr="005A3D89">
        <w:trPr>
          <w:jc w:val="center"/>
        </w:trPr>
        <w:tc>
          <w:tcPr>
            <w:tcW w:w="154" w:type="pct"/>
            <w:vMerge/>
            <w:tcBorders>
              <w:bottom w:val="dashed" w:sz="4" w:space="0" w:color="auto"/>
            </w:tcBorders>
            <w:shd w:val="clear" w:color="auto" w:fill="auto"/>
            <w:textDirection w:val="btLr"/>
            <w:vAlign w:val="center"/>
          </w:tcPr>
          <w:p w14:paraId="123EA5F6"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tcBorders>
              <w:bottom w:val="dashed" w:sz="4" w:space="0" w:color="auto"/>
            </w:tcBorders>
            <w:shd w:val="clear" w:color="auto" w:fill="auto"/>
            <w:vAlign w:val="center"/>
          </w:tcPr>
          <w:p w14:paraId="08718A6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36</w:t>
            </w:r>
          </w:p>
        </w:tc>
        <w:tc>
          <w:tcPr>
            <w:tcW w:w="238" w:type="pct"/>
            <w:vMerge/>
            <w:tcBorders>
              <w:bottom w:val="dashed" w:sz="4" w:space="0" w:color="auto"/>
            </w:tcBorders>
            <w:shd w:val="clear" w:color="auto" w:fill="auto"/>
            <w:vAlign w:val="center"/>
          </w:tcPr>
          <w:p w14:paraId="06D6BE67"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tcBorders>
              <w:bottom w:val="dashed" w:sz="4" w:space="0" w:color="auto"/>
            </w:tcBorders>
            <w:shd w:val="clear" w:color="auto" w:fill="auto"/>
            <w:vAlign w:val="center"/>
          </w:tcPr>
          <w:p w14:paraId="77531F0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5</w:t>
            </w:r>
          </w:p>
        </w:tc>
        <w:tc>
          <w:tcPr>
            <w:tcW w:w="356" w:type="pct"/>
            <w:tcBorders>
              <w:bottom w:val="dashed" w:sz="4" w:space="0" w:color="auto"/>
            </w:tcBorders>
            <w:vAlign w:val="center"/>
          </w:tcPr>
          <w:p w14:paraId="4AD93BEF"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tcBorders>
              <w:bottom w:val="dashed" w:sz="4" w:space="0" w:color="auto"/>
            </w:tcBorders>
            <w:vAlign w:val="center"/>
          </w:tcPr>
          <w:p w14:paraId="0ADD204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3.77</w:t>
            </w:r>
          </w:p>
        </w:tc>
        <w:tc>
          <w:tcPr>
            <w:tcW w:w="360" w:type="pct"/>
            <w:tcBorders>
              <w:bottom w:val="dashed" w:sz="4" w:space="0" w:color="auto"/>
            </w:tcBorders>
            <w:vAlign w:val="center"/>
          </w:tcPr>
          <w:p w14:paraId="602B550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tcBorders>
              <w:bottom w:val="dashed" w:sz="4" w:space="0" w:color="auto"/>
            </w:tcBorders>
            <w:vAlign w:val="center"/>
          </w:tcPr>
          <w:p w14:paraId="796A9BB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5.41</w:t>
            </w:r>
          </w:p>
        </w:tc>
        <w:tc>
          <w:tcPr>
            <w:tcW w:w="360" w:type="pct"/>
            <w:tcBorders>
              <w:bottom w:val="dashed" w:sz="4" w:space="0" w:color="auto"/>
            </w:tcBorders>
            <w:vAlign w:val="center"/>
          </w:tcPr>
          <w:p w14:paraId="09E51DC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3600</w:t>
            </w:r>
          </w:p>
        </w:tc>
        <w:tc>
          <w:tcPr>
            <w:tcW w:w="309" w:type="pct"/>
            <w:tcBorders>
              <w:bottom w:val="dashed" w:sz="4" w:space="0" w:color="auto"/>
            </w:tcBorders>
            <w:vAlign w:val="center"/>
          </w:tcPr>
          <w:p w14:paraId="35B3B0F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2.73</w:t>
            </w:r>
          </w:p>
        </w:tc>
        <w:tc>
          <w:tcPr>
            <w:tcW w:w="308" w:type="pct"/>
            <w:tcBorders>
              <w:bottom w:val="dashed" w:sz="4" w:space="0" w:color="auto"/>
            </w:tcBorders>
            <w:shd w:val="clear" w:color="auto" w:fill="auto"/>
            <w:vAlign w:val="center"/>
          </w:tcPr>
          <w:p w14:paraId="49988F2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20.5</w:t>
            </w:r>
          </w:p>
        </w:tc>
        <w:tc>
          <w:tcPr>
            <w:tcW w:w="374" w:type="pct"/>
            <w:tcBorders>
              <w:bottom w:val="dashed" w:sz="4" w:space="0" w:color="auto"/>
            </w:tcBorders>
            <w:shd w:val="clear" w:color="auto" w:fill="auto"/>
            <w:vAlign w:val="center"/>
          </w:tcPr>
          <w:p w14:paraId="7CB8B770"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6.21</w:t>
            </w:r>
          </w:p>
        </w:tc>
        <w:tc>
          <w:tcPr>
            <w:tcW w:w="331" w:type="pct"/>
            <w:tcBorders>
              <w:bottom w:val="dashed" w:sz="4" w:space="0" w:color="auto"/>
            </w:tcBorders>
            <w:shd w:val="clear" w:color="auto" w:fill="auto"/>
            <w:vAlign w:val="center"/>
          </w:tcPr>
          <w:p w14:paraId="55622F9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7.78</w:t>
            </w:r>
          </w:p>
        </w:tc>
        <w:tc>
          <w:tcPr>
            <w:tcW w:w="408" w:type="pct"/>
            <w:tcBorders>
              <w:bottom w:val="dashed" w:sz="4" w:space="0" w:color="auto"/>
            </w:tcBorders>
            <w:shd w:val="clear" w:color="auto" w:fill="auto"/>
            <w:vAlign w:val="center"/>
          </w:tcPr>
          <w:p w14:paraId="32C8568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4.56</w:t>
            </w:r>
          </w:p>
        </w:tc>
        <w:tc>
          <w:tcPr>
            <w:tcW w:w="375" w:type="pct"/>
            <w:tcBorders>
              <w:bottom w:val="dashed" w:sz="4" w:space="0" w:color="auto"/>
            </w:tcBorders>
            <w:shd w:val="clear" w:color="auto" w:fill="auto"/>
            <w:vAlign w:val="center"/>
          </w:tcPr>
          <w:p w14:paraId="4AAD1685"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26.42</w:t>
            </w:r>
          </w:p>
        </w:tc>
        <w:tc>
          <w:tcPr>
            <w:tcW w:w="372" w:type="pct"/>
            <w:tcBorders>
              <w:bottom w:val="dashed" w:sz="4" w:space="0" w:color="auto"/>
            </w:tcBorders>
            <w:shd w:val="clear" w:color="auto" w:fill="auto"/>
            <w:vAlign w:val="center"/>
          </w:tcPr>
          <w:p w14:paraId="6D45C81A"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color w:val="000000"/>
                <w:sz w:val="18"/>
                <w:szCs w:val="18"/>
              </w:rPr>
              <w:t>7.75</w:t>
            </w:r>
          </w:p>
        </w:tc>
      </w:tr>
      <w:tr w:rsidR="004A2CA1" w:rsidRPr="004A2CA1" w14:paraId="09590CD9" w14:textId="77777777" w:rsidTr="005A3D89">
        <w:trPr>
          <w:jc w:val="center"/>
        </w:trPr>
        <w:tc>
          <w:tcPr>
            <w:tcW w:w="154" w:type="pct"/>
            <w:vMerge w:val="restart"/>
            <w:tcBorders>
              <w:top w:val="dashed" w:sz="4" w:space="0" w:color="auto"/>
            </w:tcBorders>
            <w:shd w:val="clear" w:color="auto" w:fill="auto"/>
            <w:textDirection w:val="btLr"/>
          </w:tcPr>
          <w:p w14:paraId="77E76B6F" w14:textId="77777777" w:rsidR="004A2CA1" w:rsidRPr="004A2CA1" w:rsidRDefault="004A2CA1" w:rsidP="004A2CA1">
            <w:pPr>
              <w:spacing w:line="240" w:lineRule="auto"/>
              <w:ind w:left="113" w:right="113"/>
              <w:jc w:val="center"/>
              <w:rPr>
                <w:rFonts w:asciiTheme="majorBidi" w:hAnsiTheme="majorBidi" w:cstheme="majorBidi"/>
                <w:sz w:val="18"/>
                <w:szCs w:val="18"/>
              </w:rPr>
            </w:pPr>
            <w:r w:rsidRPr="004A2CA1">
              <w:rPr>
                <w:rFonts w:asciiTheme="majorBidi" w:hAnsiTheme="majorBidi" w:cstheme="majorBidi"/>
                <w:sz w:val="18"/>
                <w:szCs w:val="18"/>
              </w:rPr>
              <w:t>Gas</w:t>
            </w:r>
          </w:p>
        </w:tc>
        <w:tc>
          <w:tcPr>
            <w:tcW w:w="268" w:type="pct"/>
            <w:tcBorders>
              <w:top w:val="dashed" w:sz="4" w:space="0" w:color="auto"/>
            </w:tcBorders>
            <w:shd w:val="clear" w:color="auto" w:fill="auto"/>
            <w:vAlign w:val="center"/>
          </w:tcPr>
          <w:p w14:paraId="04117FA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37</w:t>
            </w:r>
          </w:p>
        </w:tc>
        <w:tc>
          <w:tcPr>
            <w:tcW w:w="238" w:type="pct"/>
            <w:vMerge w:val="restart"/>
            <w:tcBorders>
              <w:top w:val="dashed" w:sz="4" w:space="0" w:color="auto"/>
            </w:tcBorders>
            <w:shd w:val="clear" w:color="auto" w:fill="auto"/>
            <w:vAlign w:val="center"/>
          </w:tcPr>
          <w:p w14:paraId="2E5B0D1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6 </w:t>
            </w:r>
          </w:p>
        </w:tc>
        <w:tc>
          <w:tcPr>
            <w:tcW w:w="168" w:type="pct"/>
            <w:tcBorders>
              <w:top w:val="dashed" w:sz="4" w:space="0" w:color="auto"/>
            </w:tcBorders>
            <w:shd w:val="clear" w:color="auto" w:fill="auto"/>
            <w:vAlign w:val="center"/>
          </w:tcPr>
          <w:p w14:paraId="7612535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tcBorders>
              <w:top w:val="dashed" w:sz="4" w:space="0" w:color="auto"/>
            </w:tcBorders>
            <w:vAlign w:val="center"/>
          </w:tcPr>
          <w:p w14:paraId="381439F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w:t>
            </w:r>
          </w:p>
        </w:tc>
        <w:tc>
          <w:tcPr>
            <w:tcW w:w="309" w:type="pct"/>
            <w:tcBorders>
              <w:top w:val="dashed" w:sz="4" w:space="0" w:color="auto"/>
            </w:tcBorders>
            <w:vAlign w:val="center"/>
          </w:tcPr>
          <w:p w14:paraId="7AFFF72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0.38</w:t>
            </w:r>
          </w:p>
        </w:tc>
        <w:tc>
          <w:tcPr>
            <w:tcW w:w="360" w:type="pct"/>
            <w:tcBorders>
              <w:top w:val="dashed" w:sz="4" w:space="0" w:color="auto"/>
            </w:tcBorders>
            <w:vAlign w:val="center"/>
          </w:tcPr>
          <w:p w14:paraId="48BA08E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w:t>
            </w:r>
          </w:p>
        </w:tc>
        <w:tc>
          <w:tcPr>
            <w:tcW w:w="309" w:type="pct"/>
            <w:tcBorders>
              <w:top w:val="dashed" w:sz="4" w:space="0" w:color="auto"/>
            </w:tcBorders>
            <w:vAlign w:val="center"/>
          </w:tcPr>
          <w:p w14:paraId="23F58A4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1.42</w:t>
            </w:r>
          </w:p>
        </w:tc>
        <w:tc>
          <w:tcPr>
            <w:tcW w:w="360" w:type="pct"/>
            <w:tcBorders>
              <w:top w:val="dashed" w:sz="4" w:space="0" w:color="auto"/>
            </w:tcBorders>
            <w:vAlign w:val="center"/>
          </w:tcPr>
          <w:p w14:paraId="1DC663E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9</w:t>
            </w:r>
          </w:p>
        </w:tc>
        <w:tc>
          <w:tcPr>
            <w:tcW w:w="309" w:type="pct"/>
            <w:tcBorders>
              <w:top w:val="dashed" w:sz="4" w:space="0" w:color="auto"/>
            </w:tcBorders>
            <w:vAlign w:val="center"/>
          </w:tcPr>
          <w:p w14:paraId="5EF3E29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0.14</w:t>
            </w:r>
          </w:p>
        </w:tc>
        <w:tc>
          <w:tcPr>
            <w:tcW w:w="308" w:type="pct"/>
            <w:tcBorders>
              <w:top w:val="dashed" w:sz="4" w:space="0" w:color="auto"/>
            </w:tcBorders>
            <w:shd w:val="clear" w:color="auto" w:fill="auto"/>
            <w:vAlign w:val="center"/>
          </w:tcPr>
          <w:p w14:paraId="4D48D23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tcBorders>
              <w:top w:val="dashed" w:sz="4" w:space="0" w:color="auto"/>
            </w:tcBorders>
            <w:shd w:val="clear" w:color="auto" w:fill="auto"/>
            <w:vAlign w:val="center"/>
          </w:tcPr>
          <w:p w14:paraId="7DB5382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tcBorders>
              <w:top w:val="dashed" w:sz="4" w:space="0" w:color="auto"/>
            </w:tcBorders>
            <w:shd w:val="clear" w:color="auto" w:fill="auto"/>
            <w:vAlign w:val="center"/>
          </w:tcPr>
          <w:p w14:paraId="2C384ED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tcBorders>
              <w:top w:val="dashed" w:sz="4" w:space="0" w:color="auto"/>
            </w:tcBorders>
            <w:shd w:val="clear" w:color="auto" w:fill="auto"/>
            <w:vAlign w:val="center"/>
          </w:tcPr>
          <w:p w14:paraId="073669B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tcBorders>
              <w:top w:val="dashed" w:sz="4" w:space="0" w:color="auto"/>
            </w:tcBorders>
            <w:shd w:val="clear" w:color="auto" w:fill="auto"/>
            <w:vAlign w:val="center"/>
          </w:tcPr>
          <w:p w14:paraId="4D81C3B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tcBorders>
              <w:top w:val="dashed" w:sz="4" w:space="0" w:color="auto"/>
            </w:tcBorders>
            <w:shd w:val="clear" w:color="auto" w:fill="auto"/>
            <w:vAlign w:val="center"/>
          </w:tcPr>
          <w:p w14:paraId="063DBBC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01D3D2C3" w14:textId="77777777" w:rsidTr="005A3D89">
        <w:trPr>
          <w:jc w:val="center"/>
        </w:trPr>
        <w:tc>
          <w:tcPr>
            <w:tcW w:w="154" w:type="pct"/>
            <w:vMerge/>
            <w:shd w:val="clear" w:color="auto" w:fill="auto"/>
            <w:textDirection w:val="btLr"/>
            <w:vAlign w:val="center"/>
          </w:tcPr>
          <w:p w14:paraId="384E8E9D"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38C1F63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38</w:t>
            </w:r>
          </w:p>
        </w:tc>
        <w:tc>
          <w:tcPr>
            <w:tcW w:w="238" w:type="pct"/>
            <w:vMerge/>
            <w:shd w:val="clear" w:color="auto" w:fill="auto"/>
            <w:vAlign w:val="center"/>
          </w:tcPr>
          <w:p w14:paraId="040EE237"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4A0909BC"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57C73C2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17</w:t>
            </w:r>
          </w:p>
        </w:tc>
        <w:tc>
          <w:tcPr>
            <w:tcW w:w="309" w:type="pct"/>
            <w:vAlign w:val="center"/>
          </w:tcPr>
          <w:p w14:paraId="115B694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0.08</w:t>
            </w:r>
          </w:p>
        </w:tc>
        <w:tc>
          <w:tcPr>
            <w:tcW w:w="360" w:type="pct"/>
            <w:vAlign w:val="center"/>
          </w:tcPr>
          <w:p w14:paraId="7AE1A83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17</w:t>
            </w:r>
          </w:p>
        </w:tc>
        <w:tc>
          <w:tcPr>
            <w:tcW w:w="309" w:type="pct"/>
            <w:vAlign w:val="center"/>
          </w:tcPr>
          <w:p w14:paraId="3DFF62B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1.16</w:t>
            </w:r>
          </w:p>
        </w:tc>
        <w:tc>
          <w:tcPr>
            <w:tcW w:w="360" w:type="pct"/>
            <w:vAlign w:val="center"/>
          </w:tcPr>
          <w:p w14:paraId="097B797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18</w:t>
            </w:r>
          </w:p>
        </w:tc>
        <w:tc>
          <w:tcPr>
            <w:tcW w:w="309" w:type="pct"/>
            <w:vAlign w:val="center"/>
          </w:tcPr>
          <w:p w14:paraId="60EFF31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1.26</w:t>
            </w:r>
          </w:p>
        </w:tc>
        <w:tc>
          <w:tcPr>
            <w:tcW w:w="308" w:type="pct"/>
            <w:shd w:val="clear" w:color="auto" w:fill="auto"/>
            <w:vAlign w:val="center"/>
          </w:tcPr>
          <w:p w14:paraId="704EAFC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15BA0BA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1D5E05D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3B140DA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0B5DCBF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286690F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572DB005" w14:textId="77777777" w:rsidTr="005A3D89">
        <w:trPr>
          <w:jc w:val="center"/>
        </w:trPr>
        <w:tc>
          <w:tcPr>
            <w:tcW w:w="154" w:type="pct"/>
            <w:vMerge/>
            <w:shd w:val="clear" w:color="auto" w:fill="auto"/>
            <w:textDirection w:val="btLr"/>
            <w:vAlign w:val="center"/>
          </w:tcPr>
          <w:p w14:paraId="36492874"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2FA1CB0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39</w:t>
            </w:r>
          </w:p>
        </w:tc>
        <w:tc>
          <w:tcPr>
            <w:tcW w:w="238" w:type="pct"/>
            <w:vMerge w:val="restart"/>
            <w:shd w:val="clear" w:color="auto" w:fill="auto"/>
            <w:vAlign w:val="center"/>
          </w:tcPr>
          <w:p w14:paraId="6CF690B3"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7 </w:t>
            </w:r>
          </w:p>
        </w:tc>
        <w:tc>
          <w:tcPr>
            <w:tcW w:w="168" w:type="pct"/>
            <w:shd w:val="clear" w:color="auto" w:fill="auto"/>
            <w:vAlign w:val="center"/>
          </w:tcPr>
          <w:p w14:paraId="4A1A15F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65C9972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6</w:t>
            </w:r>
          </w:p>
        </w:tc>
        <w:tc>
          <w:tcPr>
            <w:tcW w:w="309" w:type="pct"/>
            <w:vAlign w:val="center"/>
          </w:tcPr>
          <w:p w14:paraId="01B84E4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1.24</w:t>
            </w:r>
          </w:p>
        </w:tc>
        <w:tc>
          <w:tcPr>
            <w:tcW w:w="360" w:type="pct"/>
            <w:vAlign w:val="center"/>
          </w:tcPr>
          <w:p w14:paraId="16A063A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5</w:t>
            </w:r>
          </w:p>
        </w:tc>
        <w:tc>
          <w:tcPr>
            <w:tcW w:w="309" w:type="pct"/>
            <w:vAlign w:val="center"/>
          </w:tcPr>
          <w:p w14:paraId="221B86F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1.25</w:t>
            </w:r>
          </w:p>
        </w:tc>
        <w:tc>
          <w:tcPr>
            <w:tcW w:w="360" w:type="pct"/>
            <w:vAlign w:val="center"/>
          </w:tcPr>
          <w:p w14:paraId="151569E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w:t>
            </w:r>
          </w:p>
        </w:tc>
        <w:tc>
          <w:tcPr>
            <w:tcW w:w="309" w:type="pct"/>
            <w:vAlign w:val="center"/>
          </w:tcPr>
          <w:p w14:paraId="718D8BC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0.09</w:t>
            </w:r>
          </w:p>
        </w:tc>
        <w:tc>
          <w:tcPr>
            <w:tcW w:w="308" w:type="pct"/>
            <w:shd w:val="clear" w:color="auto" w:fill="auto"/>
            <w:vAlign w:val="center"/>
          </w:tcPr>
          <w:p w14:paraId="5E38339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2D205A6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4D39423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28AE0A2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37C9442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3F4863E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5FD47CD2" w14:textId="77777777" w:rsidTr="005A3D89">
        <w:trPr>
          <w:jc w:val="center"/>
        </w:trPr>
        <w:tc>
          <w:tcPr>
            <w:tcW w:w="154" w:type="pct"/>
            <w:vMerge/>
            <w:shd w:val="clear" w:color="auto" w:fill="auto"/>
            <w:textDirection w:val="btLr"/>
            <w:vAlign w:val="center"/>
          </w:tcPr>
          <w:p w14:paraId="0EC68982"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719603F6"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40</w:t>
            </w:r>
          </w:p>
        </w:tc>
        <w:tc>
          <w:tcPr>
            <w:tcW w:w="238" w:type="pct"/>
            <w:vMerge/>
            <w:shd w:val="clear" w:color="auto" w:fill="auto"/>
            <w:vAlign w:val="center"/>
          </w:tcPr>
          <w:p w14:paraId="2322D600"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0A788B8E"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4D8E79F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w:t>
            </w:r>
          </w:p>
        </w:tc>
        <w:tc>
          <w:tcPr>
            <w:tcW w:w="309" w:type="pct"/>
            <w:vAlign w:val="center"/>
          </w:tcPr>
          <w:p w14:paraId="6DEAA99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0.07</w:t>
            </w:r>
          </w:p>
        </w:tc>
        <w:tc>
          <w:tcPr>
            <w:tcW w:w="360" w:type="pct"/>
            <w:vAlign w:val="center"/>
          </w:tcPr>
          <w:p w14:paraId="5E79C98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w:t>
            </w:r>
          </w:p>
        </w:tc>
        <w:tc>
          <w:tcPr>
            <w:tcW w:w="309" w:type="pct"/>
            <w:vAlign w:val="center"/>
          </w:tcPr>
          <w:p w14:paraId="0135CDB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1.21</w:t>
            </w:r>
          </w:p>
        </w:tc>
        <w:tc>
          <w:tcPr>
            <w:tcW w:w="360" w:type="pct"/>
            <w:vAlign w:val="center"/>
          </w:tcPr>
          <w:p w14:paraId="08218E6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w:t>
            </w:r>
          </w:p>
        </w:tc>
        <w:tc>
          <w:tcPr>
            <w:tcW w:w="309" w:type="pct"/>
            <w:vAlign w:val="center"/>
          </w:tcPr>
          <w:p w14:paraId="0A6072EA"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1.33</w:t>
            </w:r>
          </w:p>
        </w:tc>
        <w:tc>
          <w:tcPr>
            <w:tcW w:w="308" w:type="pct"/>
            <w:shd w:val="clear" w:color="auto" w:fill="auto"/>
            <w:vAlign w:val="center"/>
          </w:tcPr>
          <w:p w14:paraId="31253F2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7CF4AFF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520EA0E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163FB92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25AFC57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6337696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0813985A" w14:textId="77777777" w:rsidTr="005A3D89">
        <w:trPr>
          <w:jc w:val="center"/>
        </w:trPr>
        <w:tc>
          <w:tcPr>
            <w:tcW w:w="154" w:type="pct"/>
            <w:vMerge/>
            <w:shd w:val="clear" w:color="auto" w:fill="auto"/>
            <w:textDirection w:val="btLr"/>
            <w:vAlign w:val="center"/>
          </w:tcPr>
          <w:p w14:paraId="75C578A6"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33B27BE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41</w:t>
            </w:r>
          </w:p>
        </w:tc>
        <w:tc>
          <w:tcPr>
            <w:tcW w:w="238" w:type="pct"/>
            <w:vMerge w:val="restart"/>
            <w:shd w:val="clear" w:color="auto" w:fill="auto"/>
            <w:vAlign w:val="center"/>
          </w:tcPr>
          <w:p w14:paraId="61473F14"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8 </w:t>
            </w:r>
          </w:p>
        </w:tc>
        <w:tc>
          <w:tcPr>
            <w:tcW w:w="168" w:type="pct"/>
            <w:shd w:val="clear" w:color="auto" w:fill="auto"/>
            <w:vAlign w:val="center"/>
          </w:tcPr>
          <w:p w14:paraId="054BC207"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465F3F4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36</w:t>
            </w:r>
          </w:p>
        </w:tc>
        <w:tc>
          <w:tcPr>
            <w:tcW w:w="309" w:type="pct"/>
            <w:vAlign w:val="center"/>
          </w:tcPr>
          <w:p w14:paraId="4F0ADA6F"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1.10</w:t>
            </w:r>
          </w:p>
        </w:tc>
        <w:tc>
          <w:tcPr>
            <w:tcW w:w="360" w:type="pct"/>
            <w:vAlign w:val="center"/>
          </w:tcPr>
          <w:p w14:paraId="6E6AC02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28</w:t>
            </w:r>
          </w:p>
        </w:tc>
        <w:tc>
          <w:tcPr>
            <w:tcW w:w="309" w:type="pct"/>
            <w:vAlign w:val="center"/>
          </w:tcPr>
          <w:p w14:paraId="105A33E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1.14</w:t>
            </w:r>
          </w:p>
        </w:tc>
        <w:tc>
          <w:tcPr>
            <w:tcW w:w="360" w:type="pct"/>
            <w:vAlign w:val="center"/>
          </w:tcPr>
          <w:p w14:paraId="6F8593C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30</w:t>
            </w:r>
          </w:p>
        </w:tc>
        <w:tc>
          <w:tcPr>
            <w:tcW w:w="309" w:type="pct"/>
            <w:vAlign w:val="center"/>
          </w:tcPr>
          <w:p w14:paraId="728262D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0.90</w:t>
            </w:r>
          </w:p>
        </w:tc>
        <w:tc>
          <w:tcPr>
            <w:tcW w:w="308" w:type="pct"/>
            <w:shd w:val="clear" w:color="auto" w:fill="auto"/>
            <w:vAlign w:val="center"/>
          </w:tcPr>
          <w:p w14:paraId="0F16217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5F0F23A7"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62D7B1C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07CD1A8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627EAB9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3088B85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3CA0446B" w14:textId="77777777" w:rsidTr="005A3D89">
        <w:trPr>
          <w:jc w:val="center"/>
        </w:trPr>
        <w:tc>
          <w:tcPr>
            <w:tcW w:w="154" w:type="pct"/>
            <w:vMerge/>
            <w:shd w:val="clear" w:color="auto" w:fill="auto"/>
            <w:textDirection w:val="btLr"/>
            <w:vAlign w:val="center"/>
          </w:tcPr>
          <w:p w14:paraId="72C86C84"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0DF7EA29"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42</w:t>
            </w:r>
          </w:p>
        </w:tc>
        <w:tc>
          <w:tcPr>
            <w:tcW w:w="238" w:type="pct"/>
            <w:vMerge/>
            <w:shd w:val="clear" w:color="auto" w:fill="auto"/>
            <w:vAlign w:val="center"/>
          </w:tcPr>
          <w:p w14:paraId="7ADED113"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shd w:val="clear" w:color="auto" w:fill="auto"/>
            <w:vAlign w:val="center"/>
          </w:tcPr>
          <w:p w14:paraId="5107D03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vAlign w:val="center"/>
          </w:tcPr>
          <w:p w14:paraId="33CBDA2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37</w:t>
            </w:r>
          </w:p>
        </w:tc>
        <w:tc>
          <w:tcPr>
            <w:tcW w:w="309" w:type="pct"/>
            <w:vAlign w:val="center"/>
          </w:tcPr>
          <w:p w14:paraId="2E7D9E0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0.52</w:t>
            </w:r>
          </w:p>
        </w:tc>
        <w:tc>
          <w:tcPr>
            <w:tcW w:w="360" w:type="pct"/>
            <w:vAlign w:val="center"/>
          </w:tcPr>
          <w:p w14:paraId="2425514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20</w:t>
            </w:r>
          </w:p>
        </w:tc>
        <w:tc>
          <w:tcPr>
            <w:tcW w:w="309" w:type="pct"/>
            <w:vAlign w:val="center"/>
          </w:tcPr>
          <w:p w14:paraId="46AC1AF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0.97</w:t>
            </w:r>
          </w:p>
        </w:tc>
        <w:tc>
          <w:tcPr>
            <w:tcW w:w="360" w:type="pct"/>
            <w:vAlign w:val="center"/>
          </w:tcPr>
          <w:p w14:paraId="5393271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21</w:t>
            </w:r>
          </w:p>
        </w:tc>
        <w:tc>
          <w:tcPr>
            <w:tcW w:w="309" w:type="pct"/>
            <w:vAlign w:val="center"/>
          </w:tcPr>
          <w:p w14:paraId="4F502B8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0.83</w:t>
            </w:r>
          </w:p>
        </w:tc>
        <w:tc>
          <w:tcPr>
            <w:tcW w:w="308" w:type="pct"/>
            <w:shd w:val="clear" w:color="auto" w:fill="auto"/>
            <w:vAlign w:val="center"/>
          </w:tcPr>
          <w:p w14:paraId="51A3738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0694ABF6"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1095B7A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5AB2B5B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14F11A1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0082FFE9"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6FF8B248" w14:textId="77777777" w:rsidTr="005A3D89">
        <w:trPr>
          <w:jc w:val="center"/>
        </w:trPr>
        <w:tc>
          <w:tcPr>
            <w:tcW w:w="154" w:type="pct"/>
            <w:vMerge/>
            <w:shd w:val="clear" w:color="auto" w:fill="auto"/>
            <w:textDirection w:val="btLr"/>
            <w:vAlign w:val="center"/>
          </w:tcPr>
          <w:p w14:paraId="6B6D8E3E"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shd w:val="clear" w:color="auto" w:fill="auto"/>
            <w:vAlign w:val="center"/>
          </w:tcPr>
          <w:p w14:paraId="64F6CFD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43</w:t>
            </w:r>
          </w:p>
        </w:tc>
        <w:tc>
          <w:tcPr>
            <w:tcW w:w="238" w:type="pct"/>
            <w:vMerge w:val="restart"/>
            <w:shd w:val="clear" w:color="auto" w:fill="auto"/>
            <w:vAlign w:val="center"/>
          </w:tcPr>
          <w:p w14:paraId="6B914E7D"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 xml:space="preserve">9 </w:t>
            </w:r>
          </w:p>
        </w:tc>
        <w:tc>
          <w:tcPr>
            <w:tcW w:w="168" w:type="pct"/>
            <w:shd w:val="clear" w:color="auto" w:fill="auto"/>
            <w:vAlign w:val="center"/>
          </w:tcPr>
          <w:p w14:paraId="407CFF41"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2</w:t>
            </w:r>
          </w:p>
        </w:tc>
        <w:tc>
          <w:tcPr>
            <w:tcW w:w="356" w:type="pct"/>
            <w:vAlign w:val="center"/>
          </w:tcPr>
          <w:p w14:paraId="1659458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37</w:t>
            </w:r>
          </w:p>
        </w:tc>
        <w:tc>
          <w:tcPr>
            <w:tcW w:w="309" w:type="pct"/>
            <w:vAlign w:val="center"/>
          </w:tcPr>
          <w:p w14:paraId="79CDB2AB"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0.53</w:t>
            </w:r>
          </w:p>
        </w:tc>
        <w:tc>
          <w:tcPr>
            <w:tcW w:w="360" w:type="pct"/>
            <w:vAlign w:val="center"/>
          </w:tcPr>
          <w:p w14:paraId="634C4DC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26</w:t>
            </w:r>
          </w:p>
        </w:tc>
        <w:tc>
          <w:tcPr>
            <w:tcW w:w="309" w:type="pct"/>
            <w:vAlign w:val="center"/>
          </w:tcPr>
          <w:p w14:paraId="01505DF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1.04</w:t>
            </w:r>
          </w:p>
        </w:tc>
        <w:tc>
          <w:tcPr>
            <w:tcW w:w="360" w:type="pct"/>
            <w:vAlign w:val="center"/>
          </w:tcPr>
          <w:p w14:paraId="033115E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27</w:t>
            </w:r>
          </w:p>
        </w:tc>
        <w:tc>
          <w:tcPr>
            <w:tcW w:w="309" w:type="pct"/>
            <w:vAlign w:val="center"/>
          </w:tcPr>
          <w:p w14:paraId="0D215A7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1.45</w:t>
            </w:r>
          </w:p>
        </w:tc>
        <w:tc>
          <w:tcPr>
            <w:tcW w:w="308" w:type="pct"/>
            <w:shd w:val="clear" w:color="auto" w:fill="auto"/>
            <w:vAlign w:val="center"/>
          </w:tcPr>
          <w:p w14:paraId="5397702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shd w:val="clear" w:color="auto" w:fill="auto"/>
            <w:vAlign w:val="center"/>
          </w:tcPr>
          <w:p w14:paraId="73B5BA10"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shd w:val="clear" w:color="auto" w:fill="auto"/>
            <w:vAlign w:val="center"/>
          </w:tcPr>
          <w:p w14:paraId="1DAFE642"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shd w:val="clear" w:color="auto" w:fill="auto"/>
            <w:vAlign w:val="center"/>
          </w:tcPr>
          <w:p w14:paraId="002141E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shd w:val="clear" w:color="auto" w:fill="auto"/>
            <w:vAlign w:val="center"/>
          </w:tcPr>
          <w:p w14:paraId="16EAF3AC"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shd w:val="clear" w:color="auto" w:fill="auto"/>
            <w:vAlign w:val="center"/>
          </w:tcPr>
          <w:p w14:paraId="4E92C76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r w:rsidR="004A2CA1" w:rsidRPr="004A2CA1" w14:paraId="5A0AE974" w14:textId="77777777" w:rsidTr="005A3D89">
        <w:trPr>
          <w:jc w:val="center"/>
        </w:trPr>
        <w:tc>
          <w:tcPr>
            <w:tcW w:w="154" w:type="pct"/>
            <w:vMerge/>
            <w:tcBorders>
              <w:bottom w:val="single" w:sz="4" w:space="0" w:color="auto"/>
            </w:tcBorders>
            <w:shd w:val="clear" w:color="auto" w:fill="auto"/>
            <w:textDirection w:val="btLr"/>
            <w:vAlign w:val="center"/>
          </w:tcPr>
          <w:p w14:paraId="32DC6DD7" w14:textId="77777777" w:rsidR="004A2CA1" w:rsidRPr="004A2CA1" w:rsidRDefault="004A2CA1" w:rsidP="004A2CA1">
            <w:pPr>
              <w:spacing w:line="240" w:lineRule="auto"/>
              <w:ind w:left="113" w:right="113"/>
              <w:jc w:val="center"/>
              <w:rPr>
                <w:rFonts w:asciiTheme="majorBidi" w:hAnsiTheme="majorBidi" w:cstheme="majorBidi"/>
                <w:sz w:val="18"/>
                <w:szCs w:val="18"/>
              </w:rPr>
            </w:pPr>
          </w:p>
        </w:tc>
        <w:tc>
          <w:tcPr>
            <w:tcW w:w="268" w:type="pct"/>
            <w:tcBorders>
              <w:bottom w:val="single" w:sz="4" w:space="0" w:color="auto"/>
            </w:tcBorders>
            <w:shd w:val="clear" w:color="auto" w:fill="auto"/>
            <w:vAlign w:val="center"/>
          </w:tcPr>
          <w:p w14:paraId="4D6EAA58"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44</w:t>
            </w:r>
          </w:p>
        </w:tc>
        <w:tc>
          <w:tcPr>
            <w:tcW w:w="238" w:type="pct"/>
            <w:vMerge/>
            <w:tcBorders>
              <w:bottom w:val="single" w:sz="4" w:space="0" w:color="auto"/>
            </w:tcBorders>
            <w:shd w:val="clear" w:color="auto" w:fill="auto"/>
            <w:vAlign w:val="center"/>
          </w:tcPr>
          <w:p w14:paraId="2989D89F" w14:textId="77777777" w:rsidR="004A2CA1" w:rsidRPr="004A2CA1" w:rsidRDefault="004A2CA1" w:rsidP="004A2CA1">
            <w:pPr>
              <w:spacing w:line="240" w:lineRule="auto"/>
              <w:jc w:val="center"/>
              <w:rPr>
                <w:rFonts w:asciiTheme="majorBidi" w:hAnsiTheme="majorBidi" w:cstheme="majorBidi"/>
                <w:sz w:val="18"/>
                <w:szCs w:val="18"/>
              </w:rPr>
            </w:pPr>
          </w:p>
        </w:tc>
        <w:tc>
          <w:tcPr>
            <w:tcW w:w="168" w:type="pct"/>
            <w:tcBorders>
              <w:bottom w:val="single" w:sz="4" w:space="0" w:color="auto"/>
            </w:tcBorders>
            <w:shd w:val="clear" w:color="auto" w:fill="auto"/>
            <w:vAlign w:val="center"/>
          </w:tcPr>
          <w:p w14:paraId="28481FC2" w14:textId="77777777" w:rsidR="004A2CA1" w:rsidRPr="004A2CA1" w:rsidRDefault="004A2CA1" w:rsidP="004A2CA1">
            <w:pPr>
              <w:spacing w:line="240" w:lineRule="auto"/>
              <w:jc w:val="center"/>
              <w:rPr>
                <w:rFonts w:asciiTheme="majorBidi" w:hAnsiTheme="majorBidi" w:cstheme="majorBidi"/>
                <w:sz w:val="18"/>
                <w:szCs w:val="18"/>
              </w:rPr>
            </w:pPr>
            <w:r w:rsidRPr="004A2CA1">
              <w:rPr>
                <w:rFonts w:asciiTheme="majorBidi" w:hAnsiTheme="majorBidi" w:cstheme="majorBidi"/>
                <w:sz w:val="18"/>
                <w:szCs w:val="18"/>
              </w:rPr>
              <w:t>3</w:t>
            </w:r>
          </w:p>
        </w:tc>
        <w:tc>
          <w:tcPr>
            <w:tcW w:w="356" w:type="pct"/>
            <w:tcBorders>
              <w:bottom w:val="single" w:sz="4" w:space="0" w:color="auto"/>
            </w:tcBorders>
            <w:vAlign w:val="center"/>
          </w:tcPr>
          <w:p w14:paraId="71F720B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38</w:t>
            </w:r>
          </w:p>
        </w:tc>
        <w:tc>
          <w:tcPr>
            <w:tcW w:w="309" w:type="pct"/>
            <w:tcBorders>
              <w:bottom w:val="single" w:sz="4" w:space="0" w:color="auto"/>
            </w:tcBorders>
            <w:vAlign w:val="center"/>
          </w:tcPr>
          <w:p w14:paraId="30AE815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0.91</w:t>
            </w:r>
          </w:p>
        </w:tc>
        <w:tc>
          <w:tcPr>
            <w:tcW w:w="360" w:type="pct"/>
            <w:tcBorders>
              <w:bottom w:val="single" w:sz="4" w:space="0" w:color="auto"/>
            </w:tcBorders>
            <w:vAlign w:val="center"/>
          </w:tcPr>
          <w:p w14:paraId="31A3D7DE"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27</w:t>
            </w:r>
          </w:p>
        </w:tc>
        <w:tc>
          <w:tcPr>
            <w:tcW w:w="309" w:type="pct"/>
            <w:tcBorders>
              <w:bottom w:val="single" w:sz="4" w:space="0" w:color="auto"/>
            </w:tcBorders>
            <w:vAlign w:val="center"/>
          </w:tcPr>
          <w:p w14:paraId="759D388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0.82</w:t>
            </w:r>
          </w:p>
        </w:tc>
        <w:tc>
          <w:tcPr>
            <w:tcW w:w="360" w:type="pct"/>
            <w:tcBorders>
              <w:bottom w:val="single" w:sz="4" w:space="0" w:color="auto"/>
            </w:tcBorders>
            <w:vAlign w:val="center"/>
          </w:tcPr>
          <w:p w14:paraId="2B8DE3C4"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39</w:t>
            </w:r>
          </w:p>
        </w:tc>
        <w:tc>
          <w:tcPr>
            <w:tcW w:w="309" w:type="pct"/>
            <w:tcBorders>
              <w:bottom w:val="single" w:sz="4" w:space="0" w:color="auto"/>
            </w:tcBorders>
            <w:vAlign w:val="center"/>
          </w:tcPr>
          <w:p w14:paraId="7D679883"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1.12</w:t>
            </w:r>
          </w:p>
        </w:tc>
        <w:tc>
          <w:tcPr>
            <w:tcW w:w="308" w:type="pct"/>
            <w:tcBorders>
              <w:bottom w:val="single" w:sz="4" w:space="0" w:color="auto"/>
            </w:tcBorders>
            <w:shd w:val="clear" w:color="auto" w:fill="auto"/>
            <w:vAlign w:val="center"/>
          </w:tcPr>
          <w:p w14:paraId="0A52D04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4" w:type="pct"/>
            <w:tcBorders>
              <w:bottom w:val="single" w:sz="4" w:space="0" w:color="auto"/>
            </w:tcBorders>
            <w:shd w:val="clear" w:color="auto" w:fill="auto"/>
            <w:vAlign w:val="center"/>
          </w:tcPr>
          <w:p w14:paraId="260D02D8"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31" w:type="pct"/>
            <w:tcBorders>
              <w:bottom w:val="single" w:sz="4" w:space="0" w:color="auto"/>
            </w:tcBorders>
            <w:shd w:val="clear" w:color="auto" w:fill="auto"/>
            <w:vAlign w:val="center"/>
          </w:tcPr>
          <w:p w14:paraId="5C32E425"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408" w:type="pct"/>
            <w:tcBorders>
              <w:bottom w:val="single" w:sz="4" w:space="0" w:color="auto"/>
            </w:tcBorders>
            <w:shd w:val="clear" w:color="auto" w:fill="auto"/>
            <w:vAlign w:val="center"/>
          </w:tcPr>
          <w:p w14:paraId="27674AD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c>
          <w:tcPr>
            <w:tcW w:w="375" w:type="pct"/>
            <w:tcBorders>
              <w:bottom w:val="single" w:sz="4" w:space="0" w:color="auto"/>
            </w:tcBorders>
            <w:shd w:val="clear" w:color="auto" w:fill="auto"/>
            <w:vAlign w:val="center"/>
          </w:tcPr>
          <w:p w14:paraId="40ADF29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N/A</w:t>
            </w:r>
          </w:p>
        </w:tc>
        <w:tc>
          <w:tcPr>
            <w:tcW w:w="372" w:type="pct"/>
            <w:tcBorders>
              <w:bottom w:val="single" w:sz="4" w:space="0" w:color="auto"/>
            </w:tcBorders>
            <w:shd w:val="clear" w:color="auto" w:fill="auto"/>
            <w:vAlign w:val="center"/>
          </w:tcPr>
          <w:p w14:paraId="6C3F78D1" w14:textId="77777777" w:rsidR="004A2CA1" w:rsidRPr="004A2CA1" w:rsidRDefault="004A2CA1" w:rsidP="004A2CA1">
            <w:pPr>
              <w:spacing w:line="240" w:lineRule="auto"/>
              <w:jc w:val="center"/>
              <w:rPr>
                <w:rFonts w:asciiTheme="majorBidi" w:hAnsiTheme="majorBidi" w:cstheme="majorBidi"/>
                <w:color w:val="000000"/>
                <w:sz w:val="18"/>
                <w:szCs w:val="18"/>
              </w:rPr>
            </w:pPr>
            <w:r w:rsidRPr="004A2CA1">
              <w:rPr>
                <w:rFonts w:asciiTheme="majorBidi" w:hAnsiTheme="majorBidi" w:cstheme="majorBidi"/>
                <w:color w:val="000000"/>
                <w:sz w:val="18"/>
                <w:szCs w:val="18"/>
              </w:rPr>
              <w:t>0</w:t>
            </w:r>
          </w:p>
        </w:tc>
      </w:tr>
    </w:tbl>
    <w:p w14:paraId="6FAAE6F9" w14:textId="77777777" w:rsidR="004A2CA1" w:rsidRPr="004A2CA1" w:rsidRDefault="004A2CA1" w:rsidP="004A2CA1">
      <w:pPr>
        <w:rPr>
          <w:rFonts w:asciiTheme="majorBidi" w:hAnsiTheme="majorBidi" w:cstheme="majorBidi"/>
        </w:rPr>
      </w:pPr>
    </w:p>
    <w:p w14:paraId="0A6BC483" w14:textId="3393598E" w:rsidR="004A2CA1" w:rsidRPr="004A2CA1" w:rsidRDefault="004A2CA1" w:rsidP="00C9278F">
      <w:pPr>
        <w:ind w:firstLine="360"/>
        <w:rPr>
          <w:rFonts w:asciiTheme="majorBidi" w:eastAsiaTheme="minorEastAsia" w:hAnsiTheme="majorBidi" w:cstheme="majorBidi"/>
        </w:rPr>
      </w:pPr>
      <w:r w:rsidRPr="004A2CA1">
        <w:rPr>
          <w:rFonts w:asciiTheme="majorBidi" w:hAnsiTheme="majorBidi" w:cstheme="majorBidi"/>
        </w:rPr>
        <w:t xml:space="preserve">In </w:t>
      </w:r>
      <w:r w:rsidRPr="004A2CA1">
        <w:rPr>
          <w:rFonts w:asciiTheme="majorBidi" w:hAnsiTheme="majorBidi" w:cstheme="majorBidi"/>
        </w:rPr>
        <w:fldChar w:fldCharType="begin"/>
      </w:r>
      <w:r w:rsidRPr="004A2CA1">
        <w:rPr>
          <w:rFonts w:asciiTheme="majorBidi" w:hAnsiTheme="majorBidi" w:cstheme="majorBidi"/>
        </w:rPr>
        <w:instrText xml:space="preserve"> REF _Ref510696564 \h  \* MERGEFORMAT </w:instrText>
      </w:r>
      <w:r w:rsidRPr="004A2CA1">
        <w:rPr>
          <w:rFonts w:asciiTheme="majorBidi" w:hAnsiTheme="majorBidi" w:cstheme="majorBidi"/>
        </w:rPr>
      </w:r>
      <w:r w:rsidRPr="004A2CA1">
        <w:rPr>
          <w:rFonts w:asciiTheme="majorBidi" w:hAnsiTheme="majorBidi" w:cstheme="majorBidi"/>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noProof/>
          <w:color w:val="000000" w:themeColor="text1"/>
          <w:cs/>
        </w:rPr>
        <w:t>‎</w:t>
      </w:r>
      <w:r w:rsidR="00CD7965">
        <w:rPr>
          <w:noProof/>
        </w:rPr>
        <w:t>5</w:t>
      </w:r>
      <w:r w:rsidR="00CD7965" w:rsidRPr="00C42DEC">
        <w:rPr>
          <w:noProof/>
        </w:rPr>
        <w:t>.</w:t>
      </w:r>
      <w:r w:rsidR="00CD7965">
        <w:rPr>
          <w:noProof/>
        </w:rPr>
        <w:t>4</w:t>
      </w:r>
      <w:r w:rsidRPr="004A2CA1">
        <w:rPr>
          <w:rFonts w:asciiTheme="majorBidi" w:hAnsiTheme="majorBidi" w:cstheme="majorBidi"/>
        </w:rPr>
        <w:fldChar w:fldCharType="end"/>
      </w:r>
      <w:r w:rsidRPr="004A2CA1">
        <w:rPr>
          <w:rFonts w:asciiTheme="majorBidi" w:hAnsiTheme="majorBidi" w:cstheme="majorBidi"/>
        </w:rPr>
        <w:t xml:space="preserve">, Implementing demand node prioritization techniques into the Relaxed formulation and the proposed Heuristic, the solution of all instances which incorporate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4A2CA1">
        <w:rPr>
          <w:rFonts w:asciiTheme="majorBidi" w:eastAsiaTheme="minorEastAsia" w:hAnsiTheme="majorBidi" w:cstheme="majorBidi"/>
        </w:rPr>
        <w:t xml:space="preserve"> and </w:t>
      </w:r>
      <m:oMath>
        <m:sSub>
          <m:sSubPr>
            <m:ctrlPr>
              <w:rPr>
                <w:rFonts w:ascii="Cambria Math" w:hAnsi="Cambria Math"/>
                <w:i/>
              </w:rPr>
            </m:ctrlPr>
          </m:sSubPr>
          <m:e>
            <m:r>
              <w:rPr>
                <w:rFonts w:ascii="Cambria Math" w:hAnsi="Cambria Math"/>
              </w:rPr>
              <m:t>I</m:t>
            </m:r>
          </m:e>
          <m:sub>
            <m:r>
              <m:rPr>
                <m:sty m:val="p"/>
              </m:rPr>
              <w:rPr>
                <w:rFonts w:ascii="Cambria Math" w:hAnsi="Cambria Math"/>
              </w:rPr>
              <m:t>FCR</m:t>
            </m:r>
          </m:sub>
        </m:sSub>
      </m:oMath>
      <w:r w:rsidRPr="004A2CA1">
        <w:rPr>
          <w:rFonts w:asciiTheme="majorBidi" w:eastAsiaTheme="minorEastAsia" w:hAnsiTheme="majorBidi" w:cstheme="majorBidi"/>
        </w:rPr>
        <w:t xml:space="preserve"> and most instances which incorporate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4A2CA1">
        <w:rPr>
          <w:rFonts w:asciiTheme="majorBidi" w:eastAsiaTheme="minorEastAsia" w:hAnsiTheme="majorBidi" w:cstheme="majorBidi"/>
        </w:rPr>
        <w:t xml:space="preserve"> yield </w:t>
      </w:r>
      <w:r w:rsidRPr="004A2CA1">
        <w:rPr>
          <w:rFonts w:asciiTheme="majorBidi" w:hAnsiTheme="majorBidi" w:cstheme="majorBidi"/>
        </w:rPr>
        <w:t xml:space="preserve">optimality gap. Considering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4A2CA1">
        <w:rPr>
          <w:rFonts w:asciiTheme="majorBidi" w:eastAsiaTheme="minorEastAsia" w:hAnsiTheme="majorBidi" w:cstheme="majorBidi"/>
        </w:rPr>
        <w:t xml:space="preserve">, we see that the proposed heuristic obtains optimal solution in 23 scenarios out of total 44. It is clear that as the number of crews increases the obtained optimality gaps also increases due to the complexity of the problem. In 29 scenarios from the total 44, The optimal solution obtained from Relaxed formulation contain time conflicts and consequently the </w:t>
      </w:r>
      <w:r w:rsidRPr="004A2CA1">
        <w:rPr>
          <w:rFonts w:asciiTheme="majorBidi" w:eastAsiaTheme="minorEastAsia" w:hAnsiTheme="majorBidi" w:cstheme="majorBidi"/>
          <w:i/>
          <w:iCs/>
        </w:rPr>
        <w:t xml:space="preserve">initial solution and feasibility algorithm </w:t>
      </w:r>
      <w:r w:rsidRPr="004A2CA1">
        <w:rPr>
          <w:rFonts w:asciiTheme="majorBidi" w:eastAsiaTheme="minorEastAsia" w:hAnsiTheme="majorBidi" w:cstheme="majorBidi"/>
        </w:rPr>
        <w:t xml:space="preserve">is required for these 29 scenarios. The average improvement among these scenarios is 26.2 percent. For near optimal solutions, the average optimality gap is 8.14 percent. For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4A2CA1">
        <w:rPr>
          <w:rFonts w:asciiTheme="majorBidi" w:eastAsiaTheme="minorEastAsia" w:hAnsiTheme="majorBidi" w:cstheme="majorBidi"/>
        </w:rPr>
        <w:t xml:space="preserve"> and </w:t>
      </w:r>
      <m:oMath>
        <m:sSub>
          <m:sSubPr>
            <m:ctrlPr>
              <w:rPr>
                <w:rFonts w:ascii="Cambria Math" w:hAnsi="Cambria Math"/>
                <w:i/>
              </w:rPr>
            </m:ctrlPr>
          </m:sSubPr>
          <m:e>
            <m:r>
              <w:rPr>
                <w:rFonts w:ascii="Cambria Math" w:hAnsi="Cambria Math"/>
              </w:rPr>
              <m:t>I</m:t>
            </m:r>
          </m:e>
          <m:sub>
            <m:r>
              <m:rPr>
                <m:sty m:val="p"/>
              </m:rPr>
              <w:rPr>
                <w:rFonts w:ascii="Cambria Math" w:hAnsi="Cambria Math"/>
              </w:rPr>
              <m:t>FCR</m:t>
            </m:r>
          </m:sub>
        </m:sSub>
      </m:oMath>
      <w:r w:rsidRPr="004A2CA1">
        <w:rPr>
          <w:rFonts w:asciiTheme="majorBidi" w:eastAsiaTheme="minorEastAsia" w:hAnsiTheme="majorBidi" w:cstheme="majorBidi"/>
        </w:rPr>
        <w:t xml:space="preserve">, the proposed heuristic algorithm obtains optimal solution in 12 scenarios out of the total 44. The optimal solution obtained from Relaxed formulation is feasible for the Binary Active formulation in 15 scenarios out of total 44, for </w:t>
      </w:r>
      <m:oMath>
        <m:sSub>
          <m:sSubPr>
            <m:ctrlPr>
              <w:rPr>
                <w:rFonts w:ascii="Cambria Math" w:hAnsi="Cambria Math"/>
                <w:i/>
              </w:rPr>
            </m:ctrlPr>
          </m:sSubPr>
          <m:e>
            <m:r>
              <w:rPr>
                <w:rFonts w:ascii="Cambria Math" w:hAnsi="Cambria Math"/>
              </w:rPr>
              <m:t>I</m:t>
            </m:r>
          </m:e>
          <m:sub>
            <m:r>
              <m:rPr>
                <m:sty m:val="p"/>
              </m:rPr>
              <w:rPr>
                <w:rFonts w:ascii="Cambria Math" w:hAnsi="Cambria Math"/>
              </w:rPr>
              <m:t>FCR</m:t>
            </m:r>
          </m:sub>
        </m:sSub>
      </m:oMath>
      <w:r w:rsidRPr="004A2CA1">
        <w:rPr>
          <w:rFonts w:asciiTheme="majorBidi" w:eastAsiaTheme="minorEastAsia" w:hAnsiTheme="majorBidi" w:cstheme="majorBidi"/>
        </w:rPr>
        <w:t xml:space="preserve">, and in 12 out of total 44 scenarios, for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4A2CA1">
        <w:rPr>
          <w:rFonts w:asciiTheme="majorBidi" w:eastAsiaTheme="minorEastAsia" w:hAnsiTheme="majorBidi" w:cstheme="majorBidi"/>
        </w:rPr>
        <w:t xml:space="preserve">. For the Relaxed formulation optimal solutions which are not feasible for the original formulation, the average improvement among these scenarios is 24.36 percent, for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FCR</m:t>
            </m:r>
          </m:sub>
        </m:sSub>
      </m:oMath>
      <w:r w:rsidRPr="004A2CA1">
        <w:rPr>
          <w:rFonts w:asciiTheme="majorBidi" w:eastAsiaTheme="minorEastAsia" w:hAnsiTheme="majorBidi" w:cstheme="majorBidi"/>
        </w:rPr>
        <w:t xml:space="preserve">, and 27.86 percent, for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flow</m:t>
            </m:r>
          </m:sub>
        </m:sSub>
      </m:oMath>
      <w:r w:rsidRPr="004A2CA1">
        <w:rPr>
          <w:rFonts w:asciiTheme="majorBidi" w:eastAsiaTheme="minorEastAsia" w:hAnsiTheme="majorBidi" w:cstheme="majorBidi"/>
        </w:rPr>
        <w:t xml:space="preserve">. For near optimal solutions, the average optimality gap is 8.46, for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flow</m:t>
            </m:r>
          </m:sub>
        </m:sSub>
      </m:oMath>
      <w:r w:rsidRPr="004A2CA1">
        <w:rPr>
          <w:rFonts w:asciiTheme="majorBidi" w:eastAsiaTheme="minorEastAsia" w:hAnsiTheme="majorBidi" w:cstheme="majorBidi"/>
        </w:rPr>
        <w:t xml:space="preserve">, and 8.24, for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FCR</m:t>
            </m:r>
          </m:sub>
        </m:sSub>
      </m:oMath>
      <w:r w:rsidRPr="004A2CA1">
        <w:rPr>
          <w:rFonts w:asciiTheme="majorBidi" w:eastAsiaTheme="minorEastAsia" w:hAnsiTheme="majorBidi" w:cstheme="majorBidi"/>
        </w:rPr>
        <w:t xml:space="preserve">. Increasing the number of disrupted components and the number of restoration crews, the Binary Active formulation falls short to solve the scenario (e.g., power network under disruption scenario with magnitude </w:t>
      </w:r>
      <m:oMath>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w</m:t>
            </m:r>
          </m:sub>
        </m:sSub>
        <m:r>
          <w:rPr>
            <w:rFonts w:ascii="Cambria Math" w:eastAsiaTheme="minorEastAsia" w:hAnsi="Cambria Math" w:cstheme="majorBidi"/>
          </w:rPr>
          <m:t>=9</m:t>
        </m:r>
      </m:oMath>
      <w:r w:rsidRPr="004A2CA1">
        <w:rPr>
          <w:rFonts w:asciiTheme="majorBidi" w:eastAsiaTheme="minorEastAsia" w:hAnsiTheme="majorBidi" w:cstheme="majorBidi"/>
        </w:rPr>
        <w:t xml:space="preserve">), yet the heuristic algorithm mange to produce good solutions in the reasonable time. </w:t>
      </w:r>
      <w:r w:rsidRPr="004A2CA1">
        <w:rPr>
          <w:rFonts w:asciiTheme="majorBidi" w:hAnsiTheme="majorBidi" w:cstheme="majorBidi"/>
        </w:rPr>
        <w:t xml:space="preserve">According to </w:t>
      </w:r>
      <w:r w:rsidRPr="004A2CA1">
        <w:rPr>
          <w:rFonts w:asciiTheme="majorBidi" w:hAnsiTheme="majorBidi" w:cstheme="majorBidi"/>
        </w:rPr>
        <w:fldChar w:fldCharType="begin"/>
      </w:r>
      <w:r w:rsidRPr="004A2CA1">
        <w:rPr>
          <w:rFonts w:asciiTheme="majorBidi" w:hAnsiTheme="majorBidi" w:cstheme="majorBidi"/>
        </w:rPr>
        <w:instrText xml:space="preserve"> REF _Ref510696564 \h  \* MERGEFORMAT </w:instrText>
      </w:r>
      <w:r w:rsidRPr="004A2CA1">
        <w:rPr>
          <w:rFonts w:asciiTheme="majorBidi" w:hAnsiTheme="majorBidi" w:cstheme="majorBidi"/>
        </w:rPr>
      </w:r>
      <w:r w:rsidRPr="004A2CA1">
        <w:rPr>
          <w:rFonts w:asciiTheme="majorBidi" w:hAnsiTheme="majorBidi" w:cstheme="majorBidi"/>
        </w:rPr>
        <w:fldChar w:fldCharType="separate"/>
      </w:r>
      <w:r w:rsidR="00CD7965" w:rsidRPr="00CD7965">
        <w:rPr>
          <w:rFonts w:asciiTheme="majorBidi" w:hAnsiTheme="majorBidi" w:cstheme="majorBidi"/>
          <w:color w:val="000000" w:themeColor="text1"/>
        </w:rPr>
        <w:t xml:space="preserve">Table </w:t>
      </w:r>
      <w:r w:rsidR="00CD7965" w:rsidRPr="00CD7965">
        <w:rPr>
          <w:rFonts w:asciiTheme="majorBidi" w:hAnsiTheme="majorBidi" w:cstheme="majorBidi"/>
          <w:noProof/>
          <w:color w:val="000000" w:themeColor="text1"/>
          <w:cs/>
        </w:rPr>
        <w:t>‎</w:t>
      </w:r>
      <w:r w:rsidR="00CD7965">
        <w:rPr>
          <w:noProof/>
        </w:rPr>
        <w:t>5</w:t>
      </w:r>
      <w:r w:rsidR="00CD7965" w:rsidRPr="00C42DEC">
        <w:rPr>
          <w:noProof/>
        </w:rPr>
        <w:t>.</w:t>
      </w:r>
      <w:r w:rsidR="00CD7965">
        <w:rPr>
          <w:noProof/>
        </w:rPr>
        <w:t>4</w:t>
      </w:r>
      <w:r w:rsidRPr="004A2CA1">
        <w:rPr>
          <w:rFonts w:asciiTheme="majorBidi" w:hAnsiTheme="majorBidi" w:cstheme="majorBidi"/>
        </w:rPr>
        <w:fldChar w:fldCharType="end"/>
      </w:r>
      <w:r w:rsidRPr="004A2CA1">
        <w:rPr>
          <w:rFonts w:asciiTheme="majorBidi" w:hAnsiTheme="majorBidi" w:cstheme="majorBidi"/>
        </w:rPr>
        <w:t xml:space="preserve">, the performance of the heuristic algorithm is better when we incorporate  </w:t>
      </w:r>
      <m:oMath>
        <m:sSub>
          <m:sSubPr>
            <m:ctrlPr>
              <w:rPr>
                <w:rFonts w:ascii="Cambria Math" w:hAnsi="Cambria Math"/>
                <w:i/>
              </w:rPr>
            </m:ctrlPr>
          </m:sSubPr>
          <m:e>
            <m:r>
              <w:rPr>
                <w:rFonts w:ascii="Cambria Math" w:hAnsi="Cambria Math"/>
              </w:rPr>
              <m:t>I</m:t>
            </m:r>
          </m:e>
          <m:sub>
            <m:r>
              <m:rPr>
                <m:sty m:val="p"/>
              </m:rPr>
              <w:rPr>
                <w:rFonts w:ascii="Cambria Math" w:hAnsi="Cambria Math"/>
              </w:rPr>
              <m:t>MFCount</m:t>
            </m:r>
          </m:sub>
        </m:sSub>
      </m:oMath>
      <w:r w:rsidRPr="004A2CA1">
        <w:rPr>
          <w:rFonts w:asciiTheme="majorBidi" w:eastAsiaTheme="minorEastAsia" w:hAnsiTheme="majorBidi" w:cstheme="majorBidi"/>
        </w:rPr>
        <w:t xml:space="preserve"> than the time we incorporate </w:t>
      </w:r>
      <m:oMath>
        <m:sSub>
          <m:sSubPr>
            <m:ctrlPr>
              <w:rPr>
                <w:rFonts w:ascii="Cambria Math" w:hAnsi="Cambria Math"/>
                <w:i/>
              </w:rPr>
            </m:ctrlPr>
          </m:sSubPr>
          <m:e>
            <m:r>
              <w:rPr>
                <w:rFonts w:ascii="Cambria Math" w:hAnsi="Cambria Math"/>
              </w:rPr>
              <m:t>I</m:t>
            </m:r>
          </m:e>
          <m:sub>
            <m:r>
              <w:rPr>
                <w:rFonts w:ascii="Cambria Math" w:hAnsi="Cambria Math"/>
              </w:rPr>
              <m:t>FCR</m:t>
            </m:r>
          </m:sub>
        </m:sSub>
      </m:oMath>
      <w:r w:rsidRPr="004A2CA1">
        <w:rPr>
          <w:rFonts w:asciiTheme="majorBidi" w:eastAsiaTheme="minorEastAsia" w:hAnsiTheme="majorBidi" w:cstheme="majorBidi"/>
        </w:rPr>
        <w:t xml:space="preserve"> or </w:t>
      </w:r>
      <m:oMath>
        <m:sSub>
          <m:sSubPr>
            <m:ctrlPr>
              <w:rPr>
                <w:rFonts w:ascii="Cambria Math" w:hAnsi="Cambria Math"/>
                <w:i/>
              </w:rPr>
            </m:ctrlPr>
          </m:sSubPr>
          <m:e>
            <m:r>
              <w:rPr>
                <w:rFonts w:ascii="Cambria Math" w:hAnsi="Cambria Math"/>
              </w:rPr>
              <m:t>I</m:t>
            </m:r>
          </m:e>
          <m:sub>
            <m:r>
              <m:rPr>
                <m:sty m:val="p"/>
              </m:rPr>
              <w:rPr>
                <w:rFonts w:ascii="Cambria Math" w:hAnsi="Cambria Math"/>
              </w:rPr>
              <m:t>flow</m:t>
            </m:r>
          </m:sub>
        </m:sSub>
      </m:oMath>
      <w:r w:rsidRPr="004A2CA1">
        <w:rPr>
          <w:rFonts w:asciiTheme="majorBidi" w:eastAsiaTheme="minorEastAsia" w:hAnsiTheme="majorBidi" w:cstheme="majorBidi"/>
        </w:rPr>
        <w:t xml:space="preserve">. The reason is that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r>
              <w:rPr>
                <w:rFonts w:ascii="Cambria Math" w:eastAsiaTheme="minorEastAsia" w:hAnsi="Cambria Math" w:cstheme="majorBidi"/>
              </w:rPr>
              <m:t>MFCount</m:t>
            </m:r>
          </m:sub>
        </m:sSub>
      </m:oMath>
      <w:r w:rsidRPr="004A2CA1">
        <w:rPr>
          <w:rFonts w:asciiTheme="majorBidi" w:eastAsiaTheme="minorEastAsia" w:hAnsiTheme="majorBidi" w:cstheme="majorBidi"/>
        </w:rPr>
        <w:t xml:space="preserve"> weight the links with the share in more critical paths as more important. In other words, the links which are important for the paths reaching to prioritized demand node, also play important roles in the total network restoration process as are shared most by different critical paths in the network, and therefore, restoring those corresponding links sooner than other disrupted links,  strike a good balance between satisfying prioritized demand and maximizing total network resilience over the restoration horizon. </w:t>
      </w:r>
    </w:p>
    <w:p w14:paraId="635E9859" w14:textId="77777777" w:rsidR="004A2CA1" w:rsidRPr="004A2CA1" w:rsidRDefault="004A2CA1" w:rsidP="0058747C">
      <w:pPr>
        <w:keepNext/>
        <w:outlineLvl w:val="1"/>
        <w:rPr>
          <w:rFonts w:asciiTheme="majorHAnsi" w:eastAsiaTheme="minorEastAsia" w:hAnsiTheme="majorHAnsi"/>
          <w:b/>
          <w:bCs/>
          <w:iCs/>
          <w:szCs w:val="28"/>
        </w:rPr>
      </w:pPr>
      <w:bookmarkStart w:id="352" w:name="_Toc510991121"/>
      <w:r w:rsidRPr="004A2CA1">
        <w:rPr>
          <w:rFonts w:asciiTheme="majorHAnsi" w:eastAsiaTheme="minorEastAsia" w:hAnsiTheme="majorHAnsi"/>
          <w:b/>
          <w:bCs/>
          <w:iCs/>
          <w:szCs w:val="28"/>
        </w:rPr>
        <w:t>5.</w:t>
      </w:r>
      <w:r w:rsidR="0058747C">
        <w:rPr>
          <w:rFonts w:asciiTheme="majorHAnsi" w:eastAsiaTheme="minorEastAsia" w:hAnsiTheme="majorHAnsi"/>
          <w:b/>
          <w:bCs/>
          <w:iCs/>
          <w:szCs w:val="28"/>
        </w:rPr>
        <w:t>4</w:t>
      </w:r>
      <w:r w:rsidRPr="004A2CA1">
        <w:rPr>
          <w:rFonts w:asciiTheme="majorHAnsi" w:eastAsiaTheme="minorEastAsia" w:hAnsiTheme="majorHAnsi"/>
          <w:b/>
          <w:bCs/>
          <w:iCs/>
          <w:szCs w:val="28"/>
        </w:rPr>
        <w:t>. Concluding Remarks</w:t>
      </w:r>
      <w:bookmarkEnd w:id="352"/>
    </w:p>
    <w:p w14:paraId="3F078877" w14:textId="77777777" w:rsidR="004A2CA1" w:rsidRPr="004A2CA1" w:rsidRDefault="004A2CA1" w:rsidP="003647FF">
      <w:pPr>
        <w:ind w:firstLine="360"/>
        <w:rPr>
          <w:rFonts w:asciiTheme="majorBidi" w:hAnsiTheme="majorBidi" w:cstheme="majorBidi"/>
          <w:lang w:eastAsia="ja-JP"/>
        </w:rPr>
      </w:pPr>
      <w:r w:rsidRPr="004A2CA1">
        <w:rPr>
          <w:rFonts w:asciiTheme="majorBidi" w:hAnsiTheme="majorBidi" w:cstheme="majorBidi"/>
          <w:lang w:eastAsia="ja-JP"/>
        </w:rPr>
        <w:t xml:space="preserve">In this paper, we defined a new infrastructure network restoration routing problem to encompass realistic assumptions and contexts. Integrating post disruption resilience problem and routing problems, we demonstrate that the restoration assignment and schedule represented in basic infrastructure network restoration models, may not be feasible in realistic contexts as they do not consider the traveling time between each pair of disrupted components that are assigned to a restoration crew and consequently may form some cases where a restorative crew  has to be present in  two different locations at the same time, or the crew reaches to a disrupted location after its restoration process is completed (i.e., timing conflicts). Along with realistic assumptions, we also consider the difference in arrival of time of each assigned crew to a disrupted location and analyze its effects on the restoration rate of that component, the schedule of restoration crews and the restoration sequence of disrupted components.  </w:t>
      </w:r>
    </w:p>
    <w:p w14:paraId="1F0B19EB" w14:textId="77777777" w:rsidR="004A2CA1" w:rsidRPr="004A2CA1" w:rsidRDefault="004A2CA1" w:rsidP="003647FF">
      <w:pPr>
        <w:ind w:firstLine="360"/>
        <w:rPr>
          <w:rFonts w:asciiTheme="majorBidi" w:hAnsiTheme="majorBidi" w:cstheme="majorBidi"/>
          <w:lang w:eastAsia="ja-JP"/>
        </w:rPr>
      </w:pPr>
      <w:r w:rsidRPr="004A2CA1">
        <w:rPr>
          <w:rFonts w:asciiTheme="majorBidi" w:hAnsiTheme="majorBidi" w:cstheme="majorBidi"/>
          <w:lang w:eastAsia="ja-JP"/>
        </w:rPr>
        <w:t>The contributions of this paper include: (i) integrating routing and resilience enhancement problem as a Restoration Crew Routing formulation, (ii) incorporating dynamic restoration rate, where an idle crew can join in the middle of a restoration process of a component and accelerate  the rate of restoration associated with that component, (iii) proposing a relaxed formulation based heuristic algorithm to achieve the optimal or near optimal solution in a very short time. The proposed contributions are incorporated in two model formulations: (i) Binary Active model, in which disrupted components do not play any role in the network performance unless they are completely restored, (ii) Proportional Active formulation, in which disrupted components can partially be operational during their restoration process. As their restoration process progress their functionality increase (e.g., highway network).</w:t>
      </w:r>
    </w:p>
    <w:p w14:paraId="07EE1A4D" w14:textId="77777777" w:rsidR="004A2CA1" w:rsidRDefault="004A2CA1" w:rsidP="003647FF">
      <w:pPr>
        <w:pStyle w:val="Text"/>
        <w:spacing w:line="480" w:lineRule="auto"/>
        <w:ind w:firstLine="360"/>
      </w:pPr>
      <w:r w:rsidRPr="004A2CA1">
        <w:rPr>
          <w:rFonts w:asciiTheme="majorBidi" w:hAnsiTheme="majorBidi" w:cstheme="majorBidi"/>
          <w:sz w:val="24"/>
          <w:szCs w:val="24"/>
          <w:lang w:eastAsia="ja-JP" w:bidi="en-US"/>
        </w:rPr>
        <w:t xml:space="preserve">To solve large scale disruption scenarios, we proposed a heuristic algorithm which: (i) solves a Relaxed formulation of Binary Active and Proportional Active models, (ii) implement </w:t>
      </w:r>
      <w:r w:rsidRPr="004A2CA1">
        <w:rPr>
          <w:rFonts w:asciiTheme="majorBidi" w:hAnsiTheme="majorBidi" w:cstheme="majorBidi"/>
          <w:i/>
          <w:iCs/>
          <w:sz w:val="24"/>
          <w:szCs w:val="24"/>
          <w:lang w:eastAsia="ja-JP" w:bidi="en-US"/>
        </w:rPr>
        <w:t>initial solution and feasibility algorithm</w:t>
      </w:r>
      <w:r w:rsidRPr="004A2CA1">
        <w:rPr>
          <w:rFonts w:asciiTheme="majorBidi" w:hAnsiTheme="majorBidi" w:cstheme="majorBidi"/>
          <w:sz w:val="24"/>
          <w:szCs w:val="24"/>
          <w:lang w:eastAsia="ja-JP" w:bidi="en-US"/>
        </w:rPr>
        <w:t xml:space="preserve"> to the optimal solution obtained from the Relaxed formulation to reach to a feasible initial solution for the original models, and (iii) uses a local search algorithm to improve the initial solution and obtains a optimal/ near optimal solution in a very short time. Using instances derived from realistic case studies from power grid, water, and gas networks in Shelby County, we test Binary Active formulation, Proportional Active formulation, and the proposed heuristic over 44 scenarios with different magnitude of disruption (e.g., </w:t>
      </w:r>
      <m:oMath>
        <m:sSub>
          <m:sSubPr>
            <m:ctrlPr>
              <w:rPr>
                <w:rFonts w:ascii="Cambria Math" w:hAnsi="Cambria Math" w:cstheme="majorBidi"/>
                <w:i/>
                <w:sz w:val="24"/>
                <w:szCs w:val="24"/>
                <w:lang w:eastAsia="ja-JP" w:bidi="en-US"/>
              </w:rPr>
            </m:ctrlPr>
          </m:sSubPr>
          <m:e>
            <m:r>
              <w:rPr>
                <w:rFonts w:ascii="Cambria Math" w:hAnsi="Cambria Math" w:cstheme="majorBidi"/>
                <w:sz w:val="24"/>
                <w:szCs w:val="24"/>
                <w:lang w:eastAsia="ja-JP" w:bidi="en-US"/>
              </w:rPr>
              <m:t>M</m:t>
            </m:r>
          </m:e>
          <m:sub>
            <m:r>
              <w:rPr>
                <w:rFonts w:ascii="Cambria Math" w:hAnsi="Cambria Math" w:cstheme="majorBidi"/>
                <w:sz w:val="24"/>
                <w:szCs w:val="24"/>
                <w:lang w:eastAsia="ja-JP" w:bidi="en-US"/>
              </w:rPr>
              <m:t>w</m:t>
            </m:r>
          </m:sub>
        </m:sSub>
        <m:r>
          <w:rPr>
            <w:rFonts w:ascii="Cambria Math" w:hAnsi="Cambria Math" w:cstheme="majorBidi"/>
            <w:sz w:val="24"/>
            <w:szCs w:val="24"/>
            <w:lang w:eastAsia="ja-JP" w:bidi="en-US"/>
          </w:rPr>
          <m:t xml:space="preserve">=6, 7, 8, </m:t>
        </m:r>
      </m:oMath>
      <w:r w:rsidRPr="004A2CA1">
        <w:rPr>
          <w:rFonts w:asciiTheme="majorBidi" w:hAnsiTheme="majorBidi" w:cstheme="majorBidi"/>
          <w:sz w:val="24"/>
          <w:szCs w:val="24"/>
          <w:lang w:eastAsia="ja-JP" w:bidi="en-US"/>
        </w:rPr>
        <w:t xml:space="preserve">and 9), and different number of restoration crews varies from 2 to 7. The performance of the proposed heuristic algorithm over all 44 scenarios is satisfying and it results in either an optimal or near optimal solutions in a very short time. For cases where we only focus on maximizing the total network resilience, in 28 scenarios out of 44, the heuristic algorithm reaches to the optimal solution and for the remained in represents tight upper bounds. For cases where we are interested in prioritizing demand nodes as well as maximizing total network resilience, in 23 scenarios out of total 44, the heuristic algorithm reaches to the optimal solution, for </w:t>
      </w:r>
      <m:oMath>
        <m:sSub>
          <m:sSubPr>
            <m:ctrlPr>
              <w:rPr>
                <w:rFonts w:ascii="Cambria Math" w:hAnsi="Cambria Math" w:cstheme="majorBidi"/>
                <w:i/>
                <w:sz w:val="24"/>
                <w:szCs w:val="24"/>
                <w:lang w:eastAsia="ja-JP" w:bidi="en-US"/>
              </w:rPr>
            </m:ctrlPr>
          </m:sSubPr>
          <m:e>
            <m:r>
              <w:rPr>
                <w:rFonts w:ascii="Cambria Math" w:hAnsi="Cambria Math" w:cstheme="majorBidi"/>
                <w:sz w:val="24"/>
                <w:szCs w:val="24"/>
                <w:lang w:eastAsia="ja-JP" w:bidi="en-US"/>
              </w:rPr>
              <m:t>I</m:t>
            </m:r>
          </m:e>
          <m:sub>
            <m:r>
              <w:rPr>
                <w:rFonts w:ascii="Cambria Math" w:hAnsi="Cambria Math" w:cstheme="majorBidi"/>
                <w:sz w:val="24"/>
                <w:szCs w:val="24"/>
                <w:lang w:eastAsia="ja-JP" w:bidi="en-US"/>
              </w:rPr>
              <m:t>MFCount</m:t>
            </m:r>
          </m:sub>
        </m:sSub>
      </m:oMath>
      <w:r w:rsidRPr="004A2CA1">
        <w:rPr>
          <w:rFonts w:asciiTheme="majorBidi" w:hAnsiTheme="majorBidi" w:cstheme="majorBidi"/>
          <w:sz w:val="24"/>
          <w:szCs w:val="24"/>
          <w:lang w:eastAsia="ja-JP" w:bidi="en-US"/>
        </w:rPr>
        <w:t xml:space="preserve">, and for  </w:t>
      </w:r>
      <m:oMath>
        <m:sSub>
          <m:sSubPr>
            <m:ctrlPr>
              <w:rPr>
                <w:rFonts w:ascii="Cambria Math" w:hAnsi="Cambria Math" w:cstheme="majorBidi"/>
                <w:i/>
                <w:sz w:val="24"/>
                <w:szCs w:val="24"/>
                <w:lang w:eastAsia="ja-JP" w:bidi="en-US"/>
              </w:rPr>
            </m:ctrlPr>
          </m:sSubPr>
          <m:e>
            <m:r>
              <w:rPr>
                <w:rFonts w:ascii="Cambria Math" w:hAnsi="Cambria Math" w:cstheme="majorBidi"/>
                <w:sz w:val="24"/>
                <w:szCs w:val="24"/>
                <w:lang w:eastAsia="ja-JP" w:bidi="en-US"/>
              </w:rPr>
              <m:t>I</m:t>
            </m:r>
          </m:e>
          <m:sub>
            <m:r>
              <w:rPr>
                <w:rFonts w:ascii="Cambria Math" w:hAnsi="Cambria Math" w:cstheme="majorBidi"/>
                <w:sz w:val="24"/>
                <w:szCs w:val="24"/>
                <w:lang w:eastAsia="ja-JP" w:bidi="en-US"/>
              </w:rPr>
              <m:t>FCR</m:t>
            </m:r>
          </m:sub>
        </m:sSub>
      </m:oMath>
      <w:r w:rsidRPr="004A2CA1">
        <w:rPr>
          <w:rFonts w:asciiTheme="majorBidi" w:hAnsiTheme="majorBidi" w:cstheme="majorBidi"/>
          <w:sz w:val="24"/>
          <w:szCs w:val="24"/>
          <w:lang w:eastAsia="ja-JP" w:bidi="en-US"/>
        </w:rPr>
        <w:t xml:space="preserve">, and </w:t>
      </w:r>
      <m:oMath>
        <m:sSub>
          <m:sSubPr>
            <m:ctrlPr>
              <w:rPr>
                <w:rFonts w:ascii="Cambria Math" w:hAnsi="Cambria Math" w:cstheme="majorBidi"/>
                <w:i/>
                <w:sz w:val="24"/>
                <w:szCs w:val="24"/>
                <w:lang w:eastAsia="ja-JP" w:bidi="en-US"/>
              </w:rPr>
            </m:ctrlPr>
          </m:sSubPr>
          <m:e>
            <m:r>
              <w:rPr>
                <w:rFonts w:ascii="Cambria Math" w:hAnsi="Cambria Math" w:cstheme="majorBidi"/>
                <w:sz w:val="24"/>
                <w:szCs w:val="24"/>
                <w:lang w:eastAsia="ja-JP" w:bidi="en-US"/>
              </w:rPr>
              <m:t>I</m:t>
            </m:r>
          </m:e>
          <m:sub>
            <m:r>
              <w:rPr>
                <w:rFonts w:ascii="Cambria Math" w:hAnsi="Cambria Math" w:cstheme="majorBidi"/>
                <w:sz w:val="24"/>
                <w:szCs w:val="24"/>
                <w:lang w:eastAsia="ja-JP" w:bidi="en-US"/>
              </w:rPr>
              <m:t>flow</m:t>
            </m:r>
          </m:sub>
        </m:sSub>
      </m:oMath>
      <w:r w:rsidRPr="004A2CA1">
        <w:rPr>
          <w:rFonts w:asciiTheme="majorBidi" w:hAnsiTheme="majorBidi" w:cstheme="majorBidi"/>
          <w:sz w:val="24"/>
          <w:szCs w:val="24"/>
          <w:lang w:eastAsia="ja-JP" w:bidi="en-US"/>
        </w:rPr>
        <w:t xml:space="preserve"> , the heuristic algorithm reaches to the optimal solution, in 15 scenarios out of total 44, and in 12 scenarios out of total 44, respectively. For large scale problems (e.g., power network under the disruption scenario 9), the Binary and Proportional Active formulations fall short of solving the instances in a given time, yet the proposed heuristic algorithm gives an optimal or near optimal solution in less than half an hour for all instances. We note that CPU time for the heuristic algorithm includes the summation of the required time for solving the Relaxed formulation, the solution time of the </w:t>
      </w:r>
      <w:r w:rsidRPr="004A2CA1">
        <w:rPr>
          <w:rFonts w:asciiTheme="majorBidi" w:hAnsiTheme="majorBidi" w:cstheme="majorBidi"/>
          <w:i/>
          <w:iCs/>
          <w:sz w:val="24"/>
          <w:szCs w:val="24"/>
          <w:lang w:eastAsia="ja-JP" w:bidi="en-US"/>
        </w:rPr>
        <w:t>initial solution and feasibility algorithm</w:t>
      </w:r>
      <w:r w:rsidRPr="004A2CA1">
        <w:rPr>
          <w:rFonts w:asciiTheme="majorBidi" w:hAnsiTheme="majorBidi" w:cstheme="majorBidi"/>
          <w:sz w:val="24"/>
          <w:szCs w:val="24"/>
          <w:lang w:eastAsia="ja-JP" w:bidi="en-US"/>
        </w:rPr>
        <w:t>, and the solution time of the local search algorithm.</w:t>
      </w:r>
    </w:p>
    <w:p w14:paraId="5473ABDA" w14:textId="77777777" w:rsidR="00CA5A33" w:rsidRDefault="00AA0B13" w:rsidP="00CA5A33">
      <w:pPr>
        <w:pStyle w:val="Heading1"/>
      </w:pPr>
      <w:r>
        <w:br w:type="page"/>
      </w:r>
      <w:bookmarkStart w:id="353" w:name="_Toc310579474"/>
    </w:p>
    <w:p w14:paraId="7494A6A7" w14:textId="77777777" w:rsidR="00CA5A33" w:rsidRDefault="00CA5A33" w:rsidP="00CA5A33">
      <w:pPr>
        <w:pStyle w:val="Heading1"/>
        <w:numPr>
          <w:ilvl w:val="0"/>
          <w:numId w:val="38"/>
        </w:numPr>
      </w:pPr>
      <w:bookmarkStart w:id="354" w:name="_Toc511058200"/>
      <w:r>
        <w:t xml:space="preserve">: </w:t>
      </w:r>
      <w:r w:rsidR="00966121" w:rsidRPr="00F42022">
        <w:t>CONCLUDING REMARKS</w:t>
      </w:r>
      <w:bookmarkEnd w:id="354"/>
    </w:p>
    <w:p w14:paraId="05CA5A6B" w14:textId="77777777" w:rsidR="00CA5A33" w:rsidRPr="00CA5A33" w:rsidRDefault="00CA5A33" w:rsidP="00EE6CB6">
      <w:pPr>
        <w:pStyle w:val="Heading2"/>
        <w:rPr>
          <w:lang w:bidi="ar-SA"/>
        </w:rPr>
      </w:pPr>
      <w:bookmarkStart w:id="355" w:name="_Toc489263108"/>
      <w:bookmarkStart w:id="356" w:name="_Toc511058201"/>
      <w:r w:rsidRPr="00CA5A33">
        <w:rPr>
          <w:lang w:bidi="ar-SA"/>
        </w:rPr>
        <w:t>6.1 Summary and Conclusions</w:t>
      </w:r>
      <w:bookmarkEnd w:id="355"/>
      <w:bookmarkEnd w:id="356"/>
      <w:r w:rsidRPr="00CA5A33">
        <w:rPr>
          <w:lang w:bidi="ar-SA"/>
        </w:rPr>
        <w:t xml:space="preserve">  </w:t>
      </w:r>
    </w:p>
    <w:p w14:paraId="3EFB7730" w14:textId="77777777" w:rsidR="00CA5A33" w:rsidRPr="00CA5A33" w:rsidRDefault="00CA5A33" w:rsidP="003647FF">
      <w:pPr>
        <w:ind w:firstLine="360"/>
        <w:rPr>
          <w:lang w:bidi="fa-IR"/>
        </w:rPr>
      </w:pPr>
      <w:r w:rsidRPr="00CA5A33">
        <w:rPr>
          <w:rFonts w:ascii="Times New Roman" w:hAnsi="Times New Roman"/>
          <w:color w:val="000000"/>
          <w:lang w:bidi="fa-IR"/>
        </w:rPr>
        <w:t xml:space="preserve">The core of this thesis is to examine an </w:t>
      </w:r>
      <w:r w:rsidRPr="00CA5A33">
        <w:rPr>
          <w:lang w:bidi="fa-IR"/>
        </w:rPr>
        <w:t xml:space="preserve">adaptive and restorative capacity planning for interdependent complex infrastructure networks. We define a new post disruption response and restoration framework and demonstrate its applicability on a variety of infrastructure network (e.g., electric power, water, gas, and transportation networks). the proposed framework involves three main decisions: (i) allocating limited resources during the response phase to optimize the network performance to which the network can quickly temporarily adapt to after a disruption, (ii) assigning restoration crews to disrupted network components and maximize the network resilience, which is measured by the progress in the total network flow reaching to demand nodes, in any given time horizon after disruption, (iii) forming a synchronized routing problem for scheduling restoration efforts for infrastructure networks, in which a set of restoration crews are dispatched from depots to a road network to restore the disrupted infrastructure. We further establish the complexity of restoration routing problems to be NP-Hard. This motivates the need for a heuristic algorithm to solve the restoration routing problem and obtain an optimal or near optimal solution in a very short time. Therefore, we create a relaxed based heuristic algorithm following local search procedures to improve the feasible initial solution of original formulations and reaches to either an optimal and near optimal solutions in a very short time. The proposed heuristic algorithm can be easily customized to cases where demand nodes are prioritized according to their importance (e.g., the number of population of the region where they are located, the exitance hazardous material warehouse, and hospitals near their locations). Using a feasible initial solution obtained from the Relaxed-formulation of the original models, the basis of the heuristic is to reduce the maximum routing time of the restoration crews by updating the set of disrupted components scheduled to each restoration crew and their restoration sequence. </w:t>
      </w:r>
    </w:p>
    <w:p w14:paraId="50184EBE" w14:textId="77777777" w:rsidR="00CA5A33" w:rsidRPr="00103D1A" w:rsidRDefault="00CA5A33" w:rsidP="003647FF">
      <w:pPr>
        <w:ind w:firstLine="360"/>
      </w:pPr>
      <w:r w:rsidRPr="00CA5A33">
        <w:rPr>
          <w:lang w:bidi="fa-IR"/>
        </w:rPr>
        <w:t xml:space="preserve">In the first step, we propose </w:t>
      </w:r>
      <w:r>
        <w:rPr>
          <w:shd w:val="clear" w:color="auto" w:fill="FFFFFF"/>
          <w:lang w:bidi="fa-IR"/>
        </w:rPr>
        <w:t>a mixed integer linear programming formulation to allocate spatially located resources to improve a network’s adaptive capacity. Three characteristics are integrated into the formulation: (i) link criticality, or the importance of a link in enabling the performance of the network, (ii) network accessibility, or the extent to which capacity is degraded across links in the network, and (iii) network connectivity, or the extent to which demand is being met at demand nodes.</w:t>
      </w:r>
      <w:r w:rsidRPr="002278E3">
        <w:t xml:space="preserve"> </w:t>
      </w:r>
      <w:r>
        <w:t xml:space="preserve">After a disruptive event, the limited, spatially distributed resources are allocated </w:t>
      </w:r>
      <w:r>
        <w:rPr>
          <w:lang w:bidi="fa-IR"/>
        </w:rPr>
        <w:t>t</w:t>
      </w:r>
      <w:r>
        <w:t xml:space="preserve">o network components to quickly engage the affected components by proportionally improving their functionality. While these resources have potentially only limited effectiveness, their optimal allocation can significantly reduce vulnerability of the larger system in the immediate term. The proposed model is examined to a variety of </w:t>
      </w:r>
      <w:r>
        <w:rPr>
          <w:color w:val="000000"/>
        </w:rPr>
        <w:t xml:space="preserve">component importance measures that exist in literature as well as various settings of priorities for demand nodes and time periods. We demonstrate the applicability of the proposed model to a </w:t>
      </w:r>
      <w:r w:rsidRPr="00DF4FC5">
        <w:rPr>
          <w:color w:val="000000"/>
        </w:rPr>
        <w:t>variety of infrastructure networks using several case studies based on a French electric power transmission network under simulated disruptions.</w:t>
      </w:r>
    </w:p>
    <w:p w14:paraId="4F91B4DA" w14:textId="77777777" w:rsidR="00CA5A33" w:rsidRDefault="00CA5A33" w:rsidP="003647FF">
      <w:pPr>
        <w:ind w:firstLine="360"/>
        <w:rPr>
          <w:rFonts w:eastAsia="Calibri"/>
          <w:lang w:eastAsia="ja-JP"/>
        </w:rPr>
      </w:pPr>
      <w:r w:rsidRPr="00DF4FC5">
        <w:rPr>
          <w:color w:val="000000"/>
        </w:rPr>
        <w:t>In the second step, we focus on long term restoration efforts in the aftermath of disruptions. To do so, we propose two</w:t>
      </w:r>
      <w:r w:rsidRPr="00DF4FC5">
        <w:rPr>
          <w:rFonts w:eastAsia="Calibri"/>
          <w:lang w:eastAsia="ja-JP"/>
        </w:rPr>
        <w:t xml:space="preserve"> mixed </w:t>
      </w:r>
      <w:r w:rsidRPr="00DF4FC5">
        <w:rPr>
          <w:rFonts w:eastAsia="Calibri"/>
          <w:noProof/>
          <w:lang w:eastAsia="ja-JP"/>
        </w:rPr>
        <w:t>integer</w:t>
      </w:r>
      <w:r w:rsidRPr="00DF4FC5">
        <w:rPr>
          <w:rFonts w:eastAsia="Calibri"/>
          <w:lang w:eastAsia="ja-JP"/>
        </w:rPr>
        <w:t xml:space="preserve"> linear models to assign restoration crews to disrupted components for two different kinds of infrastructure network behaviors. The first model is referred to as the</w:t>
      </w:r>
      <w:r w:rsidRPr="00DF4FC5">
        <w:rPr>
          <w:rFonts w:eastAsia="Calibri"/>
          <w:i/>
          <w:lang w:eastAsia="ja-JP"/>
        </w:rPr>
        <w:t xml:space="preserve"> Proportional Active</w:t>
      </w:r>
      <w:r w:rsidRPr="00DF4FC5">
        <w:rPr>
          <w:rFonts w:eastAsia="Calibri"/>
          <w:lang w:eastAsia="ja-JP"/>
        </w:rPr>
        <w:t xml:space="preserve"> model, in which a disrupted component can be partially operational in the network while it is being recovered</w:t>
      </w:r>
      <w:bookmarkStart w:id="357" w:name="_Hlk504564575"/>
      <w:r>
        <w:rPr>
          <w:rFonts w:eastAsia="Calibri"/>
          <w:lang w:eastAsia="ja-JP"/>
        </w:rPr>
        <w:t xml:space="preserve">. </w:t>
      </w:r>
      <w:r w:rsidRPr="00DF4FC5">
        <w:rPr>
          <w:rFonts w:eastAsia="Calibri"/>
          <w:lang w:eastAsia="ja-JP"/>
        </w:rPr>
        <w:t xml:space="preserve">This is also the case for redundant components connected in a parallel configuration, in which the components equally share the load. Power lines, busbars, and stepdown transformers are often operated following this logic. The capacity and, consequently, the level of operation associated with each disrupted line increase during restoration. </w:t>
      </w:r>
      <w:bookmarkEnd w:id="357"/>
      <w:r w:rsidRPr="00DF4FC5">
        <w:rPr>
          <w:rFonts w:eastAsia="Calibri"/>
          <w:lang w:eastAsia="ja-JP"/>
        </w:rPr>
        <w:t xml:space="preserve">The second model is referred to as the </w:t>
      </w:r>
      <w:r w:rsidRPr="00DF4FC5">
        <w:rPr>
          <w:rFonts w:eastAsia="Calibri"/>
          <w:i/>
          <w:lang w:eastAsia="ja-JP"/>
        </w:rPr>
        <w:t>Binary Active</w:t>
      </w:r>
      <w:r w:rsidRPr="00DF4FC5">
        <w:rPr>
          <w:rFonts w:eastAsia="Calibri"/>
          <w:lang w:eastAsia="ja-JP"/>
        </w:rPr>
        <w:t xml:space="preserve"> model, in which a disrupted component must be fully recovered to be fully</w:t>
      </w:r>
      <w:r>
        <w:rPr>
          <w:rFonts w:eastAsia="Calibri"/>
          <w:lang w:eastAsia="ja-JP"/>
        </w:rPr>
        <w:t>.</w:t>
      </w:r>
      <w:r w:rsidRPr="00DF4FC5">
        <w:rPr>
          <w:rFonts w:eastAsia="Calibri"/>
          <w:lang w:eastAsia="ja-JP"/>
        </w:rPr>
        <w:t xml:space="preserve"> In the aftermath of a disruptive event, restoration work crews are distributed throughout the network to recover disrupted components. Each</w:t>
      </w:r>
      <w:r>
        <w:rPr>
          <w:rFonts w:eastAsia="Calibri"/>
          <w:lang w:eastAsia="ja-JP"/>
        </w:rPr>
        <w:t xml:space="preserve"> disrupted component has specific characteristics, such as the level of damage and its rate of recovery. Also, various work crews can be assigned to a component to accelerate its rate of recovery. The optimal assignment and schedule of work crews can significantly increase the recovery time of the entire network. Considering cascading effects, we study both Binary and Proportional Active formulations on several scale-free and small-world networks derived from the 400-kV French electric power network as well as the network itself. </w:t>
      </w:r>
    </w:p>
    <w:p w14:paraId="23D3E344" w14:textId="77777777" w:rsidR="00CA5A33" w:rsidRDefault="00CA5A33" w:rsidP="003647FF">
      <w:pPr>
        <w:ind w:firstLine="360"/>
      </w:pPr>
      <w:r w:rsidRPr="00CA5A33">
        <w:rPr>
          <w:lang w:bidi="fa-IR"/>
        </w:rPr>
        <w:t xml:space="preserve">To approach the theoretical model to the reality, in the third step, we propose a synchronize routing problem to enhance restorative capacity of an </w:t>
      </w:r>
      <w:r>
        <w:rPr>
          <w:lang w:eastAsia="ja-JP"/>
        </w:rPr>
        <w:t xml:space="preserve">infrastructure networks after a large disruptive event. The proposed model integrates the work crew scheduling problem with a vehicle routing problem to address the practical problem of traversing a given road network to recover other infrastructure networks. we update two Binary and Proportional Active problems to mixed integer linear routing models that </w:t>
      </w:r>
      <w:r>
        <w:rPr>
          <w:lang w:eastAsia="ja-JP" w:bidi="fa-IR"/>
        </w:rPr>
        <w:t xml:space="preserve">assign a set of disrupted components to each restoration crew and identify the route with the minimum total traveling time associated with that restoration crew. After a disruptive event, various restoration crews can be assigned to a disrupted component and accelerate its restoration trajectory (i.e., dynamic restoration process). Each of the assigned restoration crews can arrive at a time that does not depend on the arrival time of other assigned crews. The optimal assignment, schedule, and route of restoration crews can significantly reduce the restoration time of the entire set of infrastructure networks. Considering the NP-Hardness of the both proposed models, </w:t>
      </w:r>
      <w:r>
        <w:t xml:space="preserve">we propose a relaxed mixed integer program as well as a set of valid inequalities which relates the planning and scheduling efforts to decision makers policies. The integration of the relaxed formulation and valid inequalities results in a lower bound for the original formulations. We further introduce a feasibility algorithm to derive a strong initial solution for the routing restorative capacity problem. Computational results on gas, water, and electric power infrastructure network instances from Shelby County, TN data, demonstrates both the effectiveness of the proposed model formulation, in solving small to medium scale problems, the strength of the initial solution procedure, especially for large scale problems. </w:t>
      </w:r>
    </w:p>
    <w:p w14:paraId="12C279E7" w14:textId="77777777" w:rsidR="00CA5A33" w:rsidRPr="00CA5A33" w:rsidRDefault="00CA5A33" w:rsidP="003647FF">
      <w:pPr>
        <w:ind w:firstLine="360"/>
        <w:rPr>
          <w:lang w:bidi="fa-IR"/>
        </w:rPr>
      </w:pPr>
      <w:r>
        <w:rPr>
          <w:lang w:eastAsia="ja-JP"/>
        </w:rPr>
        <w:t xml:space="preserve">Finally, in the forth step, using the initial solution from the third step, we propose </w:t>
      </w:r>
      <w:r>
        <w:rPr>
          <w:rFonts w:asciiTheme="majorBidi" w:hAnsiTheme="majorBidi" w:cstheme="majorBidi"/>
          <w:lang w:bidi="fa-IR"/>
        </w:rPr>
        <w:t xml:space="preserve">a heuristic algorithm which uses local search procedures to obtain a near-optimal feasible solution on three </w:t>
      </w:r>
      <w:r>
        <w:rPr>
          <w:rFonts w:asciiTheme="majorBidi" w:hAnsiTheme="majorBidi" w:cstheme="majorBidi"/>
          <w:lang w:eastAsia="ja-JP"/>
        </w:rPr>
        <w:t xml:space="preserve">realistic data sets, based on power grid transmission, water, and gas networks in Shelby County, Tennessee. </w:t>
      </w:r>
      <w:r>
        <w:rPr>
          <w:rFonts w:ascii="Times New Roman" w:eastAsia="Calibri" w:hAnsi="Times New Roman" w:cs="Arial"/>
        </w:rPr>
        <w:t xml:space="preserve">the computational results prove the efficacy of both mathematical formulation aligned with showing that the heuristic algorithm obtains optimal or near optimal solutions. </w:t>
      </w:r>
    </w:p>
    <w:p w14:paraId="49CB505C" w14:textId="77777777" w:rsidR="00CA5A33" w:rsidRPr="00CA5A33" w:rsidRDefault="00CA5A33" w:rsidP="00EE6CB6">
      <w:pPr>
        <w:pStyle w:val="Heading2"/>
        <w:rPr>
          <w:lang w:bidi="ar-SA"/>
        </w:rPr>
      </w:pPr>
      <w:bookmarkStart w:id="358" w:name="_Toc489263109"/>
      <w:bookmarkStart w:id="359" w:name="_Toc511058202"/>
      <w:r w:rsidRPr="00CA5A33">
        <w:rPr>
          <w:lang w:bidi="ar-SA"/>
        </w:rPr>
        <w:t>6.2 Future Directions</w:t>
      </w:r>
      <w:bookmarkEnd w:id="358"/>
      <w:bookmarkEnd w:id="359"/>
    </w:p>
    <w:p w14:paraId="17D6B12A" w14:textId="77777777" w:rsidR="00CA5A33" w:rsidRDefault="00CA5A33" w:rsidP="003647FF">
      <w:pPr>
        <w:ind w:firstLine="360"/>
      </w:pPr>
      <w:r>
        <w:rPr>
          <w:lang w:bidi="fa-IR"/>
        </w:rPr>
        <w:t xml:space="preserve">For the first step, </w:t>
      </w:r>
      <w:r w:rsidRPr="00773E65">
        <w:t>A direction for future work is the integration of the vulnerability reduction formulation proposed here with a restoration formulation, effectively studying the tradeoff between resource assignment for adaptive capacity versus restorative capacity for more comprehensive network resilience planning under dynamic disruption scenarios.</w:t>
      </w:r>
      <w:r>
        <w:t xml:space="preserve"> </w:t>
      </w:r>
    </w:p>
    <w:p w14:paraId="225766A3" w14:textId="77777777" w:rsidR="00CA5A33" w:rsidRDefault="00CA5A33" w:rsidP="003647FF">
      <w:pPr>
        <w:ind w:firstLine="360"/>
        <w:rPr>
          <w:lang w:bidi="fa-IR"/>
        </w:rPr>
      </w:pPr>
      <w:r>
        <w:rPr>
          <w:lang w:bidi="fa-IR"/>
        </w:rPr>
        <w:t>For the second step, an important direction for the future work is to consider the case where some crews assigned to each disrupted component can finish their restoration process earlier than others and leave that component before its restoration process is completed. Another direction for the future research in this area is to effects of the disruptions on the routing network itself. In these cases, studying the methods which share and distribute restoration resource between the infrastructure network and the routing network would be of a great significance.</w:t>
      </w:r>
    </w:p>
    <w:p w14:paraId="0E092E8B" w14:textId="77777777" w:rsidR="00CA5A33" w:rsidRPr="00103D1A" w:rsidRDefault="00CA5A33" w:rsidP="003647FF">
      <w:pPr>
        <w:ind w:firstLine="360"/>
        <w:rPr>
          <w:lang w:bidi="fa-IR"/>
        </w:rPr>
      </w:pPr>
      <w:r>
        <w:rPr>
          <w:lang w:bidi="fa-IR"/>
        </w:rPr>
        <w:t xml:space="preserve">Also, new methods can be developed to solve the relaxed formulation more efficiently or it can be substituted by a constructive heuristic.  The obtained initial solution can be used in proposed and well-known heuristic and metaheuristic methods to find near optimal solution. To tackle the uncertainty of the parameters, we can use a scenario based stochastic optimization method to incorporate a variety of values for parameters with certain probabilities. </w:t>
      </w:r>
    </w:p>
    <w:p w14:paraId="114B4E3C" w14:textId="77777777" w:rsidR="00CA5A33" w:rsidRPr="00D26A37" w:rsidRDefault="00CA5A33" w:rsidP="003647FF">
      <w:pPr>
        <w:ind w:firstLine="360"/>
        <w:rPr>
          <w:lang w:bidi="fa-IR"/>
        </w:rPr>
      </w:pPr>
      <w:r>
        <w:rPr>
          <w:lang w:bidi="fa-IR"/>
        </w:rPr>
        <w:t xml:space="preserve">For the third and fourth steps, </w:t>
      </w:r>
      <w:r w:rsidR="00103D1A">
        <w:rPr>
          <w:lang w:bidi="fa-IR"/>
        </w:rPr>
        <w:t>an</w:t>
      </w:r>
      <w:r>
        <w:rPr>
          <w:lang w:bidi="fa-IR"/>
        </w:rPr>
        <w:t xml:space="preserve"> important direction for the future work is to consider the case where some crews assigned to each disrupted component can finish their restoration process earlier than others and leave that component before its restoration process is completed. Another direction for the future research in this area is to effects of the disruptions on the routing network itself. In these cases, studying the methods which share and distribute restoration resource between the infrastructure network and the routing network would be of a great significance. Also, new methods can be developed to solve the relaxed formulation more efficiently or it can be substituted by a constructive heuristic.  The obtained initial solution can be used in proposed and well-known heuristic and metaheuristic methods to find near optimal solution. To tackle the uncertainty of the parameters, we can use a scenario based stochastic optimization method to incorporate a variety of values for parameters with certain probabilities. </w:t>
      </w:r>
    </w:p>
    <w:p w14:paraId="11050F11" w14:textId="77777777" w:rsidR="00CA5A33" w:rsidRPr="00CA5A33" w:rsidRDefault="00CA5A33" w:rsidP="00CA5A33"/>
    <w:p w14:paraId="0A1FCCA8" w14:textId="77777777" w:rsidR="00CA5A33" w:rsidRDefault="00CA5A33">
      <w:pPr>
        <w:spacing w:line="240" w:lineRule="auto"/>
        <w:rPr>
          <w:rFonts w:asciiTheme="majorHAnsi" w:hAnsiTheme="majorHAnsi"/>
          <w:b/>
          <w:bCs/>
          <w:sz w:val="28"/>
          <w:szCs w:val="32"/>
        </w:rPr>
      </w:pPr>
      <w:r>
        <w:br w:type="page"/>
      </w:r>
    </w:p>
    <w:p w14:paraId="00FAF578" w14:textId="77777777" w:rsidR="00AA0B13" w:rsidRDefault="00AA0B13" w:rsidP="00CA5A33">
      <w:pPr>
        <w:pStyle w:val="Heading1"/>
        <w:numPr>
          <w:ilvl w:val="0"/>
          <w:numId w:val="0"/>
        </w:numPr>
      </w:pPr>
      <w:bookmarkStart w:id="360" w:name="_Toc511058203"/>
      <w:r>
        <w:t>References</w:t>
      </w:r>
      <w:bookmarkEnd w:id="353"/>
      <w:bookmarkEnd w:id="360"/>
    </w:p>
    <w:p w14:paraId="36A7A50E"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Afacan S. I., L. A. McLay. 2016.  An Integrated Network Design and Scheduling Problem for Network Recovery and Emergency Response. </w:t>
      </w:r>
      <w:r w:rsidRPr="00502554">
        <w:rPr>
          <w:iCs/>
          <w:color w:val="222222"/>
          <w:shd w:val="clear" w:color="auto" w:fill="FFFFFF"/>
        </w:rPr>
        <w:t>Submitted to</w:t>
      </w:r>
      <w:r w:rsidRPr="00502554">
        <w:rPr>
          <w:i/>
          <w:iCs/>
          <w:color w:val="222222"/>
          <w:shd w:val="clear" w:color="auto" w:fill="FFFFFF"/>
        </w:rPr>
        <w:t xml:space="preserve"> European Journal of Operational Research.</w:t>
      </w:r>
    </w:p>
    <w:p w14:paraId="5873E739" w14:textId="77777777" w:rsidR="00CA5A33" w:rsidRPr="00F71FF6" w:rsidRDefault="00CA5A33" w:rsidP="00CA5A33">
      <w:pPr>
        <w:spacing w:after="240" w:line="240" w:lineRule="auto"/>
        <w:rPr>
          <w:shd w:val="clear" w:color="auto" w:fill="FFFFFF"/>
        </w:rPr>
      </w:pPr>
      <w:r w:rsidRPr="00502554">
        <w:rPr>
          <w:shd w:val="clear" w:color="auto" w:fill="FFFFFF"/>
        </w:rPr>
        <w:t xml:space="preserve">Ahuja, R. K., T. L. Magnanti, J.B. Orlin. 1993. Network </w:t>
      </w:r>
      <w:r w:rsidRPr="00502554">
        <w:rPr>
          <w:noProof/>
          <w:shd w:val="clear" w:color="auto" w:fill="FFFFFF"/>
        </w:rPr>
        <w:t>flows:</w:t>
      </w:r>
      <w:r w:rsidRPr="00502554">
        <w:rPr>
          <w:shd w:val="clear" w:color="auto" w:fill="FFFFFF"/>
        </w:rPr>
        <w:t xml:space="preserve"> theory, algorithms, and applications.</w:t>
      </w:r>
    </w:p>
    <w:p w14:paraId="717A528A" w14:textId="77777777" w:rsidR="00CA5A33" w:rsidRPr="00502554" w:rsidRDefault="00CA5A33" w:rsidP="00CA5A33">
      <w:pPr>
        <w:spacing w:after="240" w:line="240" w:lineRule="auto"/>
        <w:rPr>
          <w:iCs/>
        </w:rPr>
      </w:pPr>
      <w:r w:rsidRPr="00502554">
        <w:rPr>
          <w:iCs/>
        </w:rPr>
        <w:t xml:space="preserve">Akbari, V., F. S. Salman. 2017. Multi-vehicle synchronized arc routing problem to restore post-disaster network connectivity. </w:t>
      </w:r>
      <w:r w:rsidRPr="00502554">
        <w:rPr>
          <w:i/>
        </w:rPr>
        <w:t>European Journal of Operational Research</w:t>
      </w:r>
      <w:r w:rsidRPr="00502554">
        <w:rPr>
          <w:iCs/>
        </w:rPr>
        <w:t xml:space="preserve">, </w:t>
      </w:r>
      <w:r w:rsidRPr="00502554">
        <w:rPr>
          <w:b/>
          <w:bCs/>
          <w:iCs/>
        </w:rPr>
        <w:t>257</w:t>
      </w:r>
      <w:r w:rsidRPr="00502554">
        <w:rPr>
          <w:iCs/>
        </w:rPr>
        <w:t>(2): 625-640.</w:t>
      </w:r>
    </w:p>
    <w:p w14:paraId="7CBD7A5B" w14:textId="77777777" w:rsidR="00CA5A33" w:rsidRPr="00F71FF6" w:rsidRDefault="00CA5A33" w:rsidP="00CA5A33">
      <w:pPr>
        <w:spacing w:after="240" w:line="240" w:lineRule="auto"/>
        <w:rPr>
          <w:rFonts w:cs="Arial"/>
          <w:szCs w:val="22"/>
        </w:rPr>
      </w:pPr>
      <w:r w:rsidRPr="00502554">
        <w:t>Aksu, D. T., L. Ozdamar. 2014. A mathematical model for post-disaster road restoration: Enabling accessibility and evacuation. </w:t>
      </w:r>
      <w:r w:rsidRPr="00502554">
        <w:rPr>
          <w:i/>
          <w:iCs/>
        </w:rPr>
        <w:t>Transportation Research Part E: Logistics and Transportation Review</w:t>
      </w:r>
      <w:r w:rsidRPr="00502554">
        <w:t>, </w:t>
      </w:r>
      <w:r w:rsidRPr="00502554">
        <w:rPr>
          <w:b/>
          <w:bCs/>
        </w:rPr>
        <w:t>61</w:t>
      </w:r>
      <w:r w:rsidRPr="00502554">
        <w:t>: 56-67.</w:t>
      </w:r>
    </w:p>
    <w:p w14:paraId="0C0BE993"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Albert, R., H. Jeong, A. L. Barabási. 2000. Error and attack tolerance of complex networks. </w:t>
      </w:r>
      <w:r w:rsidRPr="00502554">
        <w:rPr>
          <w:i/>
          <w:iCs/>
          <w:shd w:val="clear" w:color="auto" w:fill="FFFFFF"/>
        </w:rPr>
        <w:t>nature</w:t>
      </w:r>
      <w:r w:rsidRPr="00502554">
        <w:rPr>
          <w:shd w:val="clear" w:color="auto" w:fill="FFFFFF"/>
        </w:rPr>
        <w:t xml:space="preserve">, </w:t>
      </w:r>
      <w:r w:rsidRPr="00502554">
        <w:rPr>
          <w:b/>
          <w:bCs/>
          <w:shd w:val="clear" w:color="auto" w:fill="FFFFFF"/>
        </w:rPr>
        <w:t>406</w:t>
      </w:r>
      <w:r w:rsidRPr="00502554">
        <w:rPr>
          <w:shd w:val="clear" w:color="auto" w:fill="FFFFFF"/>
        </w:rPr>
        <w:t>(6794): 378-382.</w:t>
      </w:r>
    </w:p>
    <w:p w14:paraId="400C7143" w14:textId="77777777" w:rsidR="00CA5A33" w:rsidRPr="00502554" w:rsidRDefault="00CA5A33" w:rsidP="00CA5A33">
      <w:pPr>
        <w:keepNext/>
        <w:spacing w:after="240" w:line="240" w:lineRule="auto"/>
      </w:pPr>
      <w:r w:rsidRPr="00502554">
        <w:t xml:space="preserve">Aldrich, D.P. 2012. </w:t>
      </w:r>
      <w:r w:rsidRPr="00502554">
        <w:rPr>
          <w:i/>
        </w:rPr>
        <w:t>Building Resilience: Social Capital in Post-disaster Recovery</w:t>
      </w:r>
      <w:r w:rsidRPr="00502554">
        <w:t>. Chicago, IL: University of Chicago Press.</w:t>
      </w:r>
    </w:p>
    <w:p w14:paraId="3861EE68"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Alipour, Z., M.A.S. Monfared, and E. Zio. 2014. Comparing Topological and Reliability-based Vulnerability Analysis of Iran Power Transmission Network. </w:t>
      </w:r>
      <w:r w:rsidRPr="00502554">
        <w:rPr>
          <w:i/>
          <w:color w:val="222222"/>
          <w:shd w:val="clear" w:color="auto" w:fill="FFFFFF"/>
        </w:rPr>
        <w:t>Journal of Risk and Reliability</w:t>
      </w:r>
      <w:r w:rsidRPr="00502554">
        <w:rPr>
          <w:color w:val="222222"/>
          <w:shd w:val="clear" w:color="auto" w:fill="FFFFFF"/>
        </w:rPr>
        <w:t xml:space="preserve">, </w:t>
      </w:r>
      <w:r w:rsidRPr="00502554">
        <w:rPr>
          <w:b/>
          <w:color w:val="222222"/>
          <w:shd w:val="clear" w:color="auto" w:fill="FFFFFF"/>
        </w:rPr>
        <w:t>228</w:t>
      </w:r>
      <w:r w:rsidRPr="00502554">
        <w:rPr>
          <w:color w:val="222222"/>
          <w:shd w:val="clear" w:color="auto" w:fill="FFFFFF"/>
        </w:rPr>
        <w:t>(2): 139-151.</w:t>
      </w:r>
      <w:bookmarkStart w:id="361" w:name="_Ref443476764"/>
    </w:p>
    <w:p w14:paraId="2003E82C" w14:textId="77777777" w:rsidR="00CA5A33" w:rsidRPr="00502554" w:rsidRDefault="00CA5A33" w:rsidP="00CA5A33">
      <w:pPr>
        <w:spacing w:after="240" w:line="240" w:lineRule="auto"/>
        <w:rPr>
          <w:iCs/>
        </w:rPr>
      </w:pPr>
      <w:r w:rsidRPr="00502554">
        <w:t>American Society of Civil Engineers. 2017</w:t>
      </w:r>
      <w:r w:rsidRPr="00502554">
        <w:rPr>
          <w:i/>
          <w:iCs/>
        </w:rPr>
        <w:t>. Report Card for America’s Infrastructure. &lt;</w:t>
      </w:r>
      <w:r w:rsidRPr="00502554">
        <w:rPr>
          <w:iCs/>
        </w:rPr>
        <w:t>https://www.infrastructurereportcard.org/&gt;.</w:t>
      </w:r>
    </w:p>
    <w:p w14:paraId="50EE9209" w14:textId="77777777" w:rsidR="00CA5A33" w:rsidRPr="00F71FF6" w:rsidRDefault="00CA5A33" w:rsidP="00CA5A33">
      <w:pPr>
        <w:spacing w:after="240" w:line="240" w:lineRule="auto"/>
        <w:rPr>
          <w:shd w:val="clear" w:color="auto" w:fill="FFFFFF"/>
        </w:rPr>
      </w:pPr>
      <w:r w:rsidRPr="00502554">
        <w:rPr>
          <w:shd w:val="clear" w:color="auto" w:fill="FFFFFF"/>
        </w:rPr>
        <w:t>American Society of Civil Engineers, 2013. Report Card for America’s Infrastructure. &lt;http://www.infrastructurereportcard.org/oklahoma/oklahoma-overview/&gt;.</w:t>
      </w:r>
    </w:p>
    <w:p w14:paraId="6B6549FE"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Anaya-Arenas, A. M., J. Renaud, A. Ruiz. 2014. Relief distribution networks: a systematic review. </w:t>
      </w:r>
      <w:r w:rsidRPr="00502554">
        <w:rPr>
          <w:i/>
          <w:iCs/>
          <w:shd w:val="clear" w:color="auto" w:fill="FFFFFF"/>
        </w:rPr>
        <w:t>Annals of Operations Research</w:t>
      </w:r>
      <w:r w:rsidRPr="00502554">
        <w:rPr>
          <w:shd w:val="clear" w:color="auto" w:fill="FFFFFF"/>
        </w:rPr>
        <w:t xml:space="preserve">, </w:t>
      </w:r>
      <w:r w:rsidRPr="00502554">
        <w:rPr>
          <w:b/>
          <w:bCs/>
          <w:shd w:val="clear" w:color="auto" w:fill="FFFFFF"/>
        </w:rPr>
        <w:t>223</w:t>
      </w:r>
      <w:r w:rsidRPr="00502554">
        <w:rPr>
          <w:shd w:val="clear" w:color="auto" w:fill="FFFFFF"/>
        </w:rPr>
        <w:t>(1), 53-79.</w:t>
      </w:r>
    </w:p>
    <w:p w14:paraId="27D4969A" w14:textId="77777777" w:rsidR="00CA5A33" w:rsidRPr="00F71FF6" w:rsidRDefault="00CA5A33" w:rsidP="00CA5A33">
      <w:pPr>
        <w:spacing w:after="240" w:line="240" w:lineRule="auto"/>
      </w:pPr>
      <w:r w:rsidRPr="00502554">
        <w:t xml:space="preserve">Arab, A., A. Khodaei, S.K. Khator, and Z. Han. 2015. Transmission network restoration considering AC power flow constraints. </w:t>
      </w:r>
      <w:r w:rsidRPr="00502554">
        <w:rPr>
          <w:i/>
          <w:iCs/>
        </w:rPr>
        <w:t>In2015 IEEE International Conference on Smart Grid Communications.</w:t>
      </w:r>
      <w:r w:rsidRPr="00502554">
        <w:t>816-821.</w:t>
      </w:r>
    </w:p>
    <w:p w14:paraId="21A25934" w14:textId="77777777" w:rsidR="00CA5A33" w:rsidRPr="00502554" w:rsidRDefault="00CA5A33" w:rsidP="00CA5A33">
      <w:pPr>
        <w:spacing w:after="240" w:line="240" w:lineRule="auto"/>
      </w:pPr>
      <w:r w:rsidRPr="00502554">
        <w:t>Arab, A., A. Khodaei, S.K. Khator, and Z. Han. 2016. Electric Power Grid Restoration Considering Disaster Economics. </w:t>
      </w:r>
      <w:r w:rsidRPr="00502554">
        <w:rPr>
          <w:i/>
          <w:iCs/>
        </w:rPr>
        <w:t>IEEE Access</w:t>
      </w:r>
      <w:r w:rsidRPr="00502554">
        <w:t>, 4: 639-649.</w:t>
      </w:r>
    </w:p>
    <w:p w14:paraId="6C44EFC3" w14:textId="77777777" w:rsidR="00CA5A33" w:rsidRPr="00502554" w:rsidRDefault="00CA5A33" w:rsidP="00CA5A33">
      <w:pPr>
        <w:autoSpaceDE w:val="0"/>
        <w:autoSpaceDN w:val="0"/>
        <w:adjustRightInd w:val="0"/>
        <w:spacing w:after="240" w:line="240" w:lineRule="auto"/>
        <w:jc w:val="both"/>
        <w:rPr>
          <w:color w:val="222222"/>
          <w:shd w:val="clear" w:color="auto" w:fill="FFFFFF"/>
        </w:rPr>
      </w:pPr>
      <w:r w:rsidRPr="00502554">
        <w:rPr>
          <w:color w:val="222222"/>
          <w:shd w:val="clear" w:color="auto" w:fill="FFFFFF"/>
        </w:rPr>
        <w:t xml:space="preserve">Arghandeh R., A.V. Meier, L. Mehrmanesh, L. Mili. 2016. On the definition of cyber-physical resilience in power systems, </w:t>
      </w:r>
      <w:r w:rsidRPr="00502554">
        <w:rPr>
          <w:i/>
          <w:iCs/>
          <w:color w:val="222222"/>
          <w:shd w:val="clear" w:color="auto" w:fill="FFFFFF"/>
        </w:rPr>
        <w:t>Renewable and Sustainable Energy Reviews</w:t>
      </w:r>
      <w:r w:rsidRPr="00502554">
        <w:rPr>
          <w:color w:val="222222"/>
          <w:shd w:val="clear" w:color="auto" w:fill="FFFFFF"/>
        </w:rPr>
        <w:t>, 58: 1060-1069</w:t>
      </w:r>
    </w:p>
    <w:p w14:paraId="2BAEFDCF"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Arif A., Z. Wang, J. Wang, and C. Chen. </w:t>
      </w:r>
      <w:r w:rsidR="007D4812">
        <w:rPr>
          <w:shd w:val="clear" w:color="auto" w:fill="FFFFFF"/>
        </w:rPr>
        <w:t xml:space="preserve">2017. </w:t>
      </w:r>
      <w:r w:rsidRPr="00502554">
        <w:rPr>
          <w:shd w:val="clear" w:color="auto" w:fill="FFFFFF"/>
        </w:rPr>
        <w:t>Power Distribution System Outage Management with Co-Optimization of Repairs, Reconfiguration, and DG Dispatch. IEEE Transactions on Smart Grid</w:t>
      </w:r>
    </w:p>
    <w:p w14:paraId="734BAC50" w14:textId="77777777" w:rsidR="00CA5A33" w:rsidRPr="00502554" w:rsidRDefault="00CA5A33" w:rsidP="00CA5A33">
      <w:pPr>
        <w:autoSpaceDE w:val="0"/>
        <w:autoSpaceDN w:val="0"/>
        <w:adjustRightInd w:val="0"/>
        <w:spacing w:after="240" w:line="240" w:lineRule="auto"/>
      </w:pPr>
      <w:r w:rsidRPr="00502554">
        <w:t>Aven, T. 2011. On Some Recent Definitions and Analysis Frameworks for Risk,</w:t>
      </w:r>
    </w:p>
    <w:p w14:paraId="391E6928" w14:textId="77777777" w:rsidR="00CA5A33" w:rsidRPr="00502554" w:rsidRDefault="00CA5A33" w:rsidP="00CA5A33">
      <w:pPr>
        <w:keepNext/>
        <w:spacing w:after="240" w:line="240" w:lineRule="auto"/>
      </w:pPr>
      <w:r w:rsidRPr="00502554">
        <w:t xml:space="preserve">Vulnerability, and Resilience. </w:t>
      </w:r>
      <w:r w:rsidRPr="00502554">
        <w:rPr>
          <w:i/>
          <w:iCs/>
        </w:rPr>
        <w:t>Risk Analysis</w:t>
      </w:r>
      <w:r w:rsidRPr="00502554">
        <w:t xml:space="preserve">, </w:t>
      </w:r>
      <w:r w:rsidRPr="00502554">
        <w:rPr>
          <w:b/>
          <w:bCs/>
        </w:rPr>
        <w:t>31</w:t>
      </w:r>
      <w:r w:rsidRPr="00502554">
        <w:t>(4): 515-522.</w:t>
      </w:r>
    </w:p>
    <w:p w14:paraId="5EB4F32E" w14:textId="77777777" w:rsidR="00CA5A33" w:rsidRPr="00502554" w:rsidRDefault="00CA5A33" w:rsidP="00CA5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 w:rsidRPr="00502554">
        <w:t xml:space="preserve">Averbakh, I. 2012. Emergency path restoration problems, </w:t>
      </w:r>
      <w:r w:rsidRPr="00502554">
        <w:rPr>
          <w:i/>
          <w:iCs/>
        </w:rPr>
        <w:t>Discrete Optimization</w:t>
      </w:r>
      <w:r w:rsidRPr="00502554">
        <w:t xml:space="preserve">, </w:t>
      </w:r>
      <w:r w:rsidRPr="00502554">
        <w:rPr>
          <w:b/>
          <w:bCs/>
        </w:rPr>
        <w:t>9</w:t>
      </w:r>
      <w:r w:rsidRPr="00502554">
        <w:t>(1): 58-64.</w:t>
      </w:r>
    </w:p>
    <w:p w14:paraId="5EE208C5" w14:textId="77777777" w:rsidR="00CA5A33" w:rsidRPr="00F71FF6" w:rsidRDefault="00CA5A33" w:rsidP="00CA5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rPr>
          <w:lang w:val="fr-FR"/>
        </w:rPr>
      </w:pPr>
      <w:r w:rsidRPr="00502554">
        <w:t>Averbakh, I., and J. Pereira. 2012. The flowtime network construction problem. </w:t>
      </w:r>
      <w:r w:rsidRPr="00502554">
        <w:rPr>
          <w:i/>
          <w:lang w:val="fr-FR"/>
        </w:rPr>
        <w:t>Iie Transactions</w:t>
      </w:r>
      <w:r w:rsidRPr="00502554">
        <w:rPr>
          <w:lang w:val="fr-FR"/>
        </w:rPr>
        <w:t>, </w:t>
      </w:r>
      <w:r w:rsidRPr="00502554">
        <w:rPr>
          <w:b/>
          <w:lang w:val="fr-FR"/>
        </w:rPr>
        <w:t>44</w:t>
      </w:r>
      <w:r w:rsidRPr="00502554">
        <w:rPr>
          <w:lang w:val="fr-FR"/>
        </w:rPr>
        <w:t>(8): 681-694.</w:t>
      </w:r>
      <w:bookmarkEnd w:id="361"/>
    </w:p>
    <w:p w14:paraId="20775E56" w14:textId="77777777" w:rsidR="00CA5A33" w:rsidRPr="00502554" w:rsidRDefault="00CA5A33" w:rsidP="00CA5A33">
      <w:pPr>
        <w:spacing w:after="240" w:line="240" w:lineRule="auto"/>
        <w:rPr>
          <w:shd w:val="clear" w:color="auto" w:fill="FFFFFF"/>
        </w:rPr>
      </w:pPr>
      <w:r w:rsidRPr="00502554">
        <w:rPr>
          <w:shd w:val="clear" w:color="auto" w:fill="FFFFFF"/>
        </w:rPr>
        <w:t xml:space="preserve">Barabási, A. L., &amp; Albert, R. (1999). </w:t>
      </w:r>
      <w:r w:rsidRPr="00502554">
        <w:rPr>
          <w:noProof/>
          <w:shd w:val="clear" w:color="auto" w:fill="FFFFFF"/>
        </w:rPr>
        <w:t>Emergence</w:t>
      </w:r>
      <w:r w:rsidRPr="00502554">
        <w:rPr>
          <w:shd w:val="clear" w:color="auto" w:fill="FFFFFF"/>
        </w:rPr>
        <w:t xml:space="preserve"> of scaling in random networks. </w:t>
      </w:r>
      <w:r w:rsidRPr="00502554">
        <w:rPr>
          <w:i/>
          <w:iCs/>
          <w:shd w:val="clear" w:color="auto" w:fill="FFFFFF"/>
        </w:rPr>
        <w:t>science</w:t>
      </w:r>
      <w:r w:rsidRPr="00502554">
        <w:rPr>
          <w:shd w:val="clear" w:color="auto" w:fill="FFFFFF"/>
        </w:rPr>
        <w:t xml:space="preserve">, </w:t>
      </w:r>
      <w:r w:rsidRPr="00F71FF6">
        <w:rPr>
          <w:b/>
          <w:bCs/>
          <w:shd w:val="clear" w:color="auto" w:fill="FFFFFF"/>
        </w:rPr>
        <w:t>286</w:t>
      </w:r>
      <w:r w:rsidRPr="00502554">
        <w:rPr>
          <w:shd w:val="clear" w:color="auto" w:fill="FFFFFF"/>
        </w:rPr>
        <w:t>(5439): 509-512.</w:t>
      </w:r>
    </w:p>
    <w:p w14:paraId="1E6ACAE2" w14:textId="77777777" w:rsidR="00CA5A33" w:rsidRPr="00F71FF6" w:rsidRDefault="00CA5A33" w:rsidP="00CA5A33">
      <w:pPr>
        <w:spacing w:after="240" w:line="240" w:lineRule="auto"/>
        <w:rPr>
          <w:color w:val="222222"/>
          <w:shd w:val="clear" w:color="auto" w:fill="FFFFFF"/>
        </w:rPr>
      </w:pPr>
      <w:r w:rsidRPr="00502554">
        <w:rPr>
          <w:color w:val="222222"/>
          <w:shd w:val="clear" w:color="auto" w:fill="FFFFFF"/>
          <w:lang w:val="fr-FR"/>
        </w:rPr>
        <w:t xml:space="preserve">Barker, K., J.E. Ramirez-Marquez, and C.M. Rocco. </w:t>
      </w:r>
      <w:r w:rsidRPr="00502554">
        <w:rPr>
          <w:color w:val="222222"/>
          <w:shd w:val="clear" w:color="auto" w:fill="FFFFFF"/>
        </w:rPr>
        <w:t xml:space="preserve">2013. Resilience-Based Network Component Importance Measures. </w:t>
      </w:r>
      <w:r w:rsidRPr="00502554">
        <w:rPr>
          <w:i/>
          <w:color w:val="222222"/>
          <w:shd w:val="clear" w:color="auto" w:fill="FFFFFF"/>
        </w:rPr>
        <w:t>Reliability Engineering and System Safety</w:t>
      </w:r>
      <w:r w:rsidRPr="00502554">
        <w:rPr>
          <w:color w:val="222222"/>
          <w:shd w:val="clear" w:color="auto" w:fill="FFFFFF"/>
        </w:rPr>
        <w:t xml:space="preserve">, </w:t>
      </w:r>
      <w:r w:rsidRPr="00F71FF6">
        <w:rPr>
          <w:b/>
          <w:bCs/>
          <w:color w:val="222222"/>
          <w:shd w:val="clear" w:color="auto" w:fill="FFFFFF"/>
        </w:rPr>
        <w:t>117</w:t>
      </w:r>
      <w:r w:rsidRPr="00502554">
        <w:rPr>
          <w:color w:val="222222"/>
          <w:shd w:val="clear" w:color="auto" w:fill="FFFFFF"/>
        </w:rPr>
        <w:t>: 89-97.</w:t>
      </w:r>
    </w:p>
    <w:p w14:paraId="01F5F814" w14:textId="77777777" w:rsidR="00CA5A33" w:rsidRPr="00502554" w:rsidRDefault="00CA5A33" w:rsidP="00CA5A33">
      <w:pPr>
        <w:spacing w:after="240" w:line="240" w:lineRule="auto"/>
        <w:rPr>
          <w:shd w:val="clear" w:color="auto" w:fill="FFFFFF"/>
        </w:rPr>
      </w:pPr>
      <w:r w:rsidRPr="00502554">
        <w:rPr>
          <w:shd w:val="clear" w:color="auto" w:fill="FFFFFF"/>
        </w:rPr>
        <w:t xml:space="preserve">Barker, K., J.H. Lambert, C. W. Zobel, A. H. Tapia, J. E. Ramirez-Marquez, L. Albert, C. Caragea. 2017. Defining resilience analytics for interdependent cyber-physical-social networks. </w:t>
      </w:r>
      <w:r w:rsidRPr="00502554">
        <w:rPr>
          <w:i/>
          <w:iCs/>
          <w:shd w:val="clear" w:color="auto" w:fill="FFFFFF"/>
        </w:rPr>
        <w:t>Sustainable and Resilient Infrastructure</w:t>
      </w:r>
      <w:r w:rsidRPr="00502554">
        <w:rPr>
          <w:shd w:val="clear" w:color="auto" w:fill="FFFFFF"/>
        </w:rPr>
        <w:t xml:space="preserve">, </w:t>
      </w:r>
      <w:r w:rsidRPr="00502554">
        <w:rPr>
          <w:b/>
          <w:bCs/>
          <w:shd w:val="clear" w:color="auto" w:fill="FFFFFF"/>
        </w:rPr>
        <w:t>2</w:t>
      </w:r>
      <w:r w:rsidRPr="00502554">
        <w:rPr>
          <w:shd w:val="clear" w:color="auto" w:fill="FFFFFF"/>
        </w:rPr>
        <w:t>(2): 59-67.</w:t>
      </w:r>
    </w:p>
    <w:p w14:paraId="543ABEAD" w14:textId="77777777" w:rsidR="00CA5A33" w:rsidRPr="00502554" w:rsidRDefault="00CA5A33" w:rsidP="00CA5A33">
      <w:pPr>
        <w:autoSpaceDE w:val="0"/>
        <w:autoSpaceDN w:val="0"/>
        <w:adjustRightInd w:val="0"/>
        <w:spacing w:after="240" w:line="240" w:lineRule="auto"/>
        <w:rPr>
          <w:color w:val="222222"/>
          <w:shd w:val="clear" w:color="auto" w:fill="FFFFFF"/>
        </w:rPr>
      </w:pPr>
    </w:p>
    <w:p w14:paraId="6CB1E184"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Baroud, H., J.E. Ramirez-Marquez, K. Barker, C.M. Rocco. 2014. Stochastic Measures of Network Resilience: Applications to Waterway Commodity Flows. </w:t>
      </w:r>
      <w:r w:rsidRPr="00502554">
        <w:rPr>
          <w:i/>
          <w:color w:val="222222"/>
          <w:shd w:val="clear" w:color="auto" w:fill="FFFFFF"/>
        </w:rPr>
        <w:t>Risk Analysis</w:t>
      </w:r>
      <w:r w:rsidRPr="00502554">
        <w:rPr>
          <w:color w:val="222222"/>
          <w:shd w:val="clear" w:color="auto" w:fill="FFFFFF"/>
        </w:rPr>
        <w:t xml:space="preserve">, </w:t>
      </w:r>
      <w:r w:rsidRPr="00502554">
        <w:rPr>
          <w:b/>
          <w:color w:val="222222"/>
          <w:shd w:val="clear" w:color="auto" w:fill="FFFFFF"/>
        </w:rPr>
        <w:t>34</w:t>
      </w:r>
      <w:r w:rsidRPr="00502554">
        <w:rPr>
          <w:color w:val="222222"/>
          <w:shd w:val="clear" w:color="auto" w:fill="FFFFFF"/>
        </w:rPr>
        <w:t>(7): 1317-1335.</w:t>
      </w:r>
    </w:p>
    <w:p w14:paraId="7F2580A8"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Baroud, H., K. Barker, and J.E. Ramirez-Marquez. 2014. Importance Measures for Inland Waterway Network Resilience. </w:t>
      </w:r>
      <w:r w:rsidRPr="00502554">
        <w:rPr>
          <w:i/>
          <w:color w:val="222222"/>
          <w:shd w:val="clear" w:color="auto" w:fill="FFFFFF"/>
        </w:rPr>
        <w:t>Transportation Research Part E</w:t>
      </w:r>
      <w:r w:rsidRPr="00502554">
        <w:rPr>
          <w:color w:val="222222"/>
          <w:shd w:val="clear" w:color="auto" w:fill="FFFFFF"/>
        </w:rPr>
        <w:t xml:space="preserve">, </w:t>
      </w:r>
      <w:r w:rsidRPr="00502554">
        <w:rPr>
          <w:b/>
          <w:color w:val="222222"/>
          <w:shd w:val="clear" w:color="auto" w:fill="FFFFFF"/>
        </w:rPr>
        <w:t>62</w:t>
      </w:r>
      <w:r w:rsidRPr="00502554">
        <w:rPr>
          <w:color w:val="222222"/>
          <w:shd w:val="clear" w:color="auto" w:fill="FFFFFF"/>
        </w:rPr>
        <w:t>: 55-67.</w:t>
      </w:r>
    </w:p>
    <w:p w14:paraId="5CC5A909"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Baruth, K.E. and J.J. Carroll. 2002. A Formal Assessment of Resilience: The Baruth Protective Factors Inventory. Journal Individual Psychology, </w:t>
      </w:r>
      <w:r w:rsidRPr="00502554">
        <w:rPr>
          <w:b/>
          <w:color w:val="222222"/>
          <w:shd w:val="clear" w:color="auto" w:fill="FFFFFF"/>
        </w:rPr>
        <w:t>58</w:t>
      </w:r>
      <w:r w:rsidRPr="00502554">
        <w:rPr>
          <w:color w:val="222222"/>
          <w:shd w:val="clear" w:color="auto" w:fill="FFFFFF"/>
        </w:rPr>
        <w:t>(3): 235-244.</w:t>
      </w:r>
    </w:p>
    <w:p w14:paraId="25F2AFCA"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Béné, C., R. G. Wood, A. Newsham, M. Davies. 2012. Resilience: New Utopia or New Tyranny? Reflection about the potentials and limits of the concept of resilience in relation to vulnerability reduction </w:t>
      </w:r>
      <w:r w:rsidRPr="00502554">
        <w:rPr>
          <w:noProof/>
          <w:shd w:val="clear" w:color="auto" w:fill="FFFFFF"/>
        </w:rPr>
        <w:t>programs</w:t>
      </w:r>
      <w:r w:rsidRPr="00502554">
        <w:rPr>
          <w:shd w:val="clear" w:color="auto" w:fill="FFFFFF"/>
        </w:rPr>
        <w:t>. Brighton, UK: Institute for Development Studies.</w:t>
      </w:r>
    </w:p>
    <w:p w14:paraId="6A4E92F9"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Berdica, K. and L.G. Mattsson. 2007. Vulnerability: A Model-Based Case Study of the Road Network in Stockholm. in: Murray, A.T., T.H. Grubesic, (Eds.), </w:t>
      </w:r>
      <w:r w:rsidRPr="00502554">
        <w:rPr>
          <w:i/>
          <w:color w:val="222222"/>
          <w:shd w:val="clear" w:color="auto" w:fill="FFFFFF"/>
        </w:rPr>
        <w:t>Critical Infrastructure: Reliability and Vulnerability</w:t>
      </w:r>
      <w:r w:rsidRPr="00502554">
        <w:rPr>
          <w:color w:val="222222"/>
          <w:shd w:val="clear" w:color="auto" w:fill="FFFFFF"/>
        </w:rPr>
        <w:t>. Springer, New York, pp. 81–106.</w:t>
      </w:r>
    </w:p>
    <w:p w14:paraId="63695C4E"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Bernstein, A., D. Bienstock, D. Hay, M. Uzunoglu, G. Zussman. 2014. Power grid vulnerability to geographically correlated failures—analysis and control implications. </w:t>
      </w:r>
      <w:r w:rsidRPr="00502554">
        <w:rPr>
          <w:i/>
          <w:iCs/>
          <w:shd w:val="clear" w:color="auto" w:fill="FFFFFF"/>
        </w:rPr>
        <w:t>In INFOCOM,</w:t>
      </w:r>
      <w:r w:rsidRPr="00502554">
        <w:rPr>
          <w:shd w:val="clear" w:color="auto" w:fill="FFFFFF"/>
        </w:rPr>
        <w:t xml:space="preserve"> </w:t>
      </w:r>
      <w:r w:rsidRPr="00502554">
        <w:rPr>
          <w:i/>
          <w:iCs/>
          <w:shd w:val="clear" w:color="auto" w:fill="FFFFFF"/>
        </w:rPr>
        <w:t>2014 Proceedings IEEE</w:t>
      </w:r>
      <w:r w:rsidRPr="00502554">
        <w:rPr>
          <w:shd w:val="clear" w:color="auto" w:fill="FFFFFF"/>
        </w:rPr>
        <w:t>: 2634-2642.</w:t>
      </w:r>
    </w:p>
    <w:p w14:paraId="5C071438" w14:textId="77777777" w:rsidR="00CA5A33" w:rsidRPr="00502554" w:rsidRDefault="00CA5A33" w:rsidP="00CA5A33">
      <w:pPr>
        <w:spacing w:after="240" w:line="240" w:lineRule="auto"/>
        <w:rPr>
          <w:shd w:val="clear" w:color="auto" w:fill="FFFFFF"/>
        </w:rPr>
      </w:pPr>
      <w:r w:rsidRPr="00502554">
        <w:rPr>
          <w:shd w:val="clear" w:color="auto" w:fill="FFFFFF"/>
        </w:rPr>
        <w:t xml:space="preserve">Bienstock, D., S. Mattia. 2007. Using mixed-integer programming to solve power grid blackout problems. </w:t>
      </w:r>
      <w:r w:rsidRPr="00502554">
        <w:rPr>
          <w:i/>
          <w:iCs/>
          <w:shd w:val="clear" w:color="auto" w:fill="FFFFFF"/>
        </w:rPr>
        <w:t>Discrete Optimization</w:t>
      </w:r>
      <w:r w:rsidRPr="00502554">
        <w:rPr>
          <w:shd w:val="clear" w:color="auto" w:fill="FFFFFF"/>
        </w:rPr>
        <w:t xml:space="preserve">, </w:t>
      </w:r>
      <w:r w:rsidRPr="00502554">
        <w:rPr>
          <w:b/>
          <w:bCs/>
          <w:shd w:val="clear" w:color="auto" w:fill="FFFFFF"/>
        </w:rPr>
        <w:t>4</w:t>
      </w:r>
      <w:r w:rsidRPr="00502554">
        <w:rPr>
          <w:shd w:val="clear" w:color="auto" w:fill="FFFFFF"/>
        </w:rPr>
        <w:t>(1): 115-141.</w:t>
      </w:r>
    </w:p>
    <w:p w14:paraId="169F9A2A" w14:textId="77777777" w:rsidR="00CA5A33" w:rsidRPr="00502554" w:rsidRDefault="00CA5A33" w:rsidP="00CA5A33">
      <w:pPr>
        <w:spacing w:after="240" w:line="240" w:lineRule="auto"/>
        <w:rPr>
          <w:shd w:val="clear" w:color="auto" w:fill="FFFFFF"/>
        </w:rPr>
      </w:pPr>
      <w:r w:rsidRPr="00502554">
        <w:rPr>
          <w:shd w:val="clear" w:color="auto" w:fill="FFFFFF"/>
        </w:rPr>
        <w:t xml:space="preserve">Bienstock, D. 2011. Optimal control of cascading power grid failures. </w:t>
      </w:r>
      <w:r w:rsidRPr="00502554">
        <w:rPr>
          <w:i/>
          <w:iCs/>
          <w:shd w:val="clear" w:color="auto" w:fill="FFFFFF"/>
        </w:rPr>
        <w:t>In Decision and control and European control conference (CDC-ECC)</w:t>
      </w:r>
      <w:r w:rsidRPr="00502554">
        <w:rPr>
          <w:shd w:val="clear" w:color="auto" w:fill="FFFFFF"/>
        </w:rPr>
        <w:t>. 2166-2173</w:t>
      </w:r>
    </w:p>
    <w:p w14:paraId="03E9ED5E" w14:textId="77777777" w:rsidR="00CA5A33" w:rsidRPr="00F71FF6" w:rsidRDefault="00CA5A33" w:rsidP="00CA5A33">
      <w:pPr>
        <w:spacing w:after="240" w:line="240" w:lineRule="auto"/>
        <w:rPr>
          <w:rFonts w:cs="Arial"/>
          <w:i/>
          <w:iCs/>
          <w:szCs w:val="22"/>
          <w:shd w:val="clear" w:color="auto" w:fill="FFFFFF"/>
        </w:rPr>
      </w:pPr>
      <w:r w:rsidRPr="00502554">
        <w:rPr>
          <w:shd w:val="clear" w:color="auto" w:fill="FFFFFF"/>
        </w:rPr>
        <w:t xml:space="preserve">Bienstock, D., G. Grebla. 2015. Robust Control of Cascading Power Grid Failures using Stochastic Approximation. </w:t>
      </w:r>
      <w:r w:rsidRPr="00502554">
        <w:rPr>
          <w:i/>
          <w:iCs/>
          <w:shd w:val="clear" w:color="auto" w:fill="FFFFFF"/>
        </w:rPr>
        <w:t>arXiv preprint arXiv:1504.00856.</w:t>
      </w:r>
    </w:p>
    <w:p w14:paraId="4043D3CA"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lang w:val="es-MX"/>
        </w:rPr>
        <w:t xml:space="preserve">Bye, P., L. Yu, Sh, Shivastava, S. Van Leeuwen. </w:t>
      </w:r>
      <w:r w:rsidRPr="00502554">
        <w:rPr>
          <w:color w:val="222222"/>
          <w:shd w:val="clear" w:color="auto" w:fill="FFFFFF"/>
        </w:rPr>
        <w:t xml:space="preserve">2013. A Pre-Event Recovery Planning Guide for Transportation. </w:t>
      </w:r>
      <w:r w:rsidRPr="00502554">
        <w:rPr>
          <w:i/>
          <w:color w:val="222222"/>
          <w:shd w:val="clear" w:color="auto" w:fill="FFFFFF"/>
        </w:rPr>
        <w:t>Transportation Research Board</w:t>
      </w:r>
      <w:r w:rsidRPr="00502554">
        <w:rPr>
          <w:color w:val="222222"/>
          <w:shd w:val="clear" w:color="auto" w:fill="FFFFFF"/>
        </w:rPr>
        <w:t>, 753.</w:t>
      </w:r>
    </w:p>
    <w:p w14:paraId="0520BF68"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Çelik, M., Ö. Ergun, and P. Keskinocak. 2015. The Post-disaster Debris Clearance Problem under Incomplete Information. </w:t>
      </w:r>
      <w:r w:rsidRPr="00502554">
        <w:rPr>
          <w:i/>
          <w:color w:val="222222"/>
          <w:shd w:val="clear" w:color="auto" w:fill="FFFFFF"/>
        </w:rPr>
        <w:t>Operations Research</w:t>
      </w:r>
      <w:r w:rsidRPr="00502554">
        <w:rPr>
          <w:color w:val="222222"/>
          <w:shd w:val="clear" w:color="auto" w:fill="FFFFFF"/>
        </w:rPr>
        <w:t xml:space="preserve">, </w:t>
      </w:r>
      <w:r w:rsidRPr="00502554">
        <w:rPr>
          <w:b/>
          <w:color w:val="222222"/>
          <w:shd w:val="clear" w:color="auto" w:fill="FFFFFF"/>
        </w:rPr>
        <w:t>63</w:t>
      </w:r>
      <w:r w:rsidRPr="00502554">
        <w:rPr>
          <w:color w:val="222222"/>
          <w:shd w:val="clear" w:color="auto" w:fill="FFFFFF"/>
        </w:rPr>
        <w:t>(1): 65-85.</w:t>
      </w:r>
    </w:p>
    <w:p w14:paraId="545BB626"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Çelik, M. 2017. Network restoration and recovery in humanitarian operations: Framework, literature review, and research directions. </w:t>
      </w:r>
      <w:r w:rsidRPr="00502554">
        <w:rPr>
          <w:i/>
          <w:iCs/>
          <w:color w:val="222222"/>
          <w:shd w:val="clear" w:color="auto" w:fill="FFFFFF"/>
        </w:rPr>
        <w:t>Surveys in Operations Research and Management Science</w:t>
      </w:r>
      <w:r w:rsidRPr="00502554">
        <w:rPr>
          <w:color w:val="222222"/>
          <w:shd w:val="clear" w:color="auto" w:fill="FFFFFF"/>
        </w:rPr>
        <w:t xml:space="preserve">. </w:t>
      </w:r>
      <w:r w:rsidRPr="00502554">
        <w:rPr>
          <w:b/>
          <w:bCs/>
          <w:color w:val="222222"/>
          <w:shd w:val="clear" w:color="auto" w:fill="FFFFFF"/>
        </w:rPr>
        <w:t>21</w:t>
      </w:r>
      <w:r w:rsidRPr="00502554">
        <w:rPr>
          <w:color w:val="222222"/>
          <w:shd w:val="clear" w:color="auto" w:fill="FFFFFF"/>
        </w:rPr>
        <w:t>:47</w:t>
      </w:r>
      <w:r w:rsidRPr="00502554">
        <w:t>–</w:t>
      </w:r>
      <w:r w:rsidRPr="00502554">
        <w:rPr>
          <w:color w:val="222222"/>
          <w:shd w:val="clear" w:color="auto" w:fill="FFFFFF"/>
        </w:rPr>
        <w:t>61</w:t>
      </w:r>
    </w:p>
    <w:p w14:paraId="5D67A093" w14:textId="77777777" w:rsidR="00CA5A33" w:rsidRPr="00502554" w:rsidRDefault="00CA5A33" w:rsidP="00CA5A33">
      <w:pPr>
        <w:spacing w:after="240" w:line="240" w:lineRule="auto"/>
        <w:rPr>
          <w:shd w:val="clear" w:color="auto" w:fill="FFFFFF"/>
        </w:rPr>
      </w:pPr>
      <w:r w:rsidRPr="00502554">
        <w:rPr>
          <w:shd w:val="clear" w:color="auto" w:fill="FFFFFF"/>
        </w:rPr>
        <w:t xml:space="preserve">Chang, L., Z. Wu. 2011. Performance and reliability of electrical power grids under cascading failures. </w:t>
      </w:r>
      <w:r w:rsidRPr="00502554">
        <w:rPr>
          <w:i/>
          <w:iCs/>
          <w:shd w:val="clear" w:color="auto" w:fill="FFFFFF"/>
        </w:rPr>
        <w:t>International Journal of Electrical Power &amp; Energy Systems</w:t>
      </w:r>
      <w:r w:rsidRPr="00502554">
        <w:rPr>
          <w:shd w:val="clear" w:color="auto" w:fill="FFFFFF"/>
        </w:rPr>
        <w:t xml:space="preserve">, </w:t>
      </w:r>
      <w:r w:rsidRPr="00502554">
        <w:rPr>
          <w:b/>
          <w:bCs/>
          <w:shd w:val="clear" w:color="auto" w:fill="FFFFFF"/>
        </w:rPr>
        <w:t>33</w:t>
      </w:r>
      <w:r w:rsidRPr="00502554">
        <w:rPr>
          <w:shd w:val="clear" w:color="auto" w:fill="FFFFFF"/>
        </w:rPr>
        <w:t>(8): 1410-1419.</w:t>
      </w:r>
    </w:p>
    <w:p w14:paraId="6B882042" w14:textId="77777777" w:rsidR="00CA5A33" w:rsidRPr="00F71FF6" w:rsidRDefault="00CA5A33" w:rsidP="00CA5A33">
      <w:pPr>
        <w:spacing w:after="240" w:line="240" w:lineRule="auto"/>
      </w:pPr>
      <w:r w:rsidRPr="00502554">
        <w:t xml:space="preserve">Chapman, A., González, A.D., Mesbahi, M., Dueñas-Osorio, L., et al., 2017. Data-guided Control: Clustering , Graph Products, and Decentralized Control. In </w:t>
      </w:r>
      <w:r w:rsidRPr="00502554">
        <w:rPr>
          <w:i/>
          <w:iCs/>
        </w:rPr>
        <w:t>56th IEEE Conference on Decision and Control (CDC2017)</w:t>
      </w:r>
      <w:r w:rsidRPr="00502554">
        <w:t xml:space="preserve">. Melbourne, Australia, pp. 1–8. Available at: </w:t>
      </w:r>
      <w:hyperlink r:id="rId64" w:history="1">
        <w:r w:rsidRPr="00502554">
          <w:rPr>
            <w:rStyle w:val="Hyperlink"/>
          </w:rPr>
          <w:t>http://cdc2017.ieeecss.org/</w:t>
        </w:r>
      </w:hyperlink>
      <w:r w:rsidRPr="00502554">
        <w:t>.</w:t>
      </w:r>
    </w:p>
    <w:p w14:paraId="604A83A7"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Chen B., C. Chen, J. Wang, and K. L. Butler-Purry. </w:t>
      </w:r>
      <w:r w:rsidR="0048283F">
        <w:rPr>
          <w:shd w:val="clear" w:color="auto" w:fill="FFFFFF"/>
        </w:rPr>
        <w:t xml:space="preserve">2017. </w:t>
      </w:r>
      <w:r w:rsidRPr="00502554">
        <w:rPr>
          <w:shd w:val="clear" w:color="auto" w:fill="FFFFFF"/>
        </w:rPr>
        <w:t>Sequential service restoration for unbalanced distribution systems and microgrids. IEEE Transactions on Power Systems</w:t>
      </w:r>
      <w:r w:rsidR="0048283F">
        <w:rPr>
          <w:shd w:val="clear" w:color="auto" w:fill="FFFFFF"/>
        </w:rPr>
        <w:t>.</w:t>
      </w:r>
    </w:p>
    <w:p w14:paraId="25A98B4A"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Chen, X.Z., Q.C. Lu, and Z.R. Peng. 2014. Analysis of Transportation Network Vulnerability under Flooding Disaster. The 94th Transportation Research Board Annual Meeting 36.</w:t>
      </w:r>
    </w:p>
    <w:p w14:paraId="745165C1" w14:textId="77777777" w:rsidR="00CA5A33" w:rsidRPr="00502554" w:rsidRDefault="00CA5A33" w:rsidP="00CA5A33">
      <w:pPr>
        <w:keepNext/>
        <w:spacing w:after="240" w:line="240" w:lineRule="auto"/>
      </w:pPr>
      <w:r w:rsidRPr="00502554">
        <w:t xml:space="preserve">Cimellaro, G., A. Reinhorn, and M. Bruneau. 2010. Seismic Resilience of a Hospital System. </w:t>
      </w:r>
      <w:r w:rsidRPr="00502554">
        <w:rPr>
          <w:i/>
        </w:rPr>
        <w:t>Structure and Infrastructure Engineering</w:t>
      </w:r>
      <w:r w:rsidRPr="00502554">
        <w:t xml:space="preserve">, </w:t>
      </w:r>
      <w:r w:rsidRPr="00502554">
        <w:rPr>
          <w:b/>
        </w:rPr>
        <w:t>6</w:t>
      </w:r>
      <w:r w:rsidRPr="00502554">
        <w:t>(1): 127-144.</w:t>
      </w:r>
    </w:p>
    <w:p w14:paraId="71B98F14" w14:textId="77777777" w:rsidR="00CA5A33" w:rsidRPr="00502554" w:rsidRDefault="00CA5A33" w:rsidP="00CA5A33">
      <w:pPr>
        <w:autoSpaceDE w:val="0"/>
        <w:autoSpaceDN w:val="0"/>
        <w:adjustRightInd w:val="0"/>
        <w:spacing w:after="240" w:line="240" w:lineRule="auto"/>
        <w:rPr>
          <w:color w:val="000000"/>
        </w:rPr>
      </w:pPr>
      <w:r w:rsidRPr="00502554">
        <w:t>CNBC Economy. 2017</w:t>
      </w:r>
      <w:r w:rsidRPr="00502554">
        <w:rPr>
          <w:color w:val="000000"/>
        </w:rPr>
        <w:t>. &lt;</w:t>
      </w:r>
      <w:hyperlink r:id="rId65" w:history="1">
        <w:r w:rsidRPr="00823FC1">
          <w:rPr>
            <w:rStyle w:val="Hyperlink"/>
            <w:rFonts w:eastAsiaTheme="minorEastAsia"/>
          </w:rPr>
          <w:t>https://www.cnbc.com/2017/09/11/harvey-and-irma-economic-hit-could-total-200-billion-moodys.html</w:t>
        </w:r>
      </w:hyperlink>
      <w:r w:rsidRPr="00502554">
        <w:rPr>
          <w:color w:val="000000"/>
        </w:rPr>
        <w:t>&gt;</w:t>
      </w:r>
    </w:p>
    <w:p w14:paraId="76B2D6BE" w14:textId="77777777" w:rsidR="00CA5A33" w:rsidRPr="00502554" w:rsidRDefault="00CA5A33" w:rsidP="00CA5A33">
      <w:pPr>
        <w:spacing w:after="240" w:line="240" w:lineRule="auto"/>
        <w:rPr>
          <w:rFonts w:asciiTheme="majorBidi" w:hAnsiTheme="majorBidi" w:cstheme="majorBidi"/>
          <w:b/>
          <w:bCs/>
        </w:rPr>
      </w:pPr>
      <w:r w:rsidRPr="00502554">
        <w:rPr>
          <w:rFonts w:asciiTheme="majorBidi" w:hAnsiTheme="majorBidi" w:cstheme="majorBidi"/>
        </w:rPr>
        <w:t>CNN. 2017. &lt;</w:t>
      </w:r>
      <w:hyperlink r:id="rId66" w:history="1">
        <w:r w:rsidRPr="00502554">
          <w:rPr>
            <w:rStyle w:val="Hyperlink"/>
            <w:rFonts w:asciiTheme="majorBidi" w:eastAsiaTheme="minorEastAsia" w:hAnsiTheme="majorBidi" w:cstheme="majorBidi"/>
            <w:color w:val="000000" w:themeColor="text1"/>
          </w:rPr>
          <w:t>https://www.cnn.com/2017/10/10/weather/hurricane-nate-maria-irma-harvey-impact-look-back-trnd/index.html</w:t>
        </w:r>
      </w:hyperlink>
      <w:r w:rsidRPr="00502554">
        <w:rPr>
          <w:rFonts w:asciiTheme="majorBidi" w:hAnsiTheme="majorBidi" w:cstheme="majorBidi"/>
          <w:color w:val="000000" w:themeColor="text1"/>
        </w:rPr>
        <w:t>&gt;</w:t>
      </w:r>
    </w:p>
    <w:p w14:paraId="45E52731" w14:textId="77777777" w:rsidR="00CA5A33" w:rsidRPr="00F71FF6" w:rsidRDefault="00CA5A33" w:rsidP="00CA5A33">
      <w:pPr>
        <w:spacing w:after="240" w:line="240" w:lineRule="auto"/>
        <w:rPr>
          <w:rFonts w:cs="Arial"/>
          <w:szCs w:val="22"/>
          <w:shd w:val="clear" w:color="auto" w:fill="FFFFFF"/>
        </w:rPr>
      </w:pPr>
      <w:r w:rsidRPr="00502554">
        <w:rPr>
          <w:noProof/>
          <w:shd w:val="clear" w:color="auto" w:fill="FFFFFF"/>
        </w:rPr>
        <w:t>Coffrin</w:t>
      </w:r>
      <w:r w:rsidRPr="00502554">
        <w:rPr>
          <w:shd w:val="clear" w:color="auto" w:fill="FFFFFF"/>
        </w:rPr>
        <w:t xml:space="preserve">, C., P. Van Hentenryck. 2014. A </w:t>
      </w:r>
      <w:r w:rsidRPr="00502554">
        <w:rPr>
          <w:noProof/>
          <w:shd w:val="clear" w:color="auto" w:fill="FFFFFF"/>
        </w:rPr>
        <w:t>linear programming</w:t>
      </w:r>
      <w:r w:rsidRPr="00502554">
        <w:rPr>
          <w:shd w:val="clear" w:color="auto" w:fill="FFFFFF"/>
        </w:rPr>
        <w:t xml:space="preserve"> approximation of AC power flows. </w:t>
      </w:r>
      <w:r w:rsidRPr="00502554">
        <w:rPr>
          <w:i/>
          <w:iCs/>
          <w:shd w:val="clear" w:color="auto" w:fill="FFFFFF"/>
        </w:rPr>
        <w:t>INFORMS Journal on Computing</w:t>
      </w:r>
      <w:r w:rsidRPr="00502554">
        <w:rPr>
          <w:shd w:val="clear" w:color="auto" w:fill="FFFFFF"/>
        </w:rPr>
        <w:t xml:space="preserve">, </w:t>
      </w:r>
      <w:r w:rsidRPr="00502554">
        <w:rPr>
          <w:b/>
          <w:bCs/>
          <w:shd w:val="clear" w:color="auto" w:fill="FFFFFF"/>
        </w:rPr>
        <w:t>26</w:t>
      </w:r>
      <w:r w:rsidRPr="00502554">
        <w:rPr>
          <w:shd w:val="clear" w:color="auto" w:fill="FFFFFF"/>
        </w:rPr>
        <w:t>(4): 718-734.</w:t>
      </w:r>
    </w:p>
    <w:p w14:paraId="031D597F"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Cohen, R., K. Erez, D. Ben-Avraham, and S. Havlin. 2000. Resilience of the Internet to Random Breakdowns. </w:t>
      </w:r>
      <w:r w:rsidRPr="00502554">
        <w:rPr>
          <w:i/>
          <w:color w:val="222222"/>
          <w:shd w:val="clear" w:color="auto" w:fill="FFFFFF"/>
        </w:rPr>
        <w:t>Physical Review Letters</w:t>
      </w:r>
      <w:r w:rsidRPr="00502554">
        <w:rPr>
          <w:color w:val="222222"/>
          <w:shd w:val="clear" w:color="auto" w:fill="FFFFFF"/>
        </w:rPr>
        <w:t xml:space="preserve">, </w:t>
      </w:r>
      <w:r w:rsidRPr="00502554">
        <w:rPr>
          <w:b/>
          <w:color w:val="222222"/>
          <w:shd w:val="clear" w:color="auto" w:fill="FFFFFF"/>
        </w:rPr>
        <w:t>85</w:t>
      </w:r>
      <w:r w:rsidRPr="00502554">
        <w:rPr>
          <w:color w:val="222222"/>
          <w:shd w:val="clear" w:color="auto" w:fill="FFFFFF"/>
        </w:rPr>
        <w:t>(21): 4626.</w:t>
      </w:r>
    </w:p>
    <w:p w14:paraId="17FF16AF" w14:textId="77777777" w:rsidR="00CA5A33" w:rsidRPr="00502554" w:rsidRDefault="00CA5A33" w:rsidP="00CA5A33">
      <w:pPr>
        <w:spacing w:after="240" w:line="240" w:lineRule="auto"/>
      </w:pPr>
      <w:r w:rsidRPr="00502554">
        <w:t>Commission to Rebuild Texas update: Issue 3. Office of Texas Governor, Greg Abott. &lt; https://gov.texas.gov/news/post/commission-to-rebuild-texas-update-issue-3&gt;</w:t>
      </w:r>
    </w:p>
    <w:p w14:paraId="3015FE3C"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Cooper, J.D., I.M. Fiedland, I.G. Buckle, R.B. Nimis and N McMullin Bobb. 1994. The Northridge Earthquake: Progress Made, Lessons Learned in Seismic-Resistant Bridge Design. Federal Highway Administration Research and Technology: Public Roads. </w:t>
      </w:r>
      <w:r w:rsidRPr="00502554">
        <w:rPr>
          <w:b/>
          <w:bCs/>
          <w:color w:val="222222"/>
          <w:shd w:val="clear" w:color="auto" w:fill="FFFFFF"/>
        </w:rPr>
        <w:t>58</w:t>
      </w:r>
      <w:r w:rsidRPr="00502554">
        <w:rPr>
          <w:color w:val="222222"/>
          <w:shd w:val="clear" w:color="auto" w:fill="FFFFFF"/>
        </w:rPr>
        <w:t>(1).</w:t>
      </w:r>
    </w:p>
    <w:p w14:paraId="56C7194A" w14:textId="77777777" w:rsidR="00B507D7" w:rsidRDefault="00CA5A33" w:rsidP="00B507D7">
      <w:pPr>
        <w:spacing w:after="240" w:line="240" w:lineRule="auto"/>
        <w:rPr>
          <w:color w:val="222222"/>
          <w:shd w:val="clear" w:color="auto" w:fill="FFFFFF"/>
        </w:rPr>
      </w:pPr>
      <w:r w:rsidRPr="00502554">
        <w:rPr>
          <w:color w:val="222222"/>
          <w:shd w:val="clear" w:color="auto" w:fill="FFFFFF"/>
        </w:rPr>
        <w:t>Cutter, S.L., L. Barnes, M. Berry, C. Burton, E. Evans, E. Tate, and J. Webb. 2008. A Place-based Model for Understanding Community Resilience to Natural Disasters.</w:t>
      </w:r>
      <w:r w:rsidRPr="00502554">
        <w:rPr>
          <w:rStyle w:val="apple-converted-space"/>
          <w:color w:val="222222"/>
          <w:shd w:val="clear" w:color="auto" w:fill="FFFFFF"/>
        </w:rPr>
        <w:t> </w:t>
      </w:r>
      <w:r w:rsidRPr="00502554">
        <w:rPr>
          <w:i/>
          <w:iCs/>
          <w:color w:val="222222"/>
          <w:shd w:val="clear" w:color="auto" w:fill="FFFFFF"/>
        </w:rPr>
        <w:t>Global Environmental Change</w:t>
      </w:r>
      <w:r w:rsidRPr="00502554">
        <w:rPr>
          <w:color w:val="222222"/>
          <w:shd w:val="clear" w:color="auto" w:fill="FFFFFF"/>
        </w:rPr>
        <w:t>,</w:t>
      </w:r>
      <w:r w:rsidRPr="00502554">
        <w:rPr>
          <w:rStyle w:val="apple-converted-space"/>
          <w:color w:val="222222"/>
          <w:shd w:val="clear" w:color="auto" w:fill="FFFFFF"/>
        </w:rPr>
        <w:t> </w:t>
      </w:r>
      <w:r w:rsidRPr="00502554">
        <w:rPr>
          <w:b/>
          <w:bCs/>
          <w:color w:val="222222"/>
          <w:shd w:val="clear" w:color="auto" w:fill="FFFFFF"/>
        </w:rPr>
        <w:t>18</w:t>
      </w:r>
      <w:r w:rsidRPr="00502554">
        <w:rPr>
          <w:color w:val="222222"/>
          <w:shd w:val="clear" w:color="auto" w:fill="FFFFFF"/>
        </w:rPr>
        <w:t>(4): 598-606.</w:t>
      </w:r>
      <w:bookmarkStart w:id="362" w:name="_Ref443476408"/>
      <w:bookmarkStart w:id="363" w:name="_Ref443476493"/>
    </w:p>
    <w:p w14:paraId="2F220F64" w14:textId="77777777" w:rsidR="00CA5A33" w:rsidRPr="00B507D7" w:rsidRDefault="00CA5A33" w:rsidP="00B507D7">
      <w:pPr>
        <w:spacing w:after="240" w:line="240" w:lineRule="auto"/>
        <w:rPr>
          <w:color w:val="222222"/>
          <w:shd w:val="clear" w:color="auto" w:fill="FFFFFF"/>
        </w:rPr>
      </w:pPr>
      <w:r w:rsidRPr="00502554">
        <w:t xml:space="preserve">Cutter, S.L., K.D. Ash, and C.T. Emrich. 2014. The Geographies of Community Disaster Resilience. </w:t>
      </w:r>
      <w:r w:rsidRPr="00502554">
        <w:rPr>
          <w:i/>
        </w:rPr>
        <w:t>Global Environmental Change</w:t>
      </w:r>
      <w:r w:rsidRPr="00502554">
        <w:t xml:space="preserve">, </w:t>
      </w:r>
      <w:r w:rsidRPr="00502554">
        <w:rPr>
          <w:b/>
        </w:rPr>
        <w:t>29</w:t>
      </w:r>
      <w:r w:rsidRPr="00502554">
        <w:t>: 65-77</w:t>
      </w:r>
      <w:bookmarkEnd w:id="362"/>
      <w:r w:rsidRPr="00502554">
        <w:t>.</w:t>
      </w:r>
      <w:bookmarkEnd w:id="363"/>
    </w:p>
    <w:p w14:paraId="48B52B32" w14:textId="77777777" w:rsidR="00CA5A33" w:rsidRPr="00502554" w:rsidRDefault="00CA5A33" w:rsidP="00CA5A33">
      <w:pPr>
        <w:spacing w:after="240" w:line="240" w:lineRule="auto"/>
      </w:pPr>
      <w:r w:rsidRPr="00502554">
        <w:rPr>
          <w:lang w:val="es-ES"/>
        </w:rPr>
        <w:t xml:space="preserve">D’Ambrosio, C., Lodi, A., Wiese, S., &amp; Bragalli, C. 2015. </w:t>
      </w:r>
      <w:r w:rsidRPr="00502554">
        <w:t>Mathematical programming techniques in water network optimization. </w:t>
      </w:r>
      <w:r w:rsidRPr="00502554">
        <w:rPr>
          <w:i/>
          <w:iCs/>
        </w:rPr>
        <w:t>European Journal of Operational Research</w:t>
      </w:r>
      <w:r w:rsidRPr="00502554">
        <w:t>, 243(3): 774-788.</w:t>
      </w:r>
    </w:p>
    <w:p w14:paraId="6946FC05"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DeBlasio, A., J., A. Zamora, F. Mottley, R. Brodesky, M.E. Zirker, M. Crowder. 2002. Effects of Catastrophic Events on Transportation System Management and Operations. U.S. Department of Transportation ITS Joint Program Office.</w:t>
      </w:r>
    </w:p>
    <w:p w14:paraId="633F4A5E" w14:textId="77777777" w:rsidR="00B507D7" w:rsidRDefault="00CA5A33" w:rsidP="00B507D7">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Demirel, H., M. Kompil, and F. Nemry. 2015. A Framework to Analyze the Vulnerability of European Road Networks due to Sea-Level Rise (SLR) and Sea Storm Surges. </w:t>
      </w:r>
      <w:r w:rsidRPr="00502554">
        <w:rPr>
          <w:i/>
          <w:color w:val="222222"/>
          <w:shd w:val="clear" w:color="auto" w:fill="FFFFFF"/>
        </w:rPr>
        <w:t>Transportation Research Part A</w:t>
      </w:r>
      <w:r w:rsidRPr="00502554">
        <w:rPr>
          <w:color w:val="222222"/>
          <w:shd w:val="clear" w:color="auto" w:fill="FFFFFF"/>
        </w:rPr>
        <w:t xml:space="preserve">, </w:t>
      </w:r>
      <w:r w:rsidRPr="00502554">
        <w:rPr>
          <w:b/>
          <w:color w:val="222222"/>
          <w:shd w:val="clear" w:color="auto" w:fill="FFFFFF"/>
        </w:rPr>
        <w:t>81</w:t>
      </w:r>
      <w:r w:rsidRPr="00502554">
        <w:rPr>
          <w:color w:val="222222"/>
          <w:shd w:val="clear" w:color="auto" w:fill="FFFFFF"/>
        </w:rPr>
        <w:t>: 62-76.</w:t>
      </w:r>
    </w:p>
    <w:p w14:paraId="0E14F056" w14:textId="77777777" w:rsidR="00CA5A33" w:rsidRPr="00B507D7" w:rsidRDefault="00CA5A33" w:rsidP="00B507D7">
      <w:pPr>
        <w:autoSpaceDE w:val="0"/>
        <w:autoSpaceDN w:val="0"/>
        <w:adjustRightInd w:val="0"/>
        <w:spacing w:after="240" w:line="240" w:lineRule="auto"/>
        <w:rPr>
          <w:color w:val="222222"/>
          <w:shd w:val="clear" w:color="auto" w:fill="FFFFFF"/>
        </w:rPr>
      </w:pPr>
      <w:r w:rsidRPr="00502554">
        <w:t xml:space="preserve">Department of Homeland Security. 2013. </w:t>
      </w:r>
      <w:r w:rsidRPr="00502554">
        <w:rPr>
          <w:i/>
        </w:rPr>
        <w:t>National Infrastructure Protection Plan</w:t>
      </w:r>
      <w:r w:rsidRPr="00502554">
        <w:t>. Washington, DC: Office of the Secretary of Homeland Security.</w:t>
      </w:r>
    </w:p>
    <w:p w14:paraId="5454D434" w14:textId="77777777" w:rsidR="00CA5A33" w:rsidRPr="00F71FF6" w:rsidRDefault="00CA5A33" w:rsidP="00CA5A33">
      <w:pPr>
        <w:autoSpaceDE w:val="0"/>
        <w:autoSpaceDN w:val="0"/>
        <w:adjustRightInd w:val="0"/>
        <w:spacing w:after="240" w:line="240" w:lineRule="auto"/>
        <w:rPr>
          <w:color w:val="0000FF" w:themeColor="hyperlink"/>
          <w:u w:val="single"/>
          <w:shd w:val="clear" w:color="auto" w:fill="FFFFFF"/>
        </w:rPr>
      </w:pPr>
      <w:r w:rsidRPr="00502554">
        <w:rPr>
          <w:color w:val="222222"/>
          <w:shd w:val="clear" w:color="auto" w:fill="FFFFFF"/>
        </w:rPr>
        <w:t xml:space="preserve">Division of Emergency Management, Florida, 2008- 2013 Strategic Plan. </w:t>
      </w:r>
      <w:hyperlink r:id="rId67" w:history="1">
        <w:r w:rsidRPr="00502554">
          <w:rPr>
            <w:rStyle w:val="Hyperlink"/>
            <w:rFonts w:eastAsiaTheme="minorEastAsia"/>
            <w:shd w:val="clear" w:color="auto" w:fill="FFFFFF"/>
          </w:rPr>
          <w:t>www.floridadisaster.org</w:t>
        </w:r>
      </w:hyperlink>
    </w:p>
    <w:p w14:paraId="555DBB3C"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Duque, P. A. M., I. S. Dolinskaya, K. Sörensen. 2016. Network repair crew scheduling and routing for emergency relief distribution problem. </w:t>
      </w:r>
      <w:r w:rsidRPr="00502554">
        <w:rPr>
          <w:i/>
          <w:iCs/>
          <w:color w:val="222222"/>
          <w:shd w:val="clear" w:color="auto" w:fill="FFFFFF"/>
        </w:rPr>
        <w:t>European Journal of Operational Research</w:t>
      </w:r>
      <w:r w:rsidRPr="00502554">
        <w:rPr>
          <w:color w:val="222222"/>
          <w:shd w:val="clear" w:color="auto" w:fill="FFFFFF"/>
        </w:rPr>
        <w:t xml:space="preserve">, </w:t>
      </w:r>
      <w:r w:rsidRPr="00502554">
        <w:rPr>
          <w:b/>
          <w:bCs/>
          <w:color w:val="222222"/>
          <w:shd w:val="clear" w:color="auto" w:fill="FFFFFF"/>
        </w:rPr>
        <w:t>248</w:t>
      </w:r>
      <w:r w:rsidRPr="00502554">
        <w:rPr>
          <w:color w:val="222222"/>
          <w:shd w:val="clear" w:color="auto" w:fill="FFFFFF"/>
        </w:rPr>
        <w:t>(1): 272-285.</w:t>
      </w:r>
    </w:p>
    <w:p w14:paraId="07E4DFAA"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El-Rashidy, R.A. and S.M. Grant-Muller. 2014. An Assessment Method for Highway Network Vulnerability. </w:t>
      </w:r>
      <w:r w:rsidRPr="00502554">
        <w:rPr>
          <w:i/>
          <w:color w:val="222222"/>
          <w:shd w:val="clear" w:color="auto" w:fill="FFFFFF"/>
        </w:rPr>
        <w:t>Journal of Transport Geography</w:t>
      </w:r>
      <w:r w:rsidRPr="00502554">
        <w:rPr>
          <w:color w:val="222222"/>
          <w:shd w:val="clear" w:color="auto" w:fill="FFFFFF"/>
        </w:rPr>
        <w:t xml:space="preserve">, </w:t>
      </w:r>
      <w:r w:rsidRPr="00502554">
        <w:rPr>
          <w:b/>
          <w:color w:val="222222"/>
          <w:shd w:val="clear" w:color="auto" w:fill="FFFFFF"/>
        </w:rPr>
        <w:t>34</w:t>
      </w:r>
      <w:r w:rsidRPr="00502554">
        <w:rPr>
          <w:color w:val="222222"/>
          <w:shd w:val="clear" w:color="auto" w:fill="FFFFFF"/>
        </w:rPr>
        <w:t>: 34-43</w:t>
      </w:r>
    </w:p>
    <w:p w14:paraId="726541B0"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Erath, A., M. Löchl, and K.W. Axhausen. 2009. Graph-Theoretical Analysis of the Swiss Road and Railway Networks over Time. </w:t>
      </w:r>
      <w:r w:rsidRPr="00502554">
        <w:rPr>
          <w:i/>
          <w:color w:val="222222"/>
          <w:shd w:val="clear" w:color="auto" w:fill="FFFFFF"/>
        </w:rPr>
        <w:t>Networks and Spatial Economics</w:t>
      </w:r>
      <w:r w:rsidRPr="00502554">
        <w:rPr>
          <w:color w:val="222222"/>
          <w:shd w:val="clear" w:color="auto" w:fill="FFFFFF"/>
        </w:rPr>
        <w:t xml:space="preserve">, </w:t>
      </w:r>
      <w:r w:rsidRPr="00502554">
        <w:rPr>
          <w:b/>
          <w:color w:val="222222"/>
          <w:shd w:val="clear" w:color="auto" w:fill="FFFFFF"/>
        </w:rPr>
        <w:t>9</w:t>
      </w:r>
      <w:r w:rsidRPr="00502554">
        <w:rPr>
          <w:color w:val="222222"/>
          <w:shd w:val="clear" w:color="auto" w:fill="FFFFFF"/>
        </w:rPr>
        <w:t>(3): 379-400.</w:t>
      </w:r>
    </w:p>
    <w:p w14:paraId="31960156" w14:textId="77777777" w:rsidR="00CA5A33" w:rsidRPr="00502554" w:rsidRDefault="00CA5A33" w:rsidP="00CA5A33">
      <w:pPr>
        <w:autoSpaceDE w:val="0"/>
        <w:autoSpaceDN w:val="0"/>
        <w:adjustRightInd w:val="0"/>
        <w:spacing w:after="240" w:line="240" w:lineRule="auto"/>
        <w:jc w:val="both"/>
        <w:rPr>
          <w:color w:val="222222"/>
          <w:shd w:val="clear" w:color="auto" w:fill="FFFFFF"/>
        </w:rPr>
      </w:pPr>
      <w:r w:rsidRPr="00502554">
        <w:rPr>
          <w:color w:val="222222"/>
          <w:shd w:val="clear" w:color="auto" w:fill="FFFFFF"/>
        </w:rPr>
        <w:t>Ester, M., H.P. Kriegel, J. Sander, J. and X. Xu. 1996. A density-based algorithm for discovering clusters in large spatial databases with noise. In</w:t>
      </w:r>
      <w:r w:rsidRPr="00502554">
        <w:t> </w:t>
      </w:r>
      <w:r w:rsidRPr="00502554">
        <w:rPr>
          <w:i/>
          <w:color w:val="222222"/>
          <w:shd w:val="clear" w:color="auto" w:fill="FFFFFF"/>
        </w:rPr>
        <w:t>Proc. 2nd Int. Conf. Knowledge Discovery and Data Mining</w:t>
      </w:r>
      <w:r w:rsidRPr="00502554">
        <w:rPr>
          <w:color w:val="222222"/>
          <w:shd w:val="clear" w:color="auto" w:fill="FFFFFF"/>
        </w:rPr>
        <w:t>, 226-231.</w:t>
      </w:r>
    </w:p>
    <w:p w14:paraId="62BE1895"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Fang, Y., N. Pedroni, and E. Zio. 2014. Comparing Network-Centric and Power Flow Models for the Optimal Allocation of Link Capacities in a Cascade-Resilient Power Transmission Network. </w:t>
      </w:r>
      <w:r w:rsidRPr="00502554">
        <w:rPr>
          <w:i/>
          <w:color w:val="222222"/>
          <w:shd w:val="clear" w:color="auto" w:fill="FFFFFF"/>
        </w:rPr>
        <w:t>IEEE Systems Journal</w:t>
      </w:r>
      <w:r w:rsidRPr="00502554">
        <w:rPr>
          <w:color w:val="222222"/>
          <w:shd w:val="clear" w:color="auto" w:fill="FFFFFF"/>
        </w:rPr>
        <w:t>, XX(99): 1-12.</w:t>
      </w:r>
    </w:p>
    <w:p w14:paraId="31C1EBE3" w14:textId="77777777" w:rsidR="00CA5A33" w:rsidRPr="00F71FF6" w:rsidRDefault="00CA5A33" w:rsidP="00CA5A33">
      <w:pPr>
        <w:spacing w:after="240" w:line="240" w:lineRule="auto"/>
        <w:rPr>
          <w:rFonts w:asciiTheme="majorBidi" w:hAnsiTheme="majorBidi" w:cstheme="majorBidi"/>
          <w:color w:val="222222"/>
          <w:shd w:val="clear" w:color="auto" w:fill="FFFFFF"/>
        </w:rPr>
      </w:pPr>
      <w:r w:rsidRPr="00502554">
        <w:rPr>
          <w:rFonts w:asciiTheme="majorBidi" w:hAnsiTheme="majorBidi" w:cstheme="majorBidi"/>
          <w:color w:val="222222"/>
          <w:shd w:val="clear" w:color="auto" w:fill="FFFFFF"/>
        </w:rPr>
        <w:t>Faturechi, R., and E. Miller-Hooks. 2014. Measuring the performance of transportation infrastructure systems in disasters: A comprehensive review. </w:t>
      </w:r>
      <w:r w:rsidRPr="00502554">
        <w:rPr>
          <w:rFonts w:asciiTheme="majorBidi" w:hAnsiTheme="majorBidi" w:cstheme="majorBidi"/>
          <w:i/>
          <w:iCs/>
          <w:color w:val="222222"/>
          <w:shd w:val="clear" w:color="auto" w:fill="FFFFFF"/>
        </w:rPr>
        <w:t>Journal of infrastructure systems</w:t>
      </w:r>
      <w:r w:rsidRPr="00502554">
        <w:rPr>
          <w:rFonts w:asciiTheme="majorBidi" w:hAnsiTheme="majorBidi" w:cstheme="majorBidi"/>
          <w:color w:val="222222"/>
          <w:shd w:val="clear" w:color="auto" w:fill="FFFFFF"/>
        </w:rPr>
        <w:t>, </w:t>
      </w:r>
      <w:r w:rsidRPr="00502554">
        <w:rPr>
          <w:rFonts w:asciiTheme="majorBidi" w:hAnsiTheme="majorBidi" w:cstheme="majorBidi"/>
          <w:b/>
          <w:bCs/>
          <w:color w:val="222222"/>
          <w:shd w:val="clear" w:color="auto" w:fill="FFFFFF"/>
        </w:rPr>
        <w:t>21</w:t>
      </w:r>
      <w:r w:rsidRPr="00502554">
        <w:rPr>
          <w:rFonts w:asciiTheme="majorBidi" w:hAnsiTheme="majorBidi" w:cstheme="majorBidi"/>
          <w:color w:val="222222"/>
          <w:shd w:val="clear" w:color="auto" w:fill="FFFFFF"/>
        </w:rPr>
        <w:t>(1): 4001-4025.</w:t>
      </w:r>
    </w:p>
    <w:p w14:paraId="7783428C" w14:textId="77777777" w:rsidR="00CA5A33" w:rsidRPr="00502554" w:rsidRDefault="00CA5A33" w:rsidP="00CA5A33">
      <w:pPr>
        <w:spacing w:after="240" w:line="240" w:lineRule="auto"/>
      </w:pPr>
      <w:r w:rsidRPr="00502554">
        <w:t>FEMA. Hurricane Harvey Snapshot. &lt; https://www.fema.gov/news-release/2017/09/03/hurricane-harvey-snapshot#&gt;</w:t>
      </w:r>
    </w:p>
    <w:p w14:paraId="019CE1F6" w14:textId="77777777" w:rsidR="00CA5A33" w:rsidRPr="00502554" w:rsidRDefault="00CA5A33" w:rsidP="00CA5A33">
      <w:pPr>
        <w:autoSpaceDE w:val="0"/>
        <w:autoSpaceDN w:val="0"/>
        <w:adjustRightInd w:val="0"/>
        <w:spacing w:after="240" w:line="240" w:lineRule="auto"/>
        <w:rPr>
          <w:color w:val="000000"/>
        </w:rPr>
      </w:pPr>
      <w:r w:rsidRPr="00502554">
        <w:rPr>
          <w:color w:val="000000"/>
        </w:rPr>
        <w:t xml:space="preserve">Feng, C.M., Wu, J.Y.J. 2003. Highway investment planning model for equity issues, </w:t>
      </w:r>
      <w:r w:rsidRPr="00502554">
        <w:rPr>
          <w:i/>
          <w:iCs/>
          <w:color w:val="000000"/>
        </w:rPr>
        <w:t>Journal of Urban Planning</w:t>
      </w:r>
      <w:r w:rsidRPr="00502554">
        <w:rPr>
          <w:color w:val="000000"/>
        </w:rPr>
        <w:t xml:space="preserve">. </w:t>
      </w:r>
      <w:r w:rsidRPr="00502554">
        <w:rPr>
          <w:b/>
          <w:bCs/>
          <w:color w:val="000000"/>
        </w:rPr>
        <w:t xml:space="preserve">129 </w:t>
      </w:r>
      <w:r w:rsidRPr="00502554">
        <w:rPr>
          <w:color w:val="000000"/>
        </w:rPr>
        <w:t>(3):161–176.</w:t>
      </w:r>
    </w:p>
    <w:p w14:paraId="7A953976" w14:textId="77777777" w:rsidR="00CA5A33" w:rsidRPr="00502554" w:rsidRDefault="00CA5A33" w:rsidP="00CA5A33">
      <w:pPr>
        <w:spacing w:after="240" w:line="240" w:lineRule="auto"/>
        <w:rPr>
          <w:shd w:val="clear" w:color="auto" w:fill="FFFFFF"/>
        </w:rPr>
      </w:pPr>
      <w:r w:rsidRPr="00502554">
        <w:rPr>
          <w:shd w:val="clear" w:color="auto" w:fill="FFFFFF"/>
        </w:rPr>
        <w:t xml:space="preserve">Force, H. S. R. T. 2013. Hurricane Sandy rebuilding strategy. </w:t>
      </w:r>
      <w:r w:rsidRPr="00502554">
        <w:rPr>
          <w:i/>
          <w:iCs/>
          <w:shd w:val="clear" w:color="auto" w:fill="FFFFFF"/>
        </w:rPr>
        <w:t>US Department of Housing and Urban Development</w:t>
      </w:r>
      <w:r w:rsidRPr="00502554">
        <w:rPr>
          <w:shd w:val="clear" w:color="auto" w:fill="FFFFFF"/>
        </w:rPr>
        <w:t>. Washington DC.</w:t>
      </w:r>
    </w:p>
    <w:p w14:paraId="49CA4C51"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Francis, R. and B. Bekera. 2014. A Metric and Frameworks for Resilience Analysis of Engineered and Infrastructure Systems. </w:t>
      </w:r>
      <w:r w:rsidRPr="00502554">
        <w:rPr>
          <w:i/>
          <w:color w:val="222222"/>
          <w:shd w:val="clear" w:color="auto" w:fill="FFFFFF"/>
        </w:rPr>
        <w:t>Reliability Engineering and System Safety</w:t>
      </w:r>
      <w:r w:rsidRPr="00502554">
        <w:rPr>
          <w:color w:val="222222"/>
          <w:shd w:val="clear" w:color="auto" w:fill="FFFFFF"/>
        </w:rPr>
        <w:t xml:space="preserve">, </w:t>
      </w:r>
      <w:r w:rsidRPr="00502554">
        <w:rPr>
          <w:b/>
          <w:color w:val="222222"/>
          <w:shd w:val="clear" w:color="auto" w:fill="FFFFFF"/>
        </w:rPr>
        <w:t>121</w:t>
      </w:r>
      <w:r w:rsidRPr="00502554">
        <w:rPr>
          <w:color w:val="222222"/>
          <w:shd w:val="clear" w:color="auto" w:fill="FFFFFF"/>
        </w:rPr>
        <w:t>(1): 90-103.</w:t>
      </w:r>
    </w:p>
    <w:p w14:paraId="70DEACBE"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Frankenberger, T., M. Mueller, T. Spangler, S.  Alexander. 2013. Community resilience: Conceptual framework and measurement feed the future learning agenda. Rockville, MD: Westat.</w:t>
      </w:r>
    </w:p>
    <w:p w14:paraId="2995F5C0"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Ghasemi, M. A., M. Parniani. 2016. Prevention of distribution network overvoltage by adaptive droop-based active and reactive power control of PV systems. </w:t>
      </w:r>
      <w:r w:rsidRPr="00502554">
        <w:rPr>
          <w:i/>
          <w:iCs/>
          <w:color w:val="222222"/>
          <w:shd w:val="clear" w:color="auto" w:fill="FFFFFF"/>
        </w:rPr>
        <w:t>Electric Power Systems Research</w:t>
      </w:r>
      <w:r w:rsidRPr="00502554">
        <w:rPr>
          <w:color w:val="222222"/>
          <w:shd w:val="clear" w:color="auto" w:fill="FFFFFF"/>
        </w:rPr>
        <w:t>, 133, 313-327.</w:t>
      </w:r>
    </w:p>
    <w:p w14:paraId="7901A2FC"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Giuliano, G., J. Golob. 1998. Impacts of the Northridge Earthquake on Transit and Highway Use. </w:t>
      </w:r>
      <w:r w:rsidRPr="00502554">
        <w:rPr>
          <w:i/>
          <w:color w:val="222222"/>
          <w:shd w:val="clear" w:color="auto" w:fill="FFFFFF"/>
        </w:rPr>
        <w:t>Journal of Transportation and Statistics</w:t>
      </w:r>
      <w:r w:rsidRPr="00502554">
        <w:rPr>
          <w:color w:val="222222"/>
          <w:shd w:val="clear" w:color="auto" w:fill="FFFFFF"/>
        </w:rPr>
        <w:t xml:space="preserve">, </w:t>
      </w:r>
      <w:r w:rsidRPr="00502554">
        <w:rPr>
          <w:b/>
          <w:color w:val="222222"/>
          <w:shd w:val="clear" w:color="auto" w:fill="FFFFFF"/>
        </w:rPr>
        <w:t>1</w:t>
      </w:r>
      <w:r w:rsidRPr="00502554">
        <w:rPr>
          <w:color w:val="222222"/>
          <w:shd w:val="clear" w:color="auto" w:fill="FFFFFF"/>
        </w:rPr>
        <w:t>(2): 1-20.</w:t>
      </w:r>
    </w:p>
    <w:p w14:paraId="4ED68E63" w14:textId="77777777" w:rsidR="00CA5A33" w:rsidRPr="00502554" w:rsidRDefault="00CA5A33" w:rsidP="00CA5A33">
      <w:pPr>
        <w:spacing w:after="240" w:line="240" w:lineRule="auto"/>
      </w:pPr>
      <w:r w:rsidRPr="00502554">
        <w:t xml:space="preserve">González, A.D., Chapman, A., Dueñas-Osorio, L., Mesbahi, M., et al., 2017. Efficient Infrastructure Restoration Strategies Using the Recovery Operator. </w:t>
      </w:r>
      <w:r w:rsidRPr="00502554">
        <w:rPr>
          <w:i/>
          <w:iCs/>
        </w:rPr>
        <w:t>Computer-Aided Civil and Infrastructure Engineering</w:t>
      </w:r>
      <w:r w:rsidRPr="00502554">
        <w:t xml:space="preserve">, 32(12), pp.991–1006. Available at: </w:t>
      </w:r>
      <w:hyperlink r:id="rId68" w:history="1">
        <w:r w:rsidRPr="00502554">
          <w:rPr>
            <w:rStyle w:val="Hyperlink"/>
            <w:rFonts w:eastAsiaTheme="minorEastAsia"/>
          </w:rPr>
          <w:t>http://doi.wiley.com/10.1111/mice.12314</w:t>
        </w:r>
      </w:hyperlink>
      <w:r w:rsidRPr="00502554">
        <w:t>.</w:t>
      </w:r>
    </w:p>
    <w:p w14:paraId="18215B16" w14:textId="77777777" w:rsidR="00CA5A33" w:rsidRPr="00502554" w:rsidRDefault="00CA5A33" w:rsidP="00CA5A33">
      <w:pPr>
        <w:spacing w:after="240" w:line="240" w:lineRule="auto"/>
        <w:rPr>
          <w:lang w:val="es-CO"/>
        </w:rPr>
      </w:pPr>
      <w:r w:rsidRPr="00502554">
        <w:rPr>
          <w:lang w:val="es-CO"/>
        </w:rPr>
        <w:t xml:space="preserve">González, A.D., Dueñas-Osorio, L., Medaglia, A.L. &amp; Sánchez-Silva, M., 2016a. </w:t>
      </w:r>
      <w:r w:rsidRPr="00502554">
        <w:t xml:space="preserve">The time-dependent interdependent network design problem (td-INDP) and the evaluation of multi-system recovery strategies in polynomial time. In H. W. Huang et al., eds. </w:t>
      </w:r>
      <w:r w:rsidRPr="00502554">
        <w:rPr>
          <w:i/>
          <w:iCs/>
        </w:rPr>
        <w:t>The 6th Asian-Pacific Symposium on Structural Reliability and its Applications</w:t>
      </w:r>
      <w:r w:rsidRPr="00502554">
        <w:t xml:space="preserve">. </w:t>
      </w:r>
      <w:r w:rsidRPr="00502554">
        <w:rPr>
          <w:lang w:val="es-CO"/>
        </w:rPr>
        <w:t>Shanghai, China, pp. 544–550.</w:t>
      </w:r>
    </w:p>
    <w:p w14:paraId="52B01CC7" w14:textId="77777777" w:rsidR="00CA5A33" w:rsidRPr="00502554" w:rsidRDefault="00CA5A33" w:rsidP="00CA5A33">
      <w:pPr>
        <w:spacing w:after="240" w:line="240" w:lineRule="auto"/>
        <w:rPr>
          <w:color w:val="222222"/>
          <w:shd w:val="clear" w:color="auto" w:fill="FFFFFF"/>
        </w:rPr>
      </w:pPr>
      <w:bookmarkStart w:id="364" w:name="_Hlk501716865"/>
      <w:r w:rsidRPr="00502554">
        <w:rPr>
          <w:color w:val="222222"/>
          <w:shd w:val="clear" w:color="auto" w:fill="FFFFFF"/>
          <w:lang w:val="es-CO"/>
        </w:rPr>
        <w:t xml:space="preserve">González, A. D., Dueñas‐Osorio, L., Sánchez‐Silva, M., A. L. Medaglia. </w:t>
      </w:r>
      <w:r w:rsidRPr="00502554">
        <w:rPr>
          <w:color w:val="222222"/>
          <w:shd w:val="clear" w:color="auto" w:fill="FFFFFF"/>
        </w:rPr>
        <w:t>2016b. The interdependent network design problem for optimal infrastructure system restoration. </w:t>
      </w:r>
      <w:r w:rsidRPr="00502554">
        <w:rPr>
          <w:i/>
          <w:iCs/>
          <w:color w:val="222222"/>
          <w:shd w:val="clear" w:color="auto" w:fill="FFFFFF"/>
        </w:rPr>
        <w:t>Computer‐Aided Civil and Infrastructure Engineering</w:t>
      </w:r>
      <w:r w:rsidRPr="00502554">
        <w:rPr>
          <w:color w:val="222222"/>
          <w:shd w:val="clear" w:color="auto" w:fill="FFFFFF"/>
        </w:rPr>
        <w:t>, </w:t>
      </w:r>
      <w:r w:rsidRPr="00502554">
        <w:rPr>
          <w:b/>
          <w:bCs/>
          <w:color w:val="222222"/>
          <w:shd w:val="clear" w:color="auto" w:fill="FFFFFF"/>
        </w:rPr>
        <w:t>31</w:t>
      </w:r>
      <w:r w:rsidRPr="00502554">
        <w:rPr>
          <w:color w:val="222222"/>
          <w:shd w:val="clear" w:color="auto" w:fill="FFFFFF"/>
        </w:rPr>
        <w:t>(5), 334-350.</w:t>
      </w:r>
      <w:bookmarkEnd w:id="364"/>
    </w:p>
    <w:p w14:paraId="494CEA90" w14:textId="77777777" w:rsidR="00CA5A33" w:rsidRPr="00F71FF6" w:rsidRDefault="00CA5A33" w:rsidP="00CA5A33">
      <w:pPr>
        <w:autoSpaceDE w:val="0"/>
        <w:autoSpaceDN w:val="0"/>
        <w:adjustRightInd w:val="0"/>
        <w:spacing w:after="240" w:line="240" w:lineRule="auto"/>
      </w:pPr>
      <w:r w:rsidRPr="00502554">
        <w:t xml:space="preserve">Görmez, N., M. Köksalan,  F. S. Salman. 2011. Locating disaster response facilities in Istanbul. </w:t>
      </w:r>
      <w:r w:rsidRPr="00502554">
        <w:rPr>
          <w:i/>
          <w:iCs/>
        </w:rPr>
        <w:t>Journal of the Operational Research Society</w:t>
      </w:r>
      <w:r w:rsidRPr="00502554">
        <w:t xml:space="preserve">, </w:t>
      </w:r>
      <w:r w:rsidRPr="00502554">
        <w:rPr>
          <w:b/>
          <w:bCs/>
        </w:rPr>
        <w:t>62</w:t>
      </w:r>
      <w:r w:rsidRPr="00502554">
        <w:t>(7): 1239-1252.</w:t>
      </w:r>
    </w:p>
    <w:p w14:paraId="26CF8236"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Guha, S., A. Moss, J.S. Naor, and B. Schieber. 1999. Efficient recovery from power outage. In</w:t>
      </w:r>
      <w:r w:rsidRPr="00502554">
        <w:t> </w:t>
      </w:r>
      <w:r w:rsidRPr="00502554">
        <w:rPr>
          <w:color w:val="222222"/>
          <w:shd w:val="clear" w:color="auto" w:fill="FFFFFF"/>
        </w:rPr>
        <w:t>Proceedings of the thirty-first annual ACM symposium on Theory of computing</w:t>
      </w:r>
      <w:r w:rsidRPr="00502554">
        <w:t> </w:t>
      </w:r>
      <w:r w:rsidRPr="00502554">
        <w:rPr>
          <w:color w:val="222222"/>
          <w:shd w:val="clear" w:color="auto" w:fill="FFFFFF"/>
        </w:rPr>
        <w:t>(pp. 574-582). ACM.</w:t>
      </w:r>
    </w:p>
    <w:p w14:paraId="01C31AAD" w14:textId="77777777" w:rsidR="00CA5A33" w:rsidRPr="00F71FF6" w:rsidRDefault="00CA5A33" w:rsidP="00CA5A33">
      <w:pPr>
        <w:spacing w:after="240" w:line="240" w:lineRule="auto"/>
        <w:rPr>
          <w:rFonts w:asciiTheme="majorBidi" w:hAnsiTheme="majorBidi" w:cstheme="majorBidi"/>
          <w:color w:val="222222"/>
          <w:shd w:val="clear" w:color="auto" w:fill="FFFFFF"/>
        </w:rPr>
      </w:pPr>
      <w:r w:rsidRPr="00502554">
        <w:rPr>
          <w:rFonts w:asciiTheme="majorBidi" w:hAnsiTheme="majorBidi" w:cstheme="majorBidi"/>
          <w:color w:val="222222"/>
          <w:shd w:val="clear" w:color="auto" w:fill="FFFFFF"/>
        </w:rPr>
        <w:t>Gutjahr, W. J., and P. C. Nolz. 2016. Multicriteria optimization in humanitarian aid. </w:t>
      </w:r>
      <w:r w:rsidRPr="00502554">
        <w:rPr>
          <w:rFonts w:asciiTheme="majorBidi" w:hAnsiTheme="majorBidi" w:cstheme="majorBidi"/>
          <w:i/>
          <w:iCs/>
          <w:color w:val="222222"/>
          <w:shd w:val="clear" w:color="auto" w:fill="FFFFFF"/>
        </w:rPr>
        <w:t>European Journal of Operational Research</w:t>
      </w:r>
      <w:r w:rsidRPr="00502554">
        <w:rPr>
          <w:rFonts w:asciiTheme="majorBidi" w:hAnsiTheme="majorBidi" w:cstheme="majorBidi"/>
          <w:color w:val="222222"/>
          <w:shd w:val="clear" w:color="auto" w:fill="FFFFFF"/>
        </w:rPr>
        <w:t>, </w:t>
      </w:r>
      <w:r w:rsidRPr="00502554">
        <w:rPr>
          <w:rFonts w:asciiTheme="majorBidi" w:hAnsiTheme="majorBidi" w:cstheme="majorBidi"/>
          <w:b/>
          <w:bCs/>
          <w:color w:val="222222"/>
          <w:shd w:val="clear" w:color="auto" w:fill="FFFFFF"/>
        </w:rPr>
        <w:t>252</w:t>
      </w:r>
      <w:r w:rsidRPr="00502554">
        <w:rPr>
          <w:rFonts w:asciiTheme="majorBidi" w:hAnsiTheme="majorBidi" w:cstheme="majorBidi"/>
          <w:color w:val="222222"/>
          <w:shd w:val="clear" w:color="auto" w:fill="FFFFFF"/>
        </w:rPr>
        <w:t>(2), 351-366.</w:t>
      </w:r>
    </w:p>
    <w:p w14:paraId="34E31625" w14:textId="77777777" w:rsidR="00CA5A33" w:rsidRPr="00F71FF6" w:rsidRDefault="00CA5A33" w:rsidP="00B507D7">
      <w:pPr>
        <w:autoSpaceDE w:val="0"/>
        <w:autoSpaceDN w:val="0"/>
        <w:adjustRightInd w:val="0"/>
        <w:spacing w:after="240" w:line="240" w:lineRule="auto"/>
      </w:pPr>
      <w:r w:rsidRPr="00502554">
        <w:t xml:space="preserve">Haimes, Y.Y. 2009. On the Definition of Resilience in Systems. </w:t>
      </w:r>
      <w:r w:rsidRPr="00502554">
        <w:rPr>
          <w:i/>
          <w:iCs/>
        </w:rPr>
        <w:t>Risk Analysis</w:t>
      </w:r>
      <w:r w:rsidRPr="00502554">
        <w:t xml:space="preserve">, </w:t>
      </w:r>
      <w:r w:rsidRPr="00502554">
        <w:rPr>
          <w:b/>
          <w:bCs/>
        </w:rPr>
        <w:t>29</w:t>
      </w:r>
      <w:r w:rsidRPr="00502554">
        <w:t>(4):498-501.</w:t>
      </w:r>
    </w:p>
    <w:p w14:paraId="06D5653C"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Hansen, W.G., 1959. How Accessibility Shapes Land Use. </w:t>
      </w:r>
      <w:r w:rsidRPr="00502554">
        <w:rPr>
          <w:i/>
          <w:color w:val="222222"/>
          <w:shd w:val="clear" w:color="auto" w:fill="FFFFFF"/>
        </w:rPr>
        <w:t>Journal of the American Institute of Planners</w:t>
      </w:r>
      <w:r w:rsidRPr="00502554">
        <w:rPr>
          <w:color w:val="222222"/>
          <w:shd w:val="clear" w:color="auto" w:fill="FFFFFF"/>
        </w:rPr>
        <w:t xml:space="preserve">, </w:t>
      </w:r>
      <w:r w:rsidRPr="00502554">
        <w:rPr>
          <w:b/>
          <w:color w:val="222222"/>
          <w:shd w:val="clear" w:color="auto" w:fill="FFFFFF"/>
        </w:rPr>
        <w:t>25</w:t>
      </w:r>
      <w:r w:rsidRPr="00502554">
        <w:rPr>
          <w:color w:val="222222"/>
          <w:shd w:val="clear" w:color="auto" w:fill="FFFFFF"/>
        </w:rPr>
        <w:t>(2): 73-76.</w:t>
      </w:r>
    </w:p>
    <w:p w14:paraId="43996678" w14:textId="77777777" w:rsidR="00B507D7" w:rsidRDefault="00CA5A33" w:rsidP="00B507D7">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Henry, D., J.E. Ramirez-Marquez. 2012. Generic Metrics and Quantitative Approaches for System Resilience as a Function of Time. </w:t>
      </w:r>
      <w:r w:rsidRPr="00502554">
        <w:rPr>
          <w:i/>
          <w:color w:val="222222"/>
          <w:shd w:val="clear" w:color="auto" w:fill="FFFFFF"/>
        </w:rPr>
        <w:t>Reliability Engineering and System Safety</w:t>
      </w:r>
      <w:r w:rsidRPr="00502554">
        <w:rPr>
          <w:color w:val="222222"/>
          <w:shd w:val="clear" w:color="auto" w:fill="FFFFFF"/>
        </w:rPr>
        <w:t xml:space="preserve">, </w:t>
      </w:r>
      <w:r w:rsidRPr="00502554">
        <w:rPr>
          <w:b/>
          <w:color w:val="222222"/>
          <w:shd w:val="clear" w:color="auto" w:fill="FFFFFF"/>
        </w:rPr>
        <w:t>99</w:t>
      </w:r>
      <w:r w:rsidRPr="00502554">
        <w:rPr>
          <w:color w:val="222222"/>
          <w:shd w:val="clear" w:color="auto" w:fill="FFFFFF"/>
        </w:rPr>
        <w:t>: 114-122.</w:t>
      </w:r>
      <w:bookmarkStart w:id="365" w:name="_Ref443476488"/>
    </w:p>
    <w:p w14:paraId="6EFCE1DB" w14:textId="77777777" w:rsidR="00B507D7" w:rsidRDefault="00CA5A33" w:rsidP="00B507D7">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Hosseini, S. and K. Barker. 2016. A Bayesian Network Model for Resilience-based Supplier Selection. </w:t>
      </w:r>
      <w:r w:rsidRPr="00502554">
        <w:rPr>
          <w:i/>
          <w:color w:val="222222"/>
          <w:shd w:val="clear" w:color="auto" w:fill="FFFFFF"/>
        </w:rPr>
        <w:t>International Journal of Production Economics</w:t>
      </w:r>
      <w:r w:rsidRPr="00502554">
        <w:rPr>
          <w:color w:val="222222"/>
          <w:shd w:val="clear" w:color="auto" w:fill="FFFFFF"/>
        </w:rPr>
        <w:t xml:space="preserve">, </w:t>
      </w:r>
      <w:r w:rsidRPr="00502554">
        <w:rPr>
          <w:b/>
          <w:color w:val="222222"/>
          <w:shd w:val="clear" w:color="auto" w:fill="FFFFFF"/>
        </w:rPr>
        <w:t>180</w:t>
      </w:r>
      <w:r w:rsidRPr="00502554">
        <w:rPr>
          <w:color w:val="222222"/>
          <w:shd w:val="clear" w:color="auto" w:fill="FFFFFF"/>
        </w:rPr>
        <w:t>: 68-87.</w:t>
      </w:r>
    </w:p>
    <w:p w14:paraId="76718DB5" w14:textId="77777777" w:rsidR="00CA5A33" w:rsidRPr="00B507D7" w:rsidRDefault="00CA5A33" w:rsidP="00B507D7">
      <w:pPr>
        <w:autoSpaceDE w:val="0"/>
        <w:autoSpaceDN w:val="0"/>
        <w:adjustRightInd w:val="0"/>
        <w:spacing w:after="240" w:line="240" w:lineRule="auto"/>
        <w:rPr>
          <w:color w:val="222222"/>
          <w:shd w:val="clear" w:color="auto" w:fill="FFFFFF"/>
        </w:rPr>
      </w:pPr>
      <w:r w:rsidRPr="00502554">
        <w:t xml:space="preserve">Hosseini, S., K. Barker, and J. E. Ramirez-Marquez. 2016. A Review of Definitions and Measures of System Resilience. </w:t>
      </w:r>
      <w:r w:rsidRPr="00502554">
        <w:rPr>
          <w:i/>
        </w:rPr>
        <w:t xml:space="preserve">Reliability Engineering and System Safety, </w:t>
      </w:r>
      <w:r w:rsidRPr="00502554">
        <w:rPr>
          <w:b/>
        </w:rPr>
        <w:t>145</w:t>
      </w:r>
      <w:r w:rsidRPr="00502554">
        <w:t>: 47-61</w:t>
      </w:r>
      <w:bookmarkEnd w:id="365"/>
      <w:r w:rsidRPr="00502554">
        <w:t>.</w:t>
      </w:r>
    </w:p>
    <w:p w14:paraId="7D566265"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Jacobson, E. U., N. T. Argon, S. Ziya. 2012. Priority assignment in emergency response. Operations Research, </w:t>
      </w:r>
      <w:r w:rsidRPr="00502554">
        <w:rPr>
          <w:b/>
          <w:bCs/>
          <w:color w:val="222222"/>
          <w:shd w:val="clear" w:color="auto" w:fill="FFFFFF"/>
        </w:rPr>
        <w:t>60</w:t>
      </w:r>
      <w:r w:rsidRPr="00502554">
        <w:rPr>
          <w:color w:val="222222"/>
          <w:shd w:val="clear" w:color="auto" w:fill="FFFFFF"/>
        </w:rPr>
        <w:t>(4): 813-832.</w:t>
      </w:r>
    </w:p>
    <w:p w14:paraId="7609B074"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Jenelius, E., T. Petersen, L.G. Mattsson. 2006. Importance and Exposure in Road Network Vulnerability Analysis. </w:t>
      </w:r>
      <w:r w:rsidRPr="00502554">
        <w:rPr>
          <w:i/>
          <w:color w:val="222222"/>
          <w:shd w:val="clear" w:color="auto" w:fill="FFFFFF"/>
        </w:rPr>
        <w:t>Transportation Research Part A</w:t>
      </w:r>
      <w:r w:rsidRPr="00502554">
        <w:rPr>
          <w:color w:val="222222"/>
          <w:shd w:val="clear" w:color="auto" w:fill="FFFFFF"/>
        </w:rPr>
        <w:t xml:space="preserve">, </w:t>
      </w:r>
      <w:r w:rsidRPr="00502554">
        <w:rPr>
          <w:b/>
          <w:color w:val="222222"/>
          <w:shd w:val="clear" w:color="auto" w:fill="FFFFFF"/>
        </w:rPr>
        <w:t>40</w:t>
      </w:r>
      <w:r w:rsidRPr="00502554">
        <w:rPr>
          <w:color w:val="222222"/>
          <w:shd w:val="clear" w:color="auto" w:fill="FFFFFF"/>
        </w:rPr>
        <w:t>(7): 537-560.</w:t>
      </w:r>
    </w:p>
    <w:p w14:paraId="6CC34467"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Jenelius, E. 2009. Network structure and travel patterns: explaining the geographical disparities of road network vulnerability. </w:t>
      </w:r>
      <w:r w:rsidRPr="00502554">
        <w:rPr>
          <w:i/>
          <w:color w:val="222222"/>
          <w:shd w:val="clear" w:color="auto" w:fill="FFFFFF"/>
        </w:rPr>
        <w:t>Journal of Transport Geography</w:t>
      </w:r>
      <w:r w:rsidRPr="00502554">
        <w:rPr>
          <w:color w:val="222222"/>
          <w:shd w:val="clear" w:color="auto" w:fill="FFFFFF"/>
        </w:rPr>
        <w:t xml:space="preserve">, </w:t>
      </w:r>
      <w:r w:rsidRPr="00502554">
        <w:rPr>
          <w:b/>
          <w:color w:val="222222"/>
          <w:shd w:val="clear" w:color="auto" w:fill="FFFFFF"/>
        </w:rPr>
        <w:t>17</w:t>
      </w:r>
      <w:r w:rsidRPr="00502554">
        <w:rPr>
          <w:color w:val="222222"/>
          <w:shd w:val="clear" w:color="auto" w:fill="FFFFFF"/>
        </w:rPr>
        <w:t>(3): 234-244.</w:t>
      </w:r>
    </w:p>
    <w:p w14:paraId="1A2423C6"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Jenelius, E. 2010. User Inequity Implications of Road Network Vulnerability. </w:t>
      </w:r>
      <w:r w:rsidRPr="00502554">
        <w:rPr>
          <w:i/>
          <w:color w:val="222222"/>
          <w:shd w:val="clear" w:color="auto" w:fill="FFFFFF"/>
        </w:rPr>
        <w:t>Journal of Transport and Land Use</w:t>
      </w:r>
      <w:r w:rsidRPr="00502554">
        <w:rPr>
          <w:color w:val="222222"/>
          <w:shd w:val="clear" w:color="auto" w:fill="FFFFFF"/>
        </w:rPr>
        <w:t xml:space="preserve">, </w:t>
      </w:r>
      <w:r w:rsidRPr="00502554">
        <w:rPr>
          <w:b/>
          <w:color w:val="222222"/>
          <w:shd w:val="clear" w:color="auto" w:fill="FFFFFF"/>
        </w:rPr>
        <w:t>2</w:t>
      </w:r>
      <w:r w:rsidRPr="00502554">
        <w:rPr>
          <w:color w:val="222222"/>
          <w:shd w:val="clear" w:color="auto" w:fill="FFFFFF"/>
        </w:rPr>
        <w:t>(3): 57-73.</w:t>
      </w:r>
    </w:p>
    <w:p w14:paraId="777D1C3F"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Jenelius, E. and L.G. Mattsson. 2012. Road Network Vulnerability Analysis of Area-covering Disruptions: A Grid-based Approach with Case Study. </w:t>
      </w:r>
      <w:r w:rsidRPr="00502554">
        <w:rPr>
          <w:i/>
          <w:color w:val="222222"/>
          <w:shd w:val="clear" w:color="auto" w:fill="FFFFFF"/>
        </w:rPr>
        <w:t>Transportation Research Part A</w:t>
      </w:r>
      <w:r w:rsidRPr="00502554">
        <w:rPr>
          <w:color w:val="222222"/>
          <w:shd w:val="clear" w:color="auto" w:fill="FFFFFF"/>
        </w:rPr>
        <w:t xml:space="preserve">, </w:t>
      </w:r>
      <w:r w:rsidRPr="00502554">
        <w:rPr>
          <w:b/>
          <w:color w:val="222222"/>
          <w:shd w:val="clear" w:color="auto" w:fill="FFFFFF"/>
        </w:rPr>
        <w:t>46</w:t>
      </w:r>
      <w:r w:rsidRPr="00502554">
        <w:rPr>
          <w:color w:val="222222"/>
          <w:shd w:val="clear" w:color="auto" w:fill="FFFFFF"/>
        </w:rPr>
        <w:t>(5): 746-760</w:t>
      </w:r>
    </w:p>
    <w:p w14:paraId="15B19B5E"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Jenelius, E. and L.G. Mattsson. 2015. Road Network Vulnerability Analysis: Conceptualization, Implementation and Application. </w:t>
      </w:r>
      <w:r w:rsidRPr="00502554">
        <w:rPr>
          <w:i/>
          <w:color w:val="222222"/>
          <w:shd w:val="clear" w:color="auto" w:fill="FFFFFF"/>
        </w:rPr>
        <w:t>Computers, Environment and Urban Systems</w:t>
      </w:r>
      <w:r w:rsidRPr="00502554">
        <w:rPr>
          <w:color w:val="222222"/>
          <w:shd w:val="clear" w:color="auto" w:fill="FFFFFF"/>
        </w:rPr>
        <w:t xml:space="preserve">, </w:t>
      </w:r>
      <w:r w:rsidRPr="00502554">
        <w:rPr>
          <w:b/>
          <w:color w:val="222222"/>
          <w:shd w:val="clear" w:color="auto" w:fill="FFFFFF"/>
        </w:rPr>
        <w:t>49</w:t>
      </w:r>
      <w:r w:rsidRPr="00502554">
        <w:rPr>
          <w:color w:val="222222"/>
          <w:shd w:val="clear" w:color="auto" w:fill="FFFFFF"/>
        </w:rPr>
        <w:t>: 136-147.</w:t>
      </w:r>
    </w:p>
    <w:p w14:paraId="59A23000"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Johansson, J., H. Hassel, and A. Cedergren. 2011. Vulnerability Analysis of Interdependent Critical Infrastructures: Case Study of the Swedish Railway System. </w:t>
      </w:r>
      <w:r w:rsidRPr="00502554">
        <w:rPr>
          <w:i/>
          <w:color w:val="222222"/>
          <w:shd w:val="clear" w:color="auto" w:fill="FFFFFF"/>
        </w:rPr>
        <w:t>International Journal of Critical Infrastructures</w:t>
      </w:r>
      <w:r w:rsidRPr="00502554">
        <w:rPr>
          <w:color w:val="222222"/>
          <w:shd w:val="clear" w:color="auto" w:fill="FFFFFF"/>
        </w:rPr>
        <w:t xml:space="preserve">, </w:t>
      </w:r>
      <w:r w:rsidRPr="00502554">
        <w:rPr>
          <w:b/>
          <w:color w:val="222222"/>
          <w:shd w:val="clear" w:color="auto" w:fill="FFFFFF"/>
        </w:rPr>
        <w:t>7</w:t>
      </w:r>
      <w:r w:rsidRPr="00502554">
        <w:rPr>
          <w:color w:val="222222"/>
          <w:shd w:val="clear" w:color="auto" w:fill="FFFFFF"/>
        </w:rPr>
        <w:t>(4): 289-316.</w:t>
      </w:r>
    </w:p>
    <w:p w14:paraId="3E185B73" w14:textId="77777777" w:rsidR="00CA5A33" w:rsidRPr="00502554" w:rsidRDefault="00CA5A33" w:rsidP="00CA5A33">
      <w:pPr>
        <w:spacing w:after="240" w:line="240" w:lineRule="auto"/>
        <w:rPr>
          <w:color w:val="222222"/>
          <w:shd w:val="clear" w:color="auto" w:fill="FFFFFF"/>
        </w:rPr>
      </w:pPr>
      <w:r w:rsidRPr="00502554">
        <w:rPr>
          <w:color w:val="222222"/>
          <w:shd w:val="clear" w:color="auto" w:fill="FFFFFF"/>
        </w:rPr>
        <w:t>Kasaei, M., F. S. Salman. 2016. Arc routing problems to restore connectivity of a road network.</w:t>
      </w:r>
      <w:r w:rsidRPr="00502554">
        <w:t> </w:t>
      </w:r>
      <w:r w:rsidRPr="00502554">
        <w:rPr>
          <w:i/>
          <w:iCs/>
          <w:color w:val="222222"/>
          <w:shd w:val="clear" w:color="auto" w:fill="FFFFFF"/>
        </w:rPr>
        <w:t>Transportation Research Part E: Logistics and Transportation Review</w:t>
      </w:r>
      <w:r w:rsidRPr="00502554">
        <w:rPr>
          <w:color w:val="222222"/>
          <w:shd w:val="clear" w:color="auto" w:fill="FFFFFF"/>
        </w:rPr>
        <w:t>,</w:t>
      </w:r>
      <w:r w:rsidRPr="00502554">
        <w:t> </w:t>
      </w:r>
      <w:r w:rsidRPr="00502554">
        <w:rPr>
          <w:b/>
          <w:bCs/>
          <w:color w:val="222222"/>
          <w:shd w:val="clear" w:color="auto" w:fill="FFFFFF"/>
        </w:rPr>
        <w:t>95</w:t>
      </w:r>
      <w:r w:rsidRPr="00502554">
        <w:rPr>
          <w:color w:val="222222"/>
          <w:shd w:val="clear" w:color="auto" w:fill="FFFFFF"/>
        </w:rPr>
        <w:t>: 177-206.</w:t>
      </w:r>
    </w:p>
    <w:p w14:paraId="47791063"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Kim, H. and M.E. O'Kelly. 2009. Reliable P</w:t>
      </w:r>
      <w:r w:rsidRPr="00502554">
        <w:rPr>
          <w:rFonts w:ascii="Cambria Math" w:hAnsi="Cambria Math" w:cs="Cambria Math"/>
          <w:color w:val="222222"/>
          <w:shd w:val="clear" w:color="auto" w:fill="FFFFFF"/>
        </w:rPr>
        <w:t>‐</w:t>
      </w:r>
      <w:r w:rsidRPr="00502554">
        <w:rPr>
          <w:color w:val="222222"/>
          <w:shd w:val="clear" w:color="auto" w:fill="FFFFFF"/>
        </w:rPr>
        <w:t xml:space="preserve">Hub Location Problems in Telecommunication Networks. </w:t>
      </w:r>
      <w:r w:rsidRPr="00502554">
        <w:rPr>
          <w:i/>
          <w:color w:val="222222"/>
          <w:shd w:val="clear" w:color="auto" w:fill="FFFFFF"/>
        </w:rPr>
        <w:t>Geographical Analysis</w:t>
      </w:r>
      <w:r w:rsidRPr="00502554">
        <w:rPr>
          <w:color w:val="222222"/>
          <w:shd w:val="clear" w:color="auto" w:fill="FFFFFF"/>
        </w:rPr>
        <w:t xml:space="preserve">, </w:t>
      </w:r>
      <w:r w:rsidRPr="00502554">
        <w:rPr>
          <w:b/>
          <w:color w:val="222222"/>
          <w:shd w:val="clear" w:color="auto" w:fill="FFFFFF"/>
        </w:rPr>
        <w:t>41</w:t>
      </w:r>
      <w:r w:rsidRPr="00502554">
        <w:rPr>
          <w:color w:val="222222"/>
          <w:shd w:val="clear" w:color="auto" w:fill="FFFFFF"/>
        </w:rPr>
        <w:t>(3): 283-306.</w:t>
      </w:r>
    </w:p>
    <w:p w14:paraId="0A7675FE"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Kriegel, H.P. and M. Pfeifle. 2005. Density-Based Clustering of Uncertain Data. Proceedings of the ACM SIGKDD International Conference on Knowledge Discovery in Data Mining.</w:t>
      </w:r>
      <w:bookmarkStart w:id="366" w:name="_Ref443476393"/>
    </w:p>
    <w:p w14:paraId="7D994472"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Lempert, R.J. and D.G. Groves. 2010. Identifying and evaluating robust adaptive policy responses to climate change for water management agencies in the American west. </w:t>
      </w:r>
      <w:r w:rsidRPr="00502554">
        <w:rPr>
          <w:i/>
          <w:iCs/>
          <w:color w:val="222222"/>
          <w:shd w:val="clear" w:color="auto" w:fill="FFFFFF"/>
        </w:rPr>
        <w:t>Technological Forecasting and Social Change</w:t>
      </w:r>
      <w:r w:rsidRPr="00502554">
        <w:rPr>
          <w:color w:val="222222"/>
          <w:shd w:val="clear" w:color="auto" w:fill="FFFFFF"/>
        </w:rPr>
        <w:t xml:space="preserve">, </w:t>
      </w:r>
      <w:r w:rsidRPr="004F2E57">
        <w:rPr>
          <w:b/>
          <w:color w:val="222222"/>
          <w:shd w:val="clear" w:color="auto" w:fill="FFFFFF"/>
        </w:rPr>
        <w:t>77</w:t>
      </w:r>
      <w:r w:rsidRPr="00502554">
        <w:rPr>
          <w:color w:val="222222"/>
          <w:shd w:val="clear" w:color="auto" w:fill="FFFFFF"/>
        </w:rPr>
        <w:t>(6): 960-974.</w:t>
      </w:r>
    </w:p>
    <w:p w14:paraId="7BE3CBF0"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lang w:val="fr-FR"/>
        </w:rPr>
        <w:t xml:space="preserve">Le Réseau de Transport d’Electricité 400 kv, RTE, Paris, France, Nov. 2013. </w:t>
      </w:r>
      <w:r w:rsidRPr="00502554">
        <w:rPr>
          <w:color w:val="222222"/>
          <w:shd w:val="clear" w:color="auto" w:fill="FFFFFF"/>
        </w:rPr>
        <w:t>[Online]. Available: &lt;www.rte-france.com/uploads/media/CS4_2013.pdf&gt;.</w:t>
      </w:r>
    </w:p>
    <w:p w14:paraId="6D13A035" w14:textId="77777777" w:rsidR="00B507D7" w:rsidRDefault="00CA5A33" w:rsidP="00B507D7">
      <w:pPr>
        <w:spacing w:after="240" w:line="240" w:lineRule="auto"/>
        <w:rPr>
          <w:shd w:val="clear" w:color="auto" w:fill="FFFFFF"/>
        </w:rPr>
      </w:pPr>
      <w:r w:rsidRPr="00502554">
        <w:rPr>
          <w:shd w:val="clear" w:color="auto" w:fill="FFFFFF"/>
        </w:rPr>
        <w:t xml:space="preserve">Liberatore, F., M. T. Ortuño, G. Tirado, B. Vitoriano, M. P. Scaparra. 2014. A hierarchical compromise model for the joint optimization of recovery operations and distribution of emergency goods in humanitarian logistics. </w:t>
      </w:r>
      <w:r w:rsidRPr="00502554">
        <w:rPr>
          <w:i/>
          <w:iCs/>
          <w:shd w:val="clear" w:color="auto" w:fill="FFFFFF"/>
        </w:rPr>
        <w:t>Computers and Operations Research</w:t>
      </w:r>
      <w:r w:rsidRPr="00502554">
        <w:rPr>
          <w:shd w:val="clear" w:color="auto" w:fill="FFFFFF"/>
        </w:rPr>
        <w:t xml:space="preserve">, </w:t>
      </w:r>
      <w:r w:rsidRPr="00502554">
        <w:rPr>
          <w:b/>
          <w:bCs/>
          <w:shd w:val="clear" w:color="auto" w:fill="FFFFFF"/>
        </w:rPr>
        <w:t>42</w:t>
      </w:r>
      <w:r w:rsidRPr="00502554">
        <w:rPr>
          <w:shd w:val="clear" w:color="auto" w:fill="FFFFFF"/>
        </w:rPr>
        <w:t>:3–13.</w:t>
      </w:r>
    </w:p>
    <w:p w14:paraId="24F6125B" w14:textId="77777777" w:rsidR="00CA5A33" w:rsidRPr="00B507D7" w:rsidRDefault="00CA5A33" w:rsidP="00B507D7">
      <w:pPr>
        <w:spacing w:after="240" w:line="240" w:lineRule="auto"/>
        <w:rPr>
          <w:shd w:val="clear" w:color="auto" w:fill="FFFFFF"/>
        </w:rPr>
      </w:pPr>
      <w:r w:rsidRPr="00502554">
        <w:t xml:space="preserve">Magis, K. 2010. Community Resilience: An Indicator of Social Sustainability. </w:t>
      </w:r>
      <w:r w:rsidRPr="00502554">
        <w:rPr>
          <w:i/>
        </w:rPr>
        <w:t>Society and Natural Resources</w:t>
      </w:r>
      <w:r w:rsidRPr="00502554">
        <w:t xml:space="preserve">, </w:t>
      </w:r>
      <w:r w:rsidRPr="00502554">
        <w:rPr>
          <w:b/>
        </w:rPr>
        <w:t>23</w:t>
      </w:r>
      <w:r w:rsidRPr="00502554">
        <w:t>: 401-406</w:t>
      </w:r>
      <w:bookmarkEnd w:id="366"/>
      <w:r w:rsidRPr="00502554">
        <w:t>.</w:t>
      </w:r>
    </w:p>
    <w:p w14:paraId="0F2B05B4"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Morris, J.M., P.L. Dumble, and M.R. Wigan. 1979. Accessibility and Indicators for Transport Planning. </w:t>
      </w:r>
      <w:r w:rsidRPr="00502554">
        <w:rPr>
          <w:i/>
          <w:color w:val="222222"/>
          <w:shd w:val="clear" w:color="auto" w:fill="FFFFFF"/>
        </w:rPr>
        <w:t>Transportation Research Part A</w:t>
      </w:r>
      <w:r w:rsidRPr="00502554">
        <w:rPr>
          <w:color w:val="222222"/>
          <w:shd w:val="clear" w:color="auto" w:fill="FFFFFF"/>
        </w:rPr>
        <w:t xml:space="preserve">, </w:t>
      </w:r>
      <w:r w:rsidRPr="00502554">
        <w:rPr>
          <w:b/>
          <w:color w:val="222222"/>
          <w:shd w:val="clear" w:color="auto" w:fill="FFFFFF"/>
        </w:rPr>
        <w:t>13</w:t>
      </w:r>
      <w:r w:rsidRPr="00502554">
        <w:rPr>
          <w:color w:val="222222"/>
          <w:shd w:val="clear" w:color="auto" w:fill="FFFFFF"/>
        </w:rPr>
        <w:t>: 91-109.</w:t>
      </w:r>
    </w:p>
    <w:p w14:paraId="0086794D"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Nan, C. and Sansavini G. 2017. A quantitative method for assessing resilience of interdependent infrastructures. </w:t>
      </w:r>
      <w:r w:rsidRPr="00502554">
        <w:rPr>
          <w:i/>
          <w:color w:val="222222"/>
          <w:shd w:val="clear" w:color="auto" w:fill="FFFFFF"/>
        </w:rPr>
        <w:t>Reliability Engineering and System Safety</w:t>
      </w:r>
      <w:r w:rsidRPr="00502554">
        <w:rPr>
          <w:color w:val="222222"/>
          <w:shd w:val="clear" w:color="auto" w:fill="FFFFFF"/>
        </w:rPr>
        <w:t xml:space="preserve">, </w:t>
      </w:r>
      <w:r w:rsidRPr="00502554">
        <w:rPr>
          <w:b/>
          <w:color w:val="222222"/>
          <w:shd w:val="clear" w:color="auto" w:fill="FFFFFF"/>
        </w:rPr>
        <w:t>157</w:t>
      </w:r>
      <w:r w:rsidRPr="00502554">
        <w:rPr>
          <w:color w:val="222222"/>
          <w:shd w:val="clear" w:color="auto" w:fill="FFFFFF"/>
        </w:rPr>
        <w:t>: 35-53</w:t>
      </w:r>
    </w:p>
    <w:p w14:paraId="41E82736"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National Research Council. 2012. Terrorism and the electric power delivery system. </w:t>
      </w:r>
      <w:r w:rsidRPr="00502554">
        <w:rPr>
          <w:i/>
          <w:iCs/>
          <w:color w:val="222222"/>
          <w:shd w:val="clear" w:color="auto" w:fill="FFFFFF"/>
        </w:rPr>
        <w:t>National Academies Pres</w:t>
      </w:r>
      <w:r w:rsidRPr="00502554">
        <w:rPr>
          <w:color w:val="222222"/>
          <w:shd w:val="clear" w:color="auto" w:fill="FFFFFF"/>
        </w:rPr>
        <w:t>s.</w:t>
      </w:r>
    </w:p>
    <w:p w14:paraId="02350ADA"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Newman, M. 2004. A Measure of Betweenness Centrality Based on Random Walks. </w:t>
      </w:r>
      <w:r w:rsidRPr="00502554">
        <w:rPr>
          <w:i/>
          <w:color w:val="222222"/>
          <w:shd w:val="clear" w:color="auto" w:fill="FFFFFF"/>
        </w:rPr>
        <w:t>Social Networks</w:t>
      </w:r>
      <w:r w:rsidRPr="00502554">
        <w:rPr>
          <w:color w:val="222222"/>
          <w:shd w:val="clear" w:color="auto" w:fill="FFFFFF"/>
        </w:rPr>
        <w:t xml:space="preserve">, </w:t>
      </w:r>
      <w:r w:rsidRPr="00502554">
        <w:rPr>
          <w:b/>
          <w:color w:val="222222"/>
          <w:shd w:val="clear" w:color="auto" w:fill="FFFFFF"/>
        </w:rPr>
        <w:t>26</w:t>
      </w:r>
      <w:r w:rsidRPr="00502554">
        <w:rPr>
          <w:color w:val="222222"/>
          <w:shd w:val="clear" w:color="auto" w:fill="FFFFFF"/>
        </w:rPr>
        <w:t>(2): 175-188.</w:t>
      </w:r>
    </w:p>
    <w:p w14:paraId="47EE1008"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Nicholson, C.D., K. Barker, and J.E. Ramirez-Marquez. 2016. Flow-Based Vulnerability Measures for Network Component Importance: Experimentation with Preparedness Planning. </w:t>
      </w:r>
      <w:r w:rsidRPr="00502554">
        <w:rPr>
          <w:i/>
          <w:color w:val="222222"/>
          <w:shd w:val="clear" w:color="auto" w:fill="FFFFFF"/>
        </w:rPr>
        <w:t>Reliability Engineering and System Safety</w:t>
      </w:r>
      <w:r w:rsidRPr="00502554">
        <w:rPr>
          <w:color w:val="222222"/>
          <w:shd w:val="clear" w:color="auto" w:fill="FFFFFF"/>
        </w:rPr>
        <w:t xml:space="preserve">, </w:t>
      </w:r>
      <w:r w:rsidRPr="00502554">
        <w:rPr>
          <w:b/>
          <w:color w:val="222222"/>
          <w:shd w:val="clear" w:color="auto" w:fill="FFFFFF"/>
        </w:rPr>
        <w:t>145</w:t>
      </w:r>
      <w:r w:rsidRPr="00502554">
        <w:rPr>
          <w:color w:val="222222"/>
          <w:shd w:val="clear" w:color="auto" w:fill="FFFFFF"/>
        </w:rPr>
        <w:t>: 62-73.</w:t>
      </w:r>
    </w:p>
    <w:p w14:paraId="12E9DDA6" w14:textId="77777777" w:rsidR="00CA5A33" w:rsidRPr="00502554" w:rsidRDefault="00CA5A33" w:rsidP="00CA5A33">
      <w:pPr>
        <w:spacing w:after="240" w:line="240" w:lineRule="auto"/>
        <w:rPr>
          <w:shd w:val="clear" w:color="auto" w:fill="FFFFFF"/>
        </w:rPr>
      </w:pPr>
      <w:r w:rsidRPr="00502554">
        <w:rPr>
          <w:shd w:val="clear" w:color="auto" w:fill="FFFFFF"/>
        </w:rPr>
        <w:t xml:space="preserve">Nurre, S. G., B. Cavdaroglu, J. E. Mitchell. T. C. Sharkey, W. A. Wallace. 2012. Restoring infrastructure systems: An integrated network design and scheduling (INDS) problem. </w:t>
      </w:r>
      <w:r w:rsidRPr="00502554">
        <w:rPr>
          <w:i/>
          <w:iCs/>
          <w:shd w:val="clear" w:color="auto" w:fill="FFFFFF"/>
        </w:rPr>
        <w:t>European Journal of Operational Research</w:t>
      </w:r>
      <w:r w:rsidRPr="00502554">
        <w:rPr>
          <w:shd w:val="clear" w:color="auto" w:fill="FFFFFF"/>
        </w:rPr>
        <w:t xml:space="preserve">, </w:t>
      </w:r>
      <w:r w:rsidRPr="00502554">
        <w:rPr>
          <w:b/>
          <w:bCs/>
          <w:shd w:val="clear" w:color="auto" w:fill="FFFFFF"/>
        </w:rPr>
        <w:t>223</w:t>
      </w:r>
      <w:r w:rsidRPr="00502554">
        <w:rPr>
          <w:shd w:val="clear" w:color="auto" w:fill="FFFFFF"/>
        </w:rPr>
        <w:t>(3): 794-806.</w:t>
      </w:r>
    </w:p>
    <w:p w14:paraId="30E8F283" w14:textId="77777777" w:rsidR="00CA5A33" w:rsidRPr="00F71FF6" w:rsidRDefault="00CA5A33" w:rsidP="00CA5A33">
      <w:pPr>
        <w:spacing w:after="240" w:line="240" w:lineRule="auto"/>
        <w:rPr>
          <w:rFonts w:cs="Arial"/>
          <w:szCs w:val="22"/>
          <w:shd w:val="clear" w:color="auto" w:fill="FFFFFF"/>
        </w:rPr>
      </w:pPr>
      <w:r w:rsidRPr="00502554">
        <w:rPr>
          <w:rFonts w:asciiTheme="majorBidi" w:hAnsiTheme="majorBidi" w:cstheme="majorBidi"/>
          <w:color w:val="222222"/>
          <w:shd w:val="clear" w:color="auto" w:fill="FFFFFF"/>
        </w:rPr>
        <w:t>Nurre, S. G., T. C. Sharkey. 2014. Integrated network design and scheduling problems with parallel identical machines: Complexity results and dispatching rules. </w:t>
      </w:r>
      <w:r w:rsidRPr="00502554">
        <w:rPr>
          <w:rFonts w:asciiTheme="majorBidi" w:hAnsiTheme="majorBidi" w:cstheme="majorBidi"/>
          <w:i/>
          <w:iCs/>
          <w:color w:val="222222"/>
          <w:shd w:val="clear" w:color="auto" w:fill="FFFFFF"/>
        </w:rPr>
        <w:t>Networks</w:t>
      </w:r>
      <w:r w:rsidRPr="00502554">
        <w:rPr>
          <w:rFonts w:asciiTheme="majorBidi" w:hAnsiTheme="majorBidi" w:cstheme="majorBidi"/>
          <w:color w:val="222222"/>
          <w:shd w:val="clear" w:color="auto" w:fill="FFFFFF"/>
        </w:rPr>
        <w:t>, </w:t>
      </w:r>
      <w:r w:rsidRPr="004F2E57">
        <w:rPr>
          <w:rFonts w:asciiTheme="majorBidi" w:hAnsiTheme="majorBidi" w:cstheme="majorBidi"/>
          <w:b/>
          <w:bCs/>
          <w:color w:val="222222"/>
          <w:shd w:val="clear" w:color="auto" w:fill="FFFFFF"/>
        </w:rPr>
        <w:t>63</w:t>
      </w:r>
      <w:r w:rsidRPr="00502554">
        <w:rPr>
          <w:rFonts w:asciiTheme="majorBidi" w:hAnsiTheme="majorBidi" w:cstheme="majorBidi"/>
          <w:color w:val="222222"/>
          <w:shd w:val="clear" w:color="auto" w:fill="FFFFFF"/>
        </w:rPr>
        <w:t>(4): 306-326.</w:t>
      </w:r>
    </w:p>
    <w:p w14:paraId="73AC50D2" w14:textId="77777777" w:rsidR="00B507D7" w:rsidRDefault="00CA5A33" w:rsidP="00B507D7">
      <w:pPr>
        <w:spacing w:after="240" w:line="240" w:lineRule="auto"/>
        <w:rPr>
          <w:rFonts w:cs="Arial"/>
          <w:szCs w:val="22"/>
          <w:shd w:val="clear" w:color="auto" w:fill="FFFFFF"/>
        </w:rPr>
      </w:pPr>
      <w:r w:rsidRPr="00502554">
        <w:rPr>
          <w:shd w:val="clear" w:color="auto" w:fill="FFFFFF"/>
        </w:rPr>
        <w:t xml:space="preserve">Ouyang, M., M. H. Yu, X. Z. Huang, E. J. Luan. 2008. Emergency response to disaster-struck scale-free network with redundant systems. </w:t>
      </w:r>
      <w:r w:rsidRPr="00502554">
        <w:rPr>
          <w:i/>
          <w:iCs/>
          <w:shd w:val="clear" w:color="auto" w:fill="FFFFFF"/>
        </w:rPr>
        <w:t>Physica A: Statistical Mechanics and its Applications</w:t>
      </w:r>
      <w:r w:rsidRPr="00502554">
        <w:rPr>
          <w:shd w:val="clear" w:color="auto" w:fill="FFFFFF"/>
        </w:rPr>
        <w:t xml:space="preserve">, </w:t>
      </w:r>
      <w:r w:rsidRPr="00502554">
        <w:rPr>
          <w:b/>
          <w:bCs/>
          <w:shd w:val="clear" w:color="auto" w:fill="FFFFFF"/>
        </w:rPr>
        <w:t>387</w:t>
      </w:r>
      <w:r w:rsidRPr="00502554">
        <w:rPr>
          <w:shd w:val="clear" w:color="auto" w:fill="FFFFFF"/>
        </w:rPr>
        <w:t>(18): 4683-4691.</w:t>
      </w:r>
    </w:p>
    <w:p w14:paraId="34A58233" w14:textId="77777777" w:rsidR="00CA5A33" w:rsidRPr="00B507D7" w:rsidRDefault="00CA5A33" w:rsidP="00B507D7">
      <w:pPr>
        <w:spacing w:after="240" w:line="240" w:lineRule="auto"/>
        <w:rPr>
          <w:rFonts w:cs="Arial"/>
          <w:szCs w:val="22"/>
          <w:shd w:val="clear" w:color="auto" w:fill="FFFFFF"/>
        </w:rPr>
      </w:pPr>
      <w:r w:rsidRPr="00502554">
        <w:t xml:space="preserve">Ouyang, M. and L. Duenas-Osorio. 2012. Time-dependent Resilience Assessment and Improvement of Urban Infrastructure Systems. </w:t>
      </w:r>
      <w:r w:rsidRPr="00502554">
        <w:rPr>
          <w:i/>
          <w:iCs/>
        </w:rPr>
        <w:t>Chaos</w:t>
      </w:r>
      <w:r w:rsidRPr="00502554">
        <w:t xml:space="preserve">, </w:t>
      </w:r>
      <w:r w:rsidRPr="00502554">
        <w:rPr>
          <w:b/>
          <w:bCs/>
        </w:rPr>
        <w:t>22</w:t>
      </w:r>
      <w:r w:rsidRPr="00502554">
        <w:t>(3): 033122.</w:t>
      </w:r>
    </w:p>
    <w:p w14:paraId="4C80A662" w14:textId="77777777" w:rsidR="00CA5A33" w:rsidRDefault="00CA5A33" w:rsidP="00CA5A33">
      <w:pPr>
        <w:spacing w:after="240" w:line="240" w:lineRule="auto"/>
        <w:rPr>
          <w:rFonts w:asciiTheme="majorBidi" w:hAnsiTheme="majorBidi" w:cstheme="majorBidi"/>
          <w:color w:val="222222"/>
          <w:shd w:val="clear" w:color="auto" w:fill="FFFFFF"/>
        </w:rPr>
      </w:pPr>
      <w:r w:rsidRPr="00A7199D">
        <w:rPr>
          <w:rFonts w:asciiTheme="majorBidi" w:hAnsiTheme="majorBidi" w:cstheme="majorBidi"/>
          <w:color w:val="222222"/>
          <w:shd w:val="clear" w:color="auto" w:fill="FFFFFF"/>
        </w:rPr>
        <w:t>Ouyang, M. 2014. Review on modeling and simulation of interdependent critical infrastructure systems. </w:t>
      </w:r>
      <w:r w:rsidRPr="00A7199D">
        <w:rPr>
          <w:rFonts w:asciiTheme="majorBidi" w:hAnsiTheme="majorBidi" w:cstheme="majorBidi"/>
          <w:i/>
          <w:iCs/>
          <w:color w:val="222222"/>
          <w:shd w:val="clear" w:color="auto" w:fill="FFFFFF"/>
        </w:rPr>
        <w:t>Reliability engineering &amp; System safety</w:t>
      </w:r>
      <w:r w:rsidRPr="00A7199D">
        <w:rPr>
          <w:rFonts w:asciiTheme="majorBidi" w:hAnsiTheme="majorBidi" w:cstheme="majorBidi"/>
          <w:color w:val="222222"/>
          <w:shd w:val="clear" w:color="auto" w:fill="FFFFFF"/>
        </w:rPr>
        <w:t>, </w:t>
      </w:r>
      <w:r w:rsidRPr="00C23A70">
        <w:rPr>
          <w:rFonts w:asciiTheme="majorBidi" w:hAnsiTheme="majorBidi" w:cstheme="majorBidi"/>
          <w:b/>
          <w:bCs/>
          <w:color w:val="222222"/>
          <w:shd w:val="clear" w:color="auto" w:fill="FFFFFF"/>
        </w:rPr>
        <w:t>121</w:t>
      </w:r>
      <w:r>
        <w:rPr>
          <w:rFonts w:asciiTheme="majorBidi" w:hAnsiTheme="majorBidi" w:cstheme="majorBidi"/>
          <w:color w:val="222222"/>
          <w:shd w:val="clear" w:color="auto" w:fill="FFFFFF"/>
        </w:rPr>
        <w:t>:</w:t>
      </w:r>
      <w:r w:rsidRPr="00A7199D">
        <w:rPr>
          <w:rFonts w:asciiTheme="majorBidi" w:hAnsiTheme="majorBidi" w:cstheme="majorBidi"/>
          <w:color w:val="222222"/>
          <w:shd w:val="clear" w:color="auto" w:fill="FFFFFF"/>
        </w:rPr>
        <w:t xml:space="preserve"> 43-60.</w:t>
      </w:r>
    </w:p>
    <w:p w14:paraId="7E7BDEDB" w14:textId="77777777" w:rsidR="00CA5A33" w:rsidRPr="00502554" w:rsidRDefault="00CA5A33" w:rsidP="00CA5A33">
      <w:pPr>
        <w:spacing w:after="240" w:line="240" w:lineRule="auto"/>
        <w:rPr>
          <w:rFonts w:asciiTheme="majorBidi" w:hAnsiTheme="majorBidi" w:cstheme="majorBidi"/>
          <w:color w:val="222222"/>
          <w:shd w:val="clear" w:color="auto" w:fill="FFFFFF"/>
        </w:rPr>
      </w:pPr>
      <w:r w:rsidRPr="00502554">
        <w:rPr>
          <w:rFonts w:asciiTheme="majorBidi" w:hAnsiTheme="majorBidi" w:cstheme="majorBidi"/>
          <w:color w:val="222222"/>
          <w:shd w:val="clear" w:color="auto" w:fill="FFFFFF"/>
        </w:rPr>
        <w:t>Ouyang, M. 2017. A mathematical framework to optimize resilience of interdependent critical infrastructure systems under spatially localized attacks. </w:t>
      </w:r>
      <w:r w:rsidRPr="00502554">
        <w:rPr>
          <w:rFonts w:asciiTheme="majorBidi" w:hAnsiTheme="majorBidi" w:cstheme="majorBidi"/>
          <w:i/>
          <w:iCs/>
          <w:color w:val="222222"/>
          <w:shd w:val="clear" w:color="auto" w:fill="FFFFFF"/>
        </w:rPr>
        <w:t>European Journal of Operational Research</w:t>
      </w:r>
      <w:r w:rsidRPr="00502554">
        <w:rPr>
          <w:rFonts w:asciiTheme="majorBidi" w:hAnsiTheme="majorBidi" w:cstheme="majorBidi"/>
          <w:color w:val="222222"/>
          <w:shd w:val="clear" w:color="auto" w:fill="FFFFFF"/>
        </w:rPr>
        <w:t>, </w:t>
      </w:r>
      <w:r w:rsidRPr="00502554">
        <w:rPr>
          <w:rFonts w:asciiTheme="majorBidi" w:hAnsiTheme="majorBidi" w:cstheme="majorBidi"/>
          <w:b/>
          <w:bCs/>
          <w:color w:val="222222"/>
          <w:shd w:val="clear" w:color="auto" w:fill="FFFFFF"/>
        </w:rPr>
        <w:t>262</w:t>
      </w:r>
      <w:r w:rsidRPr="00502554">
        <w:rPr>
          <w:rFonts w:asciiTheme="majorBidi" w:hAnsiTheme="majorBidi" w:cstheme="majorBidi"/>
          <w:color w:val="222222"/>
          <w:shd w:val="clear" w:color="auto" w:fill="FFFFFF"/>
        </w:rPr>
        <w:t>(3), 1072-1084.</w:t>
      </w:r>
    </w:p>
    <w:p w14:paraId="71216EEB" w14:textId="77777777" w:rsidR="00CA5A33" w:rsidRPr="00F71FF6" w:rsidRDefault="00CA5A33" w:rsidP="00CA5A33">
      <w:pPr>
        <w:spacing w:after="240" w:line="240" w:lineRule="auto"/>
        <w:rPr>
          <w:rFonts w:asciiTheme="majorBidi" w:hAnsiTheme="majorBidi" w:cstheme="majorBidi"/>
          <w:color w:val="222222"/>
          <w:shd w:val="clear" w:color="auto" w:fill="FFFFFF"/>
        </w:rPr>
      </w:pPr>
      <w:r w:rsidRPr="00502554">
        <w:rPr>
          <w:rFonts w:asciiTheme="majorBidi" w:hAnsiTheme="majorBidi" w:cstheme="majorBidi"/>
          <w:color w:val="222222"/>
          <w:shd w:val="clear" w:color="auto" w:fill="FFFFFF"/>
        </w:rPr>
        <w:t>Ouyang, M., and Y. Fang. 2017. A mathematical framework to optimize critical infrastructure resilience against intentional attacks. </w:t>
      </w:r>
      <w:r w:rsidRPr="00502554">
        <w:rPr>
          <w:rFonts w:asciiTheme="majorBidi" w:hAnsiTheme="majorBidi" w:cstheme="majorBidi"/>
          <w:i/>
          <w:iCs/>
          <w:color w:val="222222"/>
          <w:shd w:val="clear" w:color="auto" w:fill="FFFFFF"/>
        </w:rPr>
        <w:t>Computer‐Aided Civil and Infrastructure Engineering</w:t>
      </w:r>
      <w:r w:rsidRPr="00502554">
        <w:rPr>
          <w:rFonts w:asciiTheme="majorBidi" w:hAnsiTheme="majorBidi" w:cstheme="majorBidi"/>
          <w:color w:val="222222"/>
          <w:shd w:val="clear" w:color="auto" w:fill="FFFFFF"/>
        </w:rPr>
        <w:t>, </w:t>
      </w:r>
      <w:r w:rsidRPr="00502554">
        <w:rPr>
          <w:rFonts w:asciiTheme="majorBidi" w:hAnsiTheme="majorBidi" w:cstheme="majorBidi"/>
          <w:b/>
          <w:bCs/>
          <w:color w:val="222222"/>
          <w:shd w:val="clear" w:color="auto" w:fill="FFFFFF"/>
        </w:rPr>
        <w:t>32</w:t>
      </w:r>
      <w:r w:rsidRPr="00502554">
        <w:rPr>
          <w:rFonts w:asciiTheme="majorBidi" w:hAnsiTheme="majorBidi" w:cstheme="majorBidi"/>
          <w:color w:val="222222"/>
          <w:shd w:val="clear" w:color="auto" w:fill="FFFFFF"/>
        </w:rPr>
        <w:t>(11), 909-929.</w:t>
      </w:r>
    </w:p>
    <w:p w14:paraId="2AA914D9" w14:textId="77777777" w:rsidR="00CA5A33" w:rsidRPr="00F71FF6" w:rsidRDefault="00CA5A33" w:rsidP="00CA5A33">
      <w:pPr>
        <w:spacing w:after="240" w:line="240" w:lineRule="auto"/>
        <w:rPr>
          <w:rFonts w:asciiTheme="majorBidi" w:hAnsiTheme="majorBidi" w:cstheme="majorBidi"/>
          <w:color w:val="222222"/>
          <w:shd w:val="clear" w:color="auto" w:fill="FFFFFF"/>
        </w:rPr>
      </w:pPr>
      <w:r w:rsidRPr="00502554">
        <w:rPr>
          <w:rFonts w:asciiTheme="majorBidi" w:hAnsiTheme="majorBidi" w:cstheme="majorBidi"/>
          <w:color w:val="222222"/>
          <w:shd w:val="clear" w:color="auto" w:fill="FFFFFF"/>
        </w:rPr>
        <w:t>Özdamar, L., D. T. Aksu, and B. Ergüneş. 2014. Coordinating debris cleanup operations in post disaster road networks. </w:t>
      </w:r>
      <w:r w:rsidRPr="00502554">
        <w:rPr>
          <w:rFonts w:asciiTheme="majorBidi" w:hAnsiTheme="majorBidi" w:cstheme="majorBidi"/>
          <w:i/>
          <w:iCs/>
          <w:color w:val="222222"/>
          <w:shd w:val="clear" w:color="auto" w:fill="FFFFFF"/>
        </w:rPr>
        <w:t>Socio-Economic Planning Sciences</w:t>
      </w:r>
      <w:r w:rsidRPr="00502554">
        <w:rPr>
          <w:rFonts w:asciiTheme="majorBidi" w:hAnsiTheme="majorBidi" w:cstheme="majorBidi"/>
          <w:color w:val="222222"/>
          <w:shd w:val="clear" w:color="auto" w:fill="FFFFFF"/>
        </w:rPr>
        <w:t>, </w:t>
      </w:r>
      <w:r w:rsidRPr="00502554">
        <w:rPr>
          <w:rFonts w:asciiTheme="majorBidi" w:hAnsiTheme="majorBidi" w:cstheme="majorBidi"/>
          <w:b/>
          <w:bCs/>
          <w:color w:val="222222"/>
          <w:shd w:val="clear" w:color="auto" w:fill="FFFFFF"/>
        </w:rPr>
        <w:t>48</w:t>
      </w:r>
      <w:r w:rsidRPr="00502554">
        <w:rPr>
          <w:rFonts w:asciiTheme="majorBidi" w:hAnsiTheme="majorBidi" w:cstheme="majorBidi"/>
          <w:color w:val="222222"/>
          <w:shd w:val="clear" w:color="auto" w:fill="FFFFFF"/>
        </w:rPr>
        <w:t>(4), 249-262.</w:t>
      </w:r>
    </w:p>
    <w:p w14:paraId="33919CD4"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Özdamar, L., M. A. </w:t>
      </w:r>
      <w:r w:rsidRPr="00502554">
        <w:rPr>
          <w:noProof/>
          <w:shd w:val="clear" w:color="auto" w:fill="FFFFFF"/>
        </w:rPr>
        <w:t>Ertem</w:t>
      </w:r>
      <w:r w:rsidRPr="00502554">
        <w:rPr>
          <w:shd w:val="clear" w:color="auto" w:fill="FFFFFF"/>
        </w:rPr>
        <w:t xml:space="preserve">. 2015. Models, solutions and enabling technologies in humanitarian logistics. </w:t>
      </w:r>
      <w:r w:rsidRPr="00502554">
        <w:rPr>
          <w:i/>
          <w:iCs/>
          <w:shd w:val="clear" w:color="auto" w:fill="FFFFFF"/>
        </w:rPr>
        <w:t>European Journal of Operational Research</w:t>
      </w:r>
      <w:r w:rsidRPr="00502554">
        <w:rPr>
          <w:shd w:val="clear" w:color="auto" w:fill="FFFFFF"/>
        </w:rPr>
        <w:t xml:space="preserve">, </w:t>
      </w:r>
      <w:r w:rsidRPr="00502554">
        <w:rPr>
          <w:b/>
          <w:bCs/>
          <w:shd w:val="clear" w:color="auto" w:fill="FFFFFF"/>
        </w:rPr>
        <w:t>244</w:t>
      </w:r>
      <w:r w:rsidRPr="00502554">
        <w:rPr>
          <w:shd w:val="clear" w:color="auto" w:fill="FFFFFF"/>
        </w:rPr>
        <w:t>(1): 55-65.</w:t>
      </w:r>
    </w:p>
    <w:p w14:paraId="743A3C3E"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Pant, R., K. Barker, J.E. Ramirez-Marquez, and C.M. Rocco. 2014. Stochastic Measures of Resilience and their Application to Container Terminals. </w:t>
      </w:r>
      <w:r w:rsidRPr="00502554">
        <w:rPr>
          <w:i/>
          <w:color w:val="222222"/>
          <w:shd w:val="clear" w:color="auto" w:fill="FFFFFF"/>
        </w:rPr>
        <w:t>Computers and Industrial Engineering</w:t>
      </w:r>
      <w:r w:rsidRPr="00502554">
        <w:rPr>
          <w:color w:val="222222"/>
          <w:shd w:val="clear" w:color="auto" w:fill="FFFFFF"/>
        </w:rPr>
        <w:t xml:space="preserve">, </w:t>
      </w:r>
      <w:r w:rsidRPr="00502554">
        <w:rPr>
          <w:b/>
          <w:color w:val="222222"/>
          <w:shd w:val="clear" w:color="auto" w:fill="FFFFFF"/>
        </w:rPr>
        <w:t>70</w:t>
      </w:r>
      <w:r w:rsidRPr="00502554">
        <w:rPr>
          <w:color w:val="222222"/>
          <w:shd w:val="clear" w:color="auto" w:fill="FFFFFF"/>
        </w:rPr>
        <w:t>: 183-194.</w:t>
      </w:r>
    </w:p>
    <w:p w14:paraId="7925FE72" w14:textId="77777777" w:rsidR="00B507D7" w:rsidRDefault="00CA5A33" w:rsidP="00B507D7">
      <w:pPr>
        <w:spacing w:after="240" w:line="240" w:lineRule="auto"/>
        <w:rPr>
          <w:rFonts w:cs="Arial"/>
          <w:szCs w:val="22"/>
          <w:shd w:val="clear" w:color="auto" w:fill="FFFFFF"/>
        </w:rPr>
      </w:pPr>
      <w:r w:rsidRPr="00502554">
        <w:rPr>
          <w:shd w:val="clear" w:color="auto" w:fill="FFFFFF"/>
        </w:rPr>
        <w:t xml:space="preserve">Pham, T., P. Sheridan, H. Shimodaira. 2015. PAFit: A statistical method for measuring preferential attachment in temporal complex networks. </w:t>
      </w:r>
      <w:r w:rsidRPr="00502554">
        <w:rPr>
          <w:i/>
          <w:iCs/>
          <w:shd w:val="clear" w:color="auto" w:fill="FFFFFF"/>
        </w:rPr>
        <w:t>PloS one</w:t>
      </w:r>
      <w:r w:rsidRPr="00502554">
        <w:rPr>
          <w:shd w:val="clear" w:color="auto" w:fill="FFFFFF"/>
        </w:rPr>
        <w:t xml:space="preserve">, </w:t>
      </w:r>
      <w:r w:rsidRPr="00502554">
        <w:rPr>
          <w:b/>
          <w:bCs/>
          <w:shd w:val="clear" w:color="auto" w:fill="FFFFFF"/>
        </w:rPr>
        <w:t>10</w:t>
      </w:r>
      <w:r w:rsidRPr="00502554">
        <w:rPr>
          <w:shd w:val="clear" w:color="auto" w:fill="FFFFFF"/>
        </w:rPr>
        <w:t>(9), e0137796.</w:t>
      </w:r>
    </w:p>
    <w:p w14:paraId="419F5938" w14:textId="77777777" w:rsidR="00CA5A33" w:rsidRPr="00B507D7" w:rsidRDefault="00CA5A33" w:rsidP="00B507D7">
      <w:pPr>
        <w:spacing w:after="240" w:line="240" w:lineRule="auto"/>
        <w:rPr>
          <w:rFonts w:cs="Arial"/>
          <w:szCs w:val="22"/>
          <w:shd w:val="clear" w:color="auto" w:fill="FFFFFF"/>
        </w:rPr>
      </w:pPr>
      <w:r w:rsidRPr="00502554">
        <w:t xml:space="preserve">Reed, D.A., K.C. Kapur, and R.D. Christie. 2009. Methodology for Assessing the Resilience of Networked Infrastructure. </w:t>
      </w:r>
      <w:r w:rsidRPr="00502554">
        <w:rPr>
          <w:i/>
          <w:lang w:val="fr-FR"/>
        </w:rPr>
        <w:t>IEEE Systems Journal</w:t>
      </w:r>
      <w:r w:rsidRPr="00502554">
        <w:rPr>
          <w:lang w:val="fr-FR"/>
        </w:rPr>
        <w:t xml:space="preserve">, </w:t>
      </w:r>
      <w:r w:rsidRPr="00502554">
        <w:rPr>
          <w:b/>
          <w:lang w:val="fr-FR"/>
        </w:rPr>
        <w:t>3</w:t>
      </w:r>
      <w:r w:rsidRPr="00502554">
        <w:rPr>
          <w:lang w:val="fr-FR"/>
        </w:rPr>
        <w:t>(2): 174-180.</w:t>
      </w:r>
    </w:p>
    <w:p w14:paraId="192E9249" w14:textId="77777777" w:rsidR="00CA5A33" w:rsidRPr="00D0086D" w:rsidRDefault="00CA5A33" w:rsidP="00CA5A33">
      <w:pPr>
        <w:spacing w:after="240" w:line="240" w:lineRule="auto"/>
        <w:rPr>
          <w:rFonts w:asciiTheme="majorBidi" w:hAnsiTheme="majorBidi" w:cstheme="majorBidi"/>
          <w:shd w:val="clear" w:color="auto" w:fill="FFFFFF"/>
        </w:rPr>
      </w:pPr>
      <w:r w:rsidRPr="00A7199D">
        <w:rPr>
          <w:rFonts w:asciiTheme="majorBidi" w:hAnsiTheme="majorBidi" w:cstheme="majorBidi"/>
          <w:shd w:val="clear" w:color="auto" w:fill="FFFFFF"/>
        </w:rPr>
        <w:t>Rinaldi, S. M., Peerenboom, J. P., &amp; Kelly, T. K. 2001. Identifying, understanding, and analyzing critical infrastructure interdependencies. </w:t>
      </w:r>
      <w:r w:rsidRPr="00A7199D">
        <w:rPr>
          <w:rFonts w:asciiTheme="majorBidi" w:hAnsiTheme="majorBidi" w:cstheme="majorBidi"/>
          <w:i/>
          <w:iCs/>
          <w:shd w:val="clear" w:color="auto" w:fill="FFFFFF"/>
        </w:rPr>
        <w:t>IEEE Control Systems</w:t>
      </w:r>
      <w:r w:rsidRPr="00A7199D">
        <w:rPr>
          <w:rFonts w:asciiTheme="majorBidi" w:hAnsiTheme="majorBidi" w:cstheme="majorBidi"/>
          <w:shd w:val="clear" w:color="auto" w:fill="FFFFFF"/>
        </w:rPr>
        <w:t>, </w:t>
      </w:r>
      <w:r w:rsidRPr="00A7199D">
        <w:rPr>
          <w:rFonts w:asciiTheme="majorBidi" w:hAnsiTheme="majorBidi" w:cstheme="majorBidi"/>
          <w:b/>
          <w:bCs/>
          <w:shd w:val="clear" w:color="auto" w:fill="FFFFFF"/>
        </w:rPr>
        <w:t>21</w:t>
      </w:r>
      <w:r w:rsidRPr="00A7199D">
        <w:rPr>
          <w:rFonts w:asciiTheme="majorBidi" w:hAnsiTheme="majorBidi" w:cstheme="majorBidi"/>
          <w:shd w:val="clear" w:color="auto" w:fill="FFFFFF"/>
        </w:rPr>
        <w:t>(6)</w:t>
      </w:r>
      <w:r>
        <w:rPr>
          <w:rFonts w:asciiTheme="majorBidi" w:hAnsiTheme="majorBidi" w:cstheme="majorBidi"/>
          <w:shd w:val="clear" w:color="auto" w:fill="FFFFFF"/>
        </w:rPr>
        <w:t>:</w:t>
      </w:r>
      <w:r w:rsidRPr="00A7199D">
        <w:rPr>
          <w:rFonts w:asciiTheme="majorBidi" w:hAnsiTheme="majorBidi" w:cstheme="majorBidi"/>
          <w:shd w:val="clear" w:color="auto" w:fill="FFFFFF"/>
        </w:rPr>
        <w:t xml:space="preserve"> 11-25.</w:t>
      </w:r>
    </w:p>
    <w:p w14:paraId="2AAEC54D"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Rocco, C.M., Ramirez-Marquez, J.E., Salazar, D.E., Zio,E. 2010. A Flow Importance Measure with Application to an Italian Transmission Power System. </w:t>
      </w:r>
      <w:r w:rsidRPr="00502554">
        <w:rPr>
          <w:i/>
          <w:color w:val="222222"/>
          <w:shd w:val="clear" w:color="auto" w:fill="FFFFFF"/>
        </w:rPr>
        <w:t>International Journal of Performability Engineering</w:t>
      </w:r>
      <w:r w:rsidRPr="00502554">
        <w:rPr>
          <w:color w:val="222222"/>
          <w:shd w:val="clear" w:color="auto" w:fill="FFFFFF"/>
        </w:rPr>
        <w:t xml:space="preserve">, </w:t>
      </w:r>
      <w:r w:rsidRPr="00502554">
        <w:rPr>
          <w:b/>
          <w:color w:val="222222"/>
          <w:shd w:val="clear" w:color="auto" w:fill="FFFFFF"/>
        </w:rPr>
        <w:t>6</w:t>
      </w:r>
      <w:r w:rsidRPr="00502554">
        <w:rPr>
          <w:color w:val="222222"/>
          <w:shd w:val="clear" w:color="auto" w:fill="FFFFFF"/>
        </w:rPr>
        <w:t>(1): 53-61.</w:t>
      </w:r>
    </w:p>
    <w:p w14:paraId="0DD3D917"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Rodrigue, J.P., C. Comtois, and B. Slack. 2013. </w:t>
      </w:r>
      <w:r w:rsidRPr="00502554">
        <w:rPr>
          <w:i/>
          <w:color w:val="222222"/>
          <w:shd w:val="clear" w:color="auto" w:fill="FFFFFF"/>
        </w:rPr>
        <w:t>The Geography of Transport Systems</w:t>
      </w:r>
      <w:r w:rsidRPr="00502554">
        <w:rPr>
          <w:color w:val="222222"/>
          <w:shd w:val="clear" w:color="auto" w:fill="FFFFFF"/>
        </w:rPr>
        <w:t>. Routledge.</w:t>
      </w:r>
    </w:p>
    <w:p w14:paraId="133C1117"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Rosato V., S. Bologna, and F. Tiriticco. 2007. Topological Properties of High-voltage Electrical Transmission Networks. </w:t>
      </w:r>
      <w:r w:rsidRPr="00502554">
        <w:rPr>
          <w:i/>
          <w:color w:val="222222"/>
          <w:shd w:val="clear" w:color="auto" w:fill="FFFFFF"/>
        </w:rPr>
        <w:t>Electric Power Systems Research</w:t>
      </w:r>
      <w:r w:rsidRPr="00502554">
        <w:rPr>
          <w:color w:val="222222"/>
          <w:shd w:val="clear" w:color="auto" w:fill="FFFFFF"/>
        </w:rPr>
        <w:t xml:space="preserve">, </w:t>
      </w:r>
      <w:r w:rsidRPr="00502554">
        <w:rPr>
          <w:b/>
          <w:color w:val="222222"/>
          <w:shd w:val="clear" w:color="auto" w:fill="FFFFFF"/>
        </w:rPr>
        <w:t>77</w:t>
      </w:r>
      <w:r w:rsidRPr="00502554">
        <w:rPr>
          <w:color w:val="222222"/>
          <w:shd w:val="clear" w:color="auto" w:fill="FFFFFF"/>
        </w:rPr>
        <w:t>(2): 99-105.</w:t>
      </w:r>
    </w:p>
    <w:p w14:paraId="026848A5" w14:textId="77777777" w:rsidR="00CA5A33" w:rsidRPr="00502554" w:rsidRDefault="00CA5A33" w:rsidP="00CA5A33">
      <w:pPr>
        <w:spacing w:after="240" w:line="240" w:lineRule="auto"/>
        <w:rPr>
          <w:shd w:val="clear" w:color="auto" w:fill="FFFFFF"/>
        </w:rPr>
      </w:pPr>
      <w:r w:rsidRPr="00502554">
        <w:rPr>
          <w:shd w:val="clear" w:color="auto" w:fill="FFFFFF"/>
        </w:rPr>
        <w:t xml:space="preserve">Sahin, H., Kara, B. Y., O. Karasan. 2016. Debris removal during disaster response: a case for Turkey. Socio-Economic Planning Sciences, </w:t>
      </w:r>
      <w:r w:rsidRPr="00502554">
        <w:rPr>
          <w:b/>
          <w:bCs/>
          <w:shd w:val="clear" w:color="auto" w:fill="FFFFFF"/>
        </w:rPr>
        <w:t>53</w:t>
      </w:r>
      <w:r w:rsidRPr="00502554">
        <w:rPr>
          <w:shd w:val="clear" w:color="auto" w:fill="FFFFFF"/>
        </w:rPr>
        <w:t>: 49–59</w:t>
      </w:r>
    </w:p>
    <w:p w14:paraId="75B798A3"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Salmeron, J., and R. K. Wood. 2015. The Value of Recovery Transformers in Protecting an Electric Transmission Grid against Attack.</w:t>
      </w:r>
      <w:r w:rsidRPr="00502554">
        <w:rPr>
          <w:rStyle w:val="apple-converted-space"/>
          <w:color w:val="222222"/>
          <w:shd w:val="clear" w:color="auto" w:fill="FFFFFF"/>
        </w:rPr>
        <w:t> </w:t>
      </w:r>
      <w:r w:rsidRPr="00502554">
        <w:rPr>
          <w:i/>
          <w:iCs/>
          <w:color w:val="222222"/>
          <w:shd w:val="clear" w:color="auto" w:fill="FFFFFF"/>
        </w:rPr>
        <w:t>IEEE Transactions on Power Systems</w:t>
      </w:r>
      <w:r w:rsidRPr="00502554">
        <w:rPr>
          <w:color w:val="222222"/>
          <w:shd w:val="clear" w:color="auto" w:fill="FFFFFF"/>
        </w:rPr>
        <w:t>,</w:t>
      </w:r>
      <w:r w:rsidRPr="00502554">
        <w:rPr>
          <w:rStyle w:val="apple-converted-space"/>
          <w:color w:val="222222"/>
          <w:shd w:val="clear" w:color="auto" w:fill="FFFFFF"/>
        </w:rPr>
        <w:t> </w:t>
      </w:r>
      <w:r w:rsidRPr="00502554">
        <w:rPr>
          <w:b/>
          <w:bCs/>
          <w:iCs/>
          <w:color w:val="222222"/>
          <w:shd w:val="clear" w:color="auto" w:fill="FFFFFF"/>
        </w:rPr>
        <w:t>30</w:t>
      </w:r>
      <w:r w:rsidRPr="00502554">
        <w:rPr>
          <w:color w:val="222222"/>
          <w:shd w:val="clear" w:color="auto" w:fill="FFFFFF"/>
        </w:rPr>
        <w:t>(5): 2396-2403.</w:t>
      </w:r>
    </w:p>
    <w:p w14:paraId="1F6795FD"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Schneider, C.M., N. Yazdani, N.A. Araújo, S. Havlin, and H.J. Herrmann. 2013. Towards Designing Robust Coupled Networks. </w:t>
      </w:r>
      <w:r w:rsidRPr="00502554">
        <w:rPr>
          <w:i/>
          <w:color w:val="222222"/>
          <w:shd w:val="clear" w:color="auto" w:fill="FFFFFF"/>
        </w:rPr>
        <w:t>Scientific Reports</w:t>
      </w:r>
      <w:r w:rsidRPr="00502554">
        <w:rPr>
          <w:color w:val="222222"/>
          <w:shd w:val="clear" w:color="auto" w:fill="FFFFFF"/>
        </w:rPr>
        <w:t>, 3.</w:t>
      </w:r>
    </w:p>
    <w:p w14:paraId="63F1BD2F" w14:textId="77777777" w:rsidR="00CA5A33" w:rsidRPr="00F71FF6" w:rsidRDefault="00CA5A33" w:rsidP="00CA5A33">
      <w:pPr>
        <w:autoSpaceDE w:val="0"/>
        <w:autoSpaceDN w:val="0"/>
        <w:adjustRightInd w:val="0"/>
        <w:spacing w:after="240" w:line="240" w:lineRule="auto"/>
      </w:pPr>
      <w:r w:rsidRPr="00502554">
        <w:t xml:space="preserve">Sharir M. 1981. A strong-connectivity algorithm and its applications in data flow analysis. </w:t>
      </w:r>
      <w:r w:rsidRPr="00502554">
        <w:rPr>
          <w:i/>
          <w:iCs/>
        </w:rPr>
        <w:t>Computers and Mathematics with Applications</w:t>
      </w:r>
      <w:r w:rsidRPr="00502554">
        <w:t xml:space="preserve">, </w:t>
      </w:r>
      <w:r w:rsidRPr="00502554">
        <w:rPr>
          <w:b/>
          <w:bCs/>
        </w:rPr>
        <w:t>7</w:t>
      </w:r>
      <w:r w:rsidRPr="00502554">
        <w:t>(1):67–72</w:t>
      </w:r>
    </w:p>
    <w:p w14:paraId="4BF3AFB5" w14:textId="77777777" w:rsidR="00CA5A33" w:rsidRPr="00502554" w:rsidRDefault="00CA5A33" w:rsidP="00CA5A33">
      <w:pPr>
        <w:spacing w:after="240" w:line="240" w:lineRule="auto"/>
        <w:rPr>
          <w:shd w:val="clear" w:color="auto" w:fill="FFFFFF"/>
        </w:rPr>
      </w:pPr>
      <w:r w:rsidRPr="00502554">
        <w:rPr>
          <w:shd w:val="clear" w:color="auto" w:fill="FFFFFF"/>
        </w:rPr>
        <w:t xml:space="preserve">Sharkey, T. C., B. Cavdaroglu, H. Nguyen, J. Holman, J. E. Mitchell, W. A. Wallace. 2015. Interdependent network restoration: On the value of information-sharing. </w:t>
      </w:r>
      <w:r w:rsidRPr="00502554">
        <w:rPr>
          <w:i/>
          <w:iCs/>
          <w:shd w:val="clear" w:color="auto" w:fill="FFFFFF"/>
        </w:rPr>
        <w:t>European Journal of Operational Research</w:t>
      </w:r>
      <w:r w:rsidRPr="00502554">
        <w:rPr>
          <w:shd w:val="clear" w:color="auto" w:fill="FFFFFF"/>
        </w:rPr>
        <w:t xml:space="preserve">, </w:t>
      </w:r>
      <w:r w:rsidRPr="00502554">
        <w:rPr>
          <w:b/>
          <w:bCs/>
          <w:shd w:val="clear" w:color="auto" w:fill="FFFFFF"/>
        </w:rPr>
        <w:t>244</w:t>
      </w:r>
      <w:r w:rsidRPr="00502554">
        <w:rPr>
          <w:shd w:val="clear" w:color="auto" w:fill="FFFFFF"/>
        </w:rPr>
        <w:t>(1): 309-321.</w:t>
      </w:r>
    </w:p>
    <w:p w14:paraId="5EA8815A" w14:textId="77777777" w:rsidR="00CA5A33" w:rsidRPr="00502554" w:rsidRDefault="00CA5A33" w:rsidP="00B507D7">
      <w:pPr>
        <w:spacing w:after="240" w:line="240" w:lineRule="auto"/>
      </w:pPr>
      <w:r w:rsidRPr="00502554">
        <w:t xml:space="preserve">Smith, A.M., González, A.D., Dueñas-Osorio, L. &amp; D’Souza, R.M., 2017. Interdependent Network Recovery Games. </w:t>
      </w:r>
      <w:r w:rsidRPr="00502554">
        <w:rPr>
          <w:i/>
          <w:iCs/>
        </w:rPr>
        <w:t>Risk Analysis</w:t>
      </w:r>
      <w:r w:rsidRPr="00502554">
        <w:t xml:space="preserve">. Available at: </w:t>
      </w:r>
      <w:hyperlink r:id="rId69" w:history="1">
        <w:r w:rsidRPr="00502554">
          <w:rPr>
            <w:rStyle w:val="Hyperlink"/>
          </w:rPr>
          <w:t>http://doi.wiley.com/10.1111/risa.12923</w:t>
        </w:r>
      </w:hyperlink>
      <w:r w:rsidRPr="00502554">
        <w:t>.</w:t>
      </w:r>
    </w:p>
    <w:p w14:paraId="0177484B"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Solé, R. V., M. Rosas-Casals, B. Corominas-Murtra, and S. Valverde. 2008. Robustness of the European Power Grids under Intentional Attack. </w:t>
      </w:r>
      <w:r w:rsidRPr="00502554">
        <w:rPr>
          <w:i/>
          <w:color w:val="222222"/>
          <w:shd w:val="clear" w:color="auto" w:fill="FFFFFF"/>
        </w:rPr>
        <w:t>Physical Review E</w:t>
      </w:r>
      <w:r w:rsidRPr="00502554">
        <w:rPr>
          <w:color w:val="222222"/>
          <w:shd w:val="clear" w:color="auto" w:fill="FFFFFF"/>
        </w:rPr>
        <w:t xml:space="preserve">, </w:t>
      </w:r>
      <w:r w:rsidRPr="00502554">
        <w:rPr>
          <w:b/>
          <w:color w:val="222222"/>
          <w:shd w:val="clear" w:color="auto" w:fill="FFFFFF"/>
        </w:rPr>
        <w:t>77</w:t>
      </w:r>
      <w:r w:rsidRPr="00502554">
        <w:rPr>
          <w:color w:val="222222"/>
          <w:shd w:val="clear" w:color="auto" w:fill="FFFFFF"/>
        </w:rPr>
        <w:t>(2): 026102.</w:t>
      </w:r>
    </w:p>
    <w:p w14:paraId="581D1C9E"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Soltan, S., D. Mazauric, G. Zussman. 2014. Cascading failures in power grids: analysis and algorithms. </w:t>
      </w:r>
      <w:r w:rsidRPr="00502554">
        <w:rPr>
          <w:i/>
          <w:iCs/>
          <w:shd w:val="clear" w:color="auto" w:fill="FFFFFF"/>
        </w:rPr>
        <w:t xml:space="preserve">In Proceedings of the 5th </w:t>
      </w:r>
      <w:r w:rsidRPr="00502554">
        <w:rPr>
          <w:i/>
          <w:iCs/>
          <w:noProof/>
          <w:shd w:val="clear" w:color="auto" w:fill="FFFFFF"/>
        </w:rPr>
        <w:t>international</w:t>
      </w:r>
      <w:r w:rsidRPr="00502554">
        <w:rPr>
          <w:i/>
          <w:iCs/>
          <w:shd w:val="clear" w:color="auto" w:fill="FFFFFF"/>
        </w:rPr>
        <w:t xml:space="preserve"> conference on Future energy systems</w:t>
      </w:r>
      <w:r w:rsidRPr="00502554">
        <w:rPr>
          <w:shd w:val="clear" w:color="auto" w:fill="FFFFFF"/>
        </w:rPr>
        <w:t>,195-206). ACM.</w:t>
      </w:r>
    </w:p>
    <w:p w14:paraId="6FDFBC27" w14:textId="77777777" w:rsidR="00CA5A33" w:rsidRPr="00502554"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Sullivan, J.L., D.C. Novak, L. Aultman-Halla, and D.M. Scott. 2010. Identifying Critical Road Segments and Measuring System-Wide Robustness in Transportation Networks with Isolating Links: A Link-Based Capacity-Reduction Approach. </w:t>
      </w:r>
      <w:r w:rsidRPr="00502554">
        <w:rPr>
          <w:i/>
          <w:color w:val="222222"/>
          <w:shd w:val="clear" w:color="auto" w:fill="FFFFFF"/>
        </w:rPr>
        <w:t>Transportation Research Part A</w:t>
      </w:r>
      <w:r w:rsidRPr="00502554">
        <w:rPr>
          <w:color w:val="222222"/>
          <w:shd w:val="clear" w:color="auto" w:fill="FFFFFF"/>
        </w:rPr>
        <w:t xml:space="preserve">, </w:t>
      </w:r>
      <w:r w:rsidRPr="00502554">
        <w:rPr>
          <w:b/>
          <w:color w:val="222222"/>
          <w:shd w:val="clear" w:color="auto" w:fill="FFFFFF"/>
        </w:rPr>
        <w:t>44</w:t>
      </w:r>
      <w:r w:rsidRPr="00502554">
        <w:rPr>
          <w:color w:val="222222"/>
          <w:shd w:val="clear" w:color="auto" w:fill="FFFFFF"/>
        </w:rPr>
        <w:t>(5):323-336.</w:t>
      </w:r>
    </w:p>
    <w:p w14:paraId="754218E7" w14:textId="77777777" w:rsidR="00CA5A33" w:rsidRPr="00502554" w:rsidRDefault="00CA5A33" w:rsidP="00CA5A33">
      <w:pPr>
        <w:autoSpaceDE w:val="0"/>
        <w:autoSpaceDN w:val="0"/>
        <w:adjustRightInd w:val="0"/>
        <w:spacing w:after="240" w:line="240" w:lineRule="auto"/>
        <w:jc w:val="both"/>
        <w:rPr>
          <w:color w:val="222222"/>
          <w:shd w:val="clear" w:color="auto" w:fill="FFFFFF"/>
        </w:rPr>
      </w:pPr>
      <w:r w:rsidRPr="00502554">
        <w:rPr>
          <w:color w:val="222222"/>
          <w:shd w:val="clear" w:color="auto" w:fill="FFFFFF"/>
        </w:rPr>
        <w:t>TDM, Online TDM Encyclopedia. 2013. Victoria Transport Policy Institute. &lt;www.vtpi.org&gt;.</w:t>
      </w:r>
    </w:p>
    <w:p w14:paraId="03C25620" w14:textId="77777777" w:rsidR="00CA5A33" w:rsidRPr="00F71FF6" w:rsidRDefault="00CA5A33" w:rsidP="00CA5A33">
      <w:pPr>
        <w:spacing w:after="240" w:line="240" w:lineRule="auto"/>
        <w:rPr>
          <w:rFonts w:asciiTheme="majorBidi" w:hAnsiTheme="majorBidi" w:cstheme="majorBidi"/>
          <w:shd w:val="clear" w:color="auto" w:fill="FFFFFF"/>
        </w:rPr>
      </w:pPr>
      <w:r w:rsidRPr="00502554">
        <w:rPr>
          <w:rFonts w:asciiTheme="majorBidi" w:hAnsiTheme="majorBidi" w:cstheme="majorBidi"/>
          <w:shd w:val="clear" w:color="auto" w:fill="FFFFFF"/>
        </w:rPr>
        <w:t>The Wall Street Journal. 2017. &lt;</w:t>
      </w:r>
      <w:r w:rsidRPr="00502554">
        <w:rPr>
          <w:rFonts w:asciiTheme="majorBidi" w:hAnsiTheme="majorBidi" w:cstheme="majorBidi"/>
          <w:b/>
          <w:bCs/>
        </w:rPr>
        <w:t xml:space="preserve"> </w:t>
      </w:r>
      <w:r w:rsidRPr="00502554">
        <w:rPr>
          <w:rFonts w:asciiTheme="majorBidi" w:hAnsiTheme="majorBidi" w:cstheme="majorBidi"/>
        </w:rPr>
        <w:t>https://us14.campaign-archive.com/?e=1e729726d4&amp;u=5a1e9cf11f172c5ca14fd9062&amp;id=4192e642f5</w:t>
      </w:r>
      <w:r w:rsidRPr="00502554">
        <w:rPr>
          <w:rFonts w:asciiTheme="majorBidi" w:hAnsiTheme="majorBidi" w:cstheme="majorBidi"/>
          <w:shd w:val="clear" w:color="auto" w:fill="FFFFFF"/>
        </w:rPr>
        <w:t>&gt;</w:t>
      </w:r>
    </w:p>
    <w:p w14:paraId="516EB502"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Vromans, M.J.C.M., R. Dekker, and L.G. Kroon. 2006. Reliability and Heterogeneity of Railway Services,</w:t>
      </w:r>
      <w:r w:rsidRPr="00502554">
        <w:rPr>
          <w:i/>
          <w:iCs/>
          <w:color w:val="222222"/>
          <w:shd w:val="clear" w:color="auto" w:fill="FFFFFF"/>
        </w:rPr>
        <w:t xml:space="preserve"> European Journal of Operational Research</w:t>
      </w:r>
      <w:r w:rsidRPr="00502554">
        <w:rPr>
          <w:color w:val="222222"/>
          <w:shd w:val="clear" w:color="auto" w:fill="FFFFFF"/>
        </w:rPr>
        <w:t>,</w:t>
      </w:r>
      <w:r w:rsidRPr="00502554">
        <w:rPr>
          <w:rStyle w:val="apple-converted-space"/>
          <w:color w:val="222222"/>
          <w:shd w:val="clear" w:color="auto" w:fill="FFFFFF"/>
        </w:rPr>
        <w:t> </w:t>
      </w:r>
      <w:r w:rsidRPr="00502554">
        <w:rPr>
          <w:b/>
          <w:bCs/>
          <w:color w:val="222222"/>
          <w:shd w:val="clear" w:color="auto" w:fill="FFFFFF"/>
        </w:rPr>
        <w:t>172</w:t>
      </w:r>
      <w:r w:rsidRPr="00502554">
        <w:rPr>
          <w:color w:val="222222"/>
          <w:shd w:val="clear" w:color="auto" w:fill="FFFFFF"/>
        </w:rPr>
        <w:t>(2): 647-665.</w:t>
      </w:r>
    </w:p>
    <w:p w14:paraId="1F22EE16" w14:textId="77777777" w:rsidR="00CA5A33" w:rsidRPr="00502554" w:rsidRDefault="00CA5A33" w:rsidP="00CA5A33">
      <w:pPr>
        <w:spacing w:after="240" w:line="240" w:lineRule="auto"/>
        <w:contextualSpacing/>
      </w:pPr>
      <w:r w:rsidRPr="00502554">
        <w:t xml:space="preserve">Vugrin E.D. and R.C. Camphouse. 2011. Infrastructure resilience assessment through control design. </w:t>
      </w:r>
      <w:r w:rsidRPr="00502554">
        <w:rPr>
          <w:i/>
          <w:iCs/>
        </w:rPr>
        <w:t>International Journal of Critical Infrastructure</w:t>
      </w:r>
      <w:r w:rsidRPr="00502554">
        <w:t xml:space="preserve">, </w:t>
      </w:r>
      <w:r w:rsidRPr="00502554">
        <w:rPr>
          <w:b/>
          <w:bCs/>
        </w:rPr>
        <w:t>7</w:t>
      </w:r>
      <w:r w:rsidRPr="00502554">
        <w:t>(3): 2430-60.</w:t>
      </w:r>
    </w:p>
    <w:p w14:paraId="1A148C19" w14:textId="77777777" w:rsidR="00CA5A33" w:rsidRPr="00F71FF6" w:rsidRDefault="00CA5A33" w:rsidP="00CA5A33">
      <w:pPr>
        <w:autoSpaceDE w:val="0"/>
        <w:autoSpaceDN w:val="0"/>
        <w:adjustRightInd w:val="0"/>
        <w:spacing w:after="240" w:line="240" w:lineRule="auto"/>
        <w:rPr>
          <w:color w:val="222222"/>
          <w:shd w:val="clear" w:color="auto" w:fill="FFFFFF"/>
        </w:rPr>
      </w:pPr>
      <w:r w:rsidRPr="00502554">
        <w:rPr>
          <w:color w:val="222222"/>
          <w:shd w:val="clear" w:color="auto" w:fill="FFFFFF"/>
        </w:rPr>
        <w:t xml:space="preserve">Wang, S., L. Hong, M. Ouyang, J. Zhang, and X. Chen. 2013. Vulnerability Analysis of Interdependent Infrastructure Systems under Edge Attack Strategies. </w:t>
      </w:r>
      <w:r w:rsidRPr="00502554">
        <w:rPr>
          <w:i/>
          <w:color w:val="222222"/>
          <w:shd w:val="clear" w:color="auto" w:fill="FFFFFF"/>
        </w:rPr>
        <w:t>Safety Science</w:t>
      </w:r>
      <w:r w:rsidRPr="00502554">
        <w:rPr>
          <w:color w:val="222222"/>
          <w:shd w:val="clear" w:color="auto" w:fill="FFFFFF"/>
        </w:rPr>
        <w:t xml:space="preserve">, </w:t>
      </w:r>
      <w:r w:rsidRPr="00502554">
        <w:rPr>
          <w:b/>
          <w:color w:val="222222"/>
          <w:shd w:val="clear" w:color="auto" w:fill="FFFFFF"/>
        </w:rPr>
        <w:t>51</w:t>
      </w:r>
      <w:r w:rsidRPr="00502554">
        <w:rPr>
          <w:color w:val="222222"/>
          <w:shd w:val="clear" w:color="auto" w:fill="FFFFFF"/>
        </w:rPr>
        <w:t>(1): 328-337.</w:t>
      </w:r>
    </w:p>
    <w:p w14:paraId="214F6736"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Wang, X. F., G. Chen. 2003. Complex networks: small-world, scale-free and beyond. </w:t>
      </w:r>
      <w:r w:rsidRPr="00502554">
        <w:rPr>
          <w:i/>
          <w:iCs/>
          <w:shd w:val="clear" w:color="auto" w:fill="FFFFFF"/>
        </w:rPr>
        <w:t>IEEE circuits and systems magazine</w:t>
      </w:r>
      <w:r w:rsidRPr="00502554">
        <w:rPr>
          <w:shd w:val="clear" w:color="auto" w:fill="FFFFFF"/>
        </w:rPr>
        <w:t xml:space="preserve">, </w:t>
      </w:r>
      <w:r w:rsidRPr="00502554">
        <w:rPr>
          <w:b/>
          <w:bCs/>
          <w:shd w:val="clear" w:color="auto" w:fill="FFFFFF"/>
        </w:rPr>
        <w:t>3</w:t>
      </w:r>
      <w:r w:rsidRPr="00502554">
        <w:rPr>
          <w:shd w:val="clear" w:color="auto" w:fill="FFFFFF"/>
        </w:rPr>
        <w:t>(1), 6-20.</w:t>
      </w:r>
    </w:p>
    <w:p w14:paraId="7E374B12" w14:textId="77777777" w:rsidR="00CA5A33" w:rsidRPr="00F71FF6" w:rsidRDefault="00CA5A33" w:rsidP="00CA5A33">
      <w:pPr>
        <w:spacing w:after="240" w:line="240" w:lineRule="auto"/>
        <w:rPr>
          <w:rFonts w:asciiTheme="majorBidi" w:hAnsiTheme="majorBidi" w:cstheme="majorBidi"/>
          <w:color w:val="222222"/>
          <w:shd w:val="clear" w:color="auto" w:fill="FFFFFF"/>
        </w:rPr>
      </w:pPr>
      <w:r w:rsidRPr="00502554">
        <w:rPr>
          <w:rFonts w:asciiTheme="majorBidi" w:hAnsiTheme="majorBidi" w:cstheme="majorBidi"/>
          <w:color w:val="222222"/>
          <w:shd w:val="clear" w:color="auto" w:fill="FFFFFF"/>
        </w:rPr>
        <w:t xml:space="preserve">Washington post, Texas Officials. 2017. </w:t>
      </w:r>
      <w:r w:rsidRPr="00502554">
        <w:rPr>
          <w:rFonts w:asciiTheme="majorBidi" w:hAnsiTheme="majorBidi" w:cstheme="majorBidi"/>
          <w:color w:val="000000" w:themeColor="text1"/>
          <w:shd w:val="clear" w:color="auto" w:fill="FFFFFF"/>
        </w:rPr>
        <w:t>&lt;</w:t>
      </w:r>
      <w:hyperlink r:id="rId70" w:history="1">
        <w:r w:rsidRPr="00502554">
          <w:rPr>
            <w:rStyle w:val="Hyperlink"/>
            <w:rFonts w:asciiTheme="majorBidi" w:eastAsiaTheme="minorEastAsia" w:hAnsiTheme="majorBidi" w:cstheme="majorBidi"/>
            <w:color w:val="000000" w:themeColor="text1"/>
            <w:shd w:val="clear" w:color="auto" w:fill="FFFFFF"/>
          </w:rPr>
          <w:t>https://www.washingtonpost.com/national/texas-officials-hurricane-harvey-death-toll-at-82-mass-casualties-have-absolutely-not-happened</w:t>
        </w:r>
      </w:hyperlink>
      <w:r w:rsidRPr="00502554">
        <w:rPr>
          <w:rFonts w:asciiTheme="majorBidi" w:hAnsiTheme="majorBidi" w:cstheme="majorBidi"/>
          <w:color w:val="000000" w:themeColor="text1"/>
          <w:shd w:val="clear" w:color="auto" w:fill="FFFFFF"/>
        </w:rPr>
        <w:t>&gt;</w:t>
      </w:r>
    </w:p>
    <w:p w14:paraId="2A47E42E" w14:textId="77777777" w:rsidR="00CA5A33" w:rsidRPr="00502554" w:rsidRDefault="00CA5A33" w:rsidP="00CA5A33">
      <w:pPr>
        <w:spacing w:after="240" w:line="240" w:lineRule="auto"/>
        <w:rPr>
          <w:shd w:val="clear" w:color="auto" w:fill="FFFFFF"/>
        </w:rPr>
      </w:pPr>
      <w:r w:rsidRPr="00502554">
        <w:rPr>
          <w:shd w:val="clear" w:color="auto" w:fill="FFFFFF"/>
        </w:rPr>
        <w:t xml:space="preserve">Watts, D. J., S. H. Strogatz. 1998. Collective dynamics of ‘small-world’ networks. </w:t>
      </w:r>
      <w:r w:rsidRPr="00502554">
        <w:rPr>
          <w:i/>
          <w:iCs/>
          <w:shd w:val="clear" w:color="auto" w:fill="FFFFFF"/>
        </w:rPr>
        <w:t>Nature</w:t>
      </w:r>
      <w:r w:rsidRPr="00502554">
        <w:rPr>
          <w:shd w:val="clear" w:color="auto" w:fill="FFFFFF"/>
        </w:rPr>
        <w:t xml:space="preserve">, </w:t>
      </w:r>
      <w:r w:rsidRPr="00502554">
        <w:rPr>
          <w:b/>
          <w:bCs/>
          <w:shd w:val="clear" w:color="auto" w:fill="FFFFFF"/>
        </w:rPr>
        <w:t>393</w:t>
      </w:r>
      <w:r w:rsidRPr="00502554">
        <w:rPr>
          <w:shd w:val="clear" w:color="auto" w:fill="FFFFFF"/>
        </w:rPr>
        <w:t>(6684), 440-442.</w:t>
      </w:r>
    </w:p>
    <w:p w14:paraId="23098F41" w14:textId="77777777" w:rsidR="00CA5A33" w:rsidRPr="00F71FF6" w:rsidRDefault="00CA5A33" w:rsidP="00CA5A33">
      <w:pPr>
        <w:autoSpaceDE w:val="0"/>
        <w:autoSpaceDN w:val="0"/>
        <w:adjustRightInd w:val="0"/>
        <w:spacing w:after="240" w:line="240" w:lineRule="auto"/>
        <w:jc w:val="both"/>
        <w:rPr>
          <w:color w:val="222222"/>
          <w:shd w:val="clear" w:color="auto" w:fill="FFFFFF"/>
        </w:rPr>
      </w:pPr>
      <w:r w:rsidRPr="00502554">
        <w:rPr>
          <w:color w:val="222222"/>
          <w:shd w:val="clear" w:color="auto" w:fill="FFFFFF"/>
        </w:rPr>
        <w:t>Wei, Y., C. Ji, F. Galvan, S. Couvillon, G. Orellana, and J. Momoh. 2016. Non-Stationary Random Process for Large-Scale Failure and Recovery of Power Distribution.</w:t>
      </w:r>
      <w:r w:rsidRPr="00502554">
        <w:rPr>
          <w:rStyle w:val="apple-converted-space"/>
          <w:color w:val="222222"/>
          <w:shd w:val="clear" w:color="auto" w:fill="FFFFFF"/>
        </w:rPr>
        <w:t> </w:t>
      </w:r>
      <w:r w:rsidRPr="00502554">
        <w:rPr>
          <w:i/>
          <w:iCs/>
          <w:color w:val="222222"/>
          <w:shd w:val="clear" w:color="auto" w:fill="FFFFFF"/>
        </w:rPr>
        <w:t>Applied Mathematics</w:t>
      </w:r>
      <w:r w:rsidRPr="00502554">
        <w:rPr>
          <w:color w:val="222222"/>
          <w:shd w:val="clear" w:color="auto" w:fill="FFFFFF"/>
        </w:rPr>
        <w:t>,</w:t>
      </w:r>
      <w:r w:rsidRPr="00502554">
        <w:rPr>
          <w:rStyle w:val="apple-converted-space"/>
          <w:color w:val="222222"/>
          <w:shd w:val="clear" w:color="auto" w:fill="FFFFFF"/>
        </w:rPr>
        <w:t> </w:t>
      </w:r>
      <w:r w:rsidRPr="00502554">
        <w:rPr>
          <w:b/>
          <w:bCs/>
          <w:iCs/>
          <w:color w:val="222222"/>
          <w:shd w:val="clear" w:color="auto" w:fill="FFFFFF"/>
        </w:rPr>
        <w:t>7</w:t>
      </w:r>
      <w:r w:rsidRPr="00502554">
        <w:rPr>
          <w:color w:val="222222"/>
          <w:shd w:val="clear" w:color="auto" w:fill="FFFFFF"/>
        </w:rPr>
        <w:t>(03): 23</w:t>
      </w:r>
    </w:p>
    <w:p w14:paraId="40C98296" w14:textId="77777777" w:rsidR="00B507D7" w:rsidRDefault="00CA5A33" w:rsidP="00B507D7">
      <w:pPr>
        <w:spacing w:after="240" w:line="240" w:lineRule="auto"/>
        <w:rPr>
          <w:rFonts w:cs="Arial"/>
          <w:szCs w:val="22"/>
          <w:shd w:val="clear" w:color="auto" w:fill="FFFFFF"/>
        </w:rPr>
      </w:pPr>
      <w:r w:rsidRPr="00502554">
        <w:rPr>
          <w:shd w:val="clear" w:color="auto" w:fill="FFFFFF"/>
        </w:rPr>
        <w:t>Widegren, K. 2007. Återuppbyggnaden efter orkanerna Katrina och Rita. </w:t>
      </w:r>
      <w:r w:rsidRPr="00502554">
        <w:rPr>
          <w:i/>
          <w:iCs/>
          <w:shd w:val="clear" w:color="auto" w:fill="FFFFFF"/>
        </w:rPr>
        <w:t>Swedish Institute for Growth Policy Analysis (ITPS)</w:t>
      </w:r>
      <w:r w:rsidRPr="00502554">
        <w:rPr>
          <w:shd w:val="clear" w:color="auto" w:fill="FFFFFF"/>
        </w:rPr>
        <w:t>, Arbetsrapport, 11.</w:t>
      </w:r>
    </w:p>
    <w:p w14:paraId="0DA38365" w14:textId="77777777" w:rsidR="00CA5A33" w:rsidRPr="00B507D7" w:rsidRDefault="00CA5A33" w:rsidP="00B507D7">
      <w:pPr>
        <w:spacing w:after="240" w:line="240" w:lineRule="auto"/>
        <w:rPr>
          <w:rFonts w:cs="Arial"/>
          <w:szCs w:val="22"/>
          <w:shd w:val="clear" w:color="auto" w:fill="FFFFFF"/>
        </w:rPr>
      </w:pPr>
      <w:r w:rsidRPr="00502554">
        <w:t xml:space="preserve">White House. 2013. </w:t>
      </w:r>
      <w:r w:rsidRPr="00502554">
        <w:rPr>
          <w:i/>
        </w:rPr>
        <w:t>Presidential Policy Directive 21 -- Critical Infrastructure Security and Resilience</w:t>
      </w:r>
      <w:r w:rsidRPr="00502554">
        <w:t>. Office of the Press Secretary: Washington, DC.</w:t>
      </w:r>
    </w:p>
    <w:p w14:paraId="54F4776E"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Xiao, H., E. M. Yeh. 2011. Cascading link failure in the power grid: A percolation-based analysis. In Communications Workshops (ICC), </w:t>
      </w:r>
      <w:r w:rsidRPr="00502554">
        <w:rPr>
          <w:i/>
          <w:iCs/>
          <w:shd w:val="clear" w:color="auto" w:fill="FFFFFF"/>
        </w:rPr>
        <w:t>2011 IEEE International Conference,</w:t>
      </w:r>
      <w:r w:rsidRPr="00502554">
        <w:rPr>
          <w:shd w:val="clear" w:color="auto" w:fill="FFFFFF"/>
        </w:rPr>
        <w:t xml:space="preserve"> 1-6.</w:t>
      </w:r>
    </w:p>
    <w:p w14:paraId="4196AA93" w14:textId="77777777" w:rsidR="00CA5A33" w:rsidRPr="00502554" w:rsidRDefault="00CA5A33" w:rsidP="00CA5A33">
      <w:pPr>
        <w:autoSpaceDE w:val="0"/>
        <w:autoSpaceDN w:val="0"/>
        <w:adjustRightInd w:val="0"/>
        <w:spacing w:after="240" w:line="240" w:lineRule="auto"/>
        <w:jc w:val="both"/>
        <w:rPr>
          <w:color w:val="222222"/>
          <w:shd w:val="clear" w:color="auto" w:fill="FFFFFF"/>
        </w:rPr>
      </w:pPr>
      <w:r w:rsidRPr="00502554">
        <w:rPr>
          <w:color w:val="222222"/>
          <w:shd w:val="clear" w:color="auto" w:fill="FFFFFF"/>
        </w:rPr>
        <w:t xml:space="preserve">Zhang, X., E. Miller-Hooks, K. Denny. 2015. Assessing the role of network topology in transportation network resilience, </w:t>
      </w:r>
      <w:r w:rsidRPr="00502554">
        <w:rPr>
          <w:i/>
          <w:iCs/>
          <w:color w:val="222222"/>
          <w:shd w:val="clear" w:color="auto" w:fill="FFFFFF"/>
        </w:rPr>
        <w:t>Journal of Transport Geography</w:t>
      </w:r>
      <w:r w:rsidRPr="00502554">
        <w:rPr>
          <w:color w:val="222222"/>
          <w:shd w:val="clear" w:color="auto" w:fill="FFFFFF"/>
        </w:rPr>
        <w:t>, 45: 35-45,</w:t>
      </w:r>
    </w:p>
    <w:p w14:paraId="4C1AADA8" w14:textId="77777777" w:rsidR="00CA5A33" w:rsidRPr="00F71FF6" w:rsidRDefault="00CA5A33" w:rsidP="00CA5A33">
      <w:pPr>
        <w:spacing w:after="240" w:line="240" w:lineRule="auto"/>
        <w:rPr>
          <w:rFonts w:cs="Arial"/>
          <w:szCs w:val="22"/>
          <w:shd w:val="clear" w:color="auto" w:fill="FFFFFF"/>
        </w:rPr>
      </w:pPr>
      <w:r w:rsidRPr="00502554">
        <w:rPr>
          <w:shd w:val="clear" w:color="auto" w:fill="FFFFFF"/>
        </w:rPr>
        <w:t xml:space="preserve">Zeng, D., C. Hsinchun, R. </w:t>
      </w:r>
      <w:r w:rsidRPr="00502554">
        <w:rPr>
          <w:noProof/>
          <w:shd w:val="clear" w:color="auto" w:fill="FFFFFF"/>
        </w:rPr>
        <w:t>Lusch</w:t>
      </w:r>
      <w:r w:rsidRPr="00502554">
        <w:rPr>
          <w:shd w:val="clear" w:color="auto" w:fill="FFFFFF"/>
        </w:rPr>
        <w:t xml:space="preserve">, S.  Li. 2010. Social media analytics and intelligence. </w:t>
      </w:r>
      <w:r w:rsidRPr="00502554">
        <w:rPr>
          <w:i/>
          <w:iCs/>
          <w:shd w:val="clear" w:color="auto" w:fill="FFFFFF"/>
        </w:rPr>
        <w:t>IEEE Intelligent Systems</w:t>
      </w:r>
      <w:r w:rsidRPr="00502554">
        <w:rPr>
          <w:shd w:val="clear" w:color="auto" w:fill="FFFFFF"/>
        </w:rPr>
        <w:t xml:space="preserve">, </w:t>
      </w:r>
      <w:r w:rsidRPr="00502554">
        <w:rPr>
          <w:b/>
          <w:bCs/>
          <w:shd w:val="clear" w:color="auto" w:fill="FFFFFF"/>
        </w:rPr>
        <w:t>25</w:t>
      </w:r>
      <w:r w:rsidRPr="00502554">
        <w:rPr>
          <w:shd w:val="clear" w:color="auto" w:fill="FFFFFF"/>
        </w:rPr>
        <w:t>: 13–16.</w:t>
      </w:r>
    </w:p>
    <w:p w14:paraId="22C0FD5C" w14:textId="2CD0FF58" w:rsidR="00AA0B13" w:rsidRPr="008F5A49" w:rsidRDefault="00CA5A33" w:rsidP="008F5A49">
      <w:pPr>
        <w:autoSpaceDE w:val="0"/>
        <w:autoSpaceDN w:val="0"/>
        <w:adjustRightInd w:val="0"/>
        <w:spacing w:after="240" w:line="240" w:lineRule="auto"/>
        <w:jc w:val="both"/>
        <w:rPr>
          <w:color w:val="222222"/>
          <w:shd w:val="clear" w:color="auto" w:fill="FFFFFF"/>
        </w:rPr>
      </w:pPr>
      <w:r w:rsidRPr="00502554">
        <w:rPr>
          <w:color w:val="222222"/>
          <w:shd w:val="clear" w:color="auto" w:fill="FFFFFF"/>
        </w:rPr>
        <w:t xml:space="preserve">Zio E., Sansavini G., Maja R. and Marchionni G. 2008 An analytical approach to the safety of road networks. </w:t>
      </w:r>
      <w:r w:rsidRPr="00502554">
        <w:rPr>
          <w:i/>
          <w:color w:val="222222"/>
          <w:shd w:val="clear" w:color="auto" w:fill="FFFFFF"/>
        </w:rPr>
        <w:t>International Journal of Reliability, Quality and Safety Engineering</w:t>
      </w:r>
      <w:r w:rsidRPr="00502554">
        <w:rPr>
          <w:color w:val="222222"/>
          <w:shd w:val="clear" w:color="auto" w:fill="FFFFFF"/>
        </w:rPr>
        <w:t>, 15(1), 67–76.</w:t>
      </w:r>
    </w:p>
    <w:p w14:paraId="60C467FE" w14:textId="77777777" w:rsidR="00AA0B13" w:rsidRDefault="00AA0B13" w:rsidP="004B4256">
      <w:pPr>
        <w:pStyle w:val="Heading1"/>
        <w:numPr>
          <w:ilvl w:val="0"/>
          <w:numId w:val="0"/>
        </w:numPr>
      </w:pPr>
      <w:r>
        <w:br w:type="page"/>
      </w:r>
      <w:bookmarkStart w:id="367" w:name="_Toc310579475"/>
      <w:bookmarkStart w:id="368" w:name="_Toc511058204"/>
      <w:r>
        <w:t>Appendix A</w:t>
      </w:r>
      <w:bookmarkEnd w:id="367"/>
      <w:bookmarkEnd w:id="368"/>
    </w:p>
    <w:p w14:paraId="69D6769A" w14:textId="77777777" w:rsidR="004B4256" w:rsidRDefault="004B4256" w:rsidP="00EE6CB6">
      <w:pPr>
        <w:pStyle w:val="Heading2"/>
      </w:pPr>
      <w:bookmarkStart w:id="369" w:name="_Toc510991124"/>
      <w:bookmarkStart w:id="370" w:name="_Toc511058205"/>
      <w:r>
        <w:t xml:space="preserve">A.1 </w:t>
      </w:r>
      <w:r w:rsidRPr="00400E71">
        <w:t xml:space="preserve">DC </w:t>
      </w:r>
      <w:r>
        <w:t>M</w:t>
      </w:r>
      <w:r w:rsidRPr="00400E71">
        <w:t xml:space="preserve">odel </w:t>
      </w:r>
      <w:r>
        <w:t>I</w:t>
      </w:r>
      <w:r w:rsidRPr="00400E71">
        <w:t xml:space="preserve">mplementation in Binary Active and Proportional Active </w:t>
      </w:r>
      <w:r>
        <w:t>F</w:t>
      </w:r>
      <w:r w:rsidRPr="00400E71">
        <w:t>ormulations</w:t>
      </w:r>
      <w:bookmarkEnd w:id="369"/>
      <w:bookmarkEnd w:id="370"/>
    </w:p>
    <w:p w14:paraId="6390F166" w14:textId="68324FBD" w:rsidR="004B4256" w:rsidRDefault="004B4256" w:rsidP="00E212D2">
      <w:pPr>
        <w:ind w:firstLine="360"/>
        <w:rPr>
          <w:rFonts w:eastAsiaTheme="minorEastAsia"/>
          <w:lang w:bidi="fa-IR"/>
        </w:rPr>
      </w:pPr>
      <w:r>
        <w:rPr>
          <w:lang w:bidi="fa-IR"/>
        </w:rPr>
        <w:t>Bienstock and Mattia [2007]</w:t>
      </w:r>
      <w:r>
        <w:rPr>
          <w:vertAlign w:val="superscript"/>
          <w:lang w:bidi="fa-IR"/>
        </w:rPr>
        <w:t xml:space="preserve"> </w:t>
      </w:r>
      <w:r>
        <w:rPr>
          <w:lang w:bidi="fa-IR"/>
        </w:rPr>
        <w:t xml:space="preserve">present a DC model as a good linear approximation of the steady-state behavior of power transmission networks. In this model, the active power of each link </w:t>
      </w:r>
      <m:oMath>
        <m:r>
          <w:rPr>
            <w:rFonts w:ascii="Cambria Math" w:hAnsi="Cambria Math"/>
            <w:lang w:bidi="fa-IR"/>
          </w:rPr>
          <m:t>(i,j)</m:t>
        </m:r>
      </m:oMath>
      <w:r>
        <w:rPr>
          <w:rFonts w:eastAsiaTheme="minorEastAsia"/>
          <w:lang w:bidi="fa-IR"/>
        </w:rPr>
        <w:t xml:space="preserve"> is a function of the angle of its origin and destination nodes, </w:t>
      </w:r>
      <m:oMath>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i</m:t>
            </m:r>
          </m:sub>
        </m:sSub>
      </m:oMath>
      <w:r>
        <w:rPr>
          <w:rFonts w:eastAsiaTheme="minorEastAsia"/>
          <w:lang w:bidi="fa-IR"/>
        </w:rPr>
        <w:t xml:space="preserve"> and </w:t>
      </w:r>
      <m:oMath>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j</m:t>
            </m:r>
          </m:sub>
        </m:sSub>
      </m:oMath>
      <w:r>
        <w:rPr>
          <w:rFonts w:eastAsiaTheme="minorEastAsia"/>
          <w:lang w:bidi="fa-IR"/>
        </w:rPr>
        <w:t>, and the series reactance of each link</w:t>
      </w:r>
      <w:r>
        <w:rPr>
          <w:lang w:bidi="fa-IR"/>
        </w:rPr>
        <w:t xml:space="preserve"> </w:t>
      </w:r>
      <m:oMath>
        <m:r>
          <w:rPr>
            <w:rFonts w:ascii="Cambria Math" w:hAnsi="Cambria Math"/>
            <w:lang w:bidi="fa-IR"/>
          </w:rPr>
          <m:t>(i,j)</m:t>
        </m:r>
      </m:oMath>
      <w:r>
        <w:rPr>
          <w:rFonts w:eastAsiaTheme="minorEastAsia"/>
          <w:lang w:bidi="fa-IR"/>
        </w:rPr>
        <w:t xml:space="preserve">, introduced here as </w:t>
      </w:r>
      <m:oMath>
        <m:sSub>
          <m:sSubPr>
            <m:ctrlPr>
              <w:rPr>
                <w:rFonts w:ascii="Cambria Math" w:eastAsiaTheme="minorEastAsia" w:hAnsi="Cambria Math"/>
                <w:i/>
                <w:lang w:bidi="fa-IR"/>
              </w:rPr>
            </m:ctrlPr>
          </m:sSubPr>
          <m:e>
            <m:r>
              <w:rPr>
                <w:rFonts w:ascii="Cambria Math" w:eastAsiaTheme="minorEastAsia" w:hAnsi="Cambria Math"/>
                <w:lang w:bidi="fa-IR"/>
              </w:rPr>
              <m:t>q</m:t>
            </m:r>
          </m:e>
          <m:sub>
            <m:r>
              <w:rPr>
                <w:rFonts w:ascii="Cambria Math" w:eastAsiaTheme="minorEastAsia" w:hAnsi="Cambria Math"/>
                <w:lang w:bidi="fa-IR"/>
              </w:rPr>
              <m:t>ij</m:t>
            </m:r>
          </m:sub>
        </m:sSub>
      </m:oMath>
      <w:r>
        <w:rPr>
          <w:rFonts w:eastAsiaTheme="minorEastAsia"/>
          <w:lang w:bidi="fa-IR"/>
        </w:rPr>
        <w:t>, is given by RTE [2013], as a physical parameter of that corresponding link. Note that the reactance of a link depends on its length and its voltage levels. The power flow on link</w:t>
      </w:r>
      <w:r>
        <w:rPr>
          <w:lang w:bidi="fa-IR"/>
        </w:rPr>
        <w:t xml:space="preserve"> </w:t>
      </w:r>
      <m:oMath>
        <m:r>
          <w:rPr>
            <w:rFonts w:ascii="Cambria Math" w:hAnsi="Cambria Math"/>
            <w:lang w:bidi="fa-IR"/>
          </w:rPr>
          <m:t>(i,j)</m:t>
        </m:r>
      </m:oMath>
      <w:r>
        <w:rPr>
          <w:rFonts w:eastAsiaTheme="minorEastAsia"/>
          <w:lang w:bidi="fa-IR"/>
        </w:rPr>
        <w:t xml:space="preserve"> is calculated with Eq. </w:t>
      </w:r>
      <w:r>
        <w:rPr>
          <w:rFonts w:eastAsiaTheme="minorEastAsia"/>
          <w:lang w:bidi="fa-IR"/>
        </w:rPr>
        <w:fldChar w:fldCharType="begin"/>
      </w:r>
      <w:r>
        <w:rPr>
          <w:rFonts w:eastAsiaTheme="minorEastAsia"/>
          <w:lang w:bidi="fa-IR"/>
        </w:rPr>
        <w:instrText xml:space="preserve"> REF _Ref486357685 \h  \* MERGEFORMAT </w:instrText>
      </w:r>
      <w:r>
        <w:rPr>
          <w:rFonts w:eastAsiaTheme="minorEastAsia"/>
          <w:lang w:bidi="fa-IR"/>
        </w:rPr>
      </w:r>
      <w:r>
        <w:rPr>
          <w:rFonts w:eastAsiaTheme="minorEastAsia"/>
          <w:lang w:bidi="fa-IR"/>
        </w:rPr>
        <w:fldChar w:fldCharType="separate"/>
      </w:r>
      <w:r w:rsidR="00CD7965" w:rsidRPr="00B424C6">
        <w:rPr>
          <w:lang w:eastAsia="ja-JP"/>
        </w:rPr>
        <w:t>(</w:t>
      </w:r>
      <w:r w:rsidR="00CD7965">
        <w:rPr>
          <w:lang w:eastAsia="ja-JP"/>
        </w:rPr>
        <w:t>A.</w:t>
      </w:r>
      <w:r w:rsidR="00CD7965">
        <w:rPr>
          <w:noProof/>
          <w:lang w:eastAsia="ja-JP"/>
        </w:rPr>
        <w:t>1</w:t>
      </w:r>
      <w:r w:rsidR="00CD7965" w:rsidRPr="00B424C6">
        <w:rPr>
          <w:lang w:eastAsia="ja-JP"/>
        </w:rPr>
        <w:t>)</w:t>
      </w:r>
      <w:r>
        <w:rPr>
          <w:rFonts w:eastAsiaTheme="minorEastAsia"/>
          <w:lang w:bidi="fa-IR"/>
        </w:rPr>
        <w:fldChar w:fldCharType="end"/>
      </w:r>
      <w:r>
        <w:rPr>
          <w:rFonts w:eastAsiaTheme="minorEastAsia"/>
          <w:lang w:bidi="fa-IR"/>
        </w:rPr>
        <w:t>.</w:t>
      </w:r>
    </w:p>
    <w:p w14:paraId="4A89AEC5" w14:textId="77777777" w:rsidR="004B4256" w:rsidRPr="000976C6" w:rsidRDefault="004B4256" w:rsidP="004B4256">
      <w:pPr>
        <w:ind w:firstLine="202"/>
        <w:jc w:val="both"/>
        <w:rPr>
          <w:rFonts w:eastAsiaTheme="minorEastAsia"/>
          <w:sz w:val="12"/>
          <w:szCs w:val="12"/>
          <w:lang w:bidi="fa-IR"/>
        </w:rPr>
      </w:pPr>
    </w:p>
    <w:tbl>
      <w:tblPr>
        <w:tblW w:w="4917" w:type="pct"/>
        <w:tblLook w:val="04A0" w:firstRow="1" w:lastRow="0" w:firstColumn="1" w:lastColumn="0" w:noHBand="0" w:noVBand="1"/>
      </w:tblPr>
      <w:tblGrid>
        <w:gridCol w:w="7457"/>
        <w:gridCol w:w="1110"/>
      </w:tblGrid>
      <w:tr w:rsidR="004B4256" w:rsidRPr="00B424C6" w14:paraId="608EE008" w14:textId="77777777" w:rsidTr="007571E3">
        <w:tc>
          <w:tcPr>
            <w:tcW w:w="4352" w:type="pct"/>
          </w:tcPr>
          <w:p w14:paraId="1F0297CE" w14:textId="77777777" w:rsidR="004B4256" w:rsidRPr="00B424C6" w:rsidRDefault="00D57726" w:rsidP="007571E3">
            <w:pPr>
              <w:rPr>
                <w:rFonts w:eastAsiaTheme="minorEastAsia"/>
                <w:lang w:bidi="fa-IR"/>
              </w:rPr>
            </w:pPr>
            <m:oMathPara>
              <m:oMathParaPr>
                <m:jc m:val="center"/>
              </m:oMathParaPr>
              <m:oMath>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i</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j</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q</m:t>
                    </m:r>
                  </m:e>
                  <m:sub>
                    <m:r>
                      <w:rPr>
                        <w:rFonts w:ascii="Cambria Math" w:eastAsiaTheme="minorEastAsia" w:hAnsi="Cambria Math"/>
                        <w:lang w:bidi="fa-IR"/>
                      </w:rPr>
                      <m:t>ij</m:t>
                    </m:r>
                  </m:sub>
                </m:sSub>
                <m:sSub>
                  <m:sSubPr>
                    <m:ctrlPr>
                      <w:rPr>
                        <w:rFonts w:ascii="Cambria Math" w:eastAsiaTheme="minorEastAsia" w:hAnsi="Cambria Math"/>
                        <w:i/>
                        <w:lang w:bidi="fa-IR"/>
                      </w:rPr>
                    </m:ctrlPr>
                  </m:sSubPr>
                  <m:e>
                    <m:r>
                      <w:rPr>
                        <w:rFonts w:ascii="Cambria Math" w:eastAsiaTheme="minorEastAsia" w:hAnsi="Cambria Math"/>
                        <w:lang w:bidi="fa-IR"/>
                      </w:rPr>
                      <m:t>x</m:t>
                    </m:r>
                  </m:e>
                  <m:sub>
                    <m:r>
                      <w:rPr>
                        <w:rFonts w:ascii="Cambria Math" w:eastAsiaTheme="minorEastAsia" w:hAnsi="Cambria Math"/>
                        <w:lang w:bidi="fa-IR"/>
                      </w:rPr>
                      <m:t>ijt</m:t>
                    </m:r>
                  </m:sub>
                </m:sSub>
                <m:r>
                  <w:rPr>
                    <w:rFonts w:ascii="Cambria Math" w:eastAsiaTheme="minorEastAsia" w:hAnsi="Cambria Math"/>
                    <w:lang w:bidi="fa-IR"/>
                  </w:rPr>
                  <m:t>=0</m:t>
                </m:r>
              </m:oMath>
            </m:oMathPara>
          </w:p>
        </w:tc>
        <w:tc>
          <w:tcPr>
            <w:tcW w:w="648" w:type="pct"/>
            <w:vAlign w:val="center"/>
          </w:tcPr>
          <w:p w14:paraId="41868451" w14:textId="77777777" w:rsidR="004B4256" w:rsidRPr="00B424C6" w:rsidRDefault="004B4256" w:rsidP="007571E3">
            <w:pPr>
              <w:jc w:val="right"/>
              <w:rPr>
                <w:rFonts w:eastAsiaTheme="minorEastAsia"/>
                <w:lang w:bidi="fa-IR"/>
              </w:rPr>
            </w:pPr>
            <w:bookmarkStart w:id="371" w:name="_Ref486357685"/>
            <w:r w:rsidRPr="00B424C6">
              <w:rPr>
                <w:lang w:eastAsia="ja-JP"/>
              </w:rPr>
              <w:t>(</w:t>
            </w:r>
            <w:r>
              <w:rPr>
                <w:lang w:eastAsia="ja-JP"/>
              </w:rPr>
              <w:t>A.1</w:t>
            </w:r>
            <w:r w:rsidRPr="00B424C6">
              <w:rPr>
                <w:lang w:eastAsia="ja-JP"/>
              </w:rPr>
              <w:t>)</w:t>
            </w:r>
            <w:bookmarkEnd w:id="371"/>
          </w:p>
        </w:tc>
      </w:tr>
    </w:tbl>
    <w:p w14:paraId="64356D1E" w14:textId="77777777" w:rsidR="004B4256" w:rsidRPr="000976C6" w:rsidRDefault="004B4256" w:rsidP="004B4256">
      <w:pPr>
        <w:rPr>
          <w:rFonts w:eastAsiaTheme="minorEastAsia"/>
          <w:sz w:val="12"/>
          <w:szCs w:val="12"/>
          <w:lang w:bidi="fa-IR"/>
        </w:rPr>
      </w:pPr>
    </w:p>
    <w:p w14:paraId="70A80C69" w14:textId="62B7FA2C" w:rsidR="004B4256" w:rsidRPr="00B424C6" w:rsidRDefault="004B4256" w:rsidP="00E212D2">
      <w:pPr>
        <w:ind w:firstLine="360"/>
        <w:rPr>
          <w:rFonts w:eastAsiaTheme="minorEastAsia"/>
          <w:lang w:bidi="fa-IR"/>
        </w:rPr>
      </w:pPr>
      <w:r w:rsidRPr="00B424C6">
        <w:rPr>
          <w:rFonts w:eastAsiaTheme="minorEastAsia"/>
          <w:lang w:bidi="fa-IR"/>
        </w:rPr>
        <w:t xml:space="preserve">Two important updates should be incorporated in both proposed formulations. First, the flow on each link can have a positive or negative value (i.e., a negative flow on the </w:t>
      </w:r>
      <w:r w:rsidRPr="00B424C6">
        <w:rPr>
          <w:rFonts w:eastAsiaTheme="minorEastAsia"/>
          <w:noProof/>
          <w:lang w:bidi="fa-IR"/>
        </w:rPr>
        <w:t>link</w:t>
      </w:r>
      <w:r w:rsidRPr="00B424C6">
        <w:rPr>
          <w:lang w:bidi="fa-IR"/>
        </w:rPr>
        <w:t xml:space="preserve"> </w:t>
      </w:r>
      <m:oMath>
        <m:r>
          <w:rPr>
            <w:rFonts w:ascii="Cambria Math" w:hAnsi="Cambria Math"/>
            <w:lang w:bidi="fa-IR"/>
          </w:rPr>
          <m:t>(i,j)</m:t>
        </m:r>
      </m:oMath>
      <w:r w:rsidRPr="00B424C6">
        <w:rPr>
          <w:rFonts w:eastAsiaTheme="minorEastAsia"/>
          <w:lang w:bidi="fa-IR"/>
        </w:rPr>
        <w:t xml:space="preserve"> means power flows from node </w:t>
      </w:r>
      <m:oMath>
        <m:r>
          <w:rPr>
            <w:rFonts w:ascii="Cambria Math" w:eastAsiaTheme="minorEastAsia" w:hAnsi="Cambria Math"/>
            <w:lang w:bidi="fa-IR"/>
          </w:rPr>
          <m:t>j</m:t>
        </m:r>
      </m:oMath>
      <w:r w:rsidRPr="00B424C6">
        <w:rPr>
          <w:rFonts w:eastAsiaTheme="minorEastAsia"/>
          <w:lang w:bidi="fa-IR"/>
        </w:rPr>
        <w:t xml:space="preserve"> to node </w:t>
      </w:r>
      <m:oMath>
        <m:r>
          <w:rPr>
            <w:rFonts w:ascii="Cambria Math" w:eastAsiaTheme="minorEastAsia" w:hAnsi="Cambria Math"/>
            <w:lang w:bidi="fa-IR"/>
          </w:rPr>
          <m:t>i</m:t>
        </m:r>
      </m:oMath>
      <w:r w:rsidRPr="00B424C6">
        <w:rPr>
          <w:rFonts w:eastAsiaTheme="minorEastAsia"/>
          <w:lang w:bidi="fa-IR"/>
        </w:rPr>
        <w:t xml:space="preserve">). Second, for a disrupted link, Eq. </w:t>
      </w:r>
      <w:r w:rsidRPr="00B424C6">
        <w:rPr>
          <w:rFonts w:eastAsiaTheme="minorEastAsia"/>
          <w:lang w:bidi="fa-IR"/>
        </w:rPr>
        <w:fldChar w:fldCharType="begin"/>
      </w:r>
      <w:r w:rsidRPr="00B424C6">
        <w:rPr>
          <w:rFonts w:eastAsiaTheme="minorEastAsia"/>
          <w:lang w:bidi="fa-IR"/>
        </w:rPr>
        <w:instrText xml:space="preserve"> REF _Ref486357685 \h  \* MERGEFORMAT </w:instrText>
      </w:r>
      <w:r w:rsidRPr="00B424C6">
        <w:rPr>
          <w:rFonts w:eastAsiaTheme="minorEastAsia"/>
          <w:lang w:bidi="fa-IR"/>
        </w:rPr>
      </w:r>
      <w:r w:rsidRPr="00B424C6">
        <w:rPr>
          <w:rFonts w:eastAsiaTheme="minorEastAsia"/>
          <w:lang w:bidi="fa-IR"/>
        </w:rPr>
        <w:fldChar w:fldCharType="separate"/>
      </w:r>
      <w:r w:rsidR="00CD7965" w:rsidRPr="00B424C6">
        <w:rPr>
          <w:lang w:eastAsia="ja-JP"/>
        </w:rPr>
        <w:t>(</w:t>
      </w:r>
      <w:r w:rsidR="00CD7965">
        <w:rPr>
          <w:lang w:eastAsia="ja-JP"/>
        </w:rPr>
        <w:t>A.1</w:t>
      </w:r>
      <w:r w:rsidR="00CD7965" w:rsidRPr="00B424C6">
        <w:rPr>
          <w:lang w:eastAsia="ja-JP"/>
        </w:rPr>
        <w:t>)</w:t>
      </w:r>
      <w:r w:rsidRPr="00B424C6">
        <w:rPr>
          <w:rFonts w:eastAsiaTheme="minorEastAsia"/>
          <w:lang w:bidi="fa-IR"/>
        </w:rPr>
        <w:fldChar w:fldCharType="end"/>
      </w:r>
      <w:r w:rsidRPr="00B424C6">
        <w:rPr>
          <w:rFonts w:eastAsiaTheme="minorEastAsia"/>
          <w:lang w:bidi="fa-IR"/>
        </w:rPr>
        <w:t xml:space="preserve"> is not valid unless it is completely recovered (e.g., resulting from the Binary Active formulation), or work crews start their task (i.e., resulting from the Proportional Active formulation). Therefore, for all undisrupted links we update constraints </w:t>
      </w:r>
      <w:r w:rsidRPr="00B424C6">
        <w:rPr>
          <w:rFonts w:eastAsiaTheme="minorEastAsia"/>
          <w:lang w:bidi="fa-IR"/>
        </w:rPr>
        <w:fldChar w:fldCharType="begin"/>
      </w:r>
      <w:r w:rsidRPr="00B424C6">
        <w:rPr>
          <w:rFonts w:eastAsiaTheme="minorEastAsia"/>
          <w:lang w:bidi="fa-IR"/>
        </w:rPr>
        <w:instrText xml:space="preserve"> REF _Ref486337870 \h  \* MERGEFORMAT </w:instrText>
      </w:r>
      <w:r w:rsidRPr="00B424C6">
        <w:rPr>
          <w:rFonts w:eastAsiaTheme="minorEastAsia"/>
          <w:lang w:bidi="fa-IR"/>
        </w:rPr>
      </w:r>
      <w:r w:rsidRPr="00B424C6">
        <w:rPr>
          <w:rFonts w:eastAsiaTheme="minorEastAsia"/>
          <w:lang w:bidi="fa-IR"/>
        </w:rPr>
        <w:fldChar w:fldCharType="separate"/>
      </w:r>
      <w:r w:rsidR="00CD7965" w:rsidRPr="00CD7965">
        <w:rPr>
          <w:lang w:eastAsia="ja-JP"/>
        </w:rPr>
        <w:t>(3.27)</w:t>
      </w:r>
      <w:r w:rsidRPr="00B424C6">
        <w:rPr>
          <w:rFonts w:eastAsiaTheme="minorEastAsia"/>
          <w:lang w:bidi="fa-IR"/>
        </w:rPr>
        <w:fldChar w:fldCharType="end"/>
      </w:r>
      <w:r w:rsidRPr="00B424C6">
        <w:rPr>
          <w:rFonts w:eastAsiaTheme="minorEastAsia"/>
          <w:lang w:bidi="fa-IR"/>
        </w:rPr>
        <w:t xml:space="preserve"> in the Binary Active formulation and constraints </w:t>
      </w:r>
      <w:r w:rsidRPr="00B424C6">
        <w:rPr>
          <w:rFonts w:eastAsiaTheme="minorEastAsia"/>
          <w:lang w:bidi="fa-IR"/>
        </w:rPr>
        <w:fldChar w:fldCharType="begin"/>
      </w:r>
      <w:r w:rsidRPr="00B424C6">
        <w:rPr>
          <w:rFonts w:eastAsiaTheme="minorEastAsia"/>
          <w:lang w:bidi="fa-IR"/>
        </w:rPr>
        <w:instrText xml:space="preserve"> REF _Ref486357727 \h  \* MERGEFORMAT </w:instrText>
      </w:r>
      <w:r w:rsidRPr="00B424C6">
        <w:rPr>
          <w:rFonts w:eastAsiaTheme="minorEastAsia"/>
          <w:lang w:bidi="fa-IR"/>
        </w:rPr>
      </w:r>
      <w:r w:rsidRPr="00B424C6">
        <w:rPr>
          <w:rFonts w:eastAsiaTheme="minorEastAsia"/>
          <w:lang w:bidi="fa-IR"/>
        </w:rPr>
        <w:fldChar w:fldCharType="separate"/>
      </w:r>
      <w:r w:rsidR="00CD7965" w:rsidRPr="00CD7965">
        <w:rPr>
          <w:lang w:eastAsia="ja-JP"/>
        </w:rPr>
        <w:t>(3.34)</w:t>
      </w:r>
      <w:r w:rsidRPr="00B424C6">
        <w:rPr>
          <w:rFonts w:eastAsiaTheme="minorEastAsia"/>
          <w:lang w:bidi="fa-IR"/>
        </w:rPr>
        <w:fldChar w:fldCharType="end"/>
      </w:r>
      <w:r w:rsidRPr="00B424C6">
        <w:rPr>
          <w:rFonts w:eastAsiaTheme="minorEastAsia"/>
          <w:lang w:bidi="fa-IR"/>
        </w:rPr>
        <w:t xml:space="preserve"> in the Proportional Active formulation with the constraints in Eqs. </w:t>
      </w:r>
      <w:r w:rsidR="00152C46" w:rsidRPr="00B424C6">
        <w:rPr>
          <w:lang w:eastAsia="ja-JP"/>
        </w:rPr>
        <w:t>(</w:t>
      </w:r>
      <w:r w:rsidR="00152C46">
        <w:rPr>
          <w:lang w:eastAsia="ja-JP"/>
        </w:rPr>
        <w:t>A.2</w:t>
      </w:r>
      <w:r w:rsidR="00152C46" w:rsidRPr="00B424C6">
        <w:rPr>
          <w:lang w:eastAsia="ja-JP"/>
        </w:rPr>
        <w:t>)</w:t>
      </w:r>
      <w:r w:rsidRPr="00B424C6">
        <w:rPr>
          <w:rFonts w:eastAsiaTheme="minorEastAsia"/>
          <w:lang w:bidi="fa-IR"/>
        </w:rPr>
        <w:t xml:space="preserve"> and </w:t>
      </w:r>
      <w:r w:rsidR="00152C46" w:rsidRPr="00B424C6">
        <w:rPr>
          <w:lang w:eastAsia="ja-JP"/>
        </w:rPr>
        <w:t>(</w:t>
      </w:r>
      <w:r w:rsidR="00152C46">
        <w:rPr>
          <w:lang w:eastAsia="ja-JP"/>
        </w:rPr>
        <w:t>A.3</w:t>
      </w:r>
      <w:r w:rsidR="00152C46" w:rsidRPr="00B424C6">
        <w:rPr>
          <w:lang w:eastAsia="ja-JP"/>
        </w:rPr>
        <w:t>)</w:t>
      </w:r>
      <w:r w:rsidRPr="00B424C6">
        <w:rPr>
          <w:rFonts w:eastAsiaTheme="minorEastAsia"/>
          <w:lang w:bidi="fa-IR"/>
        </w:rPr>
        <w:t>.</w:t>
      </w:r>
    </w:p>
    <w:tbl>
      <w:tblPr>
        <w:tblW w:w="5000" w:type="pct"/>
        <w:tblLook w:val="04A0" w:firstRow="1" w:lastRow="0" w:firstColumn="1" w:lastColumn="0" w:noHBand="0" w:noVBand="1"/>
      </w:tblPr>
      <w:tblGrid>
        <w:gridCol w:w="3861"/>
        <w:gridCol w:w="3793"/>
        <w:gridCol w:w="1058"/>
      </w:tblGrid>
      <w:tr w:rsidR="004B4256" w:rsidRPr="00B424C6" w14:paraId="0E0EE804" w14:textId="77777777" w:rsidTr="007571E3">
        <w:tc>
          <w:tcPr>
            <w:tcW w:w="2216" w:type="pct"/>
          </w:tcPr>
          <w:p w14:paraId="79F1034A" w14:textId="77777777" w:rsidR="004B4256" w:rsidRPr="00B424C6" w:rsidRDefault="00D57726" w:rsidP="007571E3">
            <w:pPr>
              <w:rPr>
                <w:rFonts w:eastAsiaTheme="minorEastAsia"/>
                <w:lang w:bidi="fa-IR"/>
              </w:rPr>
            </w:pPr>
            <m:oMathPara>
              <m:oMathParaPr>
                <m:jc m:val="left"/>
              </m:oMathParaPr>
              <m:oMath>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it</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jt</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q</m:t>
                    </m:r>
                  </m:e>
                  <m:sub>
                    <m:r>
                      <w:rPr>
                        <w:rFonts w:ascii="Cambria Math" w:eastAsiaTheme="minorEastAsia" w:hAnsi="Cambria Math"/>
                        <w:lang w:bidi="fa-IR"/>
                      </w:rPr>
                      <m:t>ij</m:t>
                    </m:r>
                  </m:sub>
                </m:sSub>
                <m:sSub>
                  <m:sSubPr>
                    <m:ctrlPr>
                      <w:rPr>
                        <w:rFonts w:ascii="Cambria Math" w:eastAsiaTheme="minorEastAsia" w:hAnsi="Cambria Math"/>
                        <w:i/>
                        <w:lang w:bidi="fa-IR"/>
                      </w:rPr>
                    </m:ctrlPr>
                  </m:sSubPr>
                  <m:e>
                    <m:r>
                      <w:rPr>
                        <w:rFonts w:ascii="Cambria Math" w:eastAsiaTheme="minorEastAsia" w:hAnsi="Cambria Math"/>
                        <w:lang w:bidi="fa-IR"/>
                      </w:rPr>
                      <m:t>x</m:t>
                    </m:r>
                  </m:e>
                  <m:sub>
                    <m:r>
                      <w:rPr>
                        <w:rFonts w:ascii="Cambria Math" w:eastAsiaTheme="minorEastAsia" w:hAnsi="Cambria Math"/>
                        <w:lang w:bidi="fa-IR"/>
                      </w:rPr>
                      <m:t>ijt</m:t>
                    </m:r>
                  </m:sub>
                </m:sSub>
                <m:r>
                  <w:rPr>
                    <w:rFonts w:ascii="Cambria Math" w:eastAsiaTheme="minorEastAsia" w:hAnsi="Cambria Math"/>
                    <w:lang w:bidi="fa-IR"/>
                  </w:rPr>
                  <m:t>=0</m:t>
                </m:r>
              </m:oMath>
            </m:oMathPara>
          </w:p>
        </w:tc>
        <w:tc>
          <w:tcPr>
            <w:tcW w:w="2177" w:type="pct"/>
          </w:tcPr>
          <w:p w14:paraId="2E18247F" w14:textId="77777777" w:rsidR="004B4256" w:rsidRPr="00B424C6" w:rsidRDefault="004B4256" w:rsidP="007571E3">
            <w:pPr>
              <w:rPr>
                <w:rFonts w:eastAsiaTheme="minorEastAsia"/>
                <w:lang w:bidi="fa-IR"/>
              </w:rPr>
            </w:p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r>
                <w:rPr>
                  <w:rFonts w:ascii="Cambria Math" w:hAnsi="Cambria Math" w:cs="Arial"/>
                  <w:color w:val="000000" w:themeColor="text1"/>
                  <w:kern w:val="24"/>
                </w:rPr>
                <m:t>A</m:t>
              </m:r>
              <m:r>
                <m:rPr>
                  <m:sty m:val="p"/>
                </m:rPr>
                <w:rPr>
                  <w:rFonts w:ascii="Cambria Math" w:hAnsi="Cambria Math" w:cs="Arial"/>
                  <w:color w:val="000000" w:themeColor="text1"/>
                  <w:kern w:val="24"/>
                </w:rPr>
                <m:t>/</m:t>
              </m:r>
              <m:r>
                <w:rPr>
                  <w:rFonts w:ascii="Cambria Math" w:hAnsi="Cambria Math" w:cs="Arial"/>
                  <w:color w:val="000000" w:themeColor="text1"/>
                  <w:kern w:val="24"/>
                </w:rPr>
                <m:t>A</m:t>
              </m:r>
              <m:r>
                <m:rPr>
                  <m:sty m:val="p"/>
                </m:rPr>
                <w:rPr>
                  <w:rFonts w:ascii="Cambria Math" w:hAnsi="Cambria Math" w:cs="Arial"/>
                  <w:color w:val="000000" w:themeColor="text1"/>
                  <w:kern w:val="24"/>
                </w:rPr>
                <m:t>'</m:t>
              </m:r>
            </m:oMath>
            <w:r w:rsidRPr="00B424C6">
              <w:rPr>
                <w:rFonts w:ascii="Franklin Gothic Medium" w:hAnsi="Franklin Gothic Medium" w:cs="Arial"/>
                <w:color w:val="000000" w:themeColor="text1"/>
                <w:kern w:val="24"/>
              </w:rPr>
              <w:t xml:space="preserve">, </w:t>
            </w:r>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w:p>
        </w:tc>
        <w:tc>
          <w:tcPr>
            <w:tcW w:w="607" w:type="pct"/>
            <w:vAlign w:val="center"/>
          </w:tcPr>
          <w:p w14:paraId="6F3CE44A" w14:textId="77777777" w:rsidR="004B4256" w:rsidRPr="00B424C6" w:rsidRDefault="0029222C" w:rsidP="007571E3">
            <w:pPr>
              <w:jc w:val="right"/>
              <w:rPr>
                <w:rFonts w:eastAsiaTheme="minorEastAsia"/>
                <w:lang w:bidi="fa-IR"/>
              </w:rPr>
            </w:pPr>
            <w:r w:rsidRPr="00B424C6">
              <w:rPr>
                <w:lang w:eastAsia="ja-JP"/>
              </w:rPr>
              <w:t>(</w:t>
            </w:r>
            <w:r>
              <w:rPr>
                <w:lang w:eastAsia="ja-JP"/>
              </w:rPr>
              <w:t>A.2</w:t>
            </w:r>
            <w:r w:rsidRPr="00B424C6">
              <w:rPr>
                <w:lang w:eastAsia="ja-JP"/>
              </w:rPr>
              <w:t>)</w:t>
            </w:r>
          </w:p>
        </w:tc>
      </w:tr>
      <w:tr w:rsidR="004B4256" w:rsidRPr="00B424C6" w14:paraId="0FB3F7AE" w14:textId="77777777" w:rsidTr="007571E3">
        <w:tc>
          <w:tcPr>
            <w:tcW w:w="2216" w:type="pct"/>
            <w:vAlign w:val="center"/>
          </w:tcPr>
          <w:p w14:paraId="6CE7A21D" w14:textId="77777777" w:rsidR="004B4256" w:rsidRPr="00B424C6" w:rsidRDefault="00D57726" w:rsidP="007571E3">
            <w:pPr>
              <w:rPr>
                <w:rFonts w:ascii="Arial" w:hAnsi="Arial" w:cs="Arial"/>
                <w:color w:val="000000" w:themeColor="text1"/>
              </w:rPr>
            </w:pPr>
            <m:oMathPara>
              <m:oMathParaPr>
                <m:jc m:val="left"/>
              </m:oMathParaPr>
              <m:oMath>
                <m:d>
                  <m:dPr>
                    <m:begChr m:val="|"/>
                    <m:endChr m:val="|"/>
                    <m:ctrlPr>
                      <w:rPr>
                        <w:rFonts w:ascii="Cambria Math" w:hAnsi="Cambria Math" w:cs="Arial"/>
                        <w:i/>
                        <w:iCs/>
                        <w:color w:val="000000" w:themeColor="text1"/>
                        <w:kern w:val="24"/>
                      </w:rPr>
                    </m:ctrlPr>
                  </m:dPr>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x</m:t>
                        </m:r>
                      </m:e>
                      <m:sub>
                        <m:r>
                          <w:rPr>
                            <w:rFonts w:ascii="Cambria Math" w:hAnsi="Cambria Math" w:cs="Arial"/>
                            <w:color w:val="000000" w:themeColor="text1"/>
                            <w:kern w:val="24"/>
                          </w:rPr>
                          <m:t>ijt</m:t>
                        </m:r>
                      </m:sub>
                    </m:sSub>
                  </m:e>
                </m:d>
                <m:r>
                  <m:rPr>
                    <m:sty m:val="p"/>
                  </m:rP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e</m:t>
                        </m:r>
                      </m:sub>
                    </m:sSub>
                  </m:sub>
                </m:sSub>
              </m:oMath>
            </m:oMathPara>
          </w:p>
        </w:tc>
        <w:tc>
          <w:tcPr>
            <w:tcW w:w="2177" w:type="pct"/>
            <w:vAlign w:val="center"/>
          </w:tcPr>
          <w:p w14:paraId="0D432960" w14:textId="77777777" w:rsidR="004B4256" w:rsidRPr="00B424C6" w:rsidRDefault="004B4256" w:rsidP="007571E3">
            <w:pPr>
              <w:rPr>
                <w:rFonts w:ascii="Arial" w:hAnsi="Arial" w:cs="Arial"/>
                <w:color w:val="000000" w:themeColor="text1"/>
              </w:rPr>
            </w:p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r>
                <w:rPr>
                  <w:rFonts w:ascii="Cambria Math" w:hAnsi="Cambria Math" w:cs="Arial"/>
                  <w:color w:val="000000" w:themeColor="text1"/>
                  <w:kern w:val="24"/>
                </w:rPr>
                <m:t>A</m:t>
              </m:r>
              <m:r>
                <m:rPr>
                  <m:sty m:val="p"/>
                </m:rPr>
                <w:rPr>
                  <w:rFonts w:ascii="Cambria Math" w:hAnsi="Cambria Math" w:cs="Arial"/>
                  <w:color w:val="000000" w:themeColor="text1"/>
                  <w:kern w:val="24"/>
                </w:rPr>
                <m:t>/</m:t>
              </m:r>
              <m:r>
                <w:rPr>
                  <w:rFonts w:ascii="Cambria Math" w:hAnsi="Cambria Math" w:cs="Arial"/>
                  <w:color w:val="000000" w:themeColor="text1"/>
                  <w:kern w:val="24"/>
                </w:rPr>
                <m:t>A</m:t>
              </m:r>
              <m:r>
                <m:rPr>
                  <m:sty m:val="p"/>
                </m:rPr>
                <w:rPr>
                  <w:rFonts w:ascii="Cambria Math" w:hAnsi="Cambria Math" w:cs="Arial"/>
                  <w:color w:val="000000" w:themeColor="text1"/>
                  <w:kern w:val="24"/>
                </w:rPr>
                <m:t>'</m:t>
              </m:r>
            </m:oMath>
            <w:r w:rsidRPr="00B424C6">
              <w:rPr>
                <w:rFonts w:ascii="Franklin Gothic Medium" w:hAnsi="Franklin Gothic Medium" w:cs="Arial"/>
                <w:color w:val="000000" w:themeColor="text1"/>
                <w:kern w:val="24"/>
              </w:rPr>
              <w:t xml:space="preserve">, </w:t>
            </w:r>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w:p>
        </w:tc>
        <w:tc>
          <w:tcPr>
            <w:tcW w:w="607" w:type="pct"/>
            <w:vAlign w:val="center"/>
          </w:tcPr>
          <w:p w14:paraId="6496FEA5" w14:textId="77777777" w:rsidR="004B4256" w:rsidRPr="00B424C6" w:rsidRDefault="0029222C" w:rsidP="007571E3">
            <w:pPr>
              <w:jc w:val="right"/>
              <w:rPr>
                <w:color w:val="000000" w:themeColor="text1"/>
                <w:kern w:val="24"/>
              </w:rPr>
            </w:pPr>
            <w:r w:rsidRPr="00B424C6">
              <w:rPr>
                <w:lang w:eastAsia="ja-JP"/>
              </w:rPr>
              <w:t>(</w:t>
            </w:r>
            <w:r>
              <w:rPr>
                <w:lang w:eastAsia="ja-JP"/>
              </w:rPr>
              <w:t>A.3</w:t>
            </w:r>
            <w:r w:rsidRPr="00B424C6">
              <w:rPr>
                <w:lang w:eastAsia="ja-JP"/>
              </w:rPr>
              <w:t>)</w:t>
            </w:r>
          </w:p>
        </w:tc>
      </w:tr>
    </w:tbl>
    <w:p w14:paraId="06318BBB" w14:textId="77777777" w:rsidR="004B4256" w:rsidRPr="0098189B" w:rsidRDefault="004B4256" w:rsidP="004B4256">
      <w:pPr>
        <w:rPr>
          <w:rFonts w:eastAsiaTheme="minorEastAsia"/>
          <w:sz w:val="12"/>
          <w:szCs w:val="12"/>
          <w:lang w:bidi="fa-IR"/>
        </w:rPr>
      </w:pPr>
    </w:p>
    <w:p w14:paraId="35CA3D48" w14:textId="3834F6BD" w:rsidR="004B4256" w:rsidRDefault="004B4256" w:rsidP="00E212D2">
      <w:pPr>
        <w:ind w:firstLine="360"/>
        <w:rPr>
          <w:rFonts w:eastAsiaTheme="minorEastAsia"/>
          <w:lang w:bidi="fa-IR"/>
        </w:rPr>
      </w:pPr>
      <w:r>
        <w:rPr>
          <w:rFonts w:eastAsiaTheme="minorEastAsia"/>
          <w:lang w:bidi="fa-IR"/>
        </w:rPr>
        <w:t xml:space="preserve">Where constraint </w:t>
      </w:r>
      <w:r>
        <w:rPr>
          <w:rFonts w:eastAsiaTheme="minorEastAsia"/>
          <w:lang w:bidi="fa-IR"/>
        </w:rPr>
        <w:fldChar w:fldCharType="begin"/>
      </w:r>
      <w:r>
        <w:rPr>
          <w:rFonts w:eastAsiaTheme="minorEastAsia"/>
          <w:lang w:bidi="fa-IR"/>
        </w:rPr>
        <w:instrText xml:space="preserve"> REF _Ref486357685 \h  \* MERGEFORMAT </w:instrText>
      </w:r>
      <w:r>
        <w:rPr>
          <w:rFonts w:eastAsiaTheme="minorEastAsia"/>
          <w:lang w:bidi="fa-IR"/>
        </w:rPr>
      </w:r>
      <w:r>
        <w:rPr>
          <w:rFonts w:eastAsiaTheme="minorEastAsia"/>
          <w:lang w:bidi="fa-IR"/>
        </w:rPr>
        <w:fldChar w:fldCharType="separate"/>
      </w:r>
      <w:r w:rsidR="00CD7965" w:rsidRPr="00B424C6">
        <w:rPr>
          <w:lang w:eastAsia="ja-JP"/>
        </w:rPr>
        <w:t>(</w:t>
      </w:r>
      <w:r w:rsidR="00CD7965">
        <w:rPr>
          <w:noProof/>
          <w:lang w:eastAsia="ja-JP"/>
        </w:rPr>
        <w:t>A.1</w:t>
      </w:r>
      <w:r w:rsidR="00CD7965" w:rsidRPr="00B424C6">
        <w:rPr>
          <w:lang w:eastAsia="ja-JP"/>
        </w:rPr>
        <w:t>)</w:t>
      </w:r>
      <w:r>
        <w:rPr>
          <w:rFonts w:eastAsiaTheme="minorEastAsia"/>
          <w:lang w:bidi="fa-IR"/>
        </w:rPr>
        <w:fldChar w:fldCharType="end"/>
      </w:r>
      <w:r>
        <w:rPr>
          <w:rFonts w:eastAsiaTheme="minorEastAsia"/>
          <w:lang w:bidi="fa-IR"/>
        </w:rPr>
        <w:t xml:space="preserve"> incorporates the DC model </w:t>
      </w:r>
      <w:r w:rsidRPr="00191518">
        <w:rPr>
          <w:rFonts w:eastAsiaTheme="minorEastAsia"/>
          <w:noProof/>
          <w:lang w:bidi="fa-IR"/>
        </w:rPr>
        <w:t>into</w:t>
      </w:r>
      <w:r>
        <w:rPr>
          <w:rFonts w:eastAsiaTheme="minorEastAsia"/>
          <w:lang w:bidi="fa-IR"/>
        </w:rPr>
        <w:t xml:space="preserve"> both formulations and constraint </w:t>
      </w:r>
      <w:r w:rsidR="00FF5413" w:rsidRPr="00B424C6">
        <w:rPr>
          <w:lang w:eastAsia="ja-JP"/>
        </w:rPr>
        <w:t>(</w:t>
      </w:r>
      <w:r w:rsidR="00FF5413">
        <w:rPr>
          <w:lang w:eastAsia="ja-JP"/>
        </w:rPr>
        <w:t>A.3</w:t>
      </w:r>
      <w:r w:rsidR="00FF5413" w:rsidRPr="00B424C6">
        <w:rPr>
          <w:lang w:eastAsia="ja-JP"/>
        </w:rPr>
        <w:t>)</w:t>
      </w:r>
      <w:r>
        <w:rPr>
          <w:rFonts w:eastAsiaTheme="minorEastAsia"/>
          <w:lang w:bidi="fa-IR"/>
        </w:rPr>
        <w:t xml:space="preserve"> ensure that flow on the link does not exceed its capacity and </w:t>
      </w:r>
      <w:r w:rsidRPr="00B424C6">
        <w:rPr>
          <w:rFonts w:eastAsiaTheme="minorEastAsia"/>
          <w:lang w:bidi="fa-IR"/>
        </w:rPr>
        <w:t xml:space="preserve">consequently prevent cascading failures. For disrupted links, constraints </w:t>
      </w:r>
      <w:r w:rsidRPr="00B424C6">
        <w:rPr>
          <w:rFonts w:eastAsiaTheme="minorEastAsia"/>
          <w:lang w:bidi="fa-IR"/>
        </w:rPr>
        <w:fldChar w:fldCharType="begin"/>
      </w:r>
      <w:r w:rsidRPr="00B424C6">
        <w:rPr>
          <w:rFonts w:eastAsiaTheme="minorEastAsia"/>
          <w:lang w:bidi="fa-IR"/>
        </w:rPr>
        <w:instrText xml:space="preserve"> REF _Ref486337878 \h  \* MERGEFORMAT </w:instrText>
      </w:r>
      <w:r w:rsidRPr="00B424C6">
        <w:rPr>
          <w:rFonts w:eastAsiaTheme="minorEastAsia"/>
          <w:lang w:bidi="fa-IR"/>
        </w:rPr>
      </w:r>
      <w:r w:rsidRPr="00B424C6">
        <w:rPr>
          <w:rFonts w:eastAsiaTheme="minorEastAsia"/>
          <w:lang w:bidi="fa-IR"/>
        </w:rPr>
        <w:fldChar w:fldCharType="separate"/>
      </w:r>
      <w:r w:rsidR="00CD7965" w:rsidRPr="00CD7965">
        <w:rPr>
          <w:lang w:eastAsia="ja-JP"/>
        </w:rPr>
        <w:t>(3.28)</w:t>
      </w:r>
      <w:r w:rsidRPr="00B424C6">
        <w:rPr>
          <w:rFonts w:eastAsiaTheme="minorEastAsia"/>
          <w:lang w:bidi="fa-IR"/>
        </w:rPr>
        <w:fldChar w:fldCharType="end"/>
      </w:r>
      <w:r w:rsidRPr="00B424C6">
        <w:rPr>
          <w:rFonts w:eastAsiaTheme="minorEastAsia"/>
          <w:lang w:bidi="fa-IR"/>
        </w:rPr>
        <w:t xml:space="preserve"> in the Binary Active formulation are replaced with the constraints in Eqs. </w:t>
      </w:r>
      <w:r w:rsidR="00FF5413" w:rsidRPr="00B424C6">
        <w:rPr>
          <w:lang w:eastAsia="ja-JP"/>
        </w:rPr>
        <w:t>(</w:t>
      </w:r>
      <w:r w:rsidR="00FF5413">
        <w:rPr>
          <w:lang w:eastAsia="ja-JP"/>
        </w:rPr>
        <w:t>A.4</w:t>
      </w:r>
      <w:r w:rsidR="00FF5413" w:rsidRPr="00B424C6">
        <w:rPr>
          <w:lang w:eastAsia="ja-JP"/>
        </w:rPr>
        <w:t>)</w:t>
      </w:r>
      <w:r w:rsidRPr="00B424C6">
        <w:rPr>
          <w:rFonts w:eastAsiaTheme="minorEastAsia"/>
          <w:lang w:bidi="fa-IR"/>
        </w:rPr>
        <w:t xml:space="preserve"> and </w:t>
      </w:r>
      <w:r w:rsidR="00FF5413" w:rsidRPr="00B424C6">
        <w:rPr>
          <w:lang w:eastAsia="ja-JP"/>
        </w:rPr>
        <w:t>(</w:t>
      </w:r>
      <w:r w:rsidR="00FF5413">
        <w:rPr>
          <w:lang w:eastAsia="ja-JP"/>
        </w:rPr>
        <w:t>A.5</w:t>
      </w:r>
      <w:r w:rsidR="00FF5413" w:rsidRPr="00B424C6">
        <w:rPr>
          <w:lang w:eastAsia="ja-JP"/>
        </w:rPr>
        <w:t>)</w:t>
      </w:r>
      <w:r w:rsidRPr="00B424C6">
        <w:rPr>
          <w:rFonts w:eastAsiaTheme="minorEastAsia"/>
          <w:lang w:bidi="fa-IR"/>
        </w:rPr>
        <w:t>.</w:t>
      </w:r>
    </w:p>
    <w:p w14:paraId="2A9DBD69" w14:textId="77777777" w:rsidR="004B4256" w:rsidRPr="0098189B" w:rsidRDefault="004B4256" w:rsidP="004B4256">
      <w:pPr>
        <w:rPr>
          <w:rFonts w:eastAsiaTheme="minorEastAsia"/>
          <w:sz w:val="12"/>
          <w:szCs w:val="12"/>
          <w:lang w:bidi="fa-IR"/>
        </w:rPr>
      </w:pPr>
      <w:r>
        <w:rPr>
          <w:rFonts w:eastAsiaTheme="minorEastAsia"/>
          <w:lang w:bidi="fa-IR"/>
        </w:rPr>
        <w:t xml:space="preserve"> </w:t>
      </w:r>
    </w:p>
    <w:tbl>
      <w:tblPr>
        <w:tblW w:w="4947" w:type="pct"/>
        <w:tblLook w:val="04A0" w:firstRow="1" w:lastRow="0" w:firstColumn="1" w:lastColumn="0" w:noHBand="0" w:noVBand="1"/>
      </w:tblPr>
      <w:tblGrid>
        <w:gridCol w:w="4455"/>
        <w:gridCol w:w="3305"/>
        <w:gridCol w:w="43"/>
        <w:gridCol w:w="817"/>
      </w:tblGrid>
      <w:tr w:rsidR="004B4256" w:rsidRPr="00B424C6" w14:paraId="0D5452A3" w14:textId="77777777" w:rsidTr="007571E3">
        <w:tc>
          <w:tcPr>
            <w:tcW w:w="2584" w:type="pct"/>
          </w:tcPr>
          <w:p w14:paraId="00783F36" w14:textId="77777777" w:rsidR="004B4256" w:rsidRPr="00B424C6" w:rsidRDefault="00D57726" w:rsidP="007571E3">
            <w:pPr>
              <w:rPr>
                <w:rFonts w:eastAsiaTheme="minorEastAsia"/>
                <w:lang w:bidi="fa-IR"/>
              </w:rPr>
            </w:pPr>
            <m:oMathPara>
              <m:oMathParaPr>
                <m:jc m:val="left"/>
              </m:oMathParaPr>
              <m:oMath>
                <m:d>
                  <m:dPr>
                    <m:begChr m:val="|"/>
                    <m:endChr m:val="|"/>
                    <m:ctrlPr>
                      <w:rPr>
                        <w:rFonts w:ascii="Cambria Math" w:eastAsiaTheme="minorEastAsia" w:hAnsi="Cambria Math"/>
                        <w:i/>
                        <w:lang w:bidi="fa-IR"/>
                      </w:rPr>
                    </m:ctrlPr>
                  </m:dPr>
                  <m:e>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it</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jt</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q</m:t>
                        </m:r>
                      </m:e>
                      <m:sub>
                        <m:r>
                          <w:rPr>
                            <w:rFonts w:ascii="Cambria Math" w:eastAsiaTheme="minorEastAsia" w:hAnsi="Cambria Math"/>
                            <w:lang w:bidi="fa-IR"/>
                          </w:rPr>
                          <m:t>ij</m:t>
                        </m:r>
                      </m:sub>
                    </m:sSub>
                    <m:sSub>
                      <m:sSubPr>
                        <m:ctrlPr>
                          <w:rPr>
                            <w:rFonts w:ascii="Cambria Math" w:eastAsiaTheme="minorEastAsia" w:hAnsi="Cambria Math"/>
                            <w:i/>
                            <w:lang w:bidi="fa-IR"/>
                          </w:rPr>
                        </m:ctrlPr>
                      </m:sSubPr>
                      <m:e>
                        <m:r>
                          <w:rPr>
                            <w:rFonts w:ascii="Cambria Math" w:eastAsiaTheme="minorEastAsia" w:hAnsi="Cambria Math"/>
                            <w:lang w:bidi="fa-IR"/>
                          </w:rPr>
                          <m:t>x</m:t>
                        </m:r>
                      </m:e>
                      <m:sub>
                        <m:r>
                          <w:rPr>
                            <w:rFonts w:ascii="Cambria Math" w:eastAsiaTheme="minorEastAsia" w:hAnsi="Cambria Math"/>
                            <w:lang w:bidi="fa-IR"/>
                          </w:rPr>
                          <m:t>ijt</m:t>
                        </m:r>
                      </m:sub>
                    </m:sSub>
                  </m:e>
                </m:d>
                <m:r>
                  <w:rPr>
                    <w:rFonts w:ascii="Cambria Math" w:eastAsiaTheme="minorEastAsia" w:hAnsi="Cambria Math"/>
                    <w:lang w:bidi="fa-IR"/>
                  </w:rPr>
                  <m:t>≤M(1-</m:t>
                </m:r>
                <m:sSub>
                  <m:sSubPr>
                    <m:ctrlPr>
                      <w:rPr>
                        <w:rFonts w:ascii="Cambria Math" w:eastAsiaTheme="minorEastAsia" w:hAnsi="Cambria Math"/>
                        <w:i/>
                        <w:lang w:bidi="fa-IR"/>
                      </w:rPr>
                    </m:ctrlPr>
                  </m:sSubPr>
                  <m:e>
                    <m:r>
                      <w:rPr>
                        <w:rFonts w:ascii="Cambria Math" w:eastAsiaTheme="minorEastAsia" w:hAnsi="Cambria Math"/>
                        <w:lang w:bidi="fa-IR"/>
                      </w:rPr>
                      <m:t>β</m:t>
                    </m:r>
                  </m:e>
                  <m:sub>
                    <m:r>
                      <w:rPr>
                        <w:rFonts w:ascii="Cambria Math" w:eastAsiaTheme="minorEastAsia" w:hAnsi="Cambria Math"/>
                        <w:lang w:bidi="fa-IR"/>
                      </w:rPr>
                      <m:t>ijt</m:t>
                    </m:r>
                  </m:sub>
                </m:sSub>
                <m:r>
                  <w:rPr>
                    <w:rFonts w:ascii="Cambria Math" w:eastAsiaTheme="minorEastAsia" w:hAnsi="Cambria Math"/>
                    <w:lang w:bidi="fa-IR"/>
                  </w:rPr>
                  <m:t>)</m:t>
                </m:r>
              </m:oMath>
            </m:oMathPara>
          </w:p>
        </w:tc>
        <w:tc>
          <w:tcPr>
            <w:tcW w:w="1917" w:type="pct"/>
          </w:tcPr>
          <w:p w14:paraId="201DBAD5" w14:textId="77777777" w:rsidR="004B4256" w:rsidRPr="00B424C6" w:rsidRDefault="004B4256" w:rsidP="007571E3">
            <w:pPr>
              <w:rPr>
                <w:rFonts w:eastAsiaTheme="minorEastAsia"/>
                <w:lang w:bidi="fa-IR"/>
              </w:rPr>
            </w:p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r>
                <w:rPr>
                  <w:rFonts w:ascii="Cambria Math" w:hAnsi="Cambria Math" w:cs="Arial"/>
                  <w:color w:val="000000" w:themeColor="text1"/>
                  <w:kern w:val="24"/>
                </w:rPr>
                <m:t>A</m:t>
              </m:r>
              <m:r>
                <m:rPr>
                  <m:sty m:val="p"/>
                </m:rPr>
                <w:rPr>
                  <w:rFonts w:ascii="Cambria Math" w:hAnsi="Cambria Math" w:cs="Arial"/>
                  <w:color w:val="000000" w:themeColor="text1"/>
                  <w:kern w:val="24"/>
                </w:rPr>
                <m:t>'</m:t>
              </m:r>
            </m:oMath>
            <w:r w:rsidRPr="00B424C6">
              <w:rPr>
                <w:rFonts w:ascii="Franklin Gothic Medium" w:hAnsi="Franklin Gothic Medium" w:cs="Arial"/>
                <w:color w:val="000000" w:themeColor="text1"/>
                <w:kern w:val="24"/>
              </w:rPr>
              <w:t xml:space="preserve">, </w:t>
            </w:r>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w:p>
        </w:tc>
        <w:tc>
          <w:tcPr>
            <w:tcW w:w="499" w:type="pct"/>
            <w:gridSpan w:val="2"/>
            <w:vAlign w:val="center"/>
          </w:tcPr>
          <w:p w14:paraId="2F954A68" w14:textId="77777777" w:rsidR="004B4256" w:rsidRPr="00B424C6" w:rsidRDefault="0029222C" w:rsidP="007571E3">
            <w:pPr>
              <w:jc w:val="right"/>
              <w:rPr>
                <w:rFonts w:eastAsiaTheme="minorEastAsia"/>
                <w:lang w:bidi="fa-IR"/>
              </w:rPr>
            </w:pPr>
            <w:bookmarkStart w:id="372" w:name="_Ref486358037"/>
            <w:r w:rsidRPr="00B424C6">
              <w:rPr>
                <w:lang w:eastAsia="ja-JP"/>
              </w:rPr>
              <w:t>(</w:t>
            </w:r>
            <w:r>
              <w:rPr>
                <w:lang w:eastAsia="ja-JP"/>
              </w:rPr>
              <w:t>A.4</w:t>
            </w:r>
            <w:r w:rsidRPr="00B424C6">
              <w:rPr>
                <w:lang w:eastAsia="ja-JP"/>
              </w:rPr>
              <w:t>)</w:t>
            </w:r>
            <w:bookmarkEnd w:id="372"/>
          </w:p>
        </w:tc>
      </w:tr>
      <w:tr w:rsidR="004B4256" w:rsidRPr="00B424C6" w14:paraId="33E195CC" w14:textId="77777777" w:rsidTr="007571E3">
        <w:tc>
          <w:tcPr>
            <w:tcW w:w="2584" w:type="pct"/>
            <w:vAlign w:val="center"/>
          </w:tcPr>
          <w:p w14:paraId="76F2E0AF" w14:textId="77777777" w:rsidR="004B4256" w:rsidRPr="00B424C6" w:rsidRDefault="00D57726" w:rsidP="007571E3">
            <w:pPr>
              <w:rPr>
                <w:rFonts w:ascii="Arial" w:hAnsi="Arial" w:cs="Arial"/>
                <w:color w:val="000000" w:themeColor="text1"/>
              </w:rPr>
            </w:pPr>
            <m:oMathPara>
              <m:oMathParaPr>
                <m:jc m:val="left"/>
              </m:oMathParaPr>
              <m:oMath>
                <m:d>
                  <m:dPr>
                    <m:begChr m:val="|"/>
                    <m:endChr m:val="|"/>
                    <m:ctrlPr>
                      <w:rPr>
                        <w:rFonts w:ascii="Cambria Math" w:hAnsi="Cambria Math" w:cs="Arial"/>
                        <w:i/>
                        <w:iCs/>
                        <w:color w:val="000000" w:themeColor="text1"/>
                        <w:kern w:val="24"/>
                      </w:rPr>
                    </m:ctrlPr>
                  </m:dPr>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x</m:t>
                        </m:r>
                      </m:e>
                      <m:sub>
                        <m:r>
                          <w:rPr>
                            <w:rFonts w:ascii="Cambria Math" w:hAnsi="Cambria Math" w:cs="Arial"/>
                            <w:color w:val="000000" w:themeColor="text1"/>
                            <w:kern w:val="24"/>
                          </w:rPr>
                          <m:t>ijt</m:t>
                        </m:r>
                      </m:sub>
                    </m:sSub>
                  </m:e>
                </m:d>
                <m:r>
                  <m:rPr>
                    <m:sty m:val="p"/>
                  </m:rP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sSub>
                      <m:sSubPr>
                        <m:ctrlPr>
                          <w:rPr>
                            <w:rFonts w:ascii="Cambria Math" w:eastAsiaTheme="minorEastAsia" w:hAnsi="Cambria Math"/>
                            <w:i/>
                            <w:lang w:bidi="fa-IR"/>
                          </w:rPr>
                        </m:ctrlPr>
                      </m:sSubPr>
                      <m:e>
                        <m:r>
                          <w:rPr>
                            <w:rFonts w:ascii="Cambria Math" w:eastAsiaTheme="minorEastAsia" w:hAnsi="Cambria Math"/>
                            <w:lang w:bidi="fa-IR"/>
                          </w:rPr>
                          <m:t>β</m:t>
                        </m:r>
                      </m:e>
                      <m:sub>
                        <m:r>
                          <w:rPr>
                            <w:rFonts w:ascii="Cambria Math" w:eastAsiaTheme="minorEastAsia" w:hAnsi="Cambria Math"/>
                            <w:lang w:bidi="fa-IR"/>
                          </w:rPr>
                          <m:t>ijt</m:t>
                        </m:r>
                      </m:sub>
                    </m:sSub>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e</m:t>
                        </m:r>
                      </m:sub>
                    </m:sSub>
                  </m:sub>
                </m:sSub>
              </m:oMath>
            </m:oMathPara>
          </w:p>
        </w:tc>
        <w:tc>
          <w:tcPr>
            <w:tcW w:w="1942" w:type="pct"/>
            <w:gridSpan w:val="2"/>
            <w:vAlign w:val="center"/>
          </w:tcPr>
          <w:p w14:paraId="5EA29B3C" w14:textId="77777777" w:rsidR="004B4256" w:rsidRPr="00B424C6" w:rsidRDefault="004B4256" w:rsidP="007571E3">
            <w:pPr>
              <w:rPr>
                <w:rFonts w:ascii="Arial" w:hAnsi="Arial" w:cs="Arial"/>
                <w:color w:val="000000" w:themeColor="text1"/>
              </w:rPr>
            </w:p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r>
                <w:rPr>
                  <w:rFonts w:ascii="Cambria Math" w:hAnsi="Cambria Math" w:cs="Arial"/>
                  <w:color w:val="000000" w:themeColor="text1"/>
                  <w:kern w:val="24"/>
                </w:rPr>
                <m:t>A</m:t>
              </m:r>
              <m:r>
                <m:rPr>
                  <m:sty m:val="p"/>
                </m:rPr>
                <w:rPr>
                  <w:rFonts w:ascii="Cambria Math" w:hAnsi="Cambria Math" w:cs="Arial"/>
                  <w:color w:val="000000" w:themeColor="text1"/>
                  <w:kern w:val="24"/>
                </w:rPr>
                <m:t>'</m:t>
              </m:r>
            </m:oMath>
            <w:r w:rsidRPr="00B424C6">
              <w:rPr>
                <w:rFonts w:ascii="Franklin Gothic Medium" w:hAnsi="Franklin Gothic Medium" w:cs="Arial"/>
                <w:color w:val="000000" w:themeColor="text1"/>
                <w:kern w:val="24"/>
              </w:rPr>
              <w:t xml:space="preserve">, </w:t>
            </w:r>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w:p>
        </w:tc>
        <w:tc>
          <w:tcPr>
            <w:tcW w:w="474" w:type="pct"/>
            <w:vAlign w:val="center"/>
          </w:tcPr>
          <w:p w14:paraId="1F2A468F" w14:textId="77777777" w:rsidR="004B4256" w:rsidRPr="00B424C6" w:rsidRDefault="0029222C" w:rsidP="007571E3">
            <w:pPr>
              <w:jc w:val="right"/>
              <w:rPr>
                <w:color w:val="000000" w:themeColor="text1"/>
                <w:kern w:val="24"/>
              </w:rPr>
            </w:pPr>
            <w:r w:rsidRPr="00B424C6">
              <w:rPr>
                <w:lang w:eastAsia="ja-JP"/>
              </w:rPr>
              <w:t>(</w:t>
            </w:r>
            <w:r>
              <w:rPr>
                <w:lang w:eastAsia="ja-JP"/>
              </w:rPr>
              <w:t>A.5</w:t>
            </w:r>
            <w:r w:rsidRPr="00B424C6">
              <w:rPr>
                <w:lang w:eastAsia="ja-JP"/>
              </w:rPr>
              <w:t>)</w:t>
            </w:r>
          </w:p>
        </w:tc>
      </w:tr>
    </w:tbl>
    <w:p w14:paraId="703C6F46" w14:textId="77777777" w:rsidR="004B4256" w:rsidRPr="0098189B" w:rsidRDefault="004B4256" w:rsidP="004B4256">
      <w:pPr>
        <w:rPr>
          <w:rFonts w:eastAsiaTheme="minorEastAsia"/>
          <w:sz w:val="12"/>
          <w:szCs w:val="12"/>
          <w:lang w:bidi="fa-IR"/>
        </w:rPr>
      </w:pPr>
    </w:p>
    <w:p w14:paraId="5985CB29" w14:textId="648D16F3" w:rsidR="004B4256" w:rsidRPr="00FC03DD" w:rsidRDefault="004B4256" w:rsidP="00E212D2">
      <w:pPr>
        <w:ind w:firstLine="360"/>
        <w:rPr>
          <w:rFonts w:eastAsiaTheme="minorEastAsia"/>
          <w:lang w:bidi="fa-IR"/>
        </w:rPr>
      </w:pPr>
      <w:r>
        <w:rPr>
          <w:rFonts w:eastAsiaTheme="minorEastAsia"/>
          <w:lang w:bidi="fa-IR"/>
        </w:rPr>
        <w:t xml:space="preserve">For Proportional Active formulation, the </w:t>
      </w:r>
      <w:r w:rsidRPr="00000C72">
        <w:rPr>
          <w:rFonts w:eastAsiaTheme="minorEastAsia"/>
          <w:lang w:bidi="fa-IR"/>
        </w:rPr>
        <w:t>constrain</w:t>
      </w:r>
      <w:r w:rsidRPr="008A3007">
        <w:rPr>
          <w:rFonts w:eastAsiaTheme="minorEastAsia"/>
          <w:lang w:bidi="fa-IR"/>
        </w:rPr>
        <w:t xml:space="preserve">ts </w:t>
      </w:r>
      <w:r w:rsidRPr="008A3007">
        <w:rPr>
          <w:rFonts w:eastAsiaTheme="minorEastAsia"/>
          <w:lang w:bidi="fa-IR"/>
        </w:rPr>
        <w:fldChar w:fldCharType="begin"/>
      </w:r>
      <w:r w:rsidRPr="008A3007">
        <w:rPr>
          <w:rFonts w:eastAsiaTheme="minorEastAsia"/>
          <w:lang w:bidi="fa-IR"/>
        </w:rPr>
        <w:instrText xml:space="preserve"> REF _Ref486357727 \h  \* MERGEFORMAT </w:instrText>
      </w:r>
      <w:r w:rsidRPr="008A3007">
        <w:rPr>
          <w:rFonts w:eastAsiaTheme="minorEastAsia"/>
          <w:lang w:bidi="fa-IR"/>
        </w:rPr>
      </w:r>
      <w:r w:rsidRPr="008A3007">
        <w:rPr>
          <w:rFonts w:eastAsiaTheme="minorEastAsia"/>
          <w:lang w:bidi="fa-IR"/>
        </w:rPr>
        <w:fldChar w:fldCharType="separate"/>
      </w:r>
      <w:r w:rsidR="00CD7965" w:rsidRPr="00712E78">
        <w:rPr>
          <w:rFonts w:asciiTheme="majorBidi" w:hAnsiTheme="majorBidi" w:cstheme="majorBidi"/>
          <w:lang w:eastAsia="ja-JP"/>
        </w:rPr>
        <w:t>(</w:t>
      </w:r>
      <w:r w:rsidR="00CD7965">
        <w:rPr>
          <w:rFonts w:asciiTheme="majorBidi" w:hAnsiTheme="majorBidi" w:cstheme="majorBidi"/>
          <w:lang w:eastAsia="ja-JP"/>
        </w:rPr>
        <w:t>3.34)</w:t>
      </w:r>
      <w:r w:rsidRPr="008A3007">
        <w:rPr>
          <w:rFonts w:eastAsiaTheme="minorEastAsia"/>
          <w:lang w:bidi="fa-IR"/>
        </w:rPr>
        <w:fldChar w:fldCharType="end"/>
      </w:r>
      <w:r w:rsidRPr="008A3007">
        <w:rPr>
          <w:rFonts w:eastAsiaTheme="minorEastAsia"/>
          <w:lang w:bidi="fa-IR"/>
        </w:rPr>
        <w:t xml:space="preserve"> are replaced with the constraints in Eq. </w:t>
      </w:r>
      <w:r w:rsidR="00FF5413" w:rsidRPr="00B424C6">
        <w:rPr>
          <w:lang w:eastAsia="ja-JP"/>
        </w:rPr>
        <w:t>(</w:t>
      </w:r>
      <w:r w:rsidR="00FF5413">
        <w:rPr>
          <w:lang w:eastAsia="ja-JP"/>
        </w:rPr>
        <w:t>A.6</w:t>
      </w:r>
      <w:r w:rsidR="00FF5413" w:rsidRPr="00B424C6">
        <w:rPr>
          <w:lang w:eastAsia="ja-JP"/>
        </w:rPr>
        <w:t>)</w:t>
      </w:r>
      <w:r w:rsidRPr="008A3007">
        <w:rPr>
          <w:rFonts w:eastAsiaTheme="minorEastAsia"/>
          <w:lang w:bidi="fa-IR"/>
        </w:rPr>
        <w:t xml:space="preserve"> and </w:t>
      </w:r>
      <w:r w:rsidR="00FF5413" w:rsidRPr="00B424C6">
        <w:rPr>
          <w:lang w:eastAsia="ja-JP"/>
        </w:rPr>
        <w:t>(</w:t>
      </w:r>
      <w:r w:rsidR="00FF5413">
        <w:rPr>
          <w:lang w:eastAsia="ja-JP"/>
        </w:rPr>
        <w:t>A.7</w:t>
      </w:r>
      <w:r w:rsidR="00FF5413" w:rsidRPr="00B424C6">
        <w:rPr>
          <w:lang w:eastAsia="ja-JP"/>
        </w:rPr>
        <w:t>)</w:t>
      </w:r>
      <w:r w:rsidRPr="008A3007">
        <w:rPr>
          <w:rFonts w:eastAsiaTheme="minorEastAsia"/>
          <w:lang w:bidi="fa-IR"/>
        </w:rPr>
        <w:t>.</w:t>
      </w:r>
    </w:p>
    <w:tbl>
      <w:tblPr>
        <w:tblW w:w="4879" w:type="pct"/>
        <w:tblLook w:val="04A0" w:firstRow="1" w:lastRow="0" w:firstColumn="1" w:lastColumn="0" w:noHBand="0" w:noVBand="1"/>
      </w:tblPr>
      <w:tblGrid>
        <w:gridCol w:w="5328"/>
        <w:gridCol w:w="2362"/>
        <w:gridCol w:w="811"/>
      </w:tblGrid>
      <w:tr w:rsidR="004B4256" w:rsidRPr="0098189B" w14:paraId="38368155" w14:textId="77777777" w:rsidTr="007571E3">
        <w:tc>
          <w:tcPr>
            <w:tcW w:w="3134" w:type="pct"/>
          </w:tcPr>
          <w:p w14:paraId="7CCFD21C" w14:textId="77777777" w:rsidR="004B4256" w:rsidRPr="00FC03DD" w:rsidRDefault="00D57726" w:rsidP="007571E3">
            <w:pPr>
              <w:rPr>
                <w:rFonts w:eastAsiaTheme="minorEastAsia"/>
                <w:lang w:bidi="fa-IR"/>
              </w:rPr>
            </w:pPr>
            <m:oMath>
              <m:d>
                <m:dPr>
                  <m:begChr m:val="|"/>
                  <m:endChr m:val="|"/>
                  <m:ctrlPr>
                    <w:rPr>
                      <w:rFonts w:ascii="Cambria Math" w:eastAsiaTheme="minorEastAsia" w:hAnsi="Cambria Math"/>
                      <w:i/>
                      <w:lang w:bidi="fa-IR"/>
                    </w:rPr>
                  </m:ctrlPr>
                </m:dPr>
                <m:e>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it</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θ</m:t>
                      </m:r>
                    </m:e>
                    <m:sub>
                      <m:r>
                        <w:rPr>
                          <w:rFonts w:ascii="Cambria Math" w:eastAsiaTheme="minorEastAsia" w:hAnsi="Cambria Math"/>
                          <w:lang w:bidi="fa-IR"/>
                        </w:rPr>
                        <m:t>jt</m:t>
                      </m:r>
                    </m:sub>
                  </m:sSub>
                  <m:r>
                    <w:rPr>
                      <w:rFonts w:ascii="Cambria Math" w:eastAsiaTheme="minorEastAsia" w:hAnsi="Cambria Math"/>
                      <w:lang w:bidi="fa-IR"/>
                    </w:rPr>
                    <m:t>-</m:t>
                  </m:r>
                  <m:sSub>
                    <m:sSubPr>
                      <m:ctrlPr>
                        <w:rPr>
                          <w:rFonts w:ascii="Cambria Math" w:eastAsiaTheme="minorEastAsia" w:hAnsi="Cambria Math"/>
                          <w:i/>
                          <w:lang w:bidi="fa-IR"/>
                        </w:rPr>
                      </m:ctrlPr>
                    </m:sSubPr>
                    <m:e>
                      <m:r>
                        <w:rPr>
                          <w:rFonts w:ascii="Cambria Math" w:eastAsiaTheme="minorEastAsia" w:hAnsi="Cambria Math"/>
                          <w:lang w:bidi="fa-IR"/>
                        </w:rPr>
                        <m:t>q</m:t>
                      </m:r>
                    </m:e>
                    <m:sub>
                      <m:r>
                        <w:rPr>
                          <w:rFonts w:ascii="Cambria Math" w:eastAsiaTheme="minorEastAsia" w:hAnsi="Cambria Math"/>
                          <w:lang w:bidi="fa-IR"/>
                        </w:rPr>
                        <m:t>ij</m:t>
                      </m:r>
                    </m:sub>
                  </m:sSub>
                  <m:sSub>
                    <m:sSubPr>
                      <m:ctrlPr>
                        <w:rPr>
                          <w:rFonts w:ascii="Cambria Math" w:eastAsiaTheme="minorEastAsia" w:hAnsi="Cambria Math"/>
                          <w:i/>
                          <w:lang w:bidi="fa-IR"/>
                        </w:rPr>
                      </m:ctrlPr>
                    </m:sSubPr>
                    <m:e>
                      <m:r>
                        <w:rPr>
                          <w:rFonts w:ascii="Cambria Math" w:eastAsiaTheme="minorEastAsia" w:hAnsi="Cambria Math"/>
                          <w:lang w:bidi="fa-IR"/>
                        </w:rPr>
                        <m:t>x</m:t>
                      </m:r>
                    </m:e>
                    <m:sub>
                      <m:r>
                        <w:rPr>
                          <w:rFonts w:ascii="Cambria Math" w:eastAsiaTheme="minorEastAsia" w:hAnsi="Cambria Math"/>
                          <w:lang w:bidi="fa-IR"/>
                        </w:rPr>
                        <m:t>ijt</m:t>
                      </m:r>
                    </m:sub>
                  </m:sSub>
                </m:e>
              </m:d>
              <m:r>
                <w:rPr>
                  <w:rFonts w:ascii="Cambria Math" w:eastAsiaTheme="minorEastAsia" w:hAnsi="Cambria Math"/>
                  <w:lang w:bidi="fa-IR"/>
                </w:rPr>
                <m:t>≤M</m:t>
              </m:r>
              <m:d>
                <m:dPr>
                  <m:ctrlPr>
                    <w:rPr>
                      <w:rFonts w:ascii="Cambria Math" w:eastAsiaTheme="minorEastAsia" w:hAnsi="Cambria Math"/>
                      <w:i/>
                      <w:lang w:bidi="fa-IR"/>
                    </w:rPr>
                  </m:ctrlPr>
                </m:dPr>
                <m:e>
                  <m:r>
                    <w:rPr>
                      <w:rFonts w:ascii="Cambria Math" w:eastAsiaTheme="minorEastAsia" w:hAnsi="Cambria Math"/>
                      <w:lang w:bidi="fa-IR"/>
                    </w:rPr>
                    <m:t>1-</m:t>
                  </m:r>
                  <m:nary>
                    <m:naryPr>
                      <m:chr m:val="∑"/>
                      <m:supHide m:val="1"/>
                      <m:ctrlPr>
                        <w:rPr>
                          <w:rFonts w:ascii="Cambria Math" w:hAnsi="Cambria Math" w:cs="Arial"/>
                          <w:i/>
                          <w:iCs/>
                          <w:color w:val="000000" w:themeColor="text1"/>
                          <w:kern w:val="24"/>
                        </w:rPr>
                      </m:ctrlPr>
                    </m:naryPr>
                    <m:sub>
                      <m:r>
                        <w:rPr>
                          <w:rFonts w:ascii="Cambria Math" w:hAnsi="Cambria Math" w:cs="Arial"/>
                          <w:color w:val="000000" w:themeColor="text1"/>
                          <w:kern w:val="24"/>
                        </w:rPr>
                        <m:t>k</m:t>
                      </m:r>
                      <m:r>
                        <w:rPr>
                          <w:rFonts w:ascii="Cambria Math" w:eastAsia="Cambria Math" w:hAnsi="Cambria Math" w:cs="Arial"/>
                          <w:color w:val="000000" w:themeColor="text1"/>
                          <w:kern w:val="24"/>
                        </w:rPr>
                        <m:t>∈K</m:t>
                      </m:r>
                    </m:sub>
                    <m:sup/>
                    <m:e>
                      <m:nary>
                        <m:naryPr>
                          <m:chr m:val="∑"/>
                          <m:limLoc m:val="undOvr"/>
                          <m:ctrlPr>
                            <w:rPr>
                              <w:rFonts w:ascii="Cambria Math" w:hAnsi="Cambria Math" w:cs="Arial"/>
                              <w:i/>
                              <w:iCs/>
                              <w:color w:val="000000" w:themeColor="text1"/>
                              <w:kern w:val="24"/>
                            </w:rPr>
                          </m:ctrlPr>
                        </m:naryPr>
                        <m:sub>
                          <m:r>
                            <w:rPr>
                              <w:rFonts w:ascii="Cambria Math" w:hAnsi="Cambria Math" w:cs="Arial"/>
                              <w:color w:val="000000" w:themeColor="text1"/>
                              <w:kern w:val="24"/>
                            </w:rPr>
                            <m:t>s</m:t>
                          </m:r>
                          <m:r>
                            <m:rPr>
                              <m:sty m:val="p"/>
                            </m:rPr>
                            <w:rPr>
                              <w:rFonts w:ascii="Cambria Math" w:hAnsi="Cambria Math" w:cs="Arial"/>
                              <w:color w:val="000000" w:themeColor="text1"/>
                              <w:kern w:val="24"/>
                            </w:rPr>
                            <m:t>=1</m:t>
                          </m:r>
                        </m:sub>
                        <m:sup>
                          <m:r>
                            <w:rPr>
                              <w:rFonts w:ascii="Cambria Math" w:hAnsi="Cambria Math" w:cs="Arial"/>
                              <w:color w:val="000000" w:themeColor="text1"/>
                              <w:kern w:val="24"/>
                            </w:rPr>
                            <m:t>t</m:t>
                          </m:r>
                        </m:sup>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γ</m:t>
                              </m:r>
                            </m:e>
                            <m:sub>
                              <m:r>
                                <w:rPr>
                                  <w:rFonts w:ascii="Cambria Math" w:hAnsi="Cambria Math" w:cs="Arial"/>
                                  <w:color w:val="000000" w:themeColor="text1"/>
                                  <w:kern w:val="24"/>
                                </w:rPr>
                                <m:t>kijs</m:t>
                              </m:r>
                            </m:sub>
                          </m:sSub>
                        </m:e>
                      </m:nary>
                    </m:e>
                  </m:nary>
                </m:e>
              </m:d>
              <m:r>
                <w:rPr>
                  <w:rFonts w:ascii="Cambria Math" w:eastAsiaTheme="minorEastAsia" w:hAnsi="Cambria Math"/>
                  <w:lang w:bidi="fa-IR"/>
                </w:rPr>
                <m:t xml:space="preserve">      </m:t>
              </m:r>
            </m:oMath>
            <w:r w:rsidR="004B4256" w:rsidRPr="00FC03DD">
              <w:rPr>
                <w:rFonts w:eastAsiaTheme="minorEastAsia"/>
                <w:lang w:bidi="fa-IR"/>
              </w:rPr>
              <w:t xml:space="preserve"> </w:t>
            </w:r>
          </w:p>
        </w:tc>
        <w:tc>
          <w:tcPr>
            <w:tcW w:w="1389" w:type="pct"/>
            <w:vAlign w:val="center"/>
          </w:tcPr>
          <w:p w14:paraId="4BBC83CB" w14:textId="77777777" w:rsidR="004B4256" w:rsidRPr="00E31F6E" w:rsidRDefault="004B4256" w:rsidP="007571E3">
            <w:pPr>
              <w:jc w:val="center"/>
              <w:rPr>
                <w:rFonts w:ascii="Franklin Gothic Medium" w:hAnsi="Franklin Gothic Medium" w:cs="Arial"/>
                <w:color w:val="000000" w:themeColor="text1"/>
                <w:kern w:val="24"/>
              </w:rPr>
            </w:p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oMath>
            <w:r w:rsidRPr="00FC03DD">
              <w:rPr>
                <w:rFonts w:ascii="Franklin Gothic Medium" w:hAnsi="Franklin Gothic Medium" w:cs="Arial"/>
                <w:color w:val="000000" w:themeColor="text1"/>
                <w:kern w:val="24"/>
              </w:rPr>
              <w:t xml:space="preserve">, </w:t>
            </w:r>
          </w:p>
          <w:p w14:paraId="1A18D3E5" w14:textId="77777777" w:rsidR="004B4256" w:rsidRPr="00FC03DD" w:rsidRDefault="004B4256" w:rsidP="007571E3">
            <w:pPr>
              <w:jc w:val="center"/>
              <w:rPr>
                <w:lang w:eastAsia="ja-JP"/>
              </w:rPr>
            </w:pPr>
            <m:oMathPara>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m:oMathPara>
          </w:p>
        </w:tc>
        <w:tc>
          <w:tcPr>
            <w:tcW w:w="477" w:type="pct"/>
            <w:vAlign w:val="center"/>
          </w:tcPr>
          <w:p w14:paraId="4585C72A" w14:textId="77777777" w:rsidR="004B4256" w:rsidRPr="00FC03DD" w:rsidRDefault="0029222C" w:rsidP="007571E3">
            <w:pPr>
              <w:jc w:val="right"/>
              <w:rPr>
                <w:rFonts w:eastAsiaTheme="minorEastAsia"/>
                <w:lang w:bidi="fa-IR"/>
              </w:rPr>
            </w:pPr>
            <w:r w:rsidRPr="00B424C6">
              <w:rPr>
                <w:lang w:eastAsia="ja-JP"/>
              </w:rPr>
              <w:t>(</w:t>
            </w:r>
            <w:r>
              <w:rPr>
                <w:lang w:eastAsia="ja-JP"/>
              </w:rPr>
              <w:t>A.6</w:t>
            </w:r>
            <w:r w:rsidRPr="00B424C6">
              <w:rPr>
                <w:lang w:eastAsia="ja-JP"/>
              </w:rPr>
              <w:t>)</w:t>
            </w:r>
          </w:p>
        </w:tc>
      </w:tr>
      <w:tr w:rsidR="004B4256" w:rsidRPr="00712E78" w14:paraId="77F234B4" w14:textId="77777777" w:rsidTr="007571E3">
        <w:tc>
          <w:tcPr>
            <w:tcW w:w="3134" w:type="pct"/>
            <w:vAlign w:val="center"/>
          </w:tcPr>
          <w:p w14:paraId="1E0C6303" w14:textId="77777777" w:rsidR="004B4256" w:rsidRPr="00FC03DD" w:rsidRDefault="00D57726" w:rsidP="007571E3">
            <w:pPr>
              <w:rPr>
                <w:rFonts w:ascii="Arial" w:hAnsi="Arial" w:cs="Arial"/>
                <w:iCs/>
                <w:color w:val="000000" w:themeColor="text1"/>
                <w:kern w:val="24"/>
              </w:rPr>
            </w:pPr>
            <m:oMathPara>
              <m:oMath>
                <m:d>
                  <m:dPr>
                    <m:begChr m:val="|"/>
                    <m:endChr m:val="|"/>
                    <m:ctrlPr>
                      <w:rPr>
                        <w:rFonts w:ascii="Cambria Math" w:hAnsi="Cambria Math" w:cs="Arial"/>
                        <w:i/>
                        <w:iCs/>
                        <w:color w:val="000000" w:themeColor="text1"/>
                        <w:kern w:val="24"/>
                      </w:rPr>
                    </m:ctrlPr>
                  </m:dPr>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x</m:t>
                        </m:r>
                      </m:e>
                      <m:sub>
                        <m:r>
                          <w:rPr>
                            <w:rFonts w:ascii="Cambria Math" w:hAnsi="Cambria Math" w:cs="Arial"/>
                            <w:color w:val="000000" w:themeColor="text1"/>
                            <w:kern w:val="24"/>
                          </w:rPr>
                          <m:t>ijt</m:t>
                        </m:r>
                      </m:sub>
                    </m:sSub>
                  </m:e>
                </m:d>
                <m:r>
                  <m:rPr>
                    <m:sty m:val="p"/>
                  </m:rP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d</m:t>
                        </m:r>
                      </m:sub>
                    </m:sSub>
                  </m:sub>
                </m:sSub>
                <m:r>
                  <w:rPr>
                    <w:rFonts w:ascii="Cambria Math" w:hAnsi="Cambria Math" w:cs="Arial"/>
                    <w:color w:val="000000" w:themeColor="text1"/>
                    <w:kern w:val="24"/>
                  </w:rPr>
                  <m:t>+</m:t>
                </m:r>
                <m:nary>
                  <m:naryPr>
                    <m:chr m:val="∑"/>
                    <m:supHide m:val="1"/>
                    <m:ctrlPr>
                      <w:rPr>
                        <w:rFonts w:ascii="Cambria Math" w:hAnsi="Cambria Math" w:cs="Arial"/>
                        <w:i/>
                        <w:iCs/>
                        <w:color w:val="000000" w:themeColor="text1"/>
                        <w:kern w:val="24"/>
                      </w:rPr>
                    </m:ctrlPr>
                  </m:naryPr>
                  <m:sub>
                    <m:r>
                      <w:rPr>
                        <w:rFonts w:ascii="Cambria Math" w:hAnsi="Cambria Math" w:cs="Arial"/>
                        <w:color w:val="000000" w:themeColor="text1"/>
                        <w:kern w:val="24"/>
                      </w:rPr>
                      <m:t>k</m:t>
                    </m:r>
                    <m:r>
                      <w:rPr>
                        <w:rFonts w:ascii="Cambria Math" w:eastAsia="Cambria Math" w:hAnsi="Cambria Math" w:cs="Arial"/>
                        <w:color w:val="000000" w:themeColor="text1"/>
                        <w:kern w:val="24"/>
                      </w:rPr>
                      <m:t>∈K</m:t>
                    </m:r>
                  </m:sub>
                  <m:sup/>
                  <m:e>
                    <m:sSub>
                      <m:sSubPr>
                        <m:ctrlPr>
                          <w:rPr>
                            <w:rFonts w:ascii="Cambria Math" w:hAnsi="Cambria Math" w:cs="Arial"/>
                            <w:i/>
                            <w:iCs/>
                            <w:color w:val="000000" w:themeColor="text1"/>
                            <w:kern w:val="24"/>
                          </w:rPr>
                        </m:ctrlPr>
                      </m:sSubPr>
                      <m:e>
                        <m:nary>
                          <m:naryPr>
                            <m:chr m:val="∑"/>
                            <m:limLoc m:val="undOvr"/>
                            <m:ctrlPr>
                              <w:rPr>
                                <w:rFonts w:ascii="Cambria Math" w:hAnsi="Cambria Math" w:cs="Arial"/>
                                <w:i/>
                                <w:iCs/>
                                <w:color w:val="000000" w:themeColor="text1"/>
                                <w:kern w:val="24"/>
                              </w:rPr>
                            </m:ctrlPr>
                          </m:naryPr>
                          <m:sub>
                            <m:r>
                              <w:rPr>
                                <w:rFonts w:ascii="Cambria Math" w:hAnsi="Cambria Math" w:cs="Arial"/>
                                <w:color w:val="000000" w:themeColor="text1"/>
                                <w:kern w:val="24"/>
                              </w:rPr>
                              <m:t>s</m:t>
                            </m:r>
                            <m:r>
                              <m:rPr>
                                <m:sty m:val="p"/>
                              </m:rPr>
                              <w:rPr>
                                <w:rFonts w:ascii="Cambria Math" w:hAnsi="Cambria Math" w:cs="Arial"/>
                                <w:color w:val="000000" w:themeColor="text1"/>
                                <w:kern w:val="24"/>
                              </w:rPr>
                              <m:t>=1</m:t>
                            </m:r>
                          </m:sub>
                          <m:sup>
                            <m:r>
                              <w:rPr>
                                <w:rFonts w:ascii="Cambria Math" w:hAnsi="Cambria Math" w:cs="Arial"/>
                                <w:color w:val="000000" w:themeColor="text1"/>
                                <w:kern w:val="24"/>
                              </w:rPr>
                              <m:t>t</m:t>
                            </m:r>
                          </m:sup>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γ</m:t>
                                </m:r>
                              </m:e>
                              <m:sub>
                                <m:r>
                                  <w:rPr>
                                    <w:rFonts w:ascii="Cambria Math" w:hAnsi="Cambria Math" w:cs="Arial"/>
                                    <w:color w:val="000000" w:themeColor="text1"/>
                                    <w:kern w:val="24"/>
                                  </w:rPr>
                                  <m:t>kijs</m:t>
                                </m:r>
                              </m:sub>
                            </m:sSub>
                          </m:e>
                        </m:nary>
                        <m:r>
                          <w:rPr>
                            <w:rFonts w:ascii="Cambria Math" w:hAnsi="Cambria Math" w:cs="Arial"/>
                            <w:color w:val="000000" w:themeColor="text1"/>
                            <w:kern w:val="24"/>
                          </w:rPr>
                          <m:t>f</m:t>
                        </m:r>
                      </m:e>
                      <m:sub>
                        <m:r>
                          <w:rPr>
                            <w:rFonts w:ascii="Cambria Math" w:hAnsi="Cambria Math" w:cs="Arial"/>
                            <w:color w:val="000000" w:themeColor="text1"/>
                            <w:kern w:val="24"/>
                          </w:rPr>
                          <m:t>kij</m:t>
                        </m:r>
                        <m:d>
                          <m:dPr>
                            <m:ctrlPr>
                              <w:rPr>
                                <w:rFonts w:ascii="Cambria Math" w:hAnsi="Cambria Math" w:cs="Arial"/>
                                <w:color w:val="000000" w:themeColor="text1"/>
                                <w:kern w:val="24"/>
                              </w:rPr>
                            </m:ctrlPr>
                          </m:dPr>
                          <m:e>
                            <m:r>
                              <w:rPr>
                                <w:rFonts w:ascii="Cambria Math" w:hAnsi="Cambria Math" w:cs="Arial"/>
                                <w:color w:val="000000" w:themeColor="text1"/>
                                <w:kern w:val="24"/>
                              </w:rPr>
                              <m:t>t</m:t>
                            </m:r>
                            <m:r>
                              <m:rPr>
                                <m:sty m:val="p"/>
                              </m:rPr>
                              <w:rPr>
                                <w:rFonts w:ascii="Cambria Math" w:hAnsi="Cambria Math" w:cs="Arial"/>
                                <w:color w:val="000000" w:themeColor="text1"/>
                                <w:kern w:val="24"/>
                              </w:rPr>
                              <m:t>-</m:t>
                            </m:r>
                            <m:r>
                              <w:rPr>
                                <w:rFonts w:ascii="Cambria Math" w:hAnsi="Cambria Math" w:cs="Arial"/>
                                <w:color w:val="000000" w:themeColor="text1"/>
                                <w:kern w:val="24"/>
                              </w:rPr>
                              <m:t>s</m:t>
                            </m:r>
                          </m:e>
                        </m:d>
                      </m:sub>
                    </m:sSub>
                    <m:d>
                      <m:dPr>
                        <m:ctrlPr>
                          <w:rPr>
                            <w:rFonts w:ascii="Cambria Math" w:hAnsi="Cambria Math" w:cs="Arial"/>
                            <w:i/>
                            <w:color w:val="000000" w:themeColor="text1"/>
                            <w:kern w:val="24"/>
                          </w:rPr>
                        </m:ctrlPr>
                      </m:dPr>
                      <m:e>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e</m:t>
                                </m:r>
                              </m:sub>
                            </m:sSub>
                          </m:sub>
                        </m:sSub>
                        <m:r>
                          <w:rPr>
                            <w:rFonts w:ascii="Cambria Math" w:hAnsi="Cambria Math" w:cs="Arial"/>
                            <w:color w:val="000000" w:themeColor="text1"/>
                            <w:kern w:val="24"/>
                          </w:rPr>
                          <m:t>-</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u</m:t>
                            </m:r>
                          </m:e>
                          <m:sub>
                            <m:r>
                              <w:rPr>
                                <w:rFonts w:ascii="Cambria Math" w:hAnsi="Cambria Math" w:cs="Arial"/>
                                <w:color w:val="000000" w:themeColor="text1"/>
                                <w:kern w:val="24"/>
                              </w:rPr>
                              <m:t>ij</m:t>
                            </m:r>
                            <m:sSub>
                              <m:sSubPr>
                                <m:ctrlPr>
                                  <w:rPr>
                                    <w:rFonts w:ascii="Cambria Math" w:hAnsi="Cambria Math" w:cs="Arial"/>
                                    <w:i/>
                                    <w:iCs/>
                                    <w:color w:val="000000" w:themeColor="text1"/>
                                    <w:kern w:val="24"/>
                                  </w:rPr>
                                </m:ctrlPr>
                              </m:sSubPr>
                              <m:e>
                                <m:r>
                                  <w:rPr>
                                    <w:rFonts w:ascii="Cambria Math" w:hAnsi="Cambria Math" w:cs="Arial"/>
                                    <w:color w:val="000000" w:themeColor="text1"/>
                                    <w:kern w:val="24"/>
                                  </w:rPr>
                                  <m:t>t</m:t>
                                </m:r>
                              </m:e>
                              <m:sub>
                                <m:r>
                                  <w:rPr>
                                    <w:rFonts w:ascii="Cambria Math" w:hAnsi="Cambria Math" w:cs="Arial"/>
                                    <w:color w:val="000000" w:themeColor="text1"/>
                                    <w:kern w:val="24"/>
                                  </w:rPr>
                                  <m:t>d</m:t>
                                </m:r>
                              </m:sub>
                            </m:sSub>
                          </m:sub>
                        </m:sSub>
                      </m:e>
                    </m:d>
                  </m:e>
                </m:nary>
                <m:r>
                  <m:rPr>
                    <m:sty m:val="p"/>
                  </m:rPr>
                  <w:rPr>
                    <w:rFonts w:ascii="Cambria Math" w:hAnsi="Cambria Math" w:cs="Arial"/>
                    <w:color w:val="000000" w:themeColor="text1"/>
                    <w:kern w:val="24"/>
                  </w:rPr>
                  <m:t xml:space="preserve"> </m:t>
                </m:r>
              </m:oMath>
            </m:oMathPara>
          </w:p>
        </w:tc>
        <w:tc>
          <w:tcPr>
            <w:tcW w:w="1389" w:type="pct"/>
            <w:vAlign w:val="center"/>
          </w:tcPr>
          <w:p w14:paraId="5C3F285B" w14:textId="77777777" w:rsidR="004B4256" w:rsidRPr="00E31F6E" w:rsidRDefault="004B4256" w:rsidP="007571E3">
            <w:pPr>
              <w:jc w:val="center"/>
              <w:rPr>
                <w:rFonts w:ascii="Franklin Gothic Medium" w:hAnsi="Franklin Gothic Medium" w:cs="Arial"/>
                <w:color w:val="000000" w:themeColor="text1"/>
                <w:kern w:val="24"/>
              </w:rPr>
            </w:pPr>
            <m:oMath>
              <m:r>
                <m:rPr>
                  <m:sty m:val="p"/>
                </m:rPr>
                <w:rPr>
                  <w:rFonts w:ascii="Cambria Math" w:hAnsi="Cambria Math" w:cs="Arial"/>
                  <w:color w:val="000000" w:themeColor="text1"/>
                  <w:kern w:val="24"/>
                </w:rPr>
                <m:t>∀</m:t>
              </m:r>
              <m:d>
                <m:dPr>
                  <m:ctrlPr>
                    <w:rPr>
                      <w:rFonts w:ascii="Cambria Math" w:hAnsi="Cambria Math" w:cs="Arial"/>
                      <w:i/>
                      <w:iCs/>
                      <w:color w:val="000000" w:themeColor="text1"/>
                      <w:kern w:val="24"/>
                    </w:rPr>
                  </m:ctrlPr>
                </m:dPr>
                <m:e>
                  <m:r>
                    <w:rPr>
                      <w:rFonts w:ascii="Cambria Math" w:hAnsi="Cambria Math" w:cs="Arial"/>
                      <w:color w:val="000000" w:themeColor="text1"/>
                      <w:kern w:val="24"/>
                    </w:rPr>
                    <m:t>i</m:t>
                  </m:r>
                  <m:r>
                    <m:rPr>
                      <m:sty m:val="p"/>
                    </m:rPr>
                    <w:rPr>
                      <w:rFonts w:ascii="Cambria Math" w:hAnsi="Cambria Math" w:cs="Arial"/>
                      <w:color w:val="000000" w:themeColor="text1"/>
                      <w:kern w:val="24"/>
                    </w:rPr>
                    <m:t>,</m:t>
                  </m:r>
                  <m:r>
                    <w:rPr>
                      <w:rFonts w:ascii="Cambria Math" w:hAnsi="Cambria Math" w:cs="Arial"/>
                      <w:color w:val="000000" w:themeColor="text1"/>
                      <w:kern w:val="24"/>
                    </w:rPr>
                    <m:t>j</m:t>
                  </m:r>
                </m:e>
              </m:d>
              <m:r>
                <m:rPr>
                  <m:sty m:val="p"/>
                </m:rPr>
                <w:rPr>
                  <w:rFonts w:ascii="Cambria Math" w:hAnsi="Cambria Math" w:cs="Arial"/>
                  <w:color w:val="000000" w:themeColor="text1"/>
                  <w:kern w:val="24"/>
                </w:rPr>
                <m:t>∈</m:t>
              </m:r>
              <m:sSup>
                <m:sSupPr>
                  <m:ctrlPr>
                    <w:rPr>
                      <w:rFonts w:ascii="Cambria Math" w:hAnsi="Cambria Math" w:cs="Arial"/>
                      <w:i/>
                      <w:iCs/>
                      <w:color w:val="000000" w:themeColor="text1"/>
                      <w:kern w:val="24"/>
                    </w:rPr>
                  </m:ctrlPr>
                </m:sSupPr>
                <m:e>
                  <m:r>
                    <w:rPr>
                      <w:rFonts w:ascii="Cambria Math" w:hAnsi="Cambria Math" w:cs="Arial"/>
                      <w:color w:val="000000" w:themeColor="text1"/>
                      <w:kern w:val="24"/>
                    </w:rPr>
                    <m:t>A</m:t>
                  </m:r>
                </m:e>
                <m:sup>
                  <m:r>
                    <m:rPr>
                      <m:sty m:val="p"/>
                    </m:rPr>
                    <w:rPr>
                      <w:rFonts w:ascii="Cambria Math" w:hAnsi="Cambria Math" w:cs="Arial"/>
                      <w:color w:val="000000" w:themeColor="text1"/>
                      <w:kern w:val="24"/>
                    </w:rPr>
                    <m:t>'</m:t>
                  </m:r>
                </m:sup>
              </m:sSup>
            </m:oMath>
            <w:r w:rsidRPr="00FC03DD">
              <w:rPr>
                <w:rFonts w:ascii="Franklin Gothic Medium" w:hAnsi="Franklin Gothic Medium" w:cs="Arial"/>
                <w:color w:val="000000" w:themeColor="text1"/>
                <w:kern w:val="24"/>
              </w:rPr>
              <w:t>,</w:t>
            </w:r>
            <m:oMath>
              <m:r>
                <m:rPr>
                  <m:sty m:val="p"/>
                </m:rPr>
                <w:rPr>
                  <w:rFonts w:ascii="Cambria Math" w:hAnsi="Cambria Math" w:cs="Arial"/>
                  <w:color w:val="000000" w:themeColor="text1"/>
                  <w:kern w:val="24"/>
                </w:rPr>
                <m:t> </m:t>
              </m:r>
            </m:oMath>
          </w:p>
          <w:p w14:paraId="7DFC02B9" w14:textId="77777777" w:rsidR="004B4256" w:rsidRPr="00FC03DD" w:rsidRDefault="004B4256" w:rsidP="007571E3">
            <w:pPr>
              <w:jc w:val="center"/>
              <w:rPr>
                <w:lang w:eastAsia="ja-JP"/>
              </w:rPr>
            </w:pPr>
            <m:oMathPara>
              <m:oMath>
                <m:r>
                  <w:rPr>
                    <w:rFonts w:ascii="Cambria Math" w:hAnsi="Cambria Math" w:cs="Arial"/>
                    <w:color w:val="000000" w:themeColor="text1"/>
                    <w:kern w:val="24"/>
                  </w:rPr>
                  <m:t>t</m:t>
                </m:r>
                <m:r>
                  <m:rPr>
                    <m:sty m:val="p"/>
                  </m:rPr>
                  <w:rPr>
                    <w:rFonts w:ascii="Cambria Math" w:hAnsi="Cambria Math" w:cs="Arial"/>
                    <w:color w:val="000000" w:themeColor="text1"/>
                    <w:kern w:val="24"/>
                  </w:rPr>
                  <m:t>=1,…,</m:t>
                </m:r>
                <m:r>
                  <w:rPr>
                    <w:rFonts w:ascii="Cambria Math" w:hAnsi="Cambria Math" w:cs="Arial"/>
                    <w:color w:val="000000" w:themeColor="text1"/>
                    <w:kern w:val="24"/>
                  </w:rPr>
                  <m:t>T</m:t>
                </m:r>
              </m:oMath>
            </m:oMathPara>
          </w:p>
        </w:tc>
        <w:tc>
          <w:tcPr>
            <w:tcW w:w="477" w:type="pct"/>
            <w:vAlign w:val="center"/>
          </w:tcPr>
          <w:p w14:paraId="480160FA" w14:textId="77777777" w:rsidR="004B4256" w:rsidRPr="00FC03DD" w:rsidRDefault="0029222C" w:rsidP="007571E3">
            <w:pPr>
              <w:jc w:val="right"/>
              <w:rPr>
                <w:color w:val="000000" w:themeColor="text1"/>
                <w:kern w:val="24"/>
              </w:rPr>
            </w:pPr>
            <w:r w:rsidRPr="00B424C6">
              <w:rPr>
                <w:lang w:eastAsia="ja-JP"/>
              </w:rPr>
              <w:t>(</w:t>
            </w:r>
            <w:r>
              <w:rPr>
                <w:lang w:eastAsia="ja-JP"/>
              </w:rPr>
              <w:t>A.7</w:t>
            </w:r>
            <w:r w:rsidRPr="00B424C6">
              <w:rPr>
                <w:lang w:eastAsia="ja-JP"/>
              </w:rPr>
              <w:t>)</w:t>
            </w:r>
          </w:p>
        </w:tc>
      </w:tr>
    </w:tbl>
    <w:p w14:paraId="21DCCE16" w14:textId="77777777" w:rsidR="004B4256" w:rsidRPr="00D3308D" w:rsidRDefault="004B4256" w:rsidP="004B4256">
      <w:pPr>
        <w:rPr>
          <w:sz w:val="12"/>
          <w:szCs w:val="12"/>
          <w:lang w:bidi="fa-IR"/>
        </w:rPr>
      </w:pPr>
    </w:p>
    <w:p w14:paraId="2EDADCAA" w14:textId="77777777" w:rsidR="004B4256" w:rsidRDefault="004B4256" w:rsidP="00E212D2">
      <w:pPr>
        <w:ind w:firstLine="360"/>
        <w:rPr>
          <w:rFonts w:eastAsiaTheme="minorEastAsia"/>
          <w:lang w:bidi="fa-IR"/>
        </w:rPr>
      </w:pPr>
      <w:r>
        <w:rPr>
          <w:lang w:bidi="fa-IR"/>
        </w:rPr>
        <w:t xml:space="preserve">Following the </w:t>
      </w:r>
      <w:r w:rsidRPr="009F539E">
        <w:rPr>
          <w:lang w:bidi="fa-IR"/>
        </w:rPr>
        <w:t>Big M method</w:t>
      </w:r>
      <w:r>
        <w:rPr>
          <w:lang w:bidi="fa-IR"/>
        </w:rPr>
        <w:t>,</w:t>
      </w:r>
      <w:r w:rsidRPr="009F539E">
        <w:rPr>
          <w:lang w:bidi="fa-IR"/>
        </w:rPr>
        <w:t xml:space="preserve"> </w:t>
      </w:r>
      <w:r>
        <w:rPr>
          <w:lang w:bidi="fa-IR"/>
        </w:rPr>
        <w:t xml:space="preserve">the parameter </w:t>
      </w:r>
      <m:oMath>
        <m:r>
          <w:rPr>
            <w:rFonts w:ascii="Cambria Math" w:hAnsi="Cambria Math"/>
            <w:lang w:bidi="fa-IR"/>
          </w:rPr>
          <m:t>M</m:t>
        </m:r>
      </m:oMath>
      <w:r>
        <w:rPr>
          <w:rFonts w:eastAsiaTheme="minorEastAsia"/>
          <w:lang w:bidi="fa-IR"/>
        </w:rPr>
        <w:t xml:space="preserve"> is used in constraints </w:t>
      </w:r>
      <w:r w:rsidR="00FF5413" w:rsidRPr="00B424C6">
        <w:rPr>
          <w:lang w:eastAsia="ja-JP"/>
        </w:rPr>
        <w:t>(</w:t>
      </w:r>
      <w:r w:rsidR="00FF5413">
        <w:rPr>
          <w:lang w:eastAsia="ja-JP"/>
        </w:rPr>
        <w:t>A.4</w:t>
      </w:r>
      <w:r w:rsidR="00FF5413" w:rsidRPr="00B424C6">
        <w:rPr>
          <w:lang w:eastAsia="ja-JP"/>
        </w:rPr>
        <w:t>)</w:t>
      </w:r>
      <w:r w:rsidR="00FF5413">
        <w:rPr>
          <w:lang w:eastAsia="ja-JP"/>
        </w:rPr>
        <w:t>-</w:t>
      </w:r>
      <w:r w:rsidR="00FF5413" w:rsidRPr="00FF5413">
        <w:rPr>
          <w:lang w:eastAsia="ja-JP"/>
        </w:rPr>
        <w:t xml:space="preserve"> </w:t>
      </w:r>
      <w:r w:rsidR="00FF5413" w:rsidRPr="00B424C6">
        <w:rPr>
          <w:lang w:eastAsia="ja-JP"/>
        </w:rPr>
        <w:t>(</w:t>
      </w:r>
      <w:r w:rsidR="00FF5413">
        <w:rPr>
          <w:lang w:eastAsia="ja-JP"/>
        </w:rPr>
        <w:t>A.6</w:t>
      </w:r>
      <w:r w:rsidR="00FF5413" w:rsidRPr="00B424C6">
        <w:rPr>
          <w:lang w:eastAsia="ja-JP"/>
        </w:rPr>
        <w:t>)</w:t>
      </w:r>
      <w:r w:rsidRPr="0098189B">
        <w:rPr>
          <w:rFonts w:eastAsiaTheme="minorEastAsia"/>
          <w:lang w:bidi="fa-IR"/>
        </w:rPr>
        <w:t xml:space="preserve"> </w:t>
      </w:r>
      <w:r>
        <w:rPr>
          <w:rFonts w:eastAsiaTheme="minorEastAsia"/>
          <w:lang w:bidi="fa-IR"/>
        </w:rPr>
        <w:t>[</w:t>
      </w:r>
      <w:r>
        <w:rPr>
          <w:lang w:bidi="fa-IR"/>
        </w:rPr>
        <w:t>Bienstock and Mattia, 2007]</w:t>
      </w:r>
      <w:r>
        <w:rPr>
          <w:vertAlign w:val="superscript"/>
          <w:lang w:bidi="fa-IR"/>
        </w:rPr>
        <w:t xml:space="preserve"> </w:t>
      </w:r>
      <w:r>
        <w:rPr>
          <w:rFonts w:eastAsiaTheme="minorEastAsia"/>
          <w:lang w:bidi="fa-IR"/>
        </w:rPr>
        <w:t xml:space="preserve">to incorporate disrupted links into the network only after the restoration process in the </w:t>
      </w:r>
      <w:r w:rsidRPr="000A2E1F">
        <w:rPr>
          <w:rFonts w:eastAsiaTheme="minorEastAsia"/>
          <w:i/>
          <w:lang w:bidi="fa-IR"/>
        </w:rPr>
        <w:t>Binary Active</w:t>
      </w:r>
      <w:r>
        <w:rPr>
          <w:rFonts w:eastAsiaTheme="minorEastAsia"/>
          <w:lang w:bidi="fa-IR"/>
        </w:rPr>
        <w:t xml:space="preserve"> model, or after the restoration crews are assigned to them in the </w:t>
      </w:r>
      <w:r w:rsidRPr="000A2E1F">
        <w:rPr>
          <w:rFonts w:eastAsiaTheme="minorEastAsia"/>
          <w:i/>
          <w:lang w:bidi="fa-IR"/>
        </w:rPr>
        <w:t>Proportional Active</w:t>
      </w:r>
      <w:r>
        <w:rPr>
          <w:rFonts w:eastAsiaTheme="minorEastAsia"/>
          <w:lang w:bidi="fa-IR"/>
        </w:rPr>
        <w:t xml:space="preserve"> model. </w:t>
      </w:r>
    </w:p>
    <w:p w14:paraId="1D5021DA" w14:textId="77777777" w:rsidR="004B4256" w:rsidRPr="00400E71" w:rsidRDefault="004B4256" w:rsidP="00EE6CB6">
      <w:pPr>
        <w:pStyle w:val="Heading2"/>
      </w:pPr>
      <w:bookmarkStart w:id="373" w:name="_Toc510991125"/>
      <w:bookmarkStart w:id="374" w:name="_Toc511058206"/>
      <w:r w:rsidRPr="00400E71">
        <w:t xml:space="preserve">A.2 Controlling </w:t>
      </w:r>
      <w:r>
        <w:t>C</w:t>
      </w:r>
      <w:r w:rsidRPr="00400E71">
        <w:t xml:space="preserve">ascading </w:t>
      </w:r>
      <w:r>
        <w:t>F</w:t>
      </w:r>
      <w:r w:rsidRPr="00400E71">
        <w:t xml:space="preserve">ailures in </w:t>
      </w:r>
      <w:r>
        <w:t>a P</w:t>
      </w:r>
      <w:r w:rsidRPr="00400E71">
        <w:t xml:space="preserve">ower </w:t>
      </w:r>
      <w:r>
        <w:t>N</w:t>
      </w:r>
      <w:r w:rsidRPr="00400E71">
        <w:t>etwork</w:t>
      </w:r>
      <w:bookmarkEnd w:id="373"/>
      <w:bookmarkEnd w:id="374"/>
      <w:r w:rsidRPr="00400E71">
        <w:t xml:space="preserve"> </w:t>
      </w:r>
    </w:p>
    <w:p w14:paraId="262F7599" w14:textId="76D6B3DC" w:rsidR="004B4256" w:rsidRPr="00D44910" w:rsidRDefault="004B4256" w:rsidP="00E212D2">
      <w:pPr>
        <w:ind w:firstLine="360"/>
        <w:rPr>
          <w:rFonts w:eastAsiaTheme="minorEastAsia"/>
          <w:lang w:bidi="fa-IR"/>
        </w:rPr>
      </w:pPr>
      <w:r w:rsidRPr="00D44910">
        <w:t xml:space="preserve">Although constraints </w:t>
      </w:r>
      <w:r w:rsidRPr="00D44910">
        <w:fldChar w:fldCharType="begin"/>
      </w:r>
      <w:r w:rsidRPr="00D44910">
        <w:instrText xml:space="preserve"> REF _Ref486358037 \h  \* MERGEFORMAT </w:instrText>
      </w:r>
      <w:r w:rsidRPr="00D44910">
        <w:fldChar w:fldCharType="separate"/>
      </w:r>
      <w:r w:rsidR="00CD7965" w:rsidRPr="00B424C6">
        <w:t>(</w:t>
      </w:r>
      <w:r w:rsidR="00CD7965">
        <w:t>A.</w:t>
      </w:r>
      <w:r w:rsidR="00CD7965">
        <w:rPr>
          <w:lang w:eastAsia="ja-JP"/>
        </w:rPr>
        <w:t>4</w:t>
      </w:r>
      <w:r w:rsidR="00CD7965" w:rsidRPr="00B424C6">
        <w:rPr>
          <w:lang w:eastAsia="ja-JP"/>
        </w:rPr>
        <w:t>)</w:t>
      </w:r>
      <w:r w:rsidRPr="00D44910">
        <w:fldChar w:fldCharType="end"/>
      </w:r>
      <w:r w:rsidRPr="00D44910">
        <w:t xml:space="preserve"> and </w:t>
      </w:r>
      <w:r w:rsidR="00185182">
        <w:t xml:space="preserve">(A.5) </w:t>
      </w:r>
      <w:r w:rsidRPr="00D44910">
        <w:t xml:space="preserve">prevent any violation from the link capacity, in reality, an initial disruption sets off a sequence of additional disturbances in the network in a time horizon that is on the order of minutes. </w:t>
      </w:r>
      <w:r w:rsidRPr="00D44910">
        <w:rPr>
          <w:rFonts w:eastAsiaTheme="minorEastAsia"/>
        </w:rPr>
        <w:t>We implement the Cascading Failure Evolution (CFE) algorithm introduced by Soltan et al.</w:t>
      </w:r>
      <w:r>
        <w:rPr>
          <w:rFonts w:eastAsiaTheme="minorEastAsia"/>
        </w:rPr>
        <w:t xml:space="preserve"> [2014]</w:t>
      </w:r>
      <w:r w:rsidRPr="00D44910">
        <w:rPr>
          <w:rFonts w:eastAsiaTheme="minorEastAsia"/>
        </w:rPr>
        <w:t>. We implement the cascading</w:t>
      </w:r>
      <w:r>
        <w:rPr>
          <w:rFonts w:eastAsiaTheme="minorEastAsia"/>
          <w:lang w:bidi="fa-IR"/>
        </w:rPr>
        <w:t xml:space="preserve"> process in ten rounds, </w:t>
      </w:r>
      <m:oMath>
        <m:r>
          <w:rPr>
            <w:rFonts w:ascii="Cambria Math" w:eastAsiaTheme="minorEastAsia" w:hAnsi="Cambria Math"/>
            <w:lang w:bidi="fa-IR"/>
          </w:rPr>
          <m:t>R=10</m:t>
        </m:r>
      </m:oMath>
      <w:r>
        <w:rPr>
          <w:rFonts w:eastAsiaTheme="minorEastAsia"/>
          <w:lang w:bidi="fa-IR"/>
        </w:rPr>
        <w:t xml:space="preserve">, and terminate the process using the termination law proposed by Bienstock [2011]. </w:t>
      </w:r>
    </w:p>
    <w:tbl>
      <w:tblPr>
        <w:tblW w:w="0" w:type="auto"/>
        <w:tblBorders>
          <w:top w:val="single" w:sz="4" w:space="0" w:color="auto"/>
          <w:left w:val="single" w:sz="4" w:space="0" w:color="auto"/>
          <w:right w:val="single" w:sz="4" w:space="0" w:color="auto"/>
        </w:tblBorders>
        <w:tblLook w:val="04A0" w:firstRow="1" w:lastRow="0" w:firstColumn="1" w:lastColumn="0" w:noHBand="0" w:noVBand="1"/>
      </w:tblPr>
      <w:tblGrid>
        <w:gridCol w:w="8712"/>
      </w:tblGrid>
      <w:tr w:rsidR="004B4256" w:rsidRPr="00D44910" w14:paraId="1430A118" w14:textId="77777777" w:rsidTr="007571E3">
        <w:tc>
          <w:tcPr>
            <w:tcW w:w="9350" w:type="dxa"/>
            <w:tcBorders>
              <w:top w:val="single" w:sz="4" w:space="0" w:color="auto"/>
              <w:left w:val="nil"/>
              <w:bottom w:val="single" w:sz="4" w:space="0" w:color="auto"/>
              <w:right w:val="nil"/>
            </w:tcBorders>
            <w:vAlign w:val="center"/>
          </w:tcPr>
          <w:p w14:paraId="05BF3A6A" w14:textId="77777777" w:rsidR="004B4256" w:rsidRPr="00D44910" w:rsidRDefault="004B4256" w:rsidP="007571E3">
            <w:pPr>
              <w:spacing w:line="240" w:lineRule="auto"/>
              <w:rPr>
                <w:rFonts w:asciiTheme="majorBidi" w:hAnsiTheme="majorBidi" w:cstheme="majorBidi"/>
                <w:sz w:val="20"/>
                <w:szCs w:val="20"/>
                <w:lang w:bidi="fa-IR"/>
              </w:rPr>
            </w:pPr>
            <w:r w:rsidRPr="00D44910">
              <w:rPr>
                <w:rFonts w:asciiTheme="majorBidi" w:hAnsiTheme="majorBidi" w:cstheme="majorBidi"/>
                <w:b/>
                <w:bCs/>
                <w:sz w:val="20"/>
                <w:szCs w:val="20"/>
                <w:lang w:bidi="fa-IR"/>
              </w:rPr>
              <w:t>Algorithm 1</w:t>
            </w:r>
            <w:r w:rsidRPr="00D44910">
              <w:rPr>
                <w:rFonts w:asciiTheme="majorBidi" w:hAnsiTheme="majorBidi" w:cstheme="majorBidi"/>
                <w:sz w:val="20"/>
                <w:szCs w:val="20"/>
                <w:lang w:bidi="fa-IR"/>
              </w:rPr>
              <w:t xml:space="preserve"> – Cascading Failure Evolution (CFE)</w:t>
            </w:r>
          </w:p>
        </w:tc>
      </w:tr>
      <w:tr w:rsidR="004B4256" w:rsidRPr="00D44910" w14:paraId="3BC36FCB" w14:textId="77777777" w:rsidTr="007571E3">
        <w:tc>
          <w:tcPr>
            <w:tcW w:w="9350" w:type="dxa"/>
            <w:tcBorders>
              <w:top w:val="single" w:sz="4" w:space="0" w:color="auto"/>
              <w:left w:val="nil"/>
              <w:right w:val="nil"/>
            </w:tcBorders>
            <w:vAlign w:val="center"/>
          </w:tcPr>
          <w:p w14:paraId="28A0CC1E" w14:textId="77777777" w:rsidR="004B4256" w:rsidRPr="00D44910" w:rsidRDefault="004B4256" w:rsidP="007571E3">
            <w:pPr>
              <w:spacing w:line="240" w:lineRule="auto"/>
              <w:rPr>
                <w:rFonts w:asciiTheme="majorBidi" w:hAnsiTheme="majorBidi" w:cstheme="majorBidi"/>
                <w:sz w:val="20"/>
                <w:szCs w:val="20"/>
                <w:lang w:bidi="fa-IR"/>
              </w:rPr>
            </w:pPr>
            <w:r w:rsidRPr="00D44910">
              <w:rPr>
                <w:rFonts w:asciiTheme="majorBidi" w:hAnsiTheme="majorBidi" w:cstheme="majorBidi"/>
                <w:b/>
                <w:bCs/>
                <w:sz w:val="20"/>
                <w:szCs w:val="20"/>
                <w:lang w:bidi="fa-IR"/>
              </w:rPr>
              <w:t>Input</w:t>
            </w:r>
            <w:r w:rsidRPr="00D44910">
              <w:rPr>
                <w:rFonts w:asciiTheme="majorBidi" w:hAnsiTheme="majorBidi" w:cstheme="majorBidi"/>
                <w:sz w:val="20"/>
                <w:szCs w:val="20"/>
                <w:lang w:bidi="fa-IR"/>
              </w:rPr>
              <w:t xml:space="preserve">: </w:t>
            </w:r>
            <w:r w:rsidRPr="00D44910">
              <w:rPr>
                <w:rFonts w:asciiTheme="majorBidi" w:hAnsiTheme="majorBidi" w:cstheme="majorBidi"/>
                <w:noProof/>
                <w:sz w:val="20"/>
                <w:szCs w:val="20"/>
                <w:lang w:bidi="fa-IR"/>
              </w:rPr>
              <w:t>Graph</w:t>
            </w:r>
            <w:r w:rsidRPr="00D44910">
              <w:rPr>
                <w:rFonts w:asciiTheme="majorBidi" w:hAnsiTheme="majorBidi" w:cstheme="majorBidi"/>
                <w:sz w:val="20"/>
                <w:szCs w:val="20"/>
                <w:lang w:bidi="fa-IR"/>
              </w:rPr>
              <w:t xml:space="preserve"> </w:t>
            </w:r>
            <m:oMath>
              <m:r>
                <w:rPr>
                  <w:rFonts w:ascii="Cambria Math" w:hAnsi="Cambria Math" w:cstheme="majorBidi"/>
                  <w:sz w:val="20"/>
                  <w:szCs w:val="20"/>
                  <w:lang w:bidi="fa-IR"/>
                </w:rPr>
                <m:t>G=(V,A)</m:t>
              </m:r>
            </m:oMath>
            <w:r w:rsidRPr="00D44910">
              <w:rPr>
                <w:rFonts w:asciiTheme="majorBidi" w:eastAsiaTheme="minorEastAsia" w:hAnsiTheme="majorBidi" w:cstheme="majorBidi"/>
                <w:sz w:val="20"/>
                <w:szCs w:val="20"/>
                <w:lang w:bidi="fa-IR"/>
              </w:rPr>
              <w:t xml:space="preserve"> and the set of initial disrupted links </w:t>
            </w:r>
            <m:oMath>
              <m:sSubSup>
                <m:sSubSupPr>
                  <m:ctrlPr>
                    <w:rPr>
                      <w:rFonts w:ascii="Cambria Math" w:hAnsi="Cambria Math" w:cstheme="majorBidi"/>
                      <w:i/>
                      <w:sz w:val="20"/>
                      <w:szCs w:val="20"/>
                      <w:lang w:bidi="fa-IR"/>
                    </w:rPr>
                  </m:ctrlPr>
                </m:sSubSupPr>
                <m:e>
                  <m:r>
                    <w:rPr>
                      <w:rFonts w:ascii="Cambria Math" w:hAnsi="Cambria Math" w:cstheme="majorBidi"/>
                      <w:sz w:val="20"/>
                      <w:szCs w:val="20"/>
                      <w:lang w:bidi="fa-IR"/>
                    </w:rPr>
                    <m:t>A</m:t>
                  </m:r>
                </m:e>
                <m:sub>
                  <m:r>
                    <w:rPr>
                      <w:rFonts w:ascii="Cambria Math" w:hAnsi="Cambria Math" w:cstheme="majorBidi"/>
                      <w:sz w:val="20"/>
                      <w:szCs w:val="20"/>
                      <w:lang w:bidi="fa-IR"/>
                    </w:rPr>
                    <m:t>0</m:t>
                  </m:r>
                </m:sub>
                <m:sup>
                  <m:r>
                    <w:rPr>
                      <w:rFonts w:ascii="Cambria Math" w:hAnsi="Cambria Math" w:cstheme="majorBidi"/>
                      <w:sz w:val="20"/>
                      <w:szCs w:val="20"/>
                      <w:lang w:bidi="fa-IR"/>
                    </w:rPr>
                    <m:t>'</m:t>
                  </m:r>
                </m:sup>
              </m:sSubSup>
              <m:r>
                <m:rPr>
                  <m:sty m:val="p"/>
                </m:rPr>
                <w:rPr>
                  <w:rFonts w:ascii="Cambria Math" w:eastAsiaTheme="minorEastAsia" w:hAnsi="Cambria Math" w:cstheme="majorBidi"/>
                  <w:sz w:val="20"/>
                  <w:szCs w:val="20"/>
                  <w:lang w:bidi="fa-IR"/>
                </w:rPr>
                <m:t xml:space="preserve"> </m:t>
              </m:r>
              <m:r>
                <w:rPr>
                  <w:rFonts w:ascii="Cambria Math" w:eastAsiaTheme="minorEastAsia" w:hAnsi="Cambria Math" w:cstheme="majorBidi"/>
                  <w:sz w:val="20"/>
                  <w:szCs w:val="20"/>
                  <w:lang w:bidi="fa-IR"/>
                </w:rPr>
                <m:t>⊆A</m:t>
              </m:r>
            </m:oMath>
          </w:p>
        </w:tc>
      </w:tr>
      <w:tr w:rsidR="004B4256" w:rsidRPr="00D44910" w14:paraId="6B56717B" w14:textId="77777777" w:rsidTr="007571E3">
        <w:tc>
          <w:tcPr>
            <w:tcW w:w="9350" w:type="dxa"/>
            <w:tcBorders>
              <w:left w:val="nil"/>
              <w:right w:val="nil"/>
            </w:tcBorders>
            <w:vAlign w:val="center"/>
          </w:tcPr>
          <w:p w14:paraId="53A490DE" w14:textId="77777777" w:rsidR="004B4256" w:rsidRPr="00D44910" w:rsidRDefault="004B4256" w:rsidP="007571E3">
            <w:pPr>
              <w:spacing w:line="240" w:lineRule="auto"/>
              <w:rPr>
                <w:rFonts w:asciiTheme="majorBidi" w:hAnsiTheme="majorBidi" w:cstheme="majorBidi"/>
                <w:sz w:val="20"/>
                <w:szCs w:val="20"/>
                <w:lang w:bidi="fa-IR"/>
              </w:rPr>
            </w:pPr>
            <w:r w:rsidRPr="00D44910">
              <w:rPr>
                <w:rFonts w:asciiTheme="majorBidi" w:hAnsiTheme="majorBidi" w:cstheme="majorBidi"/>
                <w:sz w:val="20"/>
                <w:szCs w:val="20"/>
                <w:lang w:bidi="fa-IR"/>
              </w:rPr>
              <w:t xml:space="preserve">1: </w:t>
            </w:r>
            <m:oMath>
              <m:sSubSup>
                <m:sSubSupPr>
                  <m:ctrlPr>
                    <w:rPr>
                      <w:rFonts w:ascii="Cambria Math" w:hAnsi="Cambria Math" w:cstheme="majorBidi"/>
                      <w:i/>
                      <w:sz w:val="20"/>
                      <w:szCs w:val="20"/>
                      <w:lang w:bidi="fa-IR"/>
                    </w:rPr>
                  </m:ctrlPr>
                </m:sSubSupPr>
                <m:e>
                  <m:r>
                    <w:rPr>
                      <w:rFonts w:ascii="Cambria Math" w:hAnsi="Cambria Math" w:cstheme="majorBidi"/>
                      <w:sz w:val="20"/>
                      <w:szCs w:val="20"/>
                      <w:lang w:bidi="fa-IR"/>
                    </w:rPr>
                    <m:t>A</m:t>
                  </m:r>
                </m:e>
                <m:sub>
                  <m:r>
                    <w:rPr>
                      <w:rFonts w:ascii="Cambria Math" w:hAnsi="Cambria Math" w:cstheme="majorBidi"/>
                      <w:sz w:val="20"/>
                      <w:szCs w:val="20"/>
                      <w:lang w:bidi="fa-IR"/>
                    </w:rPr>
                    <m:t>0</m:t>
                  </m:r>
                </m:sub>
                <m:sup>
                  <m:r>
                    <w:rPr>
                      <w:rFonts w:ascii="Cambria Math" w:hAnsi="Cambria Math" w:cstheme="majorBidi"/>
                      <w:sz w:val="20"/>
                      <w:szCs w:val="20"/>
                      <w:lang w:bidi="fa-IR"/>
                    </w:rPr>
                    <m:t>'*</m:t>
                  </m:r>
                </m:sup>
              </m:sSubSup>
              <m:r>
                <w:rPr>
                  <w:rFonts w:ascii="Cambria Math" w:hAnsi="Cambria Math" w:cstheme="majorBidi"/>
                  <w:sz w:val="20"/>
                  <w:szCs w:val="20"/>
                  <w:lang w:bidi="fa-IR"/>
                </w:rPr>
                <m:t>←</m:t>
              </m:r>
              <m:sSubSup>
                <m:sSubSupPr>
                  <m:ctrlPr>
                    <w:rPr>
                      <w:rFonts w:ascii="Cambria Math" w:hAnsi="Cambria Math" w:cstheme="majorBidi"/>
                      <w:i/>
                      <w:sz w:val="20"/>
                      <w:szCs w:val="20"/>
                      <w:lang w:bidi="fa-IR"/>
                    </w:rPr>
                  </m:ctrlPr>
                </m:sSubSupPr>
                <m:e>
                  <m:r>
                    <w:rPr>
                      <w:rFonts w:ascii="Cambria Math" w:hAnsi="Cambria Math" w:cstheme="majorBidi"/>
                      <w:sz w:val="20"/>
                      <w:szCs w:val="20"/>
                      <w:lang w:bidi="fa-IR"/>
                    </w:rPr>
                    <m:t>A</m:t>
                  </m:r>
                </m:e>
                <m:sub>
                  <m:r>
                    <w:rPr>
                      <w:rFonts w:ascii="Cambria Math" w:hAnsi="Cambria Math" w:cstheme="majorBidi"/>
                      <w:sz w:val="20"/>
                      <w:szCs w:val="20"/>
                      <w:lang w:bidi="fa-IR"/>
                    </w:rPr>
                    <m:t>0</m:t>
                  </m:r>
                </m:sub>
                <m:sup>
                  <m:r>
                    <w:rPr>
                      <w:rFonts w:ascii="Cambria Math" w:hAnsi="Cambria Math" w:cstheme="majorBidi"/>
                      <w:sz w:val="20"/>
                      <w:szCs w:val="20"/>
                      <w:lang w:bidi="fa-IR"/>
                    </w:rPr>
                    <m:t>'</m:t>
                  </m:r>
                </m:sup>
              </m:sSubSup>
            </m:oMath>
            <w:r w:rsidRPr="00D44910">
              <w:rPr>
                <w:rFonts w:asciiTheme="majorBidi" w:eastAsiaTheme="minorEastAsia" w:hAnsiTheme="majorBidi" w:cstheme="majorBidi"/>
                <w:sz w:val="20"/>
                <w:szCs w:val="20"/>
                <w:lang w:bidi="fa-IR"/>
              </w:rPr>
              <w:t xml:space="preserve"> and </w:t>
            </w:r>
            <m:oMath>
              <m:r>
                <w:rPr>
                  <w:rFonts w:ascii="Cambria Math" w:eastAsiaTheme="minorEastAsia" w:hAnsi="Cambria Math" w:cstheme="majorBidi"/>
                  <w:sz w:val="20"/>
                  <w:szCs w:val="20"/>
                  <w:lang w:bidi="fa-IR"/>
                </w:rPr>
                <m:t>i←0</m:t>
              </m:r>
            </m:oMath>
            <w:r w:rsidRPr="00D44910">
              <w:rPr>
                <w:rFonts w:asciiTheme="majorBidi" w:eastAsiaTheme="minorEastAsia" w:hAnsiTheme="majorBidi" w:cstheme="majorBidi"/>
                <w:sz w:val="20"/>
                <w:szCs w:val="20"/>
                <w:lang w:bidi="fa-IR"/>
              </w:rPr>
              <w:t>.</w:t>
            </w:r>
          </w:p>
        </w:tc>
      </w:tr>
      <w:tr w:rsidR="004B4256" w:rsidRPr="00D44910" w14:paraId="078721CC" w14:textId="77777777" w:rsidTr="007571E3">
        <w:tc>
          <w:tcPr>
            <w:tcW w:w="9350" w:type="dxa"/>
            <w:tcBorders>
              <w:left w:val="nil"/>
              <w:right w:val="nil"/>
            </w:tcBorders>
            <w:vAlign w:val="center"/>
          </w:tcPr>
          <w:p w14:paraId="6E4C7DE8" w14:textId="77777777" w:rsidR="004B4256" w:rsidRPr="00D44910" w:rsidRDefault="004B4256" w:rsidP="007571E3">
            <w:pPr>
              <w:spacing w:line="240" w:lineRule="auto"/>
              <w:rPr>
                <w:rFonts w:asciiTheme="majorBidi" w:hAnsiTheme="majorBidi" w:cstheme="majorBidi"/>
                <w:sz w:val="20"/>
                <w:szCs w:val="20"/>
                <w:lang w:bidi="fa-IR"/>
              </w:rPr>
            </w:pPr>
            <w:r w:rsidRPr="00D44910">
              <w:rPr>
                <w:rFonts w:asciiTheme="majorBidi" w:hAnsiTheme="majorBidi" w:cstheme="majorBidi"/>
                <w:sz w:val="20"/>
                <w:szCs w:val="20"/>
                <w:lang w:bidi="fa-IR"/>
              </w:rPr>
              <w:t xml:space="preserve">2: for </w:t>
            </w:r>
            <m:oMath>
              <m:r>
                <w:rPr>
                  <w:rFonts w:ascii="Cambria Math" w:hAnsi="Cambria Math" w:cstheme="majorBidi"/>
                  <w:sz w:val="20"/>
                  <w:szCs w:val="20"/>
                  <w:lang w:bidi="fa-IR"/>
                </w:rPr>
                <m:t>r=1,…,R</m:t>
              </m:r>
            </m:oMath>
          </w:p>
        </w:tc>
      </w:tr>
      <w:tr w:rsidR="004B4256" w:rsidRPr="00D44910" w14:paraId="342A2829" w14:textId="77777777" w:rsidTr="007571E3">
        <w:tc>
          <w:tcPr>
            <w:tcW w:w="9350" w:type="dxa"/>
            <w:tcBorders>
              <w:left w:val="nil"/>
              <w:right w:val="nil"/>
            </w:tcBorders>
            <w:vAlign w:val="center"/>
          </w:tcPr>
          <w:p w14:paraId="662853F7" w14:textId="77777777" w:rsidR="004B4256" w:rsidRPr="00D44910" w:rsidRDefault="004B4256" w:rsidP="007571E3">
            <w:pPr>
              <w:spacing w:line="240" w:lineRule="auto"/>
              <w:rPr>
                <w:rFonts w:asciiTheme="majorBidi" w:eastAsiaTheme="minorEastAsia" w:hAnsiTheme="majorBidi" w:cstheme="majorBidi"/>
                <w:sz w:val="20"/>
                <w:szCs w:val="20"/>
                <w:lang w:bidi="fa-IR"/>
              </w:rPr>
            </w:pPr>
            <w:r w:rsidRPr="00D44910">
              <w:rPr>
                <w:rFonts w:asciiTheme="majorBidi" w:hAnsiTheme="majorBidi" w:cstheme="majorBidi"/>
                <w:sz w:val="20"/>
                <w:szCs w:val="20"/>
                <w:lang w:bidi="fa-IR"/>
              </w:rPr>
              <w:t xml:space="preserve">3:       Adjust total demand to total supply within each connected island </w:t>
            </w:r>
            <m:oMath>
              <m:r>
                <w:rPr>
                  <w:rFonts w:ascii="Cambria Math" w:hAnsi="Cambria Math" w:cstheme="majorBidi"/>
                  <w:sz w:val="20"/>
                  <w:szCs w:val="20"/>
                  <w:lang w:bidi="fa-IR"/>
                </w:rPr>
                <m:t>κ</m:t>
              </m:r>
            </m:oMath>
            <w:r w:rsidRPr="00D44910">
              <w:rPr>
                <w:rFonts w:asciiTheme="majorBidi" w:hAnsiTheme="majorBidi" w:cstheme="majorBidi"/>
                <w:sz w:val="20"/>
                <w:szCs w:val="20"/>
                <w:lang w:bidi="fa-IR"/>
              </w:rPr>
              <w:t xml:space="preserve"> </w:t>
            </w:r>
            <w:r w:rsidRPr="00D44910">
              <w:rPr>
                <w:rFonts w:asciiTheme="majorBidi" w:eastAsiaTheme="minorEastAsia" w:hAnsiTheme="majorBidi" w:cstheme="majorBidi"/>
                <w:sz w:val="20"/>
                <w:szCs w:val="20"/>
                <w:lang w:bidi="fa-IR"/>
              </w:rPr>
              <w:t xml:space="preserve"> </w:t>
            </w:r>
            <m:oMath>
              <m:r>
                <w:rPr>
                  <w:rFonts w:ascii="Cambria Math" w:eastAsiaTheme="minorEastAsia" w:hAnsi="Cambria Math" w:cstheme="majorBidi"/>
                  <w:sz w:val="20"/>
                  <w:szCs w:val="20"/>
                  <w:lang w:bidi="fa-IR"/>
                </w:rPr>
                <m:t>κ⊆</m:t>
              </m:r>
              <m:r>
                <w:rPr>
                  <w:rFonts w:ascii="Cambria Math" w:hAnsi="Cambria Math" w:cstheme="majorBidi"/>
                  <w:sz w:val="20"/>
                  <w:szCs w:val="20"/>
                  <w:lang w:bidi="fa-IR"/>
                </w:rPr>
                <m:t>G=(V,A\</m:t>
              </m:r>
              <m:sSup>
                <m:sSupPr>
                  <m:ctrlPr>
                    <w:rPr>
                      <w:rFonts w:ascii="Cambria Math" w:hAnsi="Cambria Math" w:cstheme="majorBidi"/>
                      <w:i/>
                      <w:sz w:val="20"/>
                      <w:szCs w:val="20"/>
                      <w:lang w:bidi="fa-IR"/>
                    </w:rPr>
                  </m:ctrlPr>
                </m:sSupPr>
                <m:e>
                  <m:r>
                    <w:rPr>
                      <w:rFonts w:ascii="Cambria Math" w:hAnsi="Cambria Math" w:cstheme="majorBidi"/>
                      <w:sz w:val="20"/>
                      <w:szCs w:val="20"/>
                      <w:lang w:bidi="fa-IR"/>
                    </w:rPr>
                    <m:t>A'</m:t>
                  </m:r>
                </m:e>
                <m:sup>
                  <m:r>
                    <w:rPr>
                      <w:rFonts w:ascii="Cambria Math" w:hAnsi="Cambria Math" w:cstheme="majorBidi"/>
                      <w:sz w:val="20"/>
                      <w:szCs w:val="20"/>
                      <w:lang w:bidi="fa-IR"/>
                    </w:rPr>
                    <m:t>*</m:t>
                  </m:r>
                </m:sup>
              </m:sSup>
              <m:r>
                <w:rPr>
                  <w:rFonts w:ascii="Cambria Math" w:hAnsi="Cambria Math" w:cstheme="majorBidi"/>
                  <w:sz w:val="20"/>
                  <w:szCs w:val="20"/>
                  <w:lang w:bidi="fa-IR"/>
                </w:rPr>
                <m:t>)</m:t>
              </m:r>
            </m:oMath>
            <w:r w:rsidRPr="00D44910">
              <w:rPr>
                <w:rFonts w:asciiTheme="majorBidi" w:eastAsiaTheme="minorEastAsia" w:hAnsiTheme="majorBidi" w:cstheme="majorBidi"/>
                <w:sz w:val="20"/>
                <w:szCs w:val="20"/>
                <w:lang w:bidi="fa-IR"/>
              </w:rPr>
              <w:t>.</w:t>
            </w:r>
          </w:p>
        </w:tc>
      </w:tr>
      <w:tr w:rsidR="004B4256" w:rsidRPr="00D44910" w14:paraId="2FC66793" w14:textId="77777777" w:rsidTr="007571E3">
        <w:tc>
          <w:tcPr>
            <w:tcW w:w="9350" w:type="dxa"/>
            <w:tcBorders>
              <w:left w:val="nil"/>
              <w:bottom w:val="nil"/>
              <w:right w:val="nil"/>
            </w:tcBorders>
            <w:vAlign w:val="center"/>
          </w:tcPr>
          <w:p w14:paraId="50538948" w14:textId="77777777" w:rsidR="004B4256" w:rsidRPr="00D44910" w:rsidRDefault="004B4256" w:rsidP="007571E3">
            <w:pPr>
              <w:spacing w:line="240" w:lineRule="auto"/>
              <w:rPr>
                <w:rFonts w:asciiTheme="majorBidi" w:hAnsiTheme="majorBidi" w:cstheme="majorBidi"/>
                <w:sz w:val="20"/>
                <w:szCs w:val="20"/>
                <w:lang w:bidi="fa-IR"/>
              </w:rPr>
            </w:pPr>
            <w:r w:rsidRPr="00D44910">
              <w:rPr>
                <w:rFonts w:asciiTheme="majorBidi" w:hAnsiTheme="majorBidi" w:cstheme="majorBidi"/>
                <w:sz w:val="20"/>
                <w:szCs w:val="20"/>
                <w:lang w:bidi="fa-IR"/>
              </w:rPr>
              <w:t xml:space="preserve">4:       Compute the new flows </w:t>
            </w:r>
            <m:oMath>
              <m:sSub>
                <m:sSubPr>
                  <m:ctrlPr>
                    <w:rPr>
                      <w:rFonts w:ascii="Cambria Math" w:hAnsi="Cambria Math" w:cstheme="majorBidi"/>
                      <w:i/>
                      <w:sz w:val="20"/>
                      <w:szCs w:val="20"/>
                      <w:lang w:bidi="fa-IR"/>
                    </w:rPr>
                  </m:ctrlPr>
                </m:sSubPr>
                <m:e>
                  <m:r>
                    <w:rPr>
                      <w:rFonts w:ascii="Cambria Math" w:hAnsi="Cambria Math" w:cstheme="majorBidi"/>
                      <w:sz w:val="20"/>
                      <w:szCs w:val="20"/>
                      <w:lang w:bidi="fa-IR"/>
                    </w:rPr>
                    <m:t>x</m:t>
                  </m:r>
                </m:e>
                <m:sub>
                  <m:r>
                    <w:rPr>
                      <w:rFonts w:ascii="Cambria Math" w:hAnsi="Cambria Math" w:cstheme="majorBidi"/>
                      <w:sz w:val="20"/>
                      <w:szCs w:val="20"/>
                      <w:lang w:bidi="fa-IR"/>
                    </w:rPr>
                    <m:t>ijr</m:t>
                  </m:r>
                </m:sub>
              </m:sSub>
              <m:d>
                <m:dPr>
                  <m:ctrlPr>
                    <w:rPr>
                      <w:rFonts w:ascii="Cambria Math" w:hAnsi="Cambria Math" w:cstheme="majorBidi"/>
                      <w:i/>
                      <w:sz w:val="20"/>
                      <w:szCs w:val="20"/>
                      <w:lang w:bidi="fa-IR"/>
                    </w:rPr>
                  </m:ctrlPr>
                </m:dPr>
                <m:e>
                  <m:sSup>
                    <m:sSupPr>
                      <m:ctrlPr>
                        <w:rPr>
                          <w:rFonts w:ascii="Cambria Math" w:hAnsi="Cambria Math" w:cstheme="majorBidi"/>
                          <w:i/>
                          <w:sz w:val="20"/>
                          <w:szCs w:val="20"/>
                          <w:lang w:bidi="fa-IR"/>
                        </w:rPr>
                      </m:ctrlPr>
                    </m:sSupPr>
                    <m:e>
                      <m:r>
                        <w:rPr>
                          <w:rFonts w:ascii="Cambria Math" w:hAnsi="Cambria Math" w:cstheme="majorBidi"/>
                          <w:sz w:val="20"/>
                          <w:szCs w:val="20"/>
                          <w:lang w:bidi="fa-IR"/>
                        </w:rPr>
                        <m:t>A'</m:t>
                      </m:r>
                    </m:e>
                    <m:sup>
                      <m:r>
                        <w:rPr>
                          <w:rFonts w:ascii="Cambria Math" w:hAnsi="Cambria Math" w:cstheme="majorBidi"/>
                          <w:sz w:val="20"/>
                          <w:szCs w:val="20"/>
                          <w:lang w:bidi="fa-IR"/>
                        </w:rPr>
                        <m:t>*</m:t>
                      </m:r>
                    </m:sup>
                  </m:sSup>
                </m:e>
              </m:d>
              <m:r>
                <w:rPr>
                  <w:rFonts w:ascii="Cambria Math" w:hAnsi="Cambria Math" w:cstheme="majorBidi"/>
                  <w:sz w:val="20"/>
                  <w:szCs w:val="20"/>
                  <w:lang w:bidi="fa-IR"/>
                </w:rPr>
                <m:t xml:space="preserve">   ∀</m:t>
              </m:r>
              <m:d>
                <m:dPr>
                  <m:ctrlPr>
                    <w:rPr>
                      <w:rFonts w:ascii="Cambria Math" w:eastAsiaTheme="minorEastAsia" w:hAnsi="Cambria Math" w:cstheme="majorBidi"/>
                      <w:i/>
                      <w:sz w:val="20"/>
                      <w:szCs w:val="20"/>
                      <w:lang w:bidi="fa-IR"/>
                    </w:rPr>
                  </m:ctrlPr>
                </m:dPr>
                <m:e>
                  <m:r>
                    <w:rPr>
                      <w:rFonts w:ascii="Cambria Math" w:eastAsiaTheme="minorEastAsia" w:hAnsi="Cambria Math" w:cstheme="majorBidi"/>
                      <w:sz w:val="20"/>
                      <w:szCs w:val="20"/>
                      <w:lang w:bidi="fa-IR"/>
                    </w:rPr>
                    <m:t>i,j</m:t>
                  </m:r>
                </m:e>
              </m:d>
              <m:r>
                <w:rPr>
                  <w:rFonts w:ascii="Cambria Math" w:eastAsiaTheme="minorEastAsia" w:hAnsi="Cambria Math" w:cstheme="majorBidi"/>
                  <w:sz w:val="20"/>
                  <w:szCs w:val="20"/>
                  <w:lang w:bidi="fa-IR"/>
                </w:rPr>
                <m:t>∈</m:t>
              </m:r>
              <m:r>
                <w:rPr>
                  <w:rFonts w:ascii="Cambria Math" w:hAnsi="Cambria Math" w:cstheme="majorBidi"/>
                  <w:sz w:val="20"/>
                  <w:szCs w:val="20"/>
                  <w:lang w:bidi="fa-IR"/>
                </w:rPr>
                <m:t>A\</m:t>
              </m:r>
              <m:sSup>
                <m:sSupPr>
                  <m:ctrlPr>
                    <w:rPr>
                      <w:rFonts w:ascii="Cambria Math" w:hAnsi="Cambria Math" w:cstheme="majorBidi"/>
                      <w:i/>
                      <w:sz w:val="20"/>
                      <w:szCs w:val="20"/>
                      <w:lang w:bidi="fa-IR"/>
                    </w:rPr>
                  </m:ctrlPr>
                </m:sSupPr>
                <m:e>
                  <m:r>
                    <w:rPr>
                      <w:rFonts w:ascii="Cambria Math" w:hAnsi="Cambria Math" w:cstheme="majorBidi"/>
                      <w:sz w:val="20"/>
                      <w:szCs w:val="20"/>
                      <w:lang w:bidi="fa-IR"/>
                    </w:rPr>
                    <m:t>A'</m:t>
                  </m:r>
                </m:e>
                <m:sup>
                  <m:r>
                    <w:rPr>
                      <w:rFonts w:ascii="Cambria Math" w:hAnsi="Cambria Math" w:cstheme="majorBidi"/>
                      <w:sz w:val="20"/>
                      <w:szCs w:val="20"/>
                      <w:lang w:bidi="fa-IR"/>
                    </w:rPr>
                    <m:t>*</m:t>
                  </m:r>
                </m:sup>
              </m:sSup>
            </m:oMath>
            <w:r w:rsidRPr="00D44910">
              <w:rPr>
                <w:rFonts w:asciiTheme="majorBidi" w:eastAsiaTheme="minorEastAsia" w:hAnsiTheme="majorBidi" w:cstheme="majorBidi"/>
                <w:sz w:val="20"/>
                <w:szCs w:val="20"/>
                <w:lang w:bidi="fa-IR"/>
              </w:rPr>
              <w:t>.</w:t>
            </w:r>
          </w:p>
        </w:tc>
      </w:tr>
      <w:tr w:rsidR="004B4256" w:rsidRPr="00D44910" w14:paraId="7628642A" w14:textId="77777777" w:rsidTr="007571E3">
        <w:tc>
          <w:tcPr>
            <w:tcW w:w="9350" w:type="dxa"/>
            <w:tcBorders>
              <w:top w:val="nil"/>
              <w:left w:val="nil"/>
              <w:bottom w:val="single" w:sz="4" w:space="0" w:color="auto"/>
              <w:right w:val="nil"/>
            </w:tcBorders>
            <w:vAlign w:val="center"/>
          </w:tcPr>
          <w:p w14:paraId="698032C3" w14:textId="77777777" w:rsidR="004B4256" w:rsidRPr="00D44910" w:rsidRDefault="004B4256" w:rsidP="007571E3">
            <w:pPr>
              <w:spacing w:line="240" w:lineRule="auto"/>
              <w:rPr>
                <w:rFonts w:asciiTheme="majorBidi" w:eastAsiaTheme="minorEastAsia" w:hAnsiTheme="majorBidi" w:cstheme="majorBidi"/>
                <w:sz w:val="20"/>
                <w:szCs w:val="20"/>
                <w:lang w:bidi="fa-IR"/>
              </w:rPr>
            </w:pPr>
            <w:r w:rsidRPr="00D44910">
              <w:rPr>
                <w:rFonts w:asciiTheme="majorBidi" w:hAnsiTheme="majorBidi" w:cstheme="majorBidi"/>
                <w:sz w:val="20"/>
                <w:szCs w:val="20"/>
                <w:lang w:bidi="fa-IR"/>
              </w:rPr>
              <w:t xml:space="preserve">5:       Find the set of new links  </w:t>
            </w:r>
            <m:oMath>
              <m:sSub>
                <m:sSubPr>
                  <m:ctrlPr>
                    <w:rPr>
                      <w:rFonts w:ascii="Cambria Math" w:hAnsi="Cambria Math" w:cstheme="majorBidi"/>
                      <w:i/>
                      <w:sz w:val="20"/>
                      <w:szCs w:val="20"/>
                      <w:lang w:bidi="fa-IR"/>
                    </w:rPr>
                  </m:ctrlPr>
                </m:sSubPr>
                <m:e>
                  <m:r>
                    <w:rPr>
                      <w:rFonts w:ascii="Cambria Math" w:hAnsi="Cambria Math" w:cstheme="majorBidi"/>
                      <w:sz w:val="20"/>
                      <w:szCs w:val="20"/>
                      <w:lang w:bidi="fa-IR"/>
                    </w:rPr>
                    <m:t>A'</m:t>
                  </m:r>
                </m:e>
                <m:sub>
                  <m:r>
                    <w:rPr>
                      <w:rFonts w:ascii="Cambria Math" w:hAnsi="Cambria Math" w:cstheme="majorBidi"/>
                      <w:sz w:val="20"/>
                      <w:szCs w:val="20"/>
                      <w:lang w:bidi="fa-IR"/>
                    </w:rPr>
                    <m:t>r+1</m:t>
                  </m:r>
                </m:sub>
              </m:sSub>
              <m:r>
                <w:rPr>
                  <w:rFonts w:ascii="Cambria Math" w:hAnsi="Cambria Math" w:cstheme="majorBidi"/>
                  <w:sz w:val="20"/>
                  <w:szCs w:val="20"/>
                  <w:lang w:bidi="fa-IR"/>
                </w:rPr>
                <m:t>={(i,j)|</m:t>
              </m:r>
              <m:sSub>
                <m:sSubPr>
                  <m:ctrlPr>
                    <w:rPr>
                      <w:rFonts w:ascii="Cambria Math" w:hAnsi="Cambria Math" w:cstheme="majorBidi"/>
                      <w:i/>
                      <w:sz w:val="20"/>
                      <w:szCs w:val="20"/>
                      <w:lang w:bidi="fa-IR"/>
                    </w:rPr>
                  </m:ctrlPr>
                </m:sSubPr>
                <m:e>
                  <m:r>
                    <w:rPr>
                      <w:rFonts w:ascii="Cambria Math" w:hAnsi="Cambria Math" w:cstheme="majorBidi"/>
                      <w:sz w:val="20"/>
                      <w:szCs w:val="20"/>
                      <w:lang w:bidi="fa-IR"/>
                    </w:rPr>
                    <m:t>x</m:t>
                  </m:r>
                </m:e>
                <m:sub>
                  <m:r>
                    <w:rPr>
                      <w:rFonts w:ascii="Cambria Math" w:hAnsi="Cambria Math" w:cstheme="majorBidi"/>
                      <w:sz w:val="20"/>
                      <w:szCs w:val="20"/>
                      <w:lang w:bidi="fa-IR"/>
                    </w:rPr>
                    <m:t>ijr</m:t>
                  </m:r>
                </m:sub>
              </m:sSub>
              <m:d>
                <m:dPr>
                  <m:ctrlPr>
                    <w:rPr>
                      <w:rFonts w:ascii="Cambria Math" w:hAnsi="Cambria Math" w:cstheme="majorBidi"/>
                      <w:i/>
                      <w:sz w:val="20"/>
                      <w:szCs w:val="20"/>
                      <w:lang w:bidi="fa-IR"/>
                    </w:rPr>
                  </m:ctrlPr>
                </m:dPr>
                <m:e>
                  <m:sSup>
                    <m:sSupPr>
                      <m:ctrlPr>
                        <w:rPr>
                          <w:rFonts w:ascii="Cambria Math" w:hAnsi="Cambria Math" w:cstheme="majorBidi"/>
                          <w:i/>
                          <w:sz w:val="20"/>
                          <w:szCs w:val="20"/>
                          <w:lang w:bidi="fa-IR"/>
                        </w:rPr>
                      </m:ctrlPr>
                    </m:sSupPr>
                    <m:e>
                      <m:sSup>
                        <m:sSupPr>
                          <m:ctrlPr>
                            <w:rPr>
                              <w:rFonts w:ascii="Cambria Math" w:hAnsi="Cambria Math" w:cstheme="majorBidi"/>
                              <w:i/>
                              <w:sz w:val="20"/>
                              <w:szCs w:val="20"/>
                              <w:lang w:bidi="fa-IR"/>
                            </w:rPr>
                          </m:ctrlPr>
                        </m:sSupPr>
                        <m:e>
                          <m:r>
                            <w:rPr>
                              <w:rFonts w:ascii="Cambria Math" w:hAnsi="Cambria Math" w:cstheme="majorBidi"/>
                              <w:sz w:val="20"/>
                              <w:szCs w:val="20"/>
                              <w:lang w:bidi="fa-IR"/>
                            </w:rPr>
                            <m:t>A</m:t>
                          </m:r>
                        </m:e>
                        <m:sup>
                          <m:r>
                            <w:rPr>
                              <w:rFonts w:ascii="Cambria Math" w:hAnsi="Cambria Math" w:cstheme="majorBidi"/>
                              <w:sz w:val="20"/>
                              <w:szCs w:val="20"/>
                              <w:lang w:bidi="fa-IR"/>
                            </w:rPr>
                            <m:t>'</m:t>
                          </m:r>
                        </m:sup>
                      </m:sSup>
                    </m:e>
                    <m:sup>
                      <m:r>
                        <w:rPr>
                          <w:rFonts w:ascii="Cambria Math" w:hAnsi="Cambria Math" w:cstheme="majorBidi"/>
                          <w:sz w:val="20"/>
                          <w:szCs w:val="20"/>
                          <w:lang w:bidi="fa-IR"/>
                        </w:rPr>
                        <m:t>*</m:t>
                      </m:r>
                    </m:sup>
                  </m:sSup>
                </m:e>
              </m:d>
              <m:r>
                <w:rPr>
                  <w:rFonts w:ascii="Cambria Math" w:hAnsi="Cambria Math" w:cstheme="majorBidi"/>
                  <w:sz w:val="20"/>
                  <w:szCs w:val="20"/>
                  <w:lang w:bidi="fa-IR"/>
                </w:rPr>
                <m:t>&gt;</m:t>
              </m:r>
              <m:sSub>
                <m:sSubPr>
                  <m:ctrlPr>
                    <w:rPr>
                      <w:rFonts w:ascii="Cambria Math" w:hAnsi="Cambria Math" w:cstheme="majorBidi"/>
                      <w:i/>
                      <w:sz w:val="20"/>
                      <w:szCs w:val="20"/>
                      <w:lang w:bidi="fa-IR"/>
                    </w:rPr>
                  </m:ctrlPr>
                </m:sSubPr>
                <m:e>
                  <m:r>
                    <w:rPr>
                      <w:rFonts w:ascii="Cambria Math" w:hAnsi="Cambria Math" w:cstheme="majorBidi"/>
                      <w:sz w:val="20"/>
                      <w:szCs w:val="20"/>
                      <w:lang w:bidi="fa-IR"/>
                    </w:rPr>
                    <m:t>u</m:t>
                  </m:r>
                </m:e>
                <m:sub>
                  <m:r>
                    <w:rPr>
                      <w:rFonts w:ascii="Cambria Math" w:hAnsi="Cambria Math" w:cstheme="majorBidi"/>
                      <w:sz w:val="20"/>
                      <w:szCs w:val="20"/>
                      <w:lang w:bidi="fa-IR"/>
                    </w:rPr>
                    <m:t>ij</m:t>
                  </m:r>
                  <m:sSub>
                    <m:sSubPr>
                      <m:ctrlPr>
                        <w:rPr>
                          <w:rFonts w:ascii="Cambria Math" w:hAnsi="Cambria Math" w:cstheme="majorBidi"/>
                          <w:i/>
                          <w:sz w:val="20"/>
                          <w:szCs w:val="20"/>
                          <w:lang w:bidi="fa-IR"/>
                        </w:rPr>
                      </m:ctrlPr>
                    </m:sSubPr>
                    <m:e>
                      <m:r>
                        <w:rPr>
                          <w:rFonts w:ascii="Cambria Math" w:hAnsi="Cambria Math" w:cstheme="majorBidi"/>
                          <w:sz w:val="20"/>
                          <w:szCs w:val="20"/>
                          <w:lang w:bidi="fa-IR"/>
                        </w:rPr>
                        <m:t>t</m:t>
                      </m:r>
                    </m:e>
                    <m:sub>
                      <m:r>
                        <w:rPr>
                          <w:rFonts w:ascii="Cambria Math" w:hAnsi="Cambria Math" w:cstheme="majorBidi"/>
                          <w:sz w:val="20"/>
                          <w:szCs w:val="20"/>
                          <w:lang w:bidi="fa-IR"/>
                        </w:rPr>
                        <m:t>e</m:t>
                      </m:r>
                    </m:sub>
                  </m:sSub>
                </m:sub>
              </m:sSub>
              <m:r>
                <w:rPr>
                  <w:rFonts w:ascii="Cambria Math" w:hAnsi="Cambria Math" w:cstheme="majorBidi"/>
                  <w:sz w:val="20"/>
                  <w:szCs w:val="20"/>
                  <w:lang w:bidi="fa-IR"/>
                </w:rPr>
                <m:t>, A\</m:t>
              </m:r>
              <m:sSup>
                <m:sSupPr>
                  <m:ctrlPr>
                    <w:rPr>
                      <w:rFonts w:ascii="Cambria Math" w:hAnsi="Cambria Math" w:cstheme="majorBidi"/>
                      <w:i/>
                      <w:sz w:val="20"/>
                      <w:szCs w:val="20"/>
                      <w:lang w:bidi="fa-IR"/>
                    </w:rPr>
                  </m:ctrlPr>
                </m:sSupPr>
                <m:e>
                  <m:r>
                    <w:rPr>
                      <w:rFonts w:ascii="Cambria Math" w:hAnsi="Cambria Math" w:cstheme="majorBidi"/>
                      <w:sz w:val="20"/>
                      <w:szCs w:val="20"/>
                      <w:lang w:bidi="fa-IR"/>
                    </w:rPr>
                    <m:t>A</m:t>
                  </m:r>
                </m:e>
                <m:sup>
                  <m:r>
                    <w:rPr>
                      <w:rFonts w:ascii="Cambria Math" w:hAnsi="Cambria Math" w:cstheme="majorBidi"/>
                      <w:sz w:val="20"/>
                      <w:szCs w:val="20"/>
                      <w:lang w:bidi="fa-IR"/>
                    </w:rPr>
                    <m:t>'*</m:t>
                  </m:r>
                </m:sup>
              </m:sSup>
              <m:r>
                <w:rPr>
                  <w:rFonts w:ascii="Cambria Math" w:hAnsi="Cambria Math" w:cstheme="majorBidi"/>
                  <w:sz w:val="20"/>
                  <w:szCs w:val="20"/>
                  <w:lang w:bidi="fa-IR"/>
                </w:rPr>
                <m:t>}</m:t>
              </m:r>
            </m:oMath>
            <w:r w:rsidRPr="00D44910">
              <w:rPr>
                <w:rFonts w:asciiTheme="majorBidi" w:eastAsiaTheme="minorEastAsia" w:hAnsiTheme="majorBidi" w:cstheme="majorBidi"/>
                <w:sz w:val="20"/>
                <w:szCs w:val="20"/>
                <w:lang w:bidi="fa-IR"/>
              </w:rPr>
              <w:t xml:space="preserve">, </w:t>
            </w:r>
            <m:oMath>
              <m:sSubSup>
                <m:sSubSupPr>
                  <m:ctrlPr>
                    <w:rPr>
                      <w:rFonts w:ascii="Cambria Math" w:hAnsi="Cambria Math" w:cstheme="majorBidi"/>
                      <w:i/>
                      <w:sz w:val="20"/>
                      <w:szCs w:val="20"/>
                      <w:lang w:bidi="fa-IR"/>
                    </w:rPr>
                  </m:ctrlPr>
                </m:sSubSupPr>
                <m:e>
                  <m:r>
                    <w:rPr>
                      <w:rFonts w:ascii="Cambria Math" w:hAnsi="Cambria Math" w:cstheme="majorBidi"/>
                      <w:sz w:val="20"/>
                      <w:szCs w:val="20"/>
                      <w:lang w:bidi="fa-IR"/>
                    </w:rPr>
                    <m:t>A</m:t>
                  </m:r>
                </m:e>
                <m:sub>
                  <m:r>
                    <w:rPr>
                      <w:rFonts w:ascii="Cambria Math" w:hAnsi="Cambria Math" w:cstheme="majorBidi"/>
                      <w:sz w:val="20"/>
                      <w:szCs w:val="20"/>
                      <w:lang w:bidi="fa-IR"/>
                    </w:rPr>
                    <m:t>r+1</m:t>
                  </m:r>
                </m:sub>
                <m:sup>
                  <m:r>
                    <w:rPr>
                      <w:rFonts w:ascii="Cambria Math" w:hAnsi="Cambria Math" w:cstheme="majorBidi"/>
                      <w:sz w:val="20"/>
                      <w:szCs w:val="20"/>
                      <w:lang w:bidi="fa-IR"/>
                    </w:rPr>
                    <m:t>'*</m:t>
                  </m:r>
                </m:sup>
              </m:sSubSup>
              <m:r>
                <w:rPr>
                  <w:rFonts w:ascii="Cambria Math" w:hAnsi="Cambria Math" w:cstheme="majorBidi"/>
                  <w:sz w:val="20"/>
                  <w:szCs w:val="20"/>
                  <w:lang w:bidi="fa-IR"/>
                </w:rPr>
                <m:t>←</m:t>
              </m:r>
              <m:sSubSup>
                <m:sSubSupPr>
                  <m:ctrlPr>
                    <w:rPr>
                      <w:rFonts w:ascii="Cambria Math" w:hAnsi="Cambria Math" w:cstheme="majorBidi"/>
                      <w:i/>
                      <w:sz w:val="20"/>
                      <w:szCs w:val="20"/>
                      <w:lang w:bidi="fa-IR"/>
                    </w:rPr>
                  </m:ctrlPr>
                </m:sSubSupPr>
                <m:e>
                  <m:r>
                    <w:rPr>
                      <w:rFonts w:ascii="Cambria Math" w:hAnsi="Cambria Math" w:cstheme="majorBidi"/>
                      <w:sz w:val="20"/>
                      <w:szCs w:val="20"/>
                      <w:lang w:bidi="fa-IR"/>
                    </w:rPr>
                    <m:t>A</m:t>
                  </m:r>
                </m:e>
                <m:sub>
                  <m:r>
                    <w:rPr>
                      <w:rFonts w:ascii="Cambria Math" w:hAnsi="Cambria Math" w:cstheme="majorBidi"/>
                      <w:sz w:val="20"/>
                      <w:szCs w:val="20"/>
                      <w:lang w:bidi="fa-IR"/>
                    </w:rPr>
                    <m:t>r</m:t>
                  </m:r>
                </m:sub>
                <m:sup>
                  <m:r>
                    <w:rPr>
                      <w:rFonts w:ascii="Cambria Math" w:hAnsi="Cambria Math" w:cstheme="majorBidi"/>
                      <w:sz w:val="20"/>
                      <w:szCs w:val="20"/>
                      <w:lang w:bidi="fa-IR"/>
                    </w:rPr>
                    <m:t>'*</m:t>
                  </m:r>
                </m:sup>
              </m:sSubSup>
              <m:r>
                <w:rPr>
                  <w:rFonts w:ascii="Cambria Math" w:hAnsi="Cambria Math" w:cstheme="majorBidi"/>
                  <w:sz w:val="20"/>
                  <w:szCs w:val="20"/>
                  <w:lang w:bidi="fa-IR"/>
                </w:rPr>
                <m:t>∪</m:t>
              </m:r>
              <m:sSubSup>
                <m:sSubSupPr>
                  <m:ctrlPr>
                    <w:rPr>
                      <w:rFonts w:ascii="Cambria Math" w:hAnsi="Cambria Math" w:cstheme="majorBidi"/>
                      <w:i/>
                      <w:sz w:val="20"/>
                      <w:szCs w:val="20"/>
                      <w:lang w:bidi="fa-IR"/>
                    </w:rPr>
                  </m:ctrlPr>
                </m:sSubSupPr>
                <m:e>
                  <m:r>
                    <w:rPr>
                      <w:rFonts w:ascii="Cambria Math" w:hAnsi="Cambria Math" w:cstheme="majorBidi"/>
                      <w:sz w:val="20"/>
                      <w:szCs w:val="20"/>
                      <w:lang w:bidi="fa-IR"/>
                    </w:rPr>
                    <m:t>A</m:t>
                  </m:r>
                </m:e>
                <m:sub>
                  <m:r>
                    <w:rPr>
                      <w:rFonts w:ascii="Cambria Math" w:hAnsi="Cambria Math" w:cstheme="majorBidi"/>
                      <w:sz w:val="20"/>
                      <w:szCs w:val="20"/>
                      <w:lang w:bidi="fa-IR"/>
                    </w:rPr>
                    <m:t>r+1</m:t>
                  </m:r>
                </m:sub>
                <m:sup>
                  <m:r>
                    <w:rPr>
                      <w:rFonts w:ascii="Cambria Math" w:hAnsi="Cambria Math" w:cstheme="majorBidi"/>
                      <w:sz w:val="20"/>
                      <w:szCs w:val="20"/>
                      <w:lang w:bidi="fa-IR"/>
                    </w:rPr>
                    <m:t>'</m:t>
                  </m:r>
                </m:sup>
              </m:sSubSup>
            </m:oMath>
            <w:r w:rsidRPr="00D44910">
              <w:rPr>
                <w:rFonts w:asciiTheme="majorBidi" w:eastAsiaTheme="minorEastAsia" w:hAnsiTheme="majorBidi" w:cstheme="majorBidi"/>
                <w:sz w:val="20"/>
                <w:szCs w:val="20"/>
                <w:lang w:bidi="fa-IR"/>
              </w:rPr>
              <w:t xml:space="preserve">. </w:t>
            </w:r>
          </w:p>
        </w:tc>
      </w:tr>
      <w:tr w:rsidR="004B4256" w:rsidRPr="00D44910" w14:paraId="7EFEA3F1" w14:textId="77777777" w:rsidTr="007571E3">
        <w:tc>
          <w:tcPr>
            <w:tcW w:w="9350" w:type="dxa"/>
            <w:tcBorders>
              <w:top w:val="single" w:sz="4" w:space="0" w:color="auto"/>
              <w:left w:val="nil"/>
              <w:bottom w:val="single" w:sz="4" w:space="0" w:color="auto"/>
              <w:right w:val="nil"/>
            </w:tcBorders>
            <w:vAlign w:val="center"/>
          </w:tcPr>
          <w:p w14:paraId="06978CBB" w14:textId="77777777" w:rsidR="004B4256" w:rsidRPr="00D44910" w:rsidRDefault="004B4256" w:rsidP="007571E3">
            <w:pPr>
              <w:spacing w:line="240" w:lineRule="auto"/>
              <w:rPr>
                <w:rFonts w:asciiTheme="majorBidi" w:eastAsiaTheme="minorEastAsia" w:hAnsiTheme="majorBidi" w:cstheme="majorBidi"/>
                <w:sz w:val="20"/>
                <w:szCs w:val="20"/>
                <w:rtl/>
                <w:lang w:bidi="fa-IR"/>
              </w:rPr>
            </w:pPr>
            <w:r w:rsidRPr="00D44910">
              <w:rPr>
                <w:rFonts w:asciiTheme="majorBidi" w:hAnsiTheme="majorBidi" w:cstheme="majorBidi"/>
                <w:b/>
                <w:bCs/>
                <w:sz w:val="20"/>
                <w:szCs w:val="20"/>
                <w:lang w:bidi="fa-IR"/>
              </w:rPr>
              <w:t xml:space="preserve">Termination. </w:t>
            </w:r>
            <w:r w:rsidRPr="00D44910">
              <w:rPr>
                <w:rFonts w:asciiTheme="majorBidi" w:hAnsiTheme="majorBidi" w:cstheme="majorBidi"/>
                <w:sz w:val="20"/>
                <w:szCs w:val="20"/>
                <w:lang w:bidi="fa-IR"/>
              </w:rPr>
              <w:t xml:space="preserve">(round R) If any component has overload line, proportionally decrease the demand until all flows fall </w:t>
            </w:r>
            <w:r w:rsidRPr="00D44910">
              <w:rPr>
                <w:rFonts w:asciiTheme="majorBidi" w:hAnsiTheme="majorBidi" w:cstheme="majorBidi"/>
                <w:noProof/>
                <w:sz w:val="20"/>
                <w:szCs w:val="20"/>
                <w:lang w:bidi="fa-IR"/>
              </w:rPr>
              <w:t>into</w:t>
            </w:r>
            <w:r w:rsidRPr="00D44910">
              <w:rPr>
                <w:rFonts w:asciiTheme="majorBidi" w:hAnsiTheme="majorBidi" w:cstheme="majorBidi"/>
                <w:sz w:val="20"/>
                <w:szCs w:val="20"/>
                <w:lang w:bidi="fa-IR"/>
              </w:rPr>
              <w:t xml:space="preserve"> </w:t>
            </w:r>
            <w:r w:rsidRPr="00D44910">
              <w:rPr>
                <w:rFonts w:asciiTheme="majorBidi" w:hAnsiTheme="majorBidi" w:cstheme="majorBidi"/>
                <w:noProof/>
                <w:sz w:val="20"/>
                <w:szCs w:val="20"/>
                <w:lang w:bidi="fa-IR"/>
              </w:rPr>
              <w:t>capacity</w:t>
            </w:r>
            <w:r w:rsidRPr="00D44910">
              <w:rPr>
                <w:rFonts w:asciiTheme="majorBidi" w:hAnsiTheme="majorBidi" w:cstheme="majorBidi"/>
                <w:sz w:val="20"/>
                <w:szCs w:val="20"/>
                <w:lang w:bidi="fa-IR"/>
              </w:rPr>
              <w:t xml:space="preserve"> range. Set </w:t>
            </w:r>
            <m:oMath>
              <m:sSubSup>
                <m:sSubSupPr>
                  <m:ctrlPr>
                    <w:rPr>
                      <w:rFonts w:ascii="Cambria Math" w:eastAsiaTheme="minorEastAsia" w:hAnsi="Cambria Math" w:cstheme="majorBidi"/>
                      <w:i/>
                      <w:sz w:val="20"/>
                      <w:szCs w:val="20"/>
                      <w:lang w:bidi="fa-IR"/>
                    </w:rPr>
                  </m:ctrlPr>
                </m:sSubSupPr>
                <m:e>
                  <m:r>
                    <w:rPr>
                      <w:rFonts w:ascii="Cambria Math" w:eastAsiaTheme="minorEastAsia" w:hAnsi="Cambria Math" w:cstheme="majorBidi"/>
                      <w:sz w:val="20"/>
                      <w:szCs w:val="20"/>
                      <w:lang w:bidi="fa-IR"/>
                    </w:rPr>
                    <m:t>ψ</m:t>
                  </m:r>
                </m:e>
                <m:sub>
                  <m:r>
                    <w:rPr>
                      <w:rFonts w:ascii="Cambria Math" w:eastAsiaTheme="minorEastAsia" w:hAnsi="Cambria Math" w:cstheme="majorBidi"/>
                      <w:sz w:val="20"/>
                      <w:szCs w:val="20"/>
                      <w:lang w:bidi="fa-IR"/>
                    </w:rPr>
                    <m:t>K</m:t>
                  </m:r>
                </m:sub>
                <m:sup>
                  <m:r>
                    <w:rPr>
                      <w:rFonts w:ascii="Cambria Math" w:eastAsiaTheme="minorEastAsia" w:hAnsi="Cambria Math" w:cstheme="majorBidi"/>
                      <w:sz w:val="20"/>
                      <w:szCs w:val="20"/>
                      <w:lang w:bidi="fa-IR"/>
                    </w:rPr>
                    <m:t>R</m:t>
                  </m:r>
                </m:sup>
              </m:sSubSup>
              <m:r>
                <w:rPr>
                  <w:rFonts w:ascii="Cambria Math" w:hAnsi="Cambria Math" w:cstheme="majorBidi"/>
                  <w:sz w:val="20"/>
                  <w:szCs w:val="20"/>
                  <w:lang w:bidi="fa-IR"/>
                </w:rPr>
                <m:t>=</m:t>
              </m:r>
              <m:func>
                <m:funcPr>
                  <m:ctrlPr>
                    <w:rPr>
                      <w:rFonts w:ascii="Cambria Math" w:hAnsi="Cambria Math" w:cstheme="majorBidi"/>
                      <w:i/>
                      <w:sz w:val="20"/>
                      <w:szCs w:val="20"/>
                      <w:lang w:bidi="fa-IR"/>
                    </w:rPr>
                  </m:ctrlPr>
                </m:funcPr>
                <m:fName>
                  <m:r>
                    <m:rPr>
                      <m:sty m:val="p"/>
                    </m:rPr>
                    <w:rPr>
                      <w:rFonts w:ascii="Cambria Math" w:hAnsi="Cambria Math" w:cstheme="majorBidi"/>
                      <w:sz w:val="20"/>
                      <w:szCs w:val="20"/>
                      <w:lang w:bidi="fa-IR"/>
                    </w:rPr>
                    <m:t>min</m:t>
                  </m:r>
                </m:fName>
                <m:e>
                  <m:r>
                    <w:rPr>
                      <w:rFonts w:ascii="Cambria Math" w:hAnsi="Cambria Math" w:cstheme="majorBidi"/>
                      <w:sz w:val="20"/>
                      <w:szCs w:val="20"/>
                      <w:lang w:bidi="fa-IR"/>
                    </w:rPr>
                    <m:t>{1,</m:t>
                  </m:r>
                  <m:func>
                    <m:funcPr>
                      <m:ctrlPr>
                        <w:rPr>
                          <w:rFonts w:ascii="Cambria Math" w:hAnsi="Cambria Math" w:cstheme="majorBidi"/>
                          <w:i/>
                          <w:sz w:val="20"/>
                          <w:szCs w:val="20"/>
                          <w:lang w:bidi="fa-IR"/>
                        </w:rPr>
                      </m:ctrlPr>
                    </m:funcPr>
                    <m:fName>
                      <m:limLow>
                        <m:limLowPr>
                          <m:ctrlPr>
                            <w:rPr>
                              <w:rFonts w:ascii="Cambria Math" w:hAnsi="Cambria Math" w:cstheme="majorBidi"/>
                              <w:i/>
                              <w:sz w:val="20"/>
                              <w:szCs w:val="20"/>
                              <w:lang w:bidi="fa-IR"/>
                            </w:rPr>
                          </m:ctrlPr>
                        </m:limLowPr>
                        <m:e>
                          <m:r>
                            <m:rPr>
                              <m:sty m:val="p"/>
                            </m:rPr>
                            <w:rPr>
                              <w:rFonts w:ascii="Cambria Math" w:hAnsi="Cambria Math" w:cstheme="majorBidi"/>
                              <w:sz w:val="20"/>
                              <w:szCs w:val="20"/>
                              <w:lang w:bidi="fa-IR"/>
                            </w:rPr>
                            <m:t>max</m:t>
                          </m:r>
                        </m:e>
                        <m:lim>
                          <m:r>
                            <w:rPr>
                              <w:rFonts w:ascii="Cambria Math" w:hAnsi="Cambria Math" w:cstheme="majorBidi"/>
                              <w:sz w:val="20"/>
                              <w:szCs w:val="20"/>
                              <w:lang w:bidi="fa-IR"/>
                            </w:rPr>
                            <m:t>(i,j)∈K</m:t>
                          </m:r>
                        </m:lim>
                      </m:limLow>
                    </m:fName>
                    <m:e>
                      <m:d>
                        <m:dPr>
                          <m:begChr m:val="|"/>
                          <m:endChr m:val="|"/>
                          <m:ctrlPr>
                            <w:rPr>
                              <w:rFonts w:ascii="Cambria Math" w:hAnsi="Cambria Math" w:cstheme="majorBidi"/>
                              <w:i/>
                              <w:sz w:val="20"/>
                              <w:szCs w:val="20"/>
                              <w:lang w:bidi="fa-IR"/>
                            </w:rPr>
                          </m:ctrlPr>
                        </m:dPr>
                        <m:e>
                          <m:sSub>
                            <m:sSubPr>
                              <m:ctrlPr>
                                <w:rPr>
                                  <w:rFonts w:ascii="Cambria Math" w:hAnsi="Cambria Math" w:cstheme="majorBidi"/>
                                  <w:i/>
                                  <w:sz w:val="20"/>
                                  <w:szCs w:val="20"/>
                                  <w:lang w:bidi="fa-IR"/>
                                </w:rPr>
                              </m:ctrlPr>
                            </m:sSubPr>
                            <m:e>
                              <m:r>
                                <w:rPr>
                                  <w:rFonts w:ascii="Cambria Math" w:hAnsi="Cambria Math" w:cstheme="majorBidi"/>
                                  <w:sz w:val="20"/>
                                  <w:szCs w:val="20"/>
                                  <w:lang w:bidi="fa-IR"/>
                                </w:rPr>
                                <m:t>x</m:t>
                              </m:r>
                            </m:e>
                            <m:sub>
                              <m:r>
                                <w:rPr>
                                  <w:rFonts w:ascii="Cambria Math" w:hAnsi="Cambria Math" w:cstheme="majorBidi"/>
                                  <w:sz w:val="20"/>
                                  <w:szCs w:val="20"/>
                                  <w:lang w:bidi="fa-IR"/>
                                </w:rPr>
                                <m:t>ijr</m:t>
                              </m:r>
                            </m:sub>
                          </m:sSub>
                          <m:r>
                            <w:rPr>
                              <w:rFonts w:ascii="Cambria Math" w:hAnsi="Cambria Math" w:cstheme="majorBidi"/>
                              <w:sz w:val="20"/>
                              <w:szCs w:val="20"/>
                              <w:lang w:bidi="fa-IR"/>
                            </w:rPr>
                            <m:t>(</m:t>
                          </m:r>
                          <m:sSubSup>
                            <m:sSubSupPr>
                              <m:ctrlPr>
                                <w:rPr>
                                  <w:rFonts w:ascii="Cambria Math" w:hAnsi="Cambria Math" w:cstheme="majorBidi"/>
                                  <w:i/>
                                  <w:sz w:val="20"/>
                                  <w:szCs w:val="20"/>
                                  <w:lang w:bidi="fa-IR"/>
                                </w:rPr>
                              </m:ctrlPr>
                            </m:sSubSupPr>
                            <m:e>
                              <m:r>
                                <w:rPr>
                                  <w:rFonts w:ascii="Cambria Math" w:hAnsi="Cambria Math" w:cstheme="majorBidi"/>
                                  <w:sz w:val="20"/>
                                  <w:szCs w:val="20"/>
                                  <w:lang w:bidi="fa-IR"/>
                                </w:rPr>
                                <m:t>A</m:t>
                              </m:r>
                            </m:e>
                            <m:sub>
                              <m:r>
                                <w:rPr>
                                  <w:rFonts w:ascii="Cambria Math" w:hAnsi="Cambria Math" w:cstheme="majorBidi"/>
                                  <w:sz w:val="20"/>
                                  <w:szCs w:val="20"/>
                                  <w:lang w:bidi="fa-IR"/>
                                </w:rPr>
                                <m:t>R</m:t>
                              </m:r>
                            </m:sub>
                            <m:sup>
                              <m:r>
                                <w:rPr>
                                  <w:rFonts w:ascii="Cambria Math" w:hAnsi="Cambria Math" w:cstheme="majorBidi"/>
                                  <w:sz w:val="20"/>
                                  <w:szCs w:val="20"/>
                                  <w:lang w:bidi="fa-IR"/>
                                </w:rPr>
                                <m:t>'*</m:t>
                              </m:r>
                            </m:sup>
                          </m:sSubSup>
                          <m:r>
                            <w:rPr>
                              <w:rFonts w:ascii="Cambria Math" w:hAnsi="Cambria Math" w:cstheme="majorBidi"/>
                              <w:sz w:val="20"/>
                              <w:szCs w:val="20"/>
                              <w:lang w:bidi="fa-IR"/>
                            </w:rPr>
                            <m:t>)</m:t>
                          </m:r>
                        </m:e>
                      </m:d>
                      <m:r>
                        <w:rPr>
                          <w:rFonts w:ascii="Cambria Math" w:hAnsi="Cambria Math" w:cstheme="majorBidi"/>
                          <w:sz w:val="20"/>
                          <w:szCs w:val="20"/>
                          <w:lang w:bidi="fa-IR"/>
                        </w:rPr>
                        <m:t>/</m:t>
                      </m:r>
                      <m:sSub>
                        <m:sSubPr>
                          <m:ctrlPr>
                            <w:rPr>
                              <w:rFonts w:ascii="Cambria Math" w:hAnsi="Cambria Math" w:cstheme="majorBidi"/>
                              <w:i/>
                              <w:sz w:val="20"/>
                              <w:szCs w:val="20"/>
                              <w:lang w:bidi="fa-IR"/>
                            </w:rPr>
                          </m:ctrlPr>
                        </m:sSubPr>
                        <m:e>
                          <m:r>
                            <w:rPr>
                              <w:rFonts w:ascii="Cambria Math" w:hAnsi="Cambria Math" w:cstheme="majorBidi"/>
                              <w:sz w:val="20"/>
                              <w:szCs w:val="20"/>
                              <w:lang w:bidi="fa-IR"/>
                            </w:rPr>
                            <m:t>u</m:t>
                          </m:r>
                        </m:e>
                        <m:sub>
                          <m:r>
                            <w:rPr>
                              <w:rFonts w:ascii="Cambria Math" w:hAnsi="Cambria Math" w:cstheme="majorBidi"/>
                              <w:sz w:val="20"/>
                              <w:szCs w:val="20"/>
                              <w:lang w:bidi="fa-IR"/>
                            </w:rPr>
                            <m:t>ij</m:t>
                          </m:r>
                          <m:sSub>
                            <m:sSubPr>
                              <m:ctrlPr>
                                <w:rPr>
                                  <w:rFonts w:ascii="Cambria Math" w:hAnsi="Cambria Math" w:cstheme="majorBidi"/>
                                  <w:i/>
                                  <w:sz w:val="20"/>
                                  <w:szCs w:val="20"/>
                                  <w:lang w:bidi="fa-IR"/>
                                </w:rPr>
                              </m:ctrlPr>
                            </m:sSubPr>
                            <m:e>
                              <m:r>
                                <w:rPr>
                                  <w:rFonts w:ascii="Cambria Math" w:hAnsi="Cambria Math" w:cstheme="majorBidi"/>
                                  <w:sz w:val="20"/>
                                  <w:szCs w:val="20"/>
                                  <w:lang w:bidi="fa-IR"/>
                                </w:rPr>
                                <m:t>t</m:t>
                              </m:r>
                            </m:e>
                            <m:sub>
                              <m:r>
                                <w:rPr>
                                  <w:rFonts w:ascii="Cambria Math" w:hAnsi="Cambria Math" w:cstheme="majorBidi"/>
                                  <w:sz w:val="20"/>
                                  <w:szCs w:val="20"/>
                                  <w:lang w:bidi="fa-IR"/>
                                </w:rPr>
                                <m:t>e</m:t>
                              </m:r>
                            </m:sub>
                          </m:sSub>
                        </m:sub>
                      </m:sSub>
                    </m:e>
                  </m:func>
                  <m:r>
                    <w:rPr>
                      <w:rFonts w:ascii="Cambria Math" w:hAnsi="Cambria Math" w:cstheme="majorBidi"/>
                      <w:sz w:val="20"/>
                      <w:szCs w:val="20"/>
                      <w:lang w:bidi="fa-IR"/>
                    </w:rPr>
                    <m:t>}</m:t>
                  </m:r>
                </m:e>
              </m:func>
            </m:oMath>
            <w:r w:rsidRPr="00D44910">
              <w:rPr>
                <w:rFonts w:asciiTheme="majorBidi" w:eastAsiaTheme="minorEastAsia" w:hAnsiTheme="majorBidi" w:cstheme="majorBidi"/>
                <w:sz w:val="20"/>
                <w:szCs w:val="20"/>
                <w:lang w:bidi="fa-IR"/>
              </w:rPr>
              <w:t xml:space="preserve">. If </w:t>
            </w:r>
            <m:oMath>
              <m:sSub>
                <m:sSubPr>
                  <m:ctrlPr>
                    <w:rPr>
                      <w:rFonts w:ascii="Cambria Math" w:hAnsi="Cambria Math" w:cstheme="majorBidi"/>
                      <w:i/>
                      <w:sz w:val="20"/>
                      <w:szCs w:val="20"/>
                      <w:lang w:bidi="fa-IR"/>
                    </w:rPr>
                  </m:ctrlPr>
                </m:sSubPr>
                <m:e>
                  <m:r>
                    <w:rPr>
                      <w:rFonts w:ascii="Cambria Math" w:hAnsi="Cambria Math" w:cstheme="majorBidi"/>
                      <w:sz w:val="20"/>
                      <w:szCs w:val="20"/>
                      <w:lang w:bidi="fa-IR"/>
                    </w:rPr>
                    <m:t>ψ</m:t>
                  </m:r>
                </m:e>
                <m:sub>
                  <m:r>
                    <w:rPr>
                      <w:rFonts w:ascii="Cambria Math" w:hAnsi="Cambria Math" w:cstheme="majorBidi"/>
                      <w:sz w:val="20"/>
                      <w:szCs w:val="20"/>
                      <w:lang w:bidi="fa-IR"/>
                    </w:rPr>
                    <m:t>K</m:t>
                  </m:r>
                </m:sub>
              </m:sSub>
              <m:r>
                <w:rPr>
                  <w:rFonts w:ascii="Cambria Math" w:eastAsiaTheme="minorEastAsia" w:hAnsi="Cambria Math" w:cstheme="majorBidi"/>
                  <w:sz w:val="20"/>
                  <w:szCs w:val="20"/>
                  <w:lang w:bidi="fa-IR"/>
                </w:rPr>
                <m:t>&gt;1</m:t>
              </m:r>
            </m:oMath>
            <w:r w:rsidRPr="00D44910">
              <w:rPr>
                <w:rFonts w:asciiTheme="majorBidi" w:eastAsiaTheme="minorEastAsia" w:hAnsiTheme="majorBidi" w:cstheme="majorBidi"/>
                <w:sz w:val="20"/>
                <w:szCs w:val="20"/>
                <w:lang w:bidi="fa-IR"/>
              </w:rPr>
              <w:t xml:space="preserve">, then any distributer in round </w:t>
            </w:r>
            <m:oMath>
              <m:r>
                <w:rPr>
                  <w:rFonts w:ascii="Cambria Math" w:eastAsiaTheme="minorEastAsia" w:hAnsi="Cambria Math" w:cstheme="majorBidi"/>
                  <w:sz w:val="20"/>
                  <w:szCs w:val="20"/>
                  <w:lang w:bidi="fa-IR"/>
                </w:rPr>
                <m:t>R</m:t>
              </m:r>
            </m:oMath>
            <w:r w:rsidRPr="00D44910">
              <w:rPr>
                <w:rFonts w:asciiTheme="majorBidi" w:eastAsiaTheme="minorEastAsia" w:hAnsiTheme="majorBidi" w:cstheme="majorBidi"/>
                <w:sz w:val="20"/>
                <w:szCs w:val="20"/>
                <w:lang w:bidi="fa-IR"/>
              </w:rPr>
              <w:t xml:space="preserve"> in each component resets its demand to </w:t>
            </w:r>
            <m:oMath>
              <m:sSubSup>
                <m:sSubSupPr>
                  <m:ctrlPr>
                    <w:rPr>
                      <w:rFonts w:ascii="Cambria Math" w:eastAsiaTheme="minorEastAsia" w:hAnsi="Cambria Math" w:cstheme="majorBidi"/>
                      <w:i/>
                      <w:sz w:val="20"/>
                      <w:szCs w:val="20"/>
                      <w:lang w:bidi="fa-IR"/>
                    </w:rPr>
                  </m:ctrlPr>
                </m:sSubSupPr>
                <m:e>
                  <m:r>
                    <w:rPr>
                      <w:rFonts w:ascii="Cambria Math" w:eastAsiaTheme="minorEastAsia" w:hAnsi="Cambria Math" w:cstheme="majorBidi"/>
                      <w:sz w:val="20"/>
                      <w:szCs w:val="20"/>
                      <w:lang w:bidi="fa-IR"/>
                    </w:rPr>
                    <m:t>b</m:t>
                  </m:r>
                </m:e>
                <m:sub>
                  <m:r>
                    <w:rPr>
                      <w:rFonts w:ascii="Cambria Math" w:eastAsiaTheme="minorEastAsia" w:hAnsi="Cambria Math" w:cstheme="majorBidi"/>
                      <w:sz w:val="20"/>
                      <w:szCs w:val="20"/>
                      <w:lang w:bidi="fa-IR"/>
                    </w:rPr>
                    <m:t>i</m:t>
                  </m:r>
                </m:sub>
                <m:sup>
                  <m:r>
                    <w:rPr>
                      <w:rFonts w:ascii="Cambria Math" w:eastAsiaTheme="minorEastAsia" w:hAnsi="Cambria Math" w:cstheme="majorBidi"/>
                      <w:sz w:val="20"/>
                      <w:szCs w:val="20"/>
                      <w:lang w:bidi="fa-IR"/>
                    </w:rPr>
                    <m:t>R</m:t>
                  </m:r>
                </m:sup>
              </m:sSubSup>
              <m:r>
                <w:rPr>
                  <w:rFonts w:ascii="Cambria Math" w:eastAsiaTheme="minorEastAsia" w:hAnsi="Cambria Math" w:cstheme="majorBidi"/>
                  <w:sz w:val="20"/>
                  <w:szCs w:val="20"/>
                  <w:lang w:bidi="fa-IR"/>
                </w:rPr>
                <m:t>/</m:t>
              </m:r>
              <m:sSubSup>
                <m:sSubSupPr>
                  <m:ctrlPr>
                    <w:rPr>
                      <w:rFonts w:ascii="Cambria Math" w:eastAsiaTheme="minorEastAsia" w:hAnsi="Cambria Math" w:cstheme="majorBidi"/>
                      <w:i/>
                      <w:sz w:val="20"/>
                      <w:szCs w:val="20"/>
                      <w:lang w:bidi="fa-IR"/>
                    </w:rPr>
                  </m:ctrlPr>
                </m:sSubSupPr>
                <m:e>
                  <m:r>
                    <w:rPr>
                      <w:rFonts w:ascii="Cambria Math" w:eastAsiaTheme="minorEastAsia" w:hAnsi="Cambria Math" w:cstheme="majorBidi"/>
                      <w:sz w:val="20"/>
                      <w:szCs w:val="20"/>
                      <w:lang w:bidi="fa-IR"/>
                    </w:rPr>
                    <m:t>ψ</m:t>
                  </m:r>
                </m:e>
                <m:sub>
                  <m:r>
                    <w:rPr>
                      <w:rFonts w:ascii="Cambria Math" w:eastAsiaTheme="minorEastAsia" w:hAnsi="Cambria Math" w:cstheme="majorBidi"/>
                      <w:sz w:val="20"/>
                      <w:szCs w:val="20"/>
                      <w:lang w:bidi="fa-IR"/>
                    </w:rPr>
                    <m:t>K</m:t>
                  </m:r>
                </m:sub>
                <m:sup>
                  <m:r>
                    <w:rPr>
                      <w:rFonts w:ascii="Cambria Math" w:eastAsiaTheme="minorEastAsia" w:hAnsi="Cambria Math" w:cstheme="majorBidi"/>
                      <w:sz w:val="20"/>
                      <w:szCs w:val="20"/>
                      <w:lang w:bidi="fa-IR"/>
                    </w:rPr>
                    <m:t>R</m:t>
                  </m:r>
                </m:sup>
              </m:sSubSup>
            </m:oMath>
            <w:r w:rsidRPr="00D44910">
              <w:rPr>
                <w:rFonts w:asciiTheme="majorBidi" w:eastAsiaTheme="minorEastAsia" w:hAnsiTheme="majorBidi" w:cstheme="majorBidi"/>
                <w:sz w:val="20"/>
                <w:szCs w:val="20"/>
                <w:lang w:bidi="fa-IR"/>
              </w:rPr>
              <w:t>.</w:t>
            </w:r>
          </w:p>
        </w:tc>
      </w:tr>
    </w:tbl>
    <w:p w14:paraId="09E455BB" w14:textId="77777777" w:rsidR="004B4256" w:rsidRPr="0098189B" w:rsidRDefault="004B4256" w:rsidP="004B4256">
      <w:pPr>
        <w:ind w:firstLine="202"/>
        <w:jc w:val="both"/>
        <w:rPr>
          <w:rFonts w:asciiTheme="majorBidi" w:hAnsiTheme="majorBidi" w:cstheme="majorBidi"/>
          <w:sz w:val="12"/>
          <w:szCs w:val="12"/>
          <w:lang w:bidi="fa-IR"/>
        </w:rPr>
      </w:pPr>
    </w:p>
    <w:p w14:paraId="17B9A01B" w14:textId="349CECBC" w:rsidR="007D083B" w:rsidRDefault="004B4256" w:rsidP="00E212D2">
      <w:pPr>
        <w:ind w:firstLine="360"/>
        <w:rPr>
          <w:rFonts w:asciiTheme="majorBidi" w:eastAsiaTheme="minorEastAsia" w:hAnsiTheme="majorBidi" w:cstheme="majorBidi"/>
          <w:lang w:bidi="fa-IR"/>
        </w:rPr>
      </w:pPr>
      <w:r>
        <w:rPr>
          <w:rFonts w:asciiTheme="majorBidi" w:hAnsiTheme="majorBidi" w:cstheme="majorBidi"/>
          <w:lang w:bidi="fa-IR"/>
        </w:rPr>
        <w:t xml:space="preserve">The input of the algorithm is the initial set of disrupted links immediately after the occurrence of a disruptive event. We assume this set as the initial optimal set of disrupted links </w:t>
      </w:r>
      <m:oMath>
        <m:sSubSup>
          <m:sSubSupPr>
            <m:ctrlPr>
              <w:rPr>
                <w:rFonts w:ascii="Cambria Math" w:hAnsi="Cambria Math" w:cstheme="majorBidi"/>
                <w:i/>
                <w:lang w:bidi="fa-IR"/>
              </w:rPr>
            </m:ctrlPr>
          </m:sSubSupPr>
          <m:e>
            <m:r>
              <w:rPr>
                <w:rFonts w:ascii="Cambria Math" w:hAnsi="Cambria Math" w:cstheme="majorBidi"/>
                <w:lang w:bidi="fa-IR"/>
              </w:rPr>
              <m:t>A</m:t>
            </m:r>
          </m:e>
          <m:sub>
            <m:r>
              <w:rPr>
                <w:rFonts w:ascii="Cambria Math" w:hAnsi="Cambria Math" w:cstheme="majorBidi"/>
                <w:lang w:bidi="fa-IR"/>
              </w:rPr>
              <m:t>0</m:t>
            </m:r>
          </m:sub>
          <m:sup>
            <m:r>
              <w:rPr>
                <w:rFonts w:ascii="Cambria Math" w:hAnsi="Cambria Math" w:cstheme="majorBidi"/>
                <w:lang w:bidi="fa-IR"/>
              </w:rPr>
              <m:t>'*</m:t>
            </m:r>
          </m:sup>
        </m:sSubSup>
      </m:oMath>
      <w:r>
        <w:rPr>
          <w:rFonts w:asciiTheme="majorBidi" w:eastAsiaTheme="minorEastAsia" w:hAnsiTheme="majorBidi" w:cstheme="majorBidi"/>
          <w:lang w:bidi="fa-IR"/>
        </w:rPr>
        <w:t xml:space="preserve">. It is assumed that the flow of each link falls in its capacity range, </w:t>
      </w:r>
      <m:oMath>
        <m:d>
          <m:dPr>
            <m:begChr m:val="|"/>
            <m:endChr m:val="|"/>
            <m:ctrlPr>
              <w:rPr>
                <w:rFonts w:ascii="Cambria Math" w:hAnsi="Cambria Math" w:cstheme="majorBidi"/>
                <w:i/>
                <w:lang w:bidi="fa-IR"/>
              </w:rPr>
            </m:ctrlPr>
          </m:dPr>
          <m:e>
            <m:sSub>
              <m:sSubPr>
                <m:ctrlPr>
                  <w:rPr>
                    <w:rFonts w:ascii="Cambria Math" w:hAnsi="Cambria Math" w:cstheme="majorBidi"/>
                    <w:i/>
                    <w:lang w:bidi="fa-IR"/>
                  </w:rPr>
                </m:ctrlPr>
              </m:sSubPr>
              <m:e>
                <m:r>
                  <w:rPr>
                    <w:rFonts w:ascii="Cambria Math" w:hAnsi="Cambria Math" w:cstheme="majorBidi"/>
                    <w:lang w:bidi="fa-IR"/>
                  </w:rPr>
                  <m:t>x</m:t>
                </m:r>
              </m:e>
              <m:sub>
                <m:r>
                  <w:rPr>
                    <w:rFonts w:ascii="Cambria Math" w:hAnsi="Cambria Math" w:cstheme="majorBidi"/>
                    <w:lang w:bidi="fa-IR"/>
                  </w:rPr>
                  <m:t>ij</m:t>
                </m:r>
                <m:sSub>
                  <m:sSubPr>
                    <m:ctrlPr>
                      <w:rPr>
                        <w:rFonts w:ascii="Cambria Math" w:hAnsi="Cambria Math" w:cstheme="majorBidi"/>
                        <w:i/>
                        <w:lang w:bidi="fa-IR"/>
                      </w:rPr>
                    </m:ctrlPr>
                  </m:sSubPr>
                  <m:e>
                    <m:r>
                      <w:rPr>
                        <w:rFonts w:ascii="Cambria Math" w:hAnsi="Cambria Math" w:cstheme="majorBidi"/>
                        <w:lang w:bidi="fa-IR"/>
                      </w:rPr>
                      <m:t>t</m:t>
                    </m:r>
                  </m:e>
                  <m:sub>
                    <m:r>
                      <w:rPr>
                        <w:rFonts w:ascii="Cambria Math" w:hAnsi="Cambria Math" w:cstheme="majorBidi"/>
                        <w:lang w:bidi="fa-IR"/>
                      </w:rPr>
                      <m:t>e</m:t>
                    </m:r>
                  </m:sub>
                </m:sSub>
              </m:sub>
            </m:sSub>
          </m:e>
        </m:d>
        <m:r>
          <w:rPr>
            <w:rFonts w:ascii="Cambria Math" w:hAnsi="Cambria Math" w:cstheme="majorBidi"/>
            <w:lang w:bidi="fa-IR"/>
          </w:rPr>
          <m:t>≤</m:t>
        </m:r>
        <m:sSub>
          <m:sSubPr>
            <m:ctrlPr>
              <w:rPr>
                <w:rFonts w:ascii="Cambria Math" w:hAnsi="Cambria Math" w:cstheme="majorBidi"/>
                <w:i/>
                <w:lang w:bidi="fa-IR"/>
              </w:rPr>
            </m:ctrlPr>
          </m:sSubPr>
          <m:e>
            <m:r>
              <w:rPr>
                <w:rFonts w:ascii="Cambria Math" w:hAnsi="Cambria Math" w:cstheme="majorBidi"/>
                <w:lang w:bidi="fa-IR"/>
              </w:rPr>
              <m:t>u</m:t>
            </m:r>
          </m:e>
          <m:sub>
            <m:r>
              <w:rPr>
                <w:rFonts w:ascii="Cambria Math" w:hAnsi="Cambria Math" w:cstheme="majorBidi"/>
                <w:lang w:bidi="fa-IR"/>
              </w:rPr>
              <m:t>ij</m:t>
            </m:r>
            <m:sSub>
              <m:sSubPr>
                <m:ctrlPr>
                  <w:rPr>
                    <w:rFonts w:ascii="Cambria Math" w:hAnsi="Cambria Math" w:cstheme="majorBidi"/>
                    <w:i/>
                    <w:lang w:bidi="fa-IR"/>
                  </w:rPr>
                </m:ctrlPr>
              </m:sSubPr>
              <m:e>
                <m:r>
                  <w:rPr>
                    <w:rFonts w:ascii="Cambria Math" w:hAnsi="Cambria Math" w:cstheme="majorBidi"/>
                    <w:lang w:bidi="fa-IR"/>
                  </w:rPr>
                  <m:t>t</m:t>
                </m:r>
              </m:e>
              <m:sub>
                <m:r>
                  <w:rPr>
                    <w:rFonts w:ascii="Cambria Math" w:hAnsi="Cambria Math" w:cstheme="majorBidi"/>
                    <w:lang w:bidi="fa-IR"/>
                  </w:rPr>
                  <m:t>e</m:t>
                </m:r>
              </m:sub>
            </m:sSub>
          </m:sub>
        </m:sSub>
      </m:oMath>
      <w:r>
        <w:rPr>
          <w:rFonts w:asciiTheme="majorBidi" w:eastAsiaTheme="minorEastAsia" w:hAnsiTheme="majorBidi" w:cstheme="majorBidi"/>
          <w:lang w:bidi="fa-IR"/>
        </w:rPr>
        <w:t xml:space="preserve">. After a disruptive event, some links fail and disconnect the network to </w:t>
      </w:r>
      <m:oMath>
        <m:r>
          <w:rPr>
            <w:rFonts w:ascii="Cambria Math" w:eastAsiaTheme="minorEastAsia" w:hAnsi="Cambria Math" w:cstheme="majorBidi"/>
            <w:lang w:bidi="fa-IR"/>
          </w:rPr>
          <m:t>κ∈K</m:t>
        </m:r>
      </m:oMath>
      <w:r>
        <w:rPr>
          <w:rFonts w:asciiTheme="majorBidi" w:eastAsiaTheme="minorEastAsia" w:hAnsiTheme="majorBidi" w:cstheme="majorBidi"/>
          <w:lang w:bidi="fa-IR"/>
        </w:rPr>
        <w:t xml:space="preserve"> islands. Each island may have a number of generators and distributors whose total pre-disruption supply and demand were not in balance. The network still sets the total supply and demand balance in each island. However, there are not an adequate amount of capacity due to the failure of some links, and this leads to the overload of some operational links and consequently other links may fail. In each round, a set of new disrupted links </w:t>
      </w:r>
      <m:oMath>
        <m:sSubSup>
          <m:sSubSupPr>
            <m:ctrlPr>
              <w:rPr>
                <w:rFonts w:ascii="Cambria Math" w:hAnsi="Cambria Math" w:cstheme="majorBidi"/>
                <w:i/>
                <w:lang w:bidi="fa-IR"/>
              </w:rPr>
            </m:ctrlPr>
          </m:sSubSupPr>
          <m:e>
            <m:r>
              <w:rPr>
                <w:rFonts w:ascii="Cambria Math" w:hAnsi="Cambria Math" w:cstheme="majorBidi"/>
                <w:lang w:bidi="fa-IR"/>
              </w:rPr>
              <m:t>A</m:t>
            </m:r>
          </m:e>
          <m:sub>
            <m:r>
              <w:rPr>
                <w:rFonts w:ascii="Cambria Math" w:hAnsi="Cambria Math" w:cstheme="majorBidi"/>
                <w:lang w:bidi="fa-IR"/>
              </w:rPr>
              <m:t>r+1</m:t>
            </m:r>
          </m:sub>
          <m:sup>
            <m:r>
              <w:rPr>
                <w:rFonts w:ascii="Cambria Math" w:hAnsi="Cambria Math" w:cstheme="majorBidi"/>
                <w:lang w:bidi="fa-IR"/>
              </w:rPr>
              <m:t>'</m:t>
            </m:r>
          </m:sup>
        </m:sSubSup>
        <m:r>
          <w:rPr>
            <w:rFonts w:ascii="Cambria Math" w:eastAsiaTheme="minorEastAsia" w:hAnsi="Cambria Math" w:cstheme="majorBidi"/>
            <w:lang w:bidi="fa-IR"/>
          </w:rPr>
          <m:t>⊆A</m:t>
        </m:r>
      </m:oMath>
      <w:r>
        <w:rPr>
          <w:rFonts w:asciiTheme="majorBidi" w:eastAsiaTheme="minorEastAsia" w:hAnsiTheme="majorBidi" w:cstheme="majorBidi"/>
          <w:lang w:bidi="fa-IR"/>
        </w:rPr>
        <w:t xml:space="preserve"> is added to the previous set to form a new set of disrupted links </w:t>
      </w:r>
      <m:oMath>
        <m:sSubSup>
          <m:sSubSupPr>
            <m:ctrlPr>
              <w:rPr>
                <w:rFonts w:ascii="Cambria Math" w:hAnsi="Cambria Math" w:cstheme="majorBidi"/>
                <w:i/>
                <w:lang w:bidi="fa-IR"/>
              </w:rPr>
            </m:ctrlPr>
          </m:sSubSupPr>
          <m:e>
            <m:r>
              <w:rPr>
                <w:rFonts w:ascii="Cambria Math" w:hAnsi="Cambria Math" w:cstheme="majorBidi"/>
                <w:lang w:bidi="fa-IR"/>
              </w:rPr>
              <m:t>A</m:t>
            </m:r>
          </m:e>
          <m:sub>
            <m:r>
              <w:rPr>
                <w:rFonts w:ascii="Cambria Math" w:hAnsi="Cambria Math" w:cstheme="majorBidi"/>
                <w:lang w:bidi="fa-IR"/>
              </w:rPr>
              <m:t>r+1</m:t>
            </m:r>
          </m:sub>
          <m:sup>
            <m:r>
              <w:rPr>
                <w:rFonts w:ascii="Cambria Math" w:hAnsi="Cambria Math" w:cstheme="majorBidi"/>
                <w:lang w:bidi="fa-IR"/>
              </w:rPr>
              <m:t>'*</m:t>
            </m:r>
          </m:sup>
        </m:sSubSup>
        <m:r>
          <w:rPr>
            <w:rFonts w:ascii="Cambria Math" w:hAnsi="Cambria Math" w:cstheme="majorBidi"/>
            <w:lang w:bidi="fa-IR"/>
          </w:rPr>
          <m:t>←</m:t>
        </m:r>
        <m:sSubSup>
          <m:sSubSupPr>
            <m:ctrlPr>
              <w:rPr>
                <w:rFonts w:ascii="Cambria Math" w:hAnsi="Cambria Math" w:cstheme="majorBidi"/>
                <w:i/>
                <w:lang w:bidi="fa-IR"/>
              </w:rPr>
            </m:ctrlPr>
          </m:sSubSupPr>
          <m:e>
            <m:r>
              <w:rPr>
                <w:rFonts w:ascii="Cambria Math" w:hAnsi="Cambria Math" w:cstheme="majorBidi"/>
                <w:lang w:bidi="fa-IR"/>
              </w:rPr>
              <m:t>A</m:t>
            </m:r>
          </m:e>
          <m:sub>
            <m:r>
              <w:rPr>
                <w:rFonts w:ascii="Cambria Math" w:hAnsi="Cambria Math" w:cstheme="majorBidi"/>
                <w:lang w:bidi="fa-IR"/>
              </w:rPr>
              <m:t>r</m:t>
            </m:r>
          </m:sub>
          <m:sup>
            <m:r>
              <w:rPr>
                <w:rFonts w:ascii="Cambria Math" w:hAnsi="Cambria Math" w:cstheme="majorBidi"/>
                <w:lang w:bidi="fa-IR"/>
              </w:rPr>
              <m:t>'*</m:t>
            </m:r>
          </m:sup>
        </m:sSubSup>
        <m:r>
          <w:rPr>
            <w:rFonts w:ascii="Cambria Math" w:hAnsi="Cambria Math" w:cstheme="majorBidi"/>
            <w:lang w:bidi="fa-IR"/>
          </w:rPr>
          <m:t>∪</m:t>
        </m:r>
        <m:sSubSup>
          <m:sSubSupPr>
            <m:ctrlPr>
              <w:rPr>
                <w:rFonts w:ascii="Cambria Math" w:hAnsi="Cambria Math" w:cstheme="majorBidi"/>
                <w:i/>
                <w:lang w:bidi="fa-IR"/>
              </w:rPr>
            </m:ctrlPr>
          </m:sSubSupPr>
          <m:e>
            <m:r>
              <w:rPr>
                <w:rFonts w:ascii="Cambria Math" w:hAnsi="Cambria Math" w:cstheme="majorBidi"/>
                <w:lang w:bidi="fa-IR"/>
              </w:rPr>
              <m:t>A</m:t>
            </m:r>
          </m:e>
          <m:sub>
            <m:r>
              <w:rPr>
                <w:rFonts w:ascii="Cambria Math" w:hAnsi="Cambria Math" w:cstheme="majorBidi"/>
                <w:lang w:bidi="fa-IR"/>
              </w:rPr>
              <m:t>r+1</m:t>
            </m:r>
          </m:sub>
          <m:sup>
            <m:r>
              <w:rPr>
                <w:rFonts w:ascii="Cambria Math" w:hAnsi="Cambria Math" w:cstheme="majorBidi"/>
                <w:lang w:bidi="fa-IR"/>
              </w:rPr>
              <m:t>'</m:t>
            </m:r>
          </m:sup>
        </m:sSubSup>
      </m:oMath>
      <w:r>
        <w:rPr>
          <w:rFonts w:asciiTheme="majorBidi" w:eastAsiaTheme="minorEastAsia" w:hAnsiTheme="majorBidi" w:cstheme="majorBidi"/>
          <w:lang w:bidi="fa-IR"/>
        </w:rPr>
        <w:t>. In the last round, the total demand in each island is adjusted to be equal to total supply of that island decreasing the level of demand (supply), referred to as the shedding/generation process [Soltan et al. 2014]. We assume that the supply-demand balance is considered in each time period of the recovery process to prevent additional disruptions.</w:t>
      </w:r>
    </w:p>
    <w:p w14:paraId="473FF5FD" w14:textId="77777777" w:rsidR="007D083B" w:rsidRDefault="007D083B" w:rsidP="007D083B">
      <w:pPr>
        <w:rPr>
          <w:rFonts w:eastAsiaTheme="minorEastAsia"/>
          <w:lang w:bidi="fa-IR"/>
        </w:rPr>
      </w:pPr>
      <w:r>
        <w:rPr>
          <w:rFonts w:eastAsiaTheme="minorEastAsia"/>
          <w:lang w:bidi="fa-IR"/>
        </w:rPr>
        <w:br w:type="page"/>
      </w:r>
    </w:p>
    <w:p w14:paraId="7BCCBE01" w14:textId="77777777" w:rsidR="007D083B" w:rsidRDefault="007D083B" w:rsidP="007D083B">
      <w:pPr>
        <w:pStyle w:val="Heading1"/>
        <w:numPr>
          <w:ilvl w:val="0"/>
          <w:numId w:val="0"/>
        </w:numPr>
      </w:pPr>
      <w:bookmarkStart w:id="375" w:name="_Toc510991126"/>
      <w:bookmarkStart w:id="376" w:name="_Toc511058207"/>
      <w:r>
        <w:t>Appendix B</w:t>
      </w:r>
      <w:bookmarkEnd w:id="375"/>
      <w:bookmarkEnd w:id="376"/>
    </w:p>
    <w:p w14:paraId="78A2170F" w14:textId="77777777" w:rsidR="007D083B" w:rsidRPr="00D26A37" w:rsidRDefault="007D083B" w:rsidP="007D083B">
      <w:pPr>
        <w:rPr>
          <w:b/>
          <w:bCs/>
        </w:rPr>
      </w:pPr>
    </w:p>
    <w:p w14:paraId="7D5B8D76" w14:textId="77777777" w:rsidR="007D083B" w:rsidRPr="00D26A37" w:rsidRDefault="007D083B" w:rsidP="007D083B">
      <w:pPr>
        <w:rPr>
          <w:b/>
          <w:bCs/>
        </w:rPr>
      </w:pPr>
      <w:r>
        <w:rPr>
          <w:b/>
          <w:bCs/>
        </w:rPr>
        <w:t>B</w:t>
      </w:r>
      <w:r w:rsidR="00B229E1">
        <w:rPr>
          <w:b/>
          <w:bCs/>
        </w:rPr>
        <w:t>.</w:t>
      </w:r>
      <w:r w:rsidRPr="00D26A37">
        <w:rPr>
          <w:b/>
          <w:bCs/>
        </w:rPr>
        <w:t>1.</w:t>
      </w:r>
      <w:r w:rsidR="00B229E1">
        <w:rPr>
          <w:b/>
          <w:bCs/>
        </w:rPr>
        <w:t>Proof of the Propositions 1</w:t>
      </w:r>
    </w:p>
    <w:p w14:paraId="3C4EE12D" w14:textId="77777777" w:rsidR="007D083B" w:rsidRPr="00D26A37" w:rsidRDefault="007D083B" w:rsidP="008C3C38">
      <w:pPr>
        <w:ind w:firstLine="360"/>
      </w:pPr>
      <w:r w:rsidRPr="00D26A37">
        <w:rPr>
          <w:b/>
          <w:bCs/>
        </w:rPr>
        <w:t xml:space="preserve">Proof. </w:t>
      </w:r>
      <w:r w:rsidRPr="00D26A37">
        <w:t>Without loss of generality, we assume that no rerouting action takes place in the infrastructure network after the occurrence of a disruptive event. Hence, the time when the infrastructure network reaches to fully operational state is the same time it attains full recovery.  Recall that, we can state that the purpose of original Network Restorative capacity model is to maximize the infrastructure network by minimizing the maximum routing time. We prove that statement by two lemmas.</w:t>
      </w:r>
    </w:p>
    <w:p w14:paraId="3921582F" w14:textId="77777777" w:rsidR="007D083B" w:rsidRPr="00D26A37" w:rsidRDefault="007D083B" w:rsidP="008C3C38">
      <w:pPr>
        <w:ind w:firstLine="360"/>
      </w:pPr>
      <w:r w:rsidRPr="00D26A37">
        <w:rPr>
          <w:b/>
          <w:bCs/>
        </w:rPr>
        <w:t xml:space="preserve">Lemma 1. </w:t>
      </w:r>
      <w:r w:rsidRPr="00D26A37">
        <w:t xml:space="preserve">If </w:t>
      </w:r>
      <m:oMath>
        <m:sSubSup>
          <m:sSubSupPr>
            <m:ctrlPr>
              <w:rPr>
                <w:rFonts w:ascii="Cambria Math" w:hAnsi="Cambria Math"/>
                <w:i/>
                <w:lang w:bidi="fa-IR"/>
              </w:rPr>
            </m:ctrlPr>
          </m:sSubSupPr>
          <m:e>
            <m:acc>
              <m:accPr>
                <m:chr m:val="̃"/>
                <m:ctrlPr>
                  <w:rPr>
                    <w:rFonts w:ascii="Cambria Math" w:hAnsi="Cambria Math"/>
                    <w:i/>
                    <w:lang w:bidi="fa-IR"/>
                  </w:rPr>
                </m:ctrlPr>
              </m:accPr>
              <m:e>
                <m:r>
                  <w:rPr>
                    <w:rFonts w:ascii="Cambria Math" w:hAnsi="Cambria Math"/>
                    <w:lang w:bidi="fa-IR"/>
                  </w:rPr>
                  <m:t>p</m:t>
                </m:r>
              </m:e>
            </m:acc>
          </m:e>
          <m:sub>
            <m:r>
              <w:rPr>
                <w:rFonts w:ascii="Cambria Math" w:hAnsi="Cambria Math"/>
                <w:lang w:bidi="fa-IR"/>
              </w:rPr>
              <m:t>(i,j)</m:t>
            </m:r>
          </m:sub>
          <m:sup>
            <m:r>
              <w:rPr>
                <w:rFonts w:ascii="Cambria Math" w:hAnsi="Cambria Math"/>
                <w:lang w:bidi="fa-IR"/>
              </w:rPr>
              <m:t>l</m:t>
            </m:r>
          </m:sup>
        </m:sSubSup>
        <m:r>
          <w:rPr>
            <w:rFonts w:ascii="Cambria Math" w:hAnsi="Cambria Math"/>
            <w:lang w:bidi="fa-IR"/>
          </w:rPr>
          <m:t>, l=1,…,L</m:t>
        </m:r>
      </m:oMath>
      <w:r w:rsidRPr="00D26A37">
        <w:t xml:space="preserve">  represents the restoration time of each disrupted link </w:t>
      </w:r>
      <m:oMath>
        <m:r>
          <w:rPr>
            <w:rFonts w:ascii="Cambria Math" w:hAnsi="Cambria Math"/>
            <w:lang w:bidi="fa-IR"/>
          </w:rPr>
          <m:t>(i,j)∈A'</m:t>
        </m:r>
      </m:oMath>
      <w:r w:rsidRPr="00D26A37">
        <w:rPr>
          <w:lang w:bidi="fa-IR"/>
        </w:rPr>
        <w:t xml:space="preserve">, </w:t>
      </w:r>
      <w:r w:rsidRPr="00D26A37">
        <w:t xml:space="preserve"> defined in </w:t>
      </w:r>
      <w:r>
        <w:t xml:space="preserve">the </w:t>
      </w:r>
      <w:r w:rsidRPr="00D26A37">
        <w:t xml:space="preserve">independent crew routing problem, and </w:t>
      </w:r>
      <m:oMath>
        <m:sSubSup>
          <m:sSubSupPr>
            <m:ctrlPr>
              <w:rPr>
                <w:rFonts w:ascii="Cambria Math" w:hAnsi="Cambria Math"/>
                <w:i/>
                <w:lang w:bidi="fa-IR"/>
              </w:rPr>
            </m:ctrlPr>
          </m:sSubSupPr>
          <m:e>
            <m:r>
              <w:rPr>
                <w:rFonts w:ascii="Cambria Math" w:hAnsi="Cambria Math"/>
                <w:lang w:bidi="fa-IR"/>
              </w:rPr>
              <m:t>p</m:t>
            </m:r>
          </m:e>
          <m:sub>
            <m:r>
              <w:rPr>
                <w:rFonts w:ascii="Cambria Math" w:hAnsi="Cambria Math"/>
                <w:lang w:bidi="fa-IR"/>
              </w:rPr>
              <m:t>(i,j)</m:t>
            </m:r>
          </m:sub>
          <m:sup>
            <m:r>
              <w:rPr>
                <w:rFonts w:ascii="Cambria Math" w:hAnsi="Cambria Math"/>
                <w:lang w:bidi="fa-IR"/>
              </w:rPr>
              <m:t>l</m:t>
            </m:r>
          </m:sup>
        </m:sSubSup>
        <m:r>
          <w:rPr>
            <w:rFonts w:ascii="Cambria Math" w:hAnsi="Cambria Math"/>
            <w:lang w:bidi="fa-IR"/>
          </w:rPr>
          <m:t>, l=1,…,L</m:t>
        </m:r>
      </m:oMath>
      <w:r w:rsidRPr="00D26A37">
        <w:t xml:space="preserve"> represents the restoration time of each disrupted link associated with the relaxed formulation, then we have that</w:t>
      </w:r>
    </w:p>
    <w:p w14:paraId="4F40DEF0" w14:textId="77777777" w:rsidR="007D083B" w:rsidRPr="00D26A37" w:rsidRDefault="007D083B" w:rsidP="007D083B"/>
    <w:tbl>
      <w:tblPr>
        <w:tblW w:w="0" w:type="auto"/>
        <w:tblLook w:val="04A0" w:firstRow="1" w:lastRow="0" w:firstColumn="1" w:lastColumn="0" w:noHBand="0" w:noVBand="1"/>
      </w:tblPr>
      <w:tblGrid>
        <w:gridCol w:w="7502"/>
        <w:gridCol w:w="1210"/>
      </w:tblGrid>
      <w:tr w:rsidR="007D083B" w:rsidRPr="00D26A37" w14:paraId="74F2D1A4" w14:textId="77777777" w:rsidTr="007571E3">
        <w:tc>
          <w:tcPr>
            <w:tcW w:w="8095" w:type="dxa"/>
            <w:shd w:val="clear" w:color="auto" w:fill="auto"/>
          </w:tcPr>
          <w:p w14:paraId="06B56B31" w14:textId="77777777" w:rsidR="007D083B" w:rsidRPr="007B346D" w:rsidRDefault="00D57726" w:rsidP="007571E3">
            <m:oMathPara>
              <m:oMath>
                <m:sSubSup>
                  <m:sSubSupPr>
                    <m:ctrlPr>
                      <w:rPr>
                        <w:rFonts w:ascii="Cambria Math" w:hAnsi="Cambria Math"/>
                        <w:i/>
                        <w:lang w:bidi="fa-IR"/>
                      </w:rPr>
                    </m:ctrlPr>
                  </m:sSubSupPr>
                  <m:e>
                    <m:acc>
                      <m:accPr>
                        <m:chr m:val="̃"/>
                        <m:ctrlPr>
                          <w:rPr>
                            <w:rFonts w:ascii="Cambria Math" w:hAnsi="Cambria Math"/>
                            <w:i/>
                            <w:lang w:bidi="fa-IR"/>
                          </w:rPr>
                        </m:ctrlPr>
                      </m:accPr>
                      <m:e>
                        <m:r>
                          <w:rPr>
                            <w:rFonts w:ascii="Cambria Math" w:hAnsi="Cambria Math"/>
                            <w:lang w:bidi="fa-IR"/>
                          </w:rPr>
                          <m:t>p</m:t>
                        </m:r>
                      </m:e>
                    </m:acc>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p</m:t>
                    </m:r>
                  </m:e>
                  <m:sub>
                    <m:r>
                      <w:rPr>
                        <w:rFonts w:ascii="Cambria Math" w:hAnsi="Cambria Math"/>
                        <w:lang w:bidi="fa-IR"/>
                      </w:rPr>
                      <m:t>(i,j)</m:t>
                    </m:r>
                  </m:sub>
                  <m:sup>
                    <m:r>
                      <w:rPr>
                        <w:rFonts w:ascii="Cambria Math" w:hAnsi="Cambria Math"/>
                        <w:lang w:bidi="fa-IR"/>
                      </w:rPr>
                      <m:t>l</m:t>
                    </m:r>
                  </m:sup>
                </m:sSubSup>
              </m:oMath>
            </m:oMathPara>
          </w:p>
        </w:tc>
        <w:tc>
          <w:tcPr>
            <w:tcW w:w="1255" w:type="dxa"/>
            <w:shd w:val="clear" w:color="auto" w:fill="auto"/>
            <w:vAlign w:val="center"/>
          </w:tcPr>
          <w:p w14:paraId="78DDEDA5" w14:textId="77777777" w:rsidR="007D083B" w:rsidRPr="00D26A37" w:rsidRDefault="007D083B" w:rsidP="007571E3">
            <w:pPr>
              <w:jc w:val="center"/>
            </w:pPr>
            <w:r w:rsidRPr="00D26A37">
              <w:t>(</w:t>
            </w:r>
            <w:r>
              <w:t>B</w:t>
            </w:r>
            <w:r w:rsidR="00B229E1">
              <w:t>.</w:t>
            </w:r>
            <w:r w:rsidRPr="00D26A37">
              <w:rPr>
                <w:bCs/>
              </w:rPr>
              <w:t>1</w:t>
            </w:r>
            <w:r w:rsidRPr="00D26A37">
              <w:t>)</w:t>
            </w:r>
          </w:p>
        </w:tc>
      </w:tr>
    </w:tbl>
    <w:p w14:paraId="226186C7" w14:textId="77777777" w:rsidR="007D083B" w:rsidRPr="00D26A37" w:rsidRDefault="007D083B" w:rsidP="007D083B"/>
    <w:p w14:paraId="127C400F" w14:textId="77DB583A" w:rsidR="007D083B" w:rsidRPr="00D26A37" w:rsidRDefault="007D083B" w:rsidP="008C3C38">
      <w:pPr>
        <w:ind w:firstLine="360"/>
        <w:rPr>
          <w:lang w:bidi="fa-IR"/>
        </w:rPr>
      </w:pPr>
      <w:r w:rsidRPr="00D26A37">
        <w:rPr>
          <w:b/>
          <w:bCs/>
          <w:lang w:bidi="fa-IR"/>
        </w:rPr>
        <w:t>Proof.</w:t>
      </w:r>
      <w:r w:rsidRPr="00D26A37">
        <w:rPr>
          <w:lang w:bidi="fa-IR"/>
        </w:rPr>
        <w:t xml:space="preserve"> </w:t>
      </w:r>
      <w:r w:rsidRPr="00D26A37">
        <w:rPr>
          <w:lang w:bidi="fa-IR"/>
        </w:rPr>
        <w:fldChar w:fldCharType="begin"/>
      </w:r>
      <w:r w:rsidRPr="00D26A37">
        <w:rPr>
          <w:lang w:bidi="fa-IR"/>
        </w:rPr>
        <w:instrText xml:space="preserve"> REF _Ref492807029 \h  \* MERGEFORMAT </w:instrText>
      </w:r>
      <w:r w:rsidRPr="00D26A37">
        <w:rPr>
          <w:lang w:bidi="fa-IR"/>
        </w:rPr>
      </w:r>
      <w:r w:rsidRPr="00D26A37">
        <w:rPr>
          <w:lang w:bidi="fa-IR"/>
        </w:rPr>
        <w:fldChar w:fldCharType="separate"/>
      </w:r>
      <w:r w:rsidR="00CD7965" w:rsidRPr="00CD7965">
        <w:rPr>
          <w:color w:val="000000"/>
        </w:rPr>
        <w:t>Table B</w:t>
      </w:r>
      <w:r w:rsidRPr="00D26A37">
        <w:rPr>
          <w:lang w:bidi="fa-IR"/>
        </w:rPr>
        <w:fldChar w:fldCharType="end"/>
      </w:r>
      <w:r w:rsidR="00B229E1">
        <w:rPr>
          <w:lang w:bidi="fa-IR"/>
        </w:rPr>
        <w:t>.1</w:t>
      </w:r>
      <w:r w:rsidR="009108E7">
        <w:rPr>
          <w:lang w:bidi="fa-IR"/>
        </w:rPr>
        <w:t xml:space="preserve"> </w:t>
      </w:r>
      <w:r w:rsidRPr="00D26A37">
        <w:rPr>
          <w:lang w:bidi="fa-IR"/>
        </w:rPr>
        <w:t xml:space="preserve">gives an instance that shows the impact of each crew on the processing time of each disrupted link </w:t>
      </w:r>
      <m:oMath>
        <m:r>
          <w:rPr>
            <w:rFonts w:ascii="Cambria Math" w:hAnsi="Cambria Math"/>
            <w:lang w:bidi="fa-IR"/>
          </w:rPr>
          <m:t>(i,j)∈A'</m:t>
        </m:r>
      </m:oMath>
      <w:r w:rsidRPr="00D26A37">
        <w:rPr>
          <w:lang w:bidi="fa-IR"/>
        </w:rPr>
        <w:t xml:space="preserve">. Each time a new crew </w:t>
      </w:r>
      <m:oMath>
        <m:r>
          <w:rPr>
            <w:rFonts w:ascii="Cambria Math" w:hAnsi="Cambria Math"/>
            <w:lang w:bidi="fa-IR"/>
          </w:rPr>
          <m:t>k=1,…,K</m:t>
        </m:r>
      </m:oMath>
      <w:r w:rsidRPr="00D26A37">
        <w:rPr>
          <w:lang w:bidi="fa-IR"/>
        </w:rPr>
        <w:t xml:space="preserve"> arrives, it accelerates the restoration rate associated with the remaining disruption. Therefore, the portion of disruptions processed prior to the arrival of crew </w:t>
      </w:r>
      <m:oMath>
        <m:r>
          <w:rPr>
            <w:rFonts w:ascii="Cambria Math" w:hAnsi="Cambria Math"/>
            <w:lang w:bidi="fa-IR"/>
          </w:rPr>
          <m:t>k</m:t>
        </m:r>
      </m:oMath>
      <w:r w:rsidRPr="00D26A37">
        <w:rPr>
          <w:lang w:bidi="fa-IR"/>
        </w:rPr>
        <w:t xml:space="preserve"> cannot be affected by that crew. We assume that no restorative crew visits a disrupted link after it has been recovered. </w:t>
      </w:r>
    </w:p>
    <w:p w14:paraId="43B24907" w14:textId="77777777" w:rsidR="007D083B" w:rsidRPr="0051438C" w:rsidRDefault="007D083B" w:rsidP="007D083B">
      <w:pPr>
        <w:pStyle w:val="Caption"/>
        <w:jc w:val="center"/>
      </w:pPr>
      <w:bookmarkStart w:id="377" w:name="_Ref492807029"/>
      <w:bookmarkStart w:id="378" w:name="_Ref492807014"/>
      <w:r w:rsidRPr="0051438C">
        <w:t xml:space="preserve">Table </w:t>
      </w:r>
      <w:r>
        <w:t>B</w:t>
      </w:r>
      <w:bookmarkEnd w:id="377"/>
      <w:r w:rsidR="009108E7">
        <w:t>.</w:t>
      </w:r>
      <w:r>
        <w:t>1</w:t>
      </w:r>
      <w:r w:rsidRPr="0051438C">
        <w:t xml:space="preserve">. The processing time of disrupted link </w:t>
      </w:r>
      <w:bookmarkEnd w:id="378"/>
      <m:oMath>
        <m:r>
          <m:rPr>
            <m:sty m:val="bi"/>
          </m:rPr>
          <w:rPr>
            <w:rFonts w:ascii="Cambria Math" w:hAnsi="Cambria Math"/>
          </w:rPr>
          <m:t>(i,j)</m:t>
        </m:r>
      </m:oMath>
      <w:r w:rsidRPr="0051438C">
        <w:t xml:space="preserve"> for independent crew routing restoration problem</w:t>
      </w:r>
      <w:r>
        <w:t>.</w:t>
      </w:r>
    </w:p>
    <w:tbl>
      <w:tblPr>
        <w:tblW w:w="5001" w:type="pct"/>
        <w:tblLook w:val="04A0" w:firstRow="1" w:lastRow="0" w:firstColumn="1" w:lastColumn="0" w:noHBand="0" w:noVBand="1"/>
      </w:tblPr>
      <w:tblGrid>
        <w:gridCol w:w="914"/>
        <w:gridCol w:w="1597"/>
        <w:gridCol w:w="3774"/>
        <w:gridCol w:w="2429"/>
      </w:tblGrid>
      <w:tr w:rsidR="007D083B" w:rsidRPr="00D26A37" w14:paraId="1EA83FD1" w14:textId="77777777" w:rsidTr="007571E3">
        <w:tc>
          <w:tcPr>
            <w:tcW w:w="524" w:type="pct"/>
            <w:tcBorders>
              <w:top w:val="single" w:sz="4" w:space="0" w:color="auto"/>
              <w:bottom w:val="single" w:sz="4" w:space="0" w:color="auto"/>
            </w:tcBorders>
            <w:shd w:val="clear" w:color="auto" w:fill="auto"/>
            <w:vAlign w:val="center"/>
          </w:tcPr>
          <w:p w14:paraId="29A8799F" w14:textId="77777777" w:rsidR="007D083B" w:rsidRPr="00D26A37" w:rsidRDefault="00D57726" w:rsidP="007571E3">
            <w:pPr>
              <w:spacing w:line="240" w:lineRule="auto"/>
              <w:jc w:val="center"/>
              <w:rPr>
                <w:sz w:val="20"/>
                <w:szCs w:val="20"/>
                <w:lang w:bidi="fa-IR"/>
              </w:rPr>
            </w:pPr>
            <m:oMath>
              <m:sSup>
                <m:sSupPr>
                  <m:ctrlPr>
                    <w:rPr>
                      <w:rFonts w:ascii="Cambria Math" w:hAnsi="Cambria Math"/>
                      <w:i/>
                      <w:sz w:val="20"/>
                      <w:szCs w:val="20"/>
                      <w:lang w:bidi="fa-IR"/>
                    </w:rPr>
                  </m:ctrlPr>
                </m:sSupPr>
                <m:e>
                  <m:r>
                    <w:rPr>
                      <w:rFonts w:ascii="Cambria Math" w:hAnsi="Cambria Math"/>
                      <w:sz w:val="20"/>
                      <w:szCs w:val="20"/>
                      <w:lang w:bidi="fa-IR"/>
                    </w:rPr>
                    <m:t>h</m:t>
                  </m:r>
                </m:e>
                <m:sup>
                  <m:r>
                    <w:rPr>
                      <w:rFonts w:ascii="Cambria Math" w:hAnsi="Cambria Math"/>
                      <w:sz w:val="20"/>
                      <w:szCs w:val="20"/>
                      <w:lang w:bidi="fa-IR"/>
                    </w:rPr>
                    <m:t>th</m:t>
                  </m:r>
                </m:sup>
              </m:sSup>
            </m:oMath>
            <w:r w:rsidR="007D083B" w:rsidRPr="00D26A37">
              <w:rPr>
                <w:sz w:val="20"/>
                <w:szCs w:val="20"/>
                <w:lang w:bidi="fa-IR"/>
              </w:rPr>
              <w:t xml:space="preserve"> crew</w:t>
            </w:r>
          </w:p>
        </w:tc>
        <w:tc>
          <w:tcPr>
            <w:tcW w:w="916" w:type="pct"/>
            <w:tcBorders>
              <w:top w:val="single" w:sz="4" w:space="0" w:color="auto"/>
              <w:bottom w:val="single" w:sz="4" w:space="0" w:color="auto"/>
            </w:tcBorders>
            <w:shd w:val="clear" w:color="auto" w:fill="auto"/>
            <w:vAlign w:val="center"/>
          </w:tcPr>
          <w:p w14:paraId="3F4E87B4" w14:textId="77777777" w:rsidR="007D083B" w:rsidRPr="00D26A37" w:rsidRDefault="007D083B" w:rsidP="007571E3">
            <w:pPr>
              <w:spacing w:line="240" w:lineRule="auto"/>
              <w:jc w:val="center"/>
              <w:rPr>
                <w:sz w:val="20"/>
                <w:szCs w:val="20"/>
                <w:lang w:bidi="fa-IR"/>
              </w:rPr>
            </w:pPr>
            <w:r w:rsidRPr="00D26A37">
              <w:rPr>
                <w:sz w:val="20"/>
                <w:szCs w:val="20"/>
                <w:lang w:bidi="fa-IR"/>
              </w:rPr>
              <w:t>Assigned crews</w:t>
            </w:r>
          </w:p>
        </w:tc>
        <w:tc>
          <w:tcPr>
            <w:tcW w:w="2165" w:type="pct"/>
            <w:tcBorders>
              <w:top w:val="single" w:sz="4" w:space="0" w:color="auto"/>
              <w:bottom w:val="single" w:sz="4" w:space="0" w:color="auto"/>
            </w:tcBorders>
            <w:shd w:val="clear" w:color="auto" w:fill="auto"/>
            <w:vAlign w:val="center"/>
          </w:tcPr>
          <w:p w14:paraId="42B8CE0C" w14:textId="77777777" w:rsidR="007D083B" w:rsidRPr="00D26A37" w:rsidRDefault="007D083B" w:rsidP="007571E3">
            <w:pPr>
              <w:spacing w:line="240" w:lineRule="auto"/>
              <w:jc w:val="center"/>
              <w:rPr>
                <w:sz w:val="20"/>
                <w:szCs w:val="20"/>
                <w:lang w:bidi="fa-IR"/>
              </w:rPr>
            </w:pPr>
            <w:r w:rsidRPr="00D26A37">
              <w:rPr>
                <w:sz w:val="20"/>
                <w:szCs w:val="20"/>
                <w:lang w:bidi="fa-IR"/>
              </w:rPr>
              <w:t>Acceleration in remained restoration process</w:t>
            </w:r>
          </w:p>
        </w:tc>
        <w:tc>
          <w:tcPr>
            <w:tcW w:w="1394" w:type="pct"/>
            <w:tcBorders>
              <w:top w:val="single" w:sz="4" w:space="0" w:color="auto"/>
              <w:bottom w:val="single" w:sz="4" w:space="0" w:color="auto"/>
            </w:tcBorders>
            <w:shd w:val="clear" w:color="auto" w:fill="auto"/>
            <w:vAlign w:val="center"/>
          </w:tcPr>
          <w:p w14:paraId="46C56B0A" w14:textId="77777777" w:rsidR="007D083B" w:rsidRPr="00D26A37" w:rsidRDefault="007D083B" w:rsidP="007571E3">
            <w:pPr>
              <w:spacing w:line="240" w:lineRule="auto"/>
              <w:jc w:val="center"/>
              <w:rPr>
                <w:sz w:val="20"/>
                <w:szCs w:val="20"/>
                <w:lang w:bidi="fa-IR"/>
              </w:rPr>
            </w:pPr>
            <w:r w:rsidRPr="00D26A37">
              <w:rPr>
                <w:sz w:val="20"/>
                <w:szCs w:val="20"/>
                <w:lang w:bidi="fa-IR"/>
              </w:rPr>
              <w:t xml:space="preserve">Processing time after the arrival of </w:t>
            </w:r>
            <m:oMath>
              <m:sSup>
                <m:sSupPr>
                  <m:ctrlPr>
                    <w:rPr>
                      <w:rFonts w:ascii="Cambria Math" w:hAnsi="Cambria Math"/>
                      <w:i/>
                      <w:sz w:val="20"/>
                      <w:szCs w:val="20"/>
                      <w:lang w:bidi="fa-IR"/>
                    </w:rPr>
                  </m:ctrlPr>
                </m:sSupPr>
                <m:e>
                  <m:r>
                    <w:rPr>
                      <w:rFonts w:ascii="Cambria Math" w:hAnsi="Cambria Math"/>
                      <w:sz w:val="20"/>
                      <w:szCs w:val="20"/>
                      <w:lang w:bidi="fa-IR"/>
                    </w:rPr>
                    <m:t>h</m:t>
                  </m:r>
                </m:e>
                <m:sup>
                  <m:r>
                    <w:rPr>
                      <w:rFonts w:ascii="Cambria Math" w:hAnsi="Cambria Math"/>
                      <w:sz w:val="20"/>
                      <w:szCs w:val="20"/>
                      <w:lang w:bidi="fa-IR"/>
                    </w:rPr>
                    <m:t>th</m:t>
                  </m:r>
                </m:sup>
              </m:sSup>
            </m:oMath>
            <w:r w:rsidRPr="00D26A37">
              <w:rPr>
                <w:sz w:val="20"/>
                <w:szCs w:val="20"/>
                <w:lang w:bidi="fa-IR"/>
              </w:rPr>
              <w:t xml:space="preserve"> crew</w:t>
            </w:r>
          </w:p>
        </w:tc>
      </w:tr>
      <w:tr w:rsidR="007D083B" w:rsidRPr="00D26A37" w14:paraId="1AF4B5DC" w14:textId="77777777" w:rsidTr="007571E3">
        <w:tc>
          <w:tcPr>
            <w:tcW w:w="524" w:type="pct"/>
            <w:tcBorders>
              <w:top w:val="single" w:sz="4" w:space="0" w:color="auto"/>
            </w:tcBorders>
            <w:shd w:val="clear" w:color="auto" w:fill="auto"/>
            <w:vAlign w:val="center"/>
          </w:tcPr>
          <w:p w14:paraId="37A4FEF5"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h=</m:t>
                </m:r>
                <m:r>
                  <w:rPr>
                    <w:rFonts w:ascii="Cambria Math" w:hAnsi="Cambria Math"/>
                    <w:sz w:val="20"/>
                    <w:szCs w:val="20"/>
                    <w:lang w:bidi="fa-IR"/>
                  </w:rPr>
                  <m:t>1</m:t>
                </m:r>
              </m:oMath>
            </m:oMathPara>
          </w:p>
        </w:tc>
        <w:tc>
          <w:tcPr>
            <w:tcW w:w="916" w:type="pct"/>
            <w:tcBorders>
              <w:top w:val="single" w:sz="4" w:space="0" w:color="auto"/>
            </w:tcBorders>
            <w:shd w:val="clear" w:color="auto" w:fill="auto"/>
            <w:vAlign w:val="center"/>
          </w:tcPr>
          <w:p w14:paraId="4FD5C229"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k=1</m:t>
                </m:r>
              </m:oMath>
            </m:oMathPara>
          </w:p>
        </w:tc>
        <w:tc>
          <w:tcPr>
            <w:tcW w:w="2165" w:type="pct"/>
            <w:tcBorders>
              <w:top w:val="single" w:sz="4" w:space="0" w:color="auto"/>
            </w:tcBorders>
            <w:shd w:val="clear" w:color="auto" w:fill="auto"/>
            <w:vAlign w:val="center"/>
          </w:tcPr>
          <w:p w14:paraId="568691D5" w14:textId="77777777" w:rsidR="007D083B" w:rsidRPr="00D26A37" w:rsidRDefault="007D083B" w:rsidP="007571E3">
            <w:pPr>
              <w:spacing w:line="240" w:lineRule="auto"/>
              <w:jc w:val="center"/>
              <w:rPr>
                <w:sz w:val="20"/>
                <w:szCs w:val="20"/>
                <w:lang w:bidi="fa-IR"/>
              </w:rPr>
            </w:pPr>
            <w:r w:rsidRPr="00D26A37">
              <w:rPr>
                <w:sz w:val="20"/>
                <w:szCs w:val="20"/>
                <w:lang w:bidi="fa-IR"/>
              </w:rPr>
              <w:t>-</w:t>
            </w:r>
          </w:p>
        </w:tc>
        <w:tc>
          <w:tcPr>
            <w:tcW w:w="1394" w:type="pct"/>
            <w:tcBorders>
              <w:top w:val="single" w:sz="4" w:space="0" w:color="auto"/>
            </w:tcBorders>
            <w:shd w:val="clear" w:color="auto" w:fill="auto"/>
            <w:vAlign w:val="center"/>
          </w:tcPr>
          <w:p w14:paraId="03958AA6" w14:textId="77777777" w:rsidR="007D083B" w:rsidRPr="007B346D" w:rsidRDefault="00D57726" w:rsidP="007571E3">
            <w:pPr>
              <w:spacing w:line="240" w:lineRule="auto"/>
              <w:jc w:val="center"/>
              <w:rPr>
                <w:sz w:val="20"/>
                <w:szCs w:val="20"/>
                <w:lang w:bidi="fa-IR"/>
              </w:rPr>
            </w:pPr>
            <m:oMathPara>
              <m:oMath>
                <m:sSubSup>
                  <m:sSubSupPr>
                    <m:ctrlPr>
                      <w:rPr>
                        <w:rFonts w:ascii="Cambria Math" w:hAnsi="Cambria Math"/>
                        <w:i/>
                        <w:sz w:val="20"/>
                        <w:szCs w:val="20"/>
                        <w:lang w:bidi="fa-IR"/>
                      </w:rPr>
                    </m:ctrlPr>
                  </m:sSubSupPr>
                  <m:e>
                    <m:r>
                      <w:rPr>
                        <w:rFonts w:ascii="Cambria Math" w:hAnsi="Cambria Math"/>
                        <w:sz w:val="20"/>
                        <w:szCs w:val="20"/>
                        <w:lang w:bidi="fa-IR"/>
                      </w:rPr>
                      <m:t>p</m:t>
                    </m:r>
                  </m:e>
                  <m:sub>
                    <m:r>
                      <w:rPr>
                        <w:rFonts w:ascii="Cambria Math" w:hAnsi="Cambria Math"/>
                        <w:sz w:val="20"/>
                        <w:szCs w:val="20"/>
                        <w:lang w:bidi="fa-IR"/>
                      </w:rPr>
                      <m:t>(i,j)</m:t>
                    </m:r>
                  </m:sub>
                  <m:sup>
                    <m:r>
                      <w:rPr>
                        <w:rFonts w:ascii="Cambria Math" w:hAnsi="Cambria Math"/>
                        <w:sz w:val="20"/>
                        <w:szCs w:val="20"/>
                        <w:lang w:bidi="fa-IR"/>
                      </w:rPr>
                      <m:t>1</m:t>
                    </m:r>
                  </m:sup>
                </m:sSubSup>
              </m:oMath>
            </m:oMathPara>
          </w:p>
        </w:tc>
      </w:tr>
      <w:tr w:rsidR="007D083B" w:rsidRPr="00D26A37" w14:paraId="25BD6212" w14:textId="77777777" w:rsidTr="007571E3">
        <w:tc>
          <w:tcPr>
            <w:tcW w:w="524" w:type="pct"/>
            <w:shd w:val="clear" w:color="auto" w:fill="auto"/>
            <w:vAlign w:val="center"/>
          </w:tcPr>
          <w:p w14:paraId="38F16B33"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h=</m:t>
                </m:r>
                <m:r>
                  <w:rPr>
                    <w:rFonts w:ascii="Cambria Math" w:hAnsi="Cambria Math"/>
                    <w:sz w:val="20"/>
                    <w:szCs w:val="20"/>
                    <w:lang w:bidi="fa-IR"/>
                  </w:rPr>
                  <m:t>2</m:t>
                </m:r>
              </m:oMath>
            </m:oMathPara>
          </w:p>
        </w:tc>
        <w:tc>
          <w:tcPr>
            <w:tcW w:w="916" w:type="pct"/>
            <w:shd w:val="clear" w:color="auto" w:fill="auto"/>
            <w:vAlign w:val="center"/>
          </w:tcPr>
          <w:p w14:paraId="20AA58CC"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k=1,2</m:t>
                </m:r>
              </m:oMath>
            </m:oMathPara>
          </w:p>
        </w:tc>
        <w:tc>
          <w:tcPr>
            <w:tcW w:w="2165" w:type="pct"/>
            <w:shd w:val="clear" w:color="auto" w:fill="auto"/>
            <w:vAlign w:val="center"/>
          </w:tcPr>
          <w:p w14:paraId="421D58B6" w14:textId="77777777" w:rsidR="007D083B" w:rsidRPr="007B346D" w:rsidRDefault="00D57726" w:rsidP="007571E3">
            <w:pPr>
              <w:spacing w:line="240" w:lineRule="auto"/>
              <w:jc w:val="center"/>
              <w:rPr>
                <w:sz w:val="20"/>
                <w:szCs w:val="20"/>
                <w:lang w:bidi="fa-IR"/>
              </w:rPr>
            </w:pPr>
            <m:oMathPara>
              <m:oMath>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2</m:t>
                    </m:r>
                  </m:sup>
                </m:sSubSup>
                <m:r>
                  <w:rPr>
                    <w:rFonts w:ascii="Cambria Math" w:hAnsi="Cambria Math"/>
                    <w:sz w:val="20"/>
                    <w:szCs w:val="20"/>
                    <w:lang w:bidi="fa-IR"/>
                  </w:rPr>
                  <m:t>=</m:t>
                </m:r>
                <m:f>
                  <m:fPr>
                    <m:ctrlPr>
                      <w:rPr>
                        <w:rFonts w:ascii="Cambria Math" w:hAnsi="Cambria Math"/>
                        <w:i/>
                        <w:sz w:val="20"/>
                        <w:szCs w:val="20"/>
                        <w:lang w:bidi="fa-IR"/>
                      </w:rPr>
                    </m:ctrlPr>
                  </m:fPr>
                  <m:num>
                    <m:sSubSup>
                      <m:sSubSupPr>
                        <m:ctrlPr>
                          <w:rPr>
                            <w:rFonts w:ascii="Cambria Math" w:hAnsi="Cambria Math"/>
                            <w:i/>
                            <w:sz w:val="20"/>
                            <w:szCs w:val="20"/>
                            <w:lang w:bidi="fa-IR"/>
                          </w:rPr>
                        </m:ctrlPr>
                      </m:sSubSupPr>
                      <m:e>
                        <m:r>
                          <w:rPr>
                            <w:rFonts w:ascii="Cambria Math" w:hAnsi="Cambria Math"/>
                            <w:sz w:val="20"/>
                            <w:szCs w:val="20"/>
                            <w:lang w:bidi="fa-IR"/>
                          </w:rPr>
                          <m:t>λ</m:t>
                        </m:r>
                      </m:e>
                      <m:sub>
                        <m:r>
                          <w:rPr>
                            <w:rFonts w:ascii="Cambria Math" w:hAnsi="Cambria Math"/>
                            <w:sz w:val="20"/>
                            <w:szCs w:val="20"/>
                            <w:lang w:bidi="fa-IR"/>
                          </w:rPr>
                          <m:t>(i,j)</m:t>
                        </m:r>
                      </m:sub>
                      <m:sup>
                        <m:r>
                          <w:rPr>
                            <w:rFonts w:ascii="Cambria Math" w:hAnsi="Cambria Math"/>
                            <w:sz w:val="20"/>
                            <w:szCs w:val="20"/>
                            <w:lang w:bidi="fa-IR"/>
                          </w:rPr>
                          <m:t>1</m:t>
                        </m:r>
                      </m:sup>
                    </m:sSubSup>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r>
                              <w:rPr>
                                <w:rFonts w:ascii="Cambria Math" w:hAnsi="Cambria Math"/>
                                <w:sz w:val="20"/>
                                <w:szCs w:val="20"/>
                                <w:lang w:bidi="fa-IR"/>
                              </w:rPr>
                              <m:t>p</m:t>
                            </m:r>
                          </m:e>
                          <m:sub>
                            <m:r>
                              <w:rPr>
                                <w:rFonts w:ascii="Cambria Math" w:hAnsi="Cambria Math"/>
                                <w:sz w:val="20"/>
                                <w:szCs w:val="20"/>
                                <w:lang w:bidi="fa-IR"/>
                              </w:rPr>
                              <m:t>(i,j)</m:t>
                            </m:r>
                          </m:sub>
                          <m:sup>
                            <m:r>
                              <w:rPr>
                                <w:rFonts w:ascii="Cambria Math" w:hAnsi="Cambria Math"/>
                                <w:sz w:val="20"/>
                                <w:szCs w:val="20"/>
                                <w:lang w:bidi="fa-IR"/>
                              </w:rPr>
                              <m:t>1</m:t>
                            </m:r>
                          </m:sup>
                        </m:sSubSup>
                        <m:r>
                          <w:rPr>
                            <w:rFonts w:ascii="Cambria Math" w:hAnsi="Cambria Math"/>
                            <w:sz w:val="20"/>
                            <w:szCs w:val="20"/>
                            <w:lang w:bidi="fa-IR"/>
                          </w:rPr>
                          <m:t>-</m:t>
                        </m:r>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2</m:t>
                                </m:r>
                              </m:sup>
                            </m:sSubSup>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1</m:t>
                                </m:r>
                              </m:sup>
                            </m:sSubSup>
                          </m:e>
                        </m:d>
                      </m:e>
                    </m:d>
                  </m:num>
                  <m:den>
                    <m:sSubSup>
                      <m:sSubSupPr>
                        <m:ctrlPr>
                          <w:rPr>
                            <w:rFonts w:ascii="Cambria Math" w:hAnsi="Cambria Math"/>
                            <w:i/>
                            <w:sz w:val="20"/>
                            <w:szCs w:val="20"/>
                            <w:lang w:bidi="fa-IR"/>
                          </w:rPr>
                        </m:ctrlPr>
                      </m:sSubSupPr>
                      <m:e>
                        <m:r>
                          <w:rPr>
                            <w:rFonts w:ascii="Cambria Math" w:hAnsi="Cambria Math"/>
                            <w:sz w:val="20"/>
                            <w:szCs w:val="20"/>
                            <w:lang w:bidi="fa-IR"/>
                          </w:rPr>
                          <m:t>λ</m:t>
                        </m:r>
                      </m:e>
                      <m:sub>
                        <m:r>
                          <w:rPr>
                            <w:rFonts w:ascii="Cambria Math" w:hAnsi="Cambria Math"/>
                            <w:sz w:val="20"/>
                            <w:szCs w:val="20"/>
                            <w:lang w:bidi="fa-IR"/>
                          </w:rPr>
                          <m:t>(i,j)</m:t>
                        </m:r>
                      </m:sub>
                      <m:sup>
                        <m:r>
                          <w:rPr>
                            <w:rFonts w:ascii="Cambria Math" w:hAnsi="Cambria Math"/>
                            <w:sz w:val="20"/>
                            <w:szCs w:val="20"/>
                            <w:lang w:bidi="fa-IR"/>
                          </w:rPr>
                          <m:t>2</m:t>
                        </m:r>
                      </m:sup>
                    </m:sSubSup>
                  </m:den>
                </m:f>
              </m:oMath>
            </m:oMathPara>
          </w:p>
        </w:tc>
        <w:tc>
          <w:tcPr>
            <w:tcW w:w="1394" w:type="pct"/>
            <w:shd w:val="clear" w:color="auto" w:fill="auto"/>
            <w:vAlign w:val="center"/>
          </w:tcPr>
          <w:p w14:paraId="7AE10658" w14:textId="77777777" w:rsidR="007D083B" w:rsidRPr="007B346D" w:rsidRDefault="00D57726" w:rsidP="007571E3">
            <w:pPr>
              <w:spacing w:line="240" w:lineRule="auto"/>
              <w:jc w:val="center"/>
              <w:rPr>
                <w:sz w:val="20"/>
                <w:szCs w:val="20"/>
                <w:lang w:bidi="fa-IR"/>
              </w:rPr>
            </w:pPr>
            <m:oMathPara>
              <m:oMath>
                <m:sSubSup>
                  <m:sSubSupPr>
                    <m:ctrlPr>
                      <w:rPr>
                        <w:rFonts w:ascii="Cambria Math" w:hAnsi="Cambria Math"/>
                        <w:i/>
                        <w:sz w:val="20"/>
                        <w:szCs w:val="20"/>
                        <w:lang w:bidi="fa-IR"/>
                      </w:rPr>
                    </m:ctrlPr>
                  </m:sSubSupPr>
                  <m:e>
                    <m:sSubSup>
                      <m:sSubSupPr>
                        <m:ctrlPr>
                          <w:rPr>
                            <w:rFonts w:ascii="Cambria Math" w:hAnsi="Cambria Math"/>
                            <w:i/>
                            <w:sz w:val="20"/>
                            <w:szCs w:val="20"/>
                            <w:lang w:bidi="fa-IR"/>
                          </w:rPr>
                        </m:ctrlPr>
                      </m:sSubSupPr>
                      <m:e>
                        <m:acc>
                          <m:accPr>
                            <m:chr m:val="̃"/>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2</m:t>
                        </m:r>
                      </m:sup>
                    </m:sSubSup>
                    <m:r>
                      <w:rPr>
                        <w:rFonts w:ascii="Cambria Math" w:hAnsi="Cambria Math"/>
                        <w:sz w:val="20"/>
                        <w:szCs w:val="20"/>
                        <w:lang w:bidi="fa-IR"/>
                      </w:rPr>
                      <m:t>=</m:t>
                    </m:r>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2</m:t>
                            </m:r>
                          </m:sup>
                        </m:sSubSup>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1</m:t>
                            </m:r>
                          </m:sup>
                        </m:sSubSup>
                      </m:e>
                    </m:d>
                    <m:r>
                      <w:rPr>
                        <w:rFonts w:ascii="Cambria Math" w:hAnsi="Cambria Math"/>
                        <w:sz w:val="20"/>
                        <w:szCs w:val="20"/>
                        <w:lang w:bidi="fa-IR"/>
                      </w:rPr>
                      <m:t>+</m:t>
                    </m:r>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2</m:t>
                    </m:r>
                  </m:sup>
                </m:sSubSup>
              </m:oMath>
            </m:oMathPara>
          </w:p>
        </w:tc>
      </w:tr>
      <w:tr w:rsidR="007D083B" w:rsidRPr="00D26A37" w14:paraId="24AFB607" w14:textId="77777777" w:rsidTr="007571E3">
        <w:tc>
          <w:tcPr>
            <w:tcW w:w="524" w:type="pct"/>
            <w:shd w:val="clear" w:color="auto" w:fill="auto"/>
            <w:vAlign w:val="center"/>
          </w:tcPr>
          <w:p w14:paraId="6D680901"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h=</m:t>
                </m:r>
                <m:r>
                  <w:rPr>
                    <w:rFonts w:ascii="Cambria Math" w:hAnsi="Cambria Math"/>
                    <w:sz w:val="20"/>
                    <w:szCs w:val="20"/>
                    <w:lang w:bidi="fa-IR"/>
                  </w:rPr>
                  <m:t>3</m:t>
                </m:r>
              </m:oMath>
            </m:oMathPara>
          </w:p>
        </w:tc>
        <w:tc>
          <w:tcPr>
            <w:tcW w:w="916" w:type="pct"/>
            <w:shd w:val="clear" w:color="auto" w:fill="auto"/>
            <w:vAlign w:val="center"/>
          </w:tcPr>
          <w:p w14:paraId="4B2E5B9B"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k=1,2,3</m:t>
                </m:r>
              </m:oMath>
            </m:oMathPara>
          </w:p>
        </w:tc>
        <w:tc>
          <w:tcPr>
            <w:tcW w:w="2165" w:type="pct"/>
            <w:shd w:val="clear" w:color="auto" w:fill="auto"/>
            <w:vAlign w:val="center"/>
          </w:tcPr>
          <w:p w14:paraId="4C7D270B" w14:textId="77777777" w:rsidR="007D083B" w:rsidRPr="007B346D" w:rsidRDefault="00D57726" w:rsidP="007571E3">
            <w:pPr>
              <w:spacing w:line="240" w:lineRule="auto"/>
              <w:jc w:val="center"/>
              <w:rPr>
                <w:sz w:val="20"/>
                <w:szCs w:val="20"/>
                <w:lang w:bidi="fa-IR"/>
              </w:rPr>
            </w:pPr>
            <m:oMathPara>
              <m:oMath>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3</m:t>
                    </m:r>
                  </m:sup>
                </m:sSubSup>
                <m:r>
                  <w:rPr>
                    <w:rFonts w:ascii="Cambria Math" w:hAnsi="Cambria Math"/>
                    <w:sz w:val="20"/>
                    <w:szCs w:val="20"/>
                    <w:lang w:bidi="fa-IR"/>
                  </w:rPr>
                  <m:t>=</m:t>
                </m:r>
                <m:f>
                  <m:fPr>
                    <m:ctrlPr>
                      <w:rPr>
                        <w:rFonts w:ascii="Cambria Math" w:hAnsi="Cambria Math"/>
                        <w:i/>
                        <w:sz w:val="20"/>
                        <w:szCs w:val="20"/>
                        <w:lang w:bidi="fa-IR"/>
                      </w:rPr>
                    </m:ctrlPr>
                  </m:fPr>
                  <m:num>
                    <m:sSubSup>
                      <m:sSubSupPr>
                        <m:ctrlPr>
                          <w:rPr>
                            <w:rFonts w:ascii="Cambria Math" w:hAnsi="Cambria Math"/>
                            <w:i/>
                            <w:sz w:val="20"/>
                            <w:szCs w:val="20"/>
                            <w:lang w:bidi="fa-IR"/>
                          </w:rPr>
                        </m:ctrlPr>
                      </m:sSubSupPr>
                      <m:e>
                        <m:r>
                          <w:rPr>
                            <w:rFonts w:ascii="Cambria Math" w:hAnsi="Cambria Math"/>
                            <w:sz w:val="20"/>
                            <w:szCs w:val="20"/>
                            <w:lang w:bidi="fa-IR"/>
                          </w:rPr>
                          <m:t>λ</m:t>
                        </m:r>
                      </m:e>
                      <m:sub>
                        <m:r>
                          <w:rPr>
                            <w:rFonts w:ascii="Cambria Math" w:hAnsi="Cambria Math"/>
                            <w:sz w:val="20"/>
                            <w:szCs w:val="20"/>
                            <w:lang w:bidi="fa-IR"/>
                          </w:rPr>
                          <m:t>(i,j)</m:t>
                        </m:r>
                      </m:sub>
                      <m:sup>
                        <m:r>
                          <w:rPr>
                            <w:rFonts w:ascii="Cambria Math" w:hAnsi="Cambria Math"/>
                            <w:sz w:val="20"/>
                            <w:szCs w:val="20"/>
                            <w:lang w:bidi="fa-IR"/>
                          </w:rPr>
                          <m:t>2</m:t>
                        </m:r>
                      </m:sup>
                    </m:sSubSup>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2</m:t>
                            </m:r>
                          </m:sup>
                        </m:sSubSup>
                        <m:r>
                          <w:rPr>
                            <w:rFonts w:ascii="Cambria Math" w:hAnsi="Cambria Math"/>
                            <w:sz w:val="20"/>
                            <w:szCs w:val="20"/>
                            <w:lang w:bidi="fa-IR"/>
                          </w:rPr>
                          <m:t>-</m:t>
                        </m:r>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3</m:t>
                                </m:r>
                              </m:sup>
                            </m:sSubSup>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1</m:t>
                                </m:r>
                              </m:sup>
                            </m:sSubSup>
                          </m:e>
                        </m:d>
                      </m:e>
                    </m:d>
                  </m:num>
                  <m:den>
                    <m:sSubSup>
                      <m:sSubSupPr>
                        <m:ctrlPr>
                          <w:rPr>
                            <w:rFonts w:ascii="Cambria Math" w:hAnsi="Cambria Math"/>
                            <w:i/>
                            <w:sz w:val="20"/>
                            <w:szCs w:val="20"/>
                            <w:lang w:bidi="fa-IR"/>
                          </w:rPr>
                        </m:ctrlPr>
                      </m:sSubSupPr>
                      <m:e>
                        <m:r>
                          <w:rPr>
                            <w:rFonts w:ascii="Cambria Math" w:hAnsi="Cambria Math"/>
                            <w:sz w:val="20"/>
                            <w:szCs w:val="20"/>
                            <w:lang w:bidi="fa-IR"/>
                          </w:rPr>
                          <m:t>λ</m:t>
                        </m:r>
                      </m:e>
                      <m:sub>
                        <m:r>
                          <w:rPr>
                            <w:rFonts w:ascii="Cambria Math" w:hAnsi="Cambria Math"/>
                            <w:sz w:val="20"/>
                            <w:szCs w:val="20"/>
                            <w:lang w:bidi="fa-IR"/>
                          </w:rPr>
                          <m:t>(i,j)</m:t>
                        </m:r>
                      </m:sub>
                      <m:sup>
                        <m:r>
                          <w:rPr>
                            <w:rFonts w:ascii="Cambria Math" w:hAnsi="Cambria Math"/>
                            <w:sz w:val="20"/>
                            <w:szCs w:val="20"/>
                            <w:lang w:bidi="fa-IR"/>
                          </w:rPr>
                          <m:t>3</m:t>
                        </m:r>
                      </m:sup>
                    </m:sSubSup>
                  </m:den>
                </m:f>
              </m:oMath>
            </m:oMathPara>
          </w:p>
        </w:tc>
        <w:tc>
          <w:tcPr>
            <w:tcW w:w="1394" w:type="pct"/>
            <w:shd w:val="clear" w:color="auto" w:fill="auto"/>
            <w:vAlign w:val="center"/>
          </w:tcPr>
          <w:p w14:paraId="784FB3C0" w14:textId="77777777" w:rsidR="007D083B" w:rsidRPr="007B346D" w:rsidRDefault="00D57726" w:rsidP="007571E3">
            <w:pPr>
              <w:spacing w:line="240" w:lineRule="auto"/>
              <w:jc w:val="center"/>
              <w:rPr>
                <w:sz w:val="20"/>
                <w:szCs w:val="20"/>
                <w:lang w:bidi="fa-IR"/>
              </w:rPr>
            </w:pPr>
            <m:oMathPara>
              <m:oMath>
                <m:sSubSup>
                  <m:sSubSupPr>
                    <m:ctrlPr>
                      <w:rPr>
                        <w:rFonts w:ascii="Cambria Math" w:hAnsi="Cambria Math"/>
                        <w:i/>
                        <w:sz w:val="20"/>
                        <w:szCs w:val="20"/>
                        <w:lang w:bidi="fa-IR"/>
                      </w:rPr>
                    </m:ctrlPr>
                  </m:sSubSupPr>
                  <m:e>
                    <m:acc>
                      <m:accPr>
                        <m:chr m:val="̃"/>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3</m:t>
                    </m:r>
                  </m:sup>
                </m:sSubSup>
                <m:r>
                  <w:rPr>
                    <w:rFonts w:ascii="Cambria Math" w:hAnsi="Cambria Math"/>
                    <w:sz w:val="20"/>
                    <w:szCs w:val="20"/>
                    <w:lang w:bidi="fa-IR"/>
                  </w:rPr>
                  <m:t>=</m:t>
                </m:r>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3</m:t>
                        </m:r>
                      </m:sup>
                    </m:sSubSup>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1</m:t>
                        </m:r>
                      </m:sup>
                    </m:sSubSup>
                  </m:e>
                </m:d>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3</m:t>
                    </m:r>
                  </m:sup>
                </m:sSubSup>
              </m:oMath>
            </m:oMathPara>
          </w:p>
        </w:tc>
      </w:tr>
      <w:tr w:rsidR="007D083B" w:rsidRPr="00D26A37" w14:paraId="2CDCC0E5" w14:textId="77777777" w:rsidTr="007571E3">
        <w:tc>
          <w:tcPr>
            <w:tcW w:w="524" w:type="pct"/>
            <w:shd w:val="clear" w:color="auto" w:fill="auto"/>
            <w:vAlign w:val="center"/>
          </w:tcPr>
          <w:p w14:paraId="03E6E5F7"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m:t>
                </m:r>
              </m:oMath>
            </m:oMathPara>
          </w:p>
        </w:tc>
        <w:tc>
          <w:tcPr>
            <w:tcW w:w="916" w:type="pct"/>
            <w:shd w:val="clear" w:color="auto" w:fill="auto"/>
            <w:vAlign w:val="center"/>
          </w:tcPr>
          <w:p w14:paraId="4C10E9C7"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m:t>
                </m:r>
              </m:oMath>
            </m:oMathPara>
          </w:p>
        </w:tc>
        <w:tc>
          <w:tcPr>
            <w:tcW w:w="2165" w:type="pct"/>
            <w:shd w:val="clear" w:color="auto" w:fill="auto"/>
            <w:vAlign w:val="center"/>
          </w:tcPr>
          <w:p w14:paraId="3FE56836"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m:t>
                </m:r>
              </m:oMath>
            </m:oMathPara>
          </w:p>
        </w:tc>
        <w:tc>
          <w:tcPr>
            <w:tcW w:w="1394" w:type="pct"/>
            <w:shd w:val="clear" w:color="auto" w:fill="auto"/>
            <w:vAlign w:val="center"/>
          </w:tcPr>
          <w:p w14:paraId="5EDBAF31"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m:t>
                </m:r>
              </m:oMath>
            </m:oMathPara>
          </w:p>
        </w:tc>
      </w:tr>
      <w:tr w:rsidR="007D083B" w:rsidRPr="00D26A37" w14:paraId="2DAB1F41" w14:textId="77777777" w:rsidTr="007571E3">
        <w:tc>
          <w:tcPr>
            <w:tcW w:w="524" w:type="pct"/>
            <w:tcBorders>
              <w:bottom w:val="single" w:sz="4" w:space="0" w:color="auto"/>
            </w:tcBorders>
            <w:shd w:val="clear" w:color="auto" w:fill="auto"/>
            <w:vAlign w:val="center"/>
          </w:tcPr>
          <w:p w14:paraId="2BE0DFB8"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h=l</m:t>
                </m:r>
              </m:oMath>
            </m:oMathPara>
          </w:p>
        </w:tc>
        <w:tc>
          <w:tcPr>
            <w:tcW w:w="916" w:type="pct"/>
            <w:tcBorders>
              <w:bottom w:val="single" w:sz="4" w:space="0" w:color="auto"/>
            </w:tcBorders>
            <w:shd w:val="clear" w:color="auto" w:fill="auto"/>
            <w:vAlign w:val="center"/>
          </w:tcPr>
          <w:p w14:paraId="6CF3571B" w14:textId="77777777" w:rsidR="007D083B" w:rsidRPr="007B346D" w:rsidRDefault="007D083B" w:rsidP="007571E3">
            <w:pPr>
              <w:spacing w:line="240" w:lineRule="auto"/>
              <w:jc w:val="center"/>
              <w:rPr>
                <w:sz w:val="20"/>
                <w:szCs w:val="20"/>
                <w:lang w:bidi="fa-IR"/>
              </w:rPr>
            </w:pPr>
            <m:oMathPara>
              <m:oMath>
                <m:r>
                  <w:rPr>
                    <w:rFonts w:ascii="Cambria Math" w:hAnsi="Cambria Math"/>
                    <w:sz w:val="20"/>
                    <w:szCs w:val="20"/>
                    <w:lang w:bidi="fa-IR"/>
                  </w:rPr>
                  <m:t>k=1,2,…,l</m:t>
                </m:r>
              </m:oMath>
            </m:oMathPara>
          </w:p>
        </w:tc>
        <w:tc>
          <w:tcPr>
            <w:tcW w:w="2165" w:type="pct"/>
            <w:tcBorders>
              <w:bottom w:val="single" w:sz="4" w:space="0" w:color="auto"/>
            </w:tcBorders>
            <w:shd w:val="clear" w:color="auto" w:fill="auto"/>
            <w:vAlign w:val="center"/>
          </w:tcPr>
          <w:p w14:paraId="4E6188AA" w14:textId="77777777" w:rsidR="007D083B" w:rsidRPr="007B346D" w:rsidRDefault="00D57726" w:rsidP="007571E3">
            <w:pPr>
              <w:spacing w:line="240" w:lineRule="auto"/>
              <w:jc w:val="center"/>
              <w:rPr>
                <w:sz w:val="20"/>
                <w:szCs w:val="20"/>
                <w:lang w:bidi="fa-IR"/>
              </w:rPr>
            </w:pPr>
            <m:oMathPara>
              <m:oMath>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l</m:t>
                    </m:r>
                  </m:sup>
                </m:sSubSup>
                <m:r>
                  <w:rPr>
                    <w:rFonts w:ascii="Cambria Math" w:hAnsi="Cambria Math"/>
                    <w:sz w:val="20"/>
                    <w:szCs w:val="20"/>
                    <w:lang w:bidi="fa-IR"/>
                  </w:rPr>
                  <m:t>=</m:t>
                </m:r>
                <m:f>
                  <m:fPr>
                    <m:ctrlPr>
                      <w:rPr>
                        <w:rFonts w:ascii="Cambria Math" w:hAnsi="Cambria Math"/>
                        <w:i/>
                        <w:sz w:val="20"/>
                        <w:szCs w:val="20"/>
                        <w:lang w:bidi="fa-IR"/>
                      </w:rPr>
                    </m:ctrlPr>
                  </m:fPr>
                  <m:num>
                    <m:sSubSup>
                      <m:sSubSupPr>
                        <m:ctrlPr>
                          <w:rPr>
                            <w:rFonts w:ascii="Cambria Math" w:hAnsi="Cambria Math"/>
                            <w:i/>
                            <w:sz w:val="20"/>
                            <w:szCs w:val="20"/>
                            <w:lang w:bidi="fa-IR"/>
                          </w:rPr>
                        </m:ctrlPr>
                      </m:sSubSupPr>
                      <m:e>
                        <m:r>
                          <w:rPr>
                            <w:rFonts w:ascii="Cambria Math" w:hAnsi="Cambria Math"/>
                            <w:sz w:val="20"/>
                            <w:szCs w:val="20"/>
                            <w:lang w:bidi="fa-IR"/>
                          </w:rPr>
                          <m:t>λ</m:t>
                        </m:r>
                      </m:e>
                      <m:sub>
                        <m:r>
                          <w:rPr>
                            <w:rFonts w:ascii="Cambria Math" w:hAnsi="Cambria Math"/>
                            <w:sz w:val="20"/>
                            <w:szCs w:val="20"/>
                            <w:lang w:bidi="fa-IR"/>
                          </w:rPr>
                          <m:t>(i,j)</m:t>
                        </m:r>
                      </m:sub>
                      <m:sup>
                        <m:r>
                          <w:rPr>
                            <w:rFonts w:ascii="Cambria Math" w:hAnsi="Cambria Math"/>
                            <w:sz w:val="20"/>
                            <w:szCs w:val="20"/>
                            <w:lang w:bidi="fa-IR"/>
                          </w:rPr>
                          <m:t>l-1</m:t>
                        </m:r>
                      </m:sup>
                    </m:sSubSup>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l-1</m:t>
                            </m:r>
                          </m:sup>
                        </m:sSubSup>
                        <m:r>
                          <w:rPr>
                            <w:rFonts w:ascii="Cambria Math" w:hAnsi="Cambria Math"/>
                            <w:sz w:val="20"/>
                            <w:szCs w:val="20"/>
                            <w:lang w:bidi="fa-IR"/>
                          </w:rPr>
                          <m:t>-</m:t>
                        </m:r>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l</m:t>
                                </m:r>
                              </m:sup>
                            </m:sSubSup>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l-1</m:t>
                                </m:r>
                              </m:sup>
                            </m:sSubSup>
                          </m:e>
                        </m:d>
                      </m:e>
                    </m:d>
                  </m:num>
                  <m:den>
                    <m:sSubSup>
                      <m:sSubSupPr>
                        <m:ctrlPr>
                          <w:rPr>
                            <w:rFonts w:ascii="Cambria Math" w:hAnsi="Cambria Math"/>
                            <w:i/>
                            <w:sz w:val="20"/>
                            <w:szCs w:val="20"/>
                            <w:lang w:bidi="fa-IR"/>
                          </w:rPr>
                        </m:ctrlPr>
                      </m:sSubSupPr>
                      <m:e>
                        <m:r>
                          <w:rPr>
                            <w:rFonts w:ascii="Cambria Math" w:hAnsi="Cambria Math"/>
                            <w:sz w:val="20"/>
                            <w:szCs w:val="20"/>
                            <w:lang w:bidi="fa-IR"/>
                          </w:rPr>
                          <m:t>λ</m:t>
                        </m:r>
                      </m:e>
                      <m:sub>
                        <m:r>
                          <w:rPr>
                            <w:rFonts w:ascii="Cambria Math" w:hAnsi="Cambria Math"/>
                            <w:sz w:val="20"/>
                            <w:szCs w:val="20"/>
                            <w:lang w:bidi="fa-IR"/>
                          </w:rPr>
                          <m:t>(i,j)</m:t>
                        </m:r>
                      </m:sub>
                      <m:sup>
                        <m:r>
                          <w:rPr>
                            <w:rFonts w:ascii="Cambria Math" w:hAnsi="Cambria Math"/>
                            <w:sz w:val="20"/>
                            <w:szCs w:val="20"/>
                            <w:lang w:bidi="fa-IR"/>
                          </w:rPr>
                          <m:t>l</m:t>
                        </m:r>
                      </m:sup>
                    </m:sSubSup>
                  </m:den>
                </m:f>
              </m:oMath>
            </m:oMathPara>
          </w:p>
        </w:tc>
        <w:tc>
          <w:tcPr>
            <w:tcW w:w="1394" w:type="pct"/>
            <w:tcBorders>
              <w:bottom w:val="single" w:sz="4" w:space="0" w:color="auto"/>
            </w:tcBorders>
            <w:shd w:val="clear" w:color="auto" w:fill="auto"/>
            <w:vAlign w:val="center"/>
          </w:tcPr>
          <w:p w14:paraId="0EC4C44B" w14:textId="77777777" w:rsidR="007D083B" w:rsidRPr="007B346D" w:rsidRDefault="00D57726" w:rsidP="007571E3">
            <w:pPr>
              <w:spacing w:line="240" w:lineRule="auto"/>
              <w:jc w:val="center"/>
              <w:rPr>
                <w:sz w:val="20"/>
                <w:szCs w:val="20"/>
                <w:lang w:bidi="fa-IR"/>
              </w:rPr>
            </w:pPr>
            <m:oMathPara>
              <m:oMath>
                <m:sSubSup>
                  <m:sSubSupPr>
                    <m:ctrlPr>
                      <w:rPr>
                        <w:rFonts w:ascii="Cambria Math" w:hAnsi="Cambria Math"/>
                        <w:i/>
                        <w:sz w:val="20"/>
                        <w:szCs w:val="20"/>
                        <w:lang w:bidi="fa-IR"/>
                      </w:rPr>
                    </m:ctrlPr>
                  </m:sSubSupPr>
                  <m:e>
                    <m:acc>
                      <m:accPr>
                        <m:chr m:val="̃"/>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l</m:t>
                    </m:r>
                  </m:sup>
                </m:sSubSup>
                <m:r>
                  <w:rPr>
                    <w:rFonts w:ascii="Cambria Math" w:hAnsi="Cambria Math"/>
                    <w:sz w:val="20"/>
                    <w:szCs w:val="20"/>
                    <w:lang w:bidi="fa-IR"/>
                  </w:rPr>
                  <m:t>=</m:t>
                </m:r>
                <m:d>
                  <m:dPr>
                    <m:ctrlPr>
                      <w:rPr>
                        <w:rFonts w:ascii="Cambria Math" w:hAnsi="Cambria Math"/>
                        <w:i/>
                        <w:sz w:val="20"/>
                        <w:szCs w:val="20"/>
                        <w:lang w:bidi="fa-IR"/>
                      </w:rPr>
                    </m:ctrlPr>
                  </m:dPr>
                  <m:e>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l</m:t>
                        </m:r>
                      </m:sup>
                    </m:sSubSup>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t</m:t>
                            </m:r>
                          </m:e>
                        </m:acc>
                      </m:e>
                      <m:sub>
                        <m:r>
                          <w:rPr>
                            <w:rFonts w:ascii="Cambria Math" w:hAnsi="Cambria Math"/>
                            <w:sz w:val="20"/>
                            <w:szCs w:val="20"/>
                            <w:lang w:bidi="fa-IR"/>
                          </w:rPr>
                          <m:t>(i,j)</m:t>
                        </m:r>
                      </m:sub>
                      <m:sup>
                        <m:r>
                          <w:rPr>
                            <w:rFonts w:ascii="Cambria Math" w:hAnsi="Cambria Math"/>
                            <w:sz w:val="20"/>
                            <w:szCs w:val="20"/>
                            <w:lang w:bidi="fa-IR"/>
                          </w:rPr>
                          <m:t>1</m:t>
                        </m:r>
                      </m:sup>
                    </m:sSubSup>
                  </m:e>
                </m:d>
                <m:r>
                  <w:rPr>
                    <w:rFonts w:ascii="Cambria Math" w:hAnsi="Cambria Math"/>
                    <w:sz w:val="20"/>
                    <w:szCs w:val="20"/>
                    <w:lang w:bidi="fa-IR"/>
                  </w:rPr>
                  <m:t>+</m:t>
                </m:r>
                <m:sSubSup>
                  <m:sSubSupPr>
                    <m:ctrlPr>
                      <w:rPr>
                        <w:rFonts w:ascii="Cambria Math" w:hAnsi="Cambria Math"/>
                        <w:i/>
                        <w:sz w:val="20"/>
                        <w:szCs w:val="20"/>
                        <w:lang w:bidi="fa-IR"/>
                      </w:rPr>
                    </m:ctrlPr>
                  </m:sSubSupPr>
                  <m:e>
                    <m:acc>
                      <m:accPr>
                        <m:ctrlPr>
                          <w:rPr>
                            <w:rFonts w:ascii="Cambria Math" w:hAnsi="Cambria Math"/>
                            <w:i/>
                            <w:sz w:val="20"/>
                            <w:szCs w:val="20"/>
                            <w:lang w:bidi="fa-IR"/>
                          </w:rPr>
                        </m:ctrlPr>
                      </m:accPr>
                      <m:e>
                        <m:r>
                          <w:rPr>
                            <w:rFonts w:ascii="Cambria Math" w:hAnsi="Cambria Math"/>
                            <w:sz w:val="20"/>
                            <w:szCs w:val="20"/>
                            <w:lang w:bidi="fa-IR"/>
                          </w:rPr>
                          <m:t>p</m:t>
                        </m:r>
                      </m:e>
                    </m:acc>
                  </m:e>
                  <m:sub>
                    <m:r>
                      <w:rPr>
                        <w:rFonts w:ascii="Cambria Math" w:hAnsi="Cambria Math"/>
                        <w:sz w:val="20"/>
                        <w:szCs w:val="20"/>
                        <w:lang w:bidi="fa-IR"/>
                      </w:rPr>
                      <m:t>(i,j)</m:t>
                    </m:r>
                  </m:sub>
                  <m:sup>
                    <m:r>
                      <w:rPr>
                        <w:rFonts w:ascii="Cambria Math" w:hAnsi="Cambria Math"/>
                        <w:sz w:val="20"/>
                        <w:szCs w:val="20"/>
                        <w:lang w:bidi="fa-IR"/>
                      </w:rPr>
                      <m:t>l</m:t>
                    </m:r>
                  </m:sup>
                </m:sSubSup>
              </m:oMath>
            </m:oMathPara>
          </w:p>
        </w:tc>
      </w:tr>
    </w:tbl>
    <w:p w14:paraId="18DAC853" w14:textId="77777777" w:rsidR="007D083B" w:rsidRPr="00D26A37" w:rsidRDefault="007D083B" w:rsidP="007D083B">
      <w:pPr>
        <w:rPr>
          <w:lang w:bidi="fa-IR"/>
        </w:rPr>
      </w:pPr>
      <w:r w:rsidRPr="00D26A37">
        <w:rPr>
          <w:lang w:bidi="fa-IR"/>
        </w:rPr>
        <w:t xml:space="preserve"> </w:t>
      </w:r>
    </w:p>
    <w:p w14:paraId="1C43C51D" w14:textId="57F29033" w:rsidR="007D083B" w:rsidRPr="00D26A37" w:rsidRDefault="007D083B" w:rsidP="008C3C38">
      <w:pPr>
        <w:ind w:firstLine="360"/>
        <w:rPr>
          <w:lang w:bidi="fa-IR"/>
        </w:rPr>
      </w:pPr>
      <w:r w:rsidRPr="00D26A37">
        <w:rPr>
          <w:lang w:bidi="fa-IR"/>
        </w:rPr>
        <w:t xml:space="preserve">According to </w:t>
      </w:r>
      <w:r w:rsidRPr="00D26A37">
        <w:rPr>
          <w:lang w:bidi="fa-IR"/>
        </w:rPr>
        <w:fldChar w:fldCharType="begin"/>
      </w:r>
      <w:r w:rsidRPr="00D26A37">
        <w:rPr>
          <w:lang w:bidi="fa-IR"/>
        </w:rPr>
        <w:instrText xml:space="preserve"> REF _Ref492807029 \h  \* MERGEFORMAT </w:instrText>
      </w:r>
      <w:r w:rsidRPr="00D26A37">
        <w:rPr>
          <w:lang w:bidi="fa-IR"/>
        </w:rPr>
      </w:r>
      <w:r w:rsidRPr="00D26A37">
        <w:rPr>
          <w:lang w:bidi="fa-IR"/>
        </w:rPr>
        <w:fldChar w:fldCharType="separate"/>
      </w:r>
      <w:r w:rsidR="00CD7965" w:rsidRPr="00CD7965">
        <w:rPr>
          <w:color w:val="000000"/>
        </w:rPr>
        <w:t xml:space="preserve">Table </w:t>
      </w:r>
      <w:r w:rsidR="00CD7965" w:rsidRPr="00CD7965">
        <w:rPr>
          <w:noProof/>
          <w:color w:val="000000"/>
        </w:rPr>
        <w:t>B</w:t>
      </w:r>
      <w:r w:rsidRPr="00D26A37">
        <w:rPr>
          <w:lang w:bidi="fa-IR"/>
        </w:rPr>
        <w:fldChar w:fldCharType="end"/>
      </w:r>
      <w:r w:rsidR="009108E7">
        <w:rPr>
          <w:lang w:bidi="fa-IR"/>
        </w:rPr>
        <w:t>.1</w:t>
      </w:r>
      <w:r w:rsidRPr="00D26A37">
        <w:rPr>
          <w:lang w:bidi="fa-IR"/>
        </w:rPr>
        <w:t>, we have,</w:t>
      </w:r>
      <m:oMath>
        <m:r>
          <w:rPr>
            <w:rFonts w:ascii="Cambria Math" w:hAnsi="Cambria Math"/>
            <w:lang w:bidi="fa-IR"/>
          </w:rPr>
          <m:t xml:space="preserve"> </m:t>
        </m:r>
        <m:sSubSup>
          <m:sSubSupPr>
            <m:ctrlPr>
              <w:rPr>
                <w:rFonts w:ascii="Cambria Math" w:hAnsi="Cambria Math"/>
                <w:i/>
                <w:lang w:bidi="fa-IR"/>
              </w:rPr>
            </m:ctrlPr>
          </m:sSubSupPr>
          <m:e>
            <m:acc>
              <m:accPr>
                <m:chr m:val="̃"/>
                <m:ctrlPr>
                  <w:rPr>
                    <w:rFonts w:ascii="Cambria Math" w:hAnsi="Cambria Math"/>
                    <w:i/>
                    <w:lang w:bidi="fa-IR"/>
                  </w:rPr>
                </m:ctrlPr>
              </m:accPr>
              <m:e>
                <m:r>
                  <w:rPr>
                    <w:rFonts w:ascii="Cambria Math" w:hAnsi="Cambria Math"/>
                    <w:lang w:bidi="fa-IR"/>
                  </w:rPr>
                  <m:t>p</m:t>
                </m:r>
              </m:e>
            </m:acc>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1</m:t>
                </m:r>
              </m:sup>
            </m:sSubSup>
          </m:e>
        </m:d>
        <m:r>
          <w:rPr>
            <w:rFonts w:ascii="Cambria Math" w:hAnsi="Cambria Math"/>
            <w:lang w:bidi="fa-IR"/>
          </w:rPr>
          <m:t>+</m:t>
        </m:r>
        <m:f>
          <m:fPr>
            <m:ctrlPr>
              <w:rPr>
                <w:rFonts w:ascii="Cambria Math" w:hAnsi="Cambria Math"/>
                <w:i/>
                <w:lang w:bidi="fa-IR"/>
              </w:rPr>
            </m:ctrlPr>
          </m:fPr>
          <m:num>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1</m:t>
                </m:r>
              </m:sup>
            </m:sSubSup>
            <m:sSubSup>
              <m:sSubSupPr>
                <m:ctrlPr>
                  <w:rPr>
                    <w:rFonts w:ascii="Cambria Math" w:hAnsi="Cambria Math"/>
                    <w:i/>
                    <w:lang w:bidi="fa-IR"/>
                  </w:rPr>
                </m:ctrlPr>
              </m:sSubSupPr>
              <m:e>
                <m:r>
                  <w:rPr>
                    <w:rFonts w:ascii="Cambria Math" w:hAnsi="Cambria Math"/>
                    <w:lang w:bidi="fa-IR"/>
                  </w:rPr>
                  <m:t>p</m:t>
                </m:r>
              </m:e>
              <m:sub>
                <m:r>
                  <w:rPr>
                    <w:rFonts w:ascii="Cambria Math" w:hAnsi="Cambria Math"/>
                    <w:lang w:bidi="fa-IR"/>
                  </w:rPr>
                  <m:t>(i,j)</m:t>
                </m:r>
              </m:sub>
              <m:sup>
                <m:r>
                  <w:rPr>
                    <w:rFonts w:ascii="Cambria Math" w:hAnsi="Cambria Math"/>
                    <w:lang w:bidi="fa-IR"/>
                  </w:rPr>
                  <m:t>1</m:t>
                </m:r>
              </m:sup>
            </m:sSubSup>
            <m:r>
              <w:rPr>
                <w:rFonts w:ascii="Cambria Math" w:hAnsi="Cambria Math"/>
                <w:lang w:bidi="fa-IR"/>
              </w:rPr>
              <m:t>-</m:t>
            </m:r>
            <m:nary>
              <m:naryPr>
                <m:chr m:val="∑"/>
                <m:limLoc m:val="undOvr"/>
                <m:ctrlPr>
                  <w:rPr>
                    <w:rFonts w:ascii="Cambria Math" w:hAnsi="Cambria Math"/>
                    <w:i/>
                    <w:lang w:bidi="fa-IR"/>
                  </w:rPr>
                </m:ctrlPr>
              </m:naryPr>
              <m:sub>
                <m:r>
                  <w:rPr>
                    <w:rFonts w:ascii="Cambria Math" w:hAnsi="Cambria Math"/>
                    <w:lang w:bidi="fa-IR"/>
                  </w:rPr>
                  <m:t>h=</m:t>
                </m:r>
                <m:r>
                  <w:rPr>
                    <w:rFonts w:ascii="Cambria Math" w:hAnsi="Cambria Math"/>
                    <w:lang w:bidi="fa-IR"/>
                  </w:rPr>
                  <m:t>2</m:t>
                </m:r>
              </m:sub>
              <m:sup>
                <m:r>
                  <w:rPr>
                    <w:rFonts w:ascii="Cambria Math" w:hAnsi="Cambria Math"/>
                    <w:lang w:bidi="fa-IR"/>
                  </w:rPr>
                  <m:t>l</m:t>
                </m:r>
              </m:sup>
              <m:e>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h-</m:t>
                    </m:r>
                    <m:r>
                      <w:rPr>
                        <w:rFonts w:ascii="Cambria Math" w:hAnsi="Cambria Math"/>
                        <w:lang w:bidi="fa-IR"/>
                      </w:rPr>
                      <m:t>1</m:t>
                    </m:r>
                  </m:sup>
                </m:sSubSup>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r>
                          <w:rPr>
                            <w:rFonts w:ascii="Cambria Math" w:hAnsi="Cambria Math"/>
                            <w:lang w:bidi="fa-IR"/>
                          </w:rPr>
                          <m:t>1</m:t>
                        </m:r>
                      </m:sup>
                    </m:sSubSup>
                  </m:e>
                </m:d>
              </m:e>
            </m:nary>
          </m:num>
          <m:den>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den>
        </m:f>
      </m:oMath>
      <w:r w:rsidRPr="00D26A37">
        <w:rPr>
          <w:lang w:bidi="fa-IR"/>
        </w:rPr>
        <w:t xml:space="preserve">, and we also have </w:t>
      </w:r>
      <m:oMath>
        <m:sSubSup>
          <m:sSubSupPr>
            <m:ctrlPr>
              <w:rPr>
                <w:rFonts w:ascii="Cambria Math" w:hAnsi="Cambria Math"/>
                <w:i/>
                <w:lang w:bidi="fa-IR"/>
              </w:rPr>
            </m:ctrlPr>
          </m:sSubSupPr>
          <m:e>
            <m:r>
              <w:rPr>
                <w:rFonts w:ascii="Cambria Math" w:hAnsi="Cambria Math"/>
                <w:lang w:bidi="fa-IR"/>
              </w:rPr>
              <m:t>p</m:t>
            </m:r>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f>
          <m:fPr>
            <m:ctrlPr>
              <w:rPr>
                <w:rFonts w:ascii="Cambria Math" w:hAnsi="Cambria Math"/>
                <w:i/>
                <w:lang w:bidi="fa-IR"/>
              </w:rPr>
            </m:ctrlPr>
          </m:fPr>
          <m:num>
            <m:sSubSup>
              <m:sSubSupPr>
                <m:ctrlPr>
                  <w:rPr>
                    <w:rFonts w:ascii="Cambria Math" w:hAnsi="Cambria Math"/>
                    <w:i/>
                    <w:lang w:bidi="fa-IR"/>
                  </w:rPr>
                </m:ctrlPr>
              </m:sSubSupPr>
              <m:e>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1</m:t>
                    </m:r>
                  </m:sup>
                </m:sSubSup>
                <m:r>
                  <w:rPr>
                    <w:rFonts w:ascii="Cambria Math" w:hAnsi="Cambria Math"/>
                    <w:lang w:bidi="fa-IR"/>
                  </w:rPr>
                  <m:t>p</m:t>
                </m:r>
              </m:e>
              <m:sub>
                <m:r>
                  <w:rPr>
                    <w:rFonts w:ascii="Cambria Math" w:hAnsi="Cambria Math"/>
                    <w:lang w:bidi="fa-IR"/>
                  </w:rPr>
                  <m:t>(i,j)</m:t>
                </m:r>
              </m:sub>
              <m:sup>
                <m:r>
                  <w:rPr>
                    <w:rFonts w:ascii="Cambria Math" w:hAnsi="Cambria Math"/>
                    <w:lang w:bidi="fa-IR"/>
                  </w:rPr>
                  <m:t>1</m:t>
                </m:r>
              </m:sup>
            </m:sSubSup>
          </m:num>
          <m:den>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den>
        </m:f>
      </m:oMath>
      <w:r w:rsidRPr="00D26A37">
        <w:rPr>
          <w:lang w:bidi="fa-IR"/>
        </w:rPr>
        <w:t xml:space="preserve"> . Through the method of proof by contradiction, suppose:</w:t>
      </w:r>
    </w:p>
    <w:tbl>
      <w:tblPr>
        <w:tblW w:w="5000" w:type="pct"/>
        <w:tblLook w:val="04A0" w:firstRow="1" w:lastRow="0" w:firstColumn="1" w:lastColumn="0" w:noHBand="0" w:noVBand="1"/>
      </w:tblPr>
      <w:tblGrid>
        <w:gridCol w:w="7937"/>
        <w:gridCol w:w="775"/>
      </w:tblGrid>
      <w:tr w:rsidR="007D083B" w:rsidRPr="00D26A37" w14:paraId="1D59BC42" w14:textId="77777777" w:rsidTr="007571E3">
        <w:tc>
          <w:tcPr>
            <w:tcW w:w="4555" w:type="pct"/>
            <w:shd w:val="clear" w:color="auto" w:fill="auto"/>
          </w:tcPr>
          <w:p w14:paraId="6EED9C69" w14:textId="77777777" w:rsidR="007D083B" w:rsidRPr="00D26A37" w:rsidRDefault="00D57726" w:rsidP="007571E3">
            <w:pPr>
              <w:rPr>
                <w:lang w:bidi="fa-IR"/>
              </w:rPr>
            </w:pPr>
            <m:oMath>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1</m:t>
                      </m:r>
                    </m:sup>
                  </m:sSubSup>
                </m:e>
              </m:d>
              <m:r>
                <w:rPr>
                  <w:rFonts w:ascii="Cambria Math" w:hAnsi="Cambria Math"/>
                  <w:lang w:bidi="fa-IR"/>
                </w:rPr>
                <m:t>+</m:t>
              </m:r>
              <m:f>
                <m:fPr>
                  <m:ctrlPr>
                    <w:rPr>
                      <w:rFonts w:ascii="Cambria Math" w:hAnsi="Cambria Math"/>
                      <w:i/>
                      <w:lang w:bidi="fa-IR"/>
                    </w:rPr>
                  </m:ctrlPr>
                </m:fPr>
                <m:num>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1</m:t>
                      </m:r>
                    </m:sup>
                  </m:sSubSup>
                  <m:sSubSup>
                    <m:sSubSupPr>
                      <m:ctrlPr>
                        <w:rPr>
                          <w:rFonts w:ascii="Cambria Math" w:hAnsi="Cambria Math"/>
                          <w:i/>
                          <w:lang w:bidi="fa-IR"/>
                        </w:rPr>
                      </m:ctrlPr>
                    </m:sSubSupPr>
                    <m:e>
                      <m:r>
                        <w:rPr>
                          <w:rFonts w:ascii="Cambria Math" w:hAnsi="Cambria Math"/>
                          <w:lang w:bidi="fa-IR"/>
                        </w:rPr>
                        <m:t>p</m:t>
                      </m:r>
                    </m:e>
                    <m:sub>
                      <m:r>
                        <w:rPr>
                          <w:rFonts w:ascii="Cambria Math" w:hAnsi="Cambria Math"/>
                          <w:lang w:bidi="fa-IR"/>
                        </w:rPr>
                        <m:t>(i,j)</m:t>
                      </m:r>
                    </m:sub>
                    <m:sup>
                      <m:r>
                        <w:rPr>
                          <w:rFonts w:ascii="Cambria Math" w:hAnsi="Cambria Math"/>
                          <w:lang w:bidi="fa-IR"/>
                        </w:rPr>
                        <m:t>1</m:t>
                      </m:r>
                    </m:sup>
                  </m:sSubSup>
                  <m:r>
                    <w:rPr>
                      <w:rFonts w:ascii="Cambria Math" w:hAnsi="Cambria Math"/>
                      <w:lang w:bidi="fa-IR"/>
                    </w:rPr>
                    <m:t>-</m:t>
                  </m:r>
                  <m:nary>
                    <m:naryPr>
                      <m:chr m:val="∑"/>
                      <m:limLoc m:val="undOvr"/>
                      <m:ctrlPr>
                        <w:rPr>
                          <w:rFonts w:ascii="Cambria Math" w:hAnsi="Cambria Math"/>
                          <w:i/>
                          <w:lang w:bidi="fa-IR"/>
                        </w:rPr>
                      </m:ctrlPr>
                    </m:naryPr>
                    <m:sub>
                      <m:r>
                        <w:rPr>
                          <w:rFonts w:ascii="Cambria Math" w:hAnsi="Cambria Math"/>
                          <w:lang w:bidi="fa-IR"/>
                        </w:rPr>
                        <m:t>h=</m:t>
                      </m:r>
                      <m:r>
                        <w:rPr>
                          <w:rFonts w:ascii="Cambria Math" w:hAnsi="Cambria Math"/>
                          <w:lang w:bidi="fa-IR"/>
                        </w:rPr>
                        <m:t>2</m:t>
                      </m:r>
                    </m:sub>
                    <m:sup>
                      <m:r>
                        <w:rPr>
                          <w:rFonts w:ascii="Cambria Math" w:hAnsi="Cambria Math"/>
                          <w:lang w:bidi="fa-IR"/>
                        </w:rPr>
                        <m:t>l</m:t>
                      </m:r>
                    </m:sup>
                    <m:e>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h-</m:t>
                          </m:r>
                          <m:r>
                            <w:rPr>
                              <w:rFonts w:ascii="Cambria Math" w:hAnsi="Cambria Math"/>
                              <w:lang w:bidi="fa-IR"/>
                            </w:rPr>
                            <m:t>1</m:t>
                          </m:r>
                        </m:sup>
                      </m:sSubSup>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r>
                                <w:rPr>
                                  <w:rFonts w:ascii="Cambria Math" w:hAnsi="Cambria Math"/>
                                  <w:lang w:bidi="fa-IR"/>
                                </w:rPr>
                                <m:t>1</m:t>
                              </m:r>
                            </m:sup>
                          </m:sSubSup>
                        </m:e>
                      </m:d>
                    </m:e>
                  </m:nary>
                </m:num>
                <m:den>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den>
              </m:f>
              <m:r>
                <w:rPr>
                  <w:rFonts w:ascii="Cambria Math" w:hAnsi="Cambria Math"/>
                  <w:lang w:bidi="fa-IR"/>
                </w:rPr>
                <m:t>≤</m:t>
              </m:r>
              <m:f>
                <m:fPr>
                  <m:ctrlPr>
                    <w:rPr>
                      <w:rFonts w:ascii="Cambria Math" w:hAnsi="Cambria Math"/>
                      <w:i/>
                      <w:lang w:bidi="fa-IR"/>
                    </w:rPr>
                  </m:ctrlPr>
                </m:fPr>
                <m:num>
                  <m:sSubSup>
                    <m:sSubSupPr>
                      <m:ctrlPr>
                        <w:rPr>
                          <w:rFonts w:ascii="Cambria Math" w:hAnsi="Cambria Math"/>
                          <w:i/>
                          <w:lang w:bidi="fa-IR"/>
                        </w:rPr>
                      </m:ctrlPr>
                    </m:sSubSupPr>
                    <m:e>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1</m:t>
                          </m:r>
                        </m:sup>
                      </m:sSubSup>
                      <m:r>
                        <w:rPr>
                          <w:rFonts w:ascii="Cambria Math" w:hAnsi="Cambria Math"/>
                          <w:lang w:bidi="fa-IR"/>
                        </w:rPr>
                        <m:t>p</m:t>
                      </m:r>
                    </m:e>
                    <m:sub>
                      <m:r>
                        <w:rPr>
                          <w:rFonts w:ascii="Cambria Math" w:hAnsi="Cambria Math"/>
                          <w:lang w:bidi="fa-IR"/>
                        </w:rPr>
                        <m:t>(i,j)</m:t>
                      </m:r>
                    </m:sub>
                    <m:sup>
                      <m:r>
                        <w:rPr>
                          <w:rFonts w:ascii="Cambria Math" w:hAnsi="Cambria Math"/>
                          <w:lang w:bidi="fa-IR"/>
                        </w:rPr>
                        <m:t>1</m:t>
                      </m:r>
                    </m:sup>
                  </m:sSubSup>
                </m:num>
                <m:den>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den>
              </m:f>
            </m:oMath>
            <w:r w:rsidR="007D083B" w:rsidRPr="00D26A37">
              <w:rPr>
                <w:lang w:bidi="fa-IR"/>
              </w:rPr>
              <w:t xml:space="preserve"> </w:t>
            </w:r>
          </w:p>
        </w:tc>
        <w:tc>
          <w:tcPr>
            <w:tcW w:w="445" w:type="pct"/>
            <w:shd w:val="clear" w:color="auto" w:fill="auto"/>
          </w:tcPr>
          <w:p w14:paraId="2C964ECC" w14:textId="77777777" w:rsidR="007D083B" w:rsidRPr="00D26A37" w:rsidRDefault="007D083B" w:rsidP="007571E3">
            <w:pPr>
              <w:rPr>
                <w:lang w:bidi="fa-IR"/>
              </w:rPr>
            </w:pPr>
            <w:r w:rsidRPr="00D26A37">
              <w:t>(</w:t>
            </w:r>
            <w:r>
              <w:t>B</w:t>
            </w:r>
            <w:r w:rsidR="009108E7">
              <w:t>.</w:t>
            </w:r>
            <w:r w:rsidRPr="00D26A37">
              <w:rPr>
                <w:bCs/>
              </w:rPr>
              <w:t>2</w:t>
            </w:r>
            <w:r w:rsidRPr="00D26A37">
              <w:t>)</w:t>
            </w:r>
          </w:p>
        </w:tc>
      </w:tr>
      <w:tr w:rsidR="007D083B" w:rsidRPr="00D26A37" w14:paraId="4D150DEF" w14:textId="77777777" w:rsidTr="007571E3">
        <w:tc>
          <w:tcPr>
            <w:tcW w:w="4555" w:type="pct"/>
            <w:shd w:val="clear" w:color="auto" w:fill="auto"/>
          </w:tcPr>
          <w:p w14:paraId="1697E2C8" w14:textId="77777777" w:rsidR="007D083B" w:rsidRPr="007B346D" w:rsidRDefault="00D57726" w:rsidP="007571E3">
            <w:pPr>
              <w:rPr>
                <w:lang w:bidi="fa-IR"/>
              </w:rPr>
            </w:pPr>
            <m:oMathPara>
              <m:oMathParaPr>
                <m:jc m:val="left"/>
              </m:oMathParaPr>
              <m:oMath>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1</m:t>
                        </m:r>
                      </m:sup>
                    </m:sSubSup>
                  </m:e>
                </m:d>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1</m:t>
                    </m:r>
                  </m:sup>
                </m:sSubSup>
                <m:sSubSup>
                  <m:sSubSupPr>
                    <m:ctrlPr>
                      <w:rPr>
                        <w:rFonts w:ascii="Cambria Math" w:hAnsi="Cambria Math"/>
                        <w:i/>
                        <w:lang w:bidi="fa-IR"/>
                      </w:rPr>
                    </m:ctrlPr>
                  </m:sSubSupPr>
                  <m:e>
                    <m:r>
                      <w:rPr>
                        <w:rFonts w:ascii="Cambria Math" w:hAnsi="Cambria Math"/>
                        <w:lang w:bidi="fa-IR"/>
                      </w:rPr>
                      <m:t>p</m:t>
                    </m:r>
                  </m:e>
                  <m:sub>
                    <m:r>
                      <w:rPr>
                        <w:rFonts w:ascii="Cambria Math" w:hAnsi="Cambria Math"/>
                        <w:lang w:bidi="fa-IR"/>
                      </w:rPr>
                      <m:t>(i,j)</m:t>
                    </m:r>
                  </m:sub>
                  <m:sup>
                    <m:r>
                      <w:rPr>
                        <w:rFonts w:ascii="Cambria Math" w:hAnsi="Cambria Math"/>
                        <w:lang w:bidi="fa-IR"/>
                      </w:rPr>
                      <m:t>1</m:t>
                    </m:r>
                  </m:sup>
                </m:sSubSup>
                <m:r>
                  <w:rPr>
                    <w:rFonts w:ascii="Cambria Math" w:hAnsi="Cambria Math"/>
                    <w:lang w:bidi="fa-IR"/>
                  </w:rPr>
                  <m:t>-</m:t>
                </m:r>
                <m:nary>
                  <m:naryPr>
                    <m:chr m:val="∑"/>
                    <m:limLoc m:val="undOvr"/>
                    <m:ctrlPr>
                      <w:rPr>
                        <w:rFonts w:ascii="Cambria Math" w:hAnsi="Cambria Math"/>
                        <w:i/>
                        <w:lang w:bidi="fa-IR"/>
                      </w:rPr>
                    </m:ctrlPr>
                  </m:naryPr>
                  <m:sub>
                    <m:r>
                      <w:rPr>
                        <w:rFonts w:ascii="Cambria Math" w:hAnsi="Cambria Math"/>
                        <w:lang w:bidi="fa-IR"/>
                      </w:rPr>
                      <m:t>h=</m:t>
                    </m:r>
                    <m:r>
                      <w:rPr>
                        <w:rFonts w:ascii="Cambria Math" w:hAnsi="Cambria Math"/>
                        <w:lang w:bidi="fa-IR"/>
                      </w:rPr>
                      <m:t>2</m:t>
                    </m:r>
                  </m:sub>
                  <m:sup>
                    <m:r>
                      <w:rPr>
                        <w:rFonts w:ascii="Cambria Math" w:hAnsi="Cambria Math"/>
                        <w:lang w:bidi="fa-IR"/>
                      </w:rPr>
                      <m:t>l</m:t>
                    </m:r>
                  </m:sup>
                  <m:e>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h-</m:t>
                        </m:r>
                        <m:r>
                          <w:rPr>
                            <w:rFonts w:ascii="Cambria Math" w:hAnsi="Cambria Math"/>
                            <w:lang w:bidi="fa-IR"/>
                          </w:rPr>
                          <m:t>1</m:t>
                        </m:r>
                      </m:sup>
                    </m:sSubSup>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r>
                              <w:rPr>
                                <w:rFonts w:ascii="Cambria Math" w:hAnsi="Cambria Math"/>
                                <w:lang w:bidi="fa-IR"/>
                              </w:rPr>
                              <m:t>1</m:t>
                            </m:r>
                          </m:sup>
                        </m:sSubSup>
                      </m:e>
                    </m:d>
                  </m:e>
                </m:nary>
                <m:r>
                  <w:rPr>
                    <w:rFonts w:ascii="Cambria Math" w:hAnsi="Cambria Math"/>
                    <w:lang w:bidi="fa-IR"/>
                  </w:rPr>
                  <m:t>≤</m:t>
                </m:r>
                <m:sSubSup>
                  <m:sSubSupPr>
                    <m:ctrlPr>
                      <w:rPr>
                        <w:rFonts w:ascii="Cambria Math" w:hAnsi="Cambria Math"/>
                        <w:i/>
                        <w:lang w:bidi="fa-IR"/>
                      </w:rPr>
                    </m:ctrlPr>
                  </m:sSubSupPr>
                  <m:e>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1</m:t>
                        </m:r>
                      </m:sup>
                    </m:sSubSup>
                    <m:r>
                      <w:rPr>
                        <w:rFonts w:ascii="Cambria Math" w:hAnsi="Cambria Math"/>
                        <w:lang w:bidi="fa-IR"/>
                      </w:rPr>
                      <m:t>p</m:t>
                    </m:r>
                  </m:e>
                  <m:sub>
                    <m:r>
                      <w:rPr>
                        <w:rFonts w:ascii="Cambria Math" w:hAnsi="Cambria Math"/>
                        <w:lang w:bidi="fa-IR"/>
                      </w:rPr>
                      <m:t>(i,j)</m:t>
                    </m:r>
                  </m:sub>
                  <m:sup>
                    <m:r>
                      <w:rPr>
                        <w:rFonts w:ascii="Cambria Math" w:hAnsi="Cambria Math"/>
                        <w:lang w:bidi="fa-IR"/>
                      </w:rPr>
                      <m:t>1</m:t>
                    </m:r>
                  </m:sup>
                </m:sSubSup>
              </m:oMath>
            </m:oMathPara>
          </w:p>
        </w:tc>
        <w:tc>
          <w:tcPr>
            <w:tcW w:w="445" w:type="pct"/>
            <w:shd w:val="clear" w:color="auto" w:fill="auto"/>
          </w:tcPr>
          <w:p w14:paraId="5BE3CBFA" w14:textId="77777777" w:rsidR="007D083B" w:rsidRPr="00D26A37" w:rsidRDefault="007D083B" w:rsidP="007571E3">
            <w:pPr>
              <w:rPr>
                <w:lang w:bidi="fa-IR"/>
              </w:rPr>
            </w:pPr>
            <w:r w:rsidRPr="00D26A37">
              <w:t>(</w:t>
            </w:r>
            <w:r>
              <w:rPr>
                <w:bCs/>
              </w:rPr>
              <w:t>B</w:t>
            </w:r>
            <w:r w:rsidR="009108E7">
              <w:rPr>
                <w:bCs/>
              </w:rPr>
              <w:t>.</w:t>
            </w:r>
            <w:r w:rsidRPr="00D26A37">
              <w:rPr>
                <w:bCs/>
              </w:rPr>
              <w:t>3</w:t>
            </w:r>
            <w:r w:rsidRPr="00D26A37">
              <w:t>)</w:t>
            </w:r>
          </w:p>
        </w:tc>
      </w:tr>
      <w:tr w:rsidR="007D083B" w:rsidRPr="00D26A37" w14:paraId="54425D3D" w14:textId="77777777" w:rsidTr="007571E3">
        <w:tc>
          <w:tcPr>
            <w:tcW w:w="4555" w:type="pct"/>
            <w:shd w:val="clear" w:color="auto" w:fill="auto"/>
          </w:tcPr>
          <w:p w14:paraId="3BC47B0B" w14:textId="77777777" w:rsidR="007D083B" w:rsidRPr="007B346D" w:rsidRDefault="00D57726" w:rsidP="007571E3">
            <w:pPr>
              <w:rPr>
                <w:lang w:bidi="fa-IR"/>
              </w:rPr>
            </w:pPr>
            <m:oMathPara>
              <m:oMathParaPr>
                <m:jc m:val="left"/>
              </m:oMathParaPr>
              <m:oMath>
                <m:nary>
                  <m:naryPr>
                    <m:chr m:val="∑"/>
                    <m:limLoc m:val="undOvr"/>
                    <m:ctrlPr>
                      <w:rPr>
                        <w:rFonts w:ascii="Cambria Math" w:hAnsi="Cambria Math"/>
                        <w:i/>
                        <w:lang w:bidi="fa-IR"/>
                      </w:rPr>
                    </m:ctrlPr>
                  </m:naryPr>
                  <m:sub>
                    <m:r>
                      <w:rPr>
                        <w:rFonts w:ascii="Cambria Math" w:hAnsi="Cambria Math"/>
                        <w:lang w:bidi="fa-IR"/>
                      </w:rPr>
                      <m:t>h=</m:t>
                    </m:r>
                    <m:r>
                      <w:rPr>
                        <w:rFonts w:ascii="Cambria Math" w:hAnsi="Cambria Math"/>
                        <w:lang w:bidi="fa-IR"/>
                      </w:rPr>
                      <m:t>2</m:t>
                    </m:r>
                  </m:sub>
                  <m:sup>
                    <m:r>
                      <w:rPr>
                        <w:rFonts w:ascii="Cambria Math" w:hAnsi="Cambria Math"/>
                        <w:lang w:bidi="fa-IR"/>
                      </w:rPr>
                      <m:t>l</m:t>
                    </m:r>
                  </m:sup>
                  <m:e>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r>
                              <w:rPr>
                                <w:rFonts w:ascii="Cambria Math" w:hAnsi="Cambria Math"/>
                                <w:lang w:bidi="fa-IR"/>
                              </w:rPr>
                              <m:t>(i,j)</m:t>
                            </m:r>
                          </m:sub>
                          <m:sup>
                            <m:r>
                              <w:rPr>
                                <w:rFonts w:ascii="Cambria Math" w:hAnsi="Cambria Math"/>
                                <w:lang w:bidi="fa-IR"/>
                              </w:rPr>
                              <m:t>h-</m:t>
                            </m:r>
                            <m:r>
                              <w:rPr>
                                <w:rFonts w:ascii="Cambria Math" w:hAnsi="Cambria Math"/>
                                <w:lang w:bidi="fa-IR"/>
                              </w:rPr>
                              <m:t>1</m:t>
                            </m:r>
                          </m:sup>
                        </m:sSubSup>
                      </m:e>
                    </m:d>
                  </m:e>
                </m:nary>
                <m:r>
                  <w:rPr>
                    <w:rFonts w:ascii="Cambria Math" w:hAnsi="Cambria Math"/>
                    <w:lang w:bidi="fa-IR"/>
                  </w:rPr>
                  <m:t>≤</m:t>
                </m:r>
                <m:nary>
                  <m:naryPr>
                    <m:chr m:val="∑"/>
                    <m:limLoc m:val="undOvr"/>
                    <m:ctrlPr>
                      <w:rPr>
                        <w:rFonts w:ascii="Cambria Math" w:hAnsi="Cambria Math"/>
                        <w:i/>
                        <w:lang w:bidi="fa-IR"/>
                      </w:rPr>
                    </m:ctrlPr>
                  </m:naryPr>
                  <m:sub>
                    <m:r>
                      <w:rPr>
                        <w:rFonts w:ascii="Cambria Math" w:hAnsi="Cambria Math"/>
                        <w:lang w:bidi="fa-IR"/>
                      </w:rPr>
                      <m:t>h=</m:t>
                    </m:r>
                    <m:r>
                      <w:rPr>
                        <w:rFonts w:ascii="Cambria Math" w:hAnsi="Cambria Math"/>
                        <w:lang w:bidi="fa-IR"/>
                      </w:rPr>
                      <m:t>2</m:t>
                    </m:r>
                  </m:sub>
                  <m:sup>
                    <m:r>
                      <w:rPr>
                        <w:rFonts w:ascii="Cambria Math" w:hAnsi="Cambria Math"/>
                        <w:lang w:bidi="fa-IR"/>
                      </w:rPr>
                      <m:t>l</m:t>
                    </m:r>
                  </m:sup>
                  <m:e>
                    <m:sSubSup>
                      <m:sSubSupPr>
                        <m:ctrlPr>
                          <w:rPr>
                            <w:rFonts w:ascii="Cambria Math" w:hAnsi="Cambria Math"/>
                            <w:i/>
                            <w:lang w:bidi="fa-IR"/>
                          </w:rPr>
                        </m:ctrlPr>
                      </m:sSubSupPr>
                      <m:e>
                        <m:r>
                          <w:rPr>
                            <w:rFonts w:ascii="Cambria Math" w:hAnsi="Cambria Math"/>
                            <w:lang w:bidi="fa-IR"/>
                          </w:rPr>
                          <m:t>λ</m:t>
                        </m:r>
                      </m:e>
                      <m:sub>
                        <m:d>
                          <m:dPr>
                            <m:ctrlPr>
                              <w:rPr>
                                <w:rFonts w:ascii="Cambria Math" w:hAnsi="Cambria Math"/>
                                <w:i/>
                                <w:lang w:bidi="fa-IR"/>
                              </w:rPr>
                            </m:ctrlPr>
                          </m:dPr>
                          <m:e>
                            <m:r>
                              <w:rPr>
                                <w:rFonts w:ascii="Cambria Math" w:hAnsi="Cambria Math"/>
                                <w:lang w:bidi="fa-IR"/>
                              </w:rPr>
                              <m:t>i,j</m:t>
                            </m:r>
                          </m:e>
                        </m:d>
                      </m:sub>
                      <m:sup>
                        <m:r>
                          <w:rPr>
                            <w:rFonts w:ascii="Cambria Math" w:hAnsi="Cambria Math"/>
                            <w:lang w:bidi="fa-IR"/>
                          </w:rPr>
                          <m:t>h-</m:t>
                        </m:r>
                        <m:r>
                          <w:rPr>
                            <w:rFonts w:ascii="Cambria Math" w:hAnsi="Cambria Math"/>
                            <w:lang w:bidi="fa-IR"/>
                          </w:rPr>
                          <m:t>1</m:t>
                        </m:r>
                      </m:sup>
                    </m:sSubSup>
                    <m:d>
                      <m:dPr>
                        <m:ctrlPr>
                          <w:rPr>
                            <w:rFonts w:ascii="Cambria Math" w:hAnsi="Cambria Math"/>
                            <w:i/>
                            <w:lang w:bidi="fa-IR"/>
                          </w:rPr>
                        </m:ctrlPr>
                      </m:dPr>
                      <m:e>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d>
                              <m:dPr>
                                <m:ctrlPr>
                                  <w:rPr>
                                    <w:rFonts w:ascii="Cambria Math" w:hAnsi="Cambria Math"/>
                                    <w:i/>
                                    <w:lang w:bidi="fa-IR"/>
                                  </w:rPr>
                                </m:ctrlPr>
                              </m:dPr>
                              <m:e>
                                <m:r>
                                  <w:rPr>
                                    <w:rFonts w:ascii="Cambria Math" w:hAnsi="Cambria Math"/>
                                    <w:lang w:bidi="fa-IR"/>
                                  </w:rPr>
                                  <m:t>i,j</m:t>
                                </m:r>
                              </m:e>
                            </m:d>
                          </m:sub>
                          <m:sup>
                            <m:r>
                              <w:rPr>
                                <w:rFonts w:ascii="Cambria Math" w:hAnsi="Cambria Math"/>
                                <w:lang w:bidi="fa-IR"/>
                              </w:rPr>
                              <m:t>h</m:t>
                            </m:r>
                          </m:sup>
                        </m:sSubSup>
                        <m:r>
                          <w:rPr>
                            <w:rFonts w:ascii="Cambria Math" w:hAnsi="Cambria Math"/>
                            <w:lang w:bidi="fa-IR"/>
                          </w:rPr>
                          <m:t>-</m:t>
                        </m:r>
                        <m:sSubSup>
                          <m:sSubSupPr>
                            <m:ctrlPr>
                              <w:rPr>
                                <w:rFonts w:ascii="Cambria Math" w:hAnsi="Cambria Math"/>
                                <w:i/>
                                <w:lang w:bidi="fa-IR"/>
                              </w:rPr>
                            </m:ctrlPr>
                          </m:sSubSupPr>
                          <m:e>
                            <m:acc>
                              <m:accPr>
                                <m:ctrlPr>
                                  <w:rPr>
                                    <w:rFonts w:ascii="Cambria Math" w:hAnsi="Cambria Math"/>
                                    <w:i/>
                                    <w:lang w:bidi="fa-IR"/>
                                  </w:rPr>
                                </m:ctrlPr>
                              </m:accPr>
                              <m:e>
                                <m:r>
                                  <w:rPr>
                                    <w:rFonts w:ascii="Cambria Math" w:hAnsi="Cambria Math"/>
                                    <w:lang w:bidi="fa-IR"/>
                                  </w:rPr>
                                  <m:t>t</m:t>
                                </m:r>
                              </m:e>
                            </m:acc>
                          </m:e>
                          <m:sub>
                            <m:d>
                              <m:dPr>
                                <m:ctrlPr>
                                  <w:rPr>
                                    <w:rFonts w:ascii="Cambria Math" w:hAnsi="Cambria Math"/>
                                    <w:i/>
                                    <w:lang w:bidi="fa-IR"/>
                                  </w:rPr>
                                </m:ctrlPr>
                              </m:dPr>
                              <m:e>
                                <m:r>
                                  <w:rPr>
                                    <w:rFonts w:ascii="Cambria Math" w:hAnsi="Cambria Math"/>
                                    <w:lang w:bidi="fa-IR"/>
                                  </w:rPr>
                                  <m:t>i,j</m:t>
                                </m:r>
                              </m:e>
                            </m:d>
                          </m:sub>
                          <m:sup>
                            <m:r>
                              <w:rPr>
                                <w:rFonts w:ascii="Cambria Math" w:hAnsi="Cambria Math"/>
                                <w:lang w:bidi="fa-IR"/>
                              </w:rPr>
                              <m:t>h-</m:t>
                            </m:r>
                            <m:r>
                              <w:rPr>
                                <w:rFonts w:ascii="Cambria Math" w:hAnsi="Cambria Math"/>
                                <w:lang w:bidi="fa-IR"/>
                              </w:rPr>
                              <m:t>1</m:t>
                            </m:r>
                          </m:sup>
                        </m:sSubSup>
                      </m:e>
                    </m:d>
                  </m:e>
                </m:nary>
              </m:oMath>
            </m:oMathPara>
          </w:p>
        </w:tc>
        <w:tc>
          <w:tcPr>
            <w:tcW w:w="445" w:type="pct"/>
            <w:shd w:val="clear" w:color="auto" w:fill="auto"/>
          </w:tcPr>
          <w:p w14:paraId="7BB11A14" w14:textId="77777777" w:rsidR="007D083B" w:rsidRPr="00D26A37" w:rsidRDefault="007D083B" w:rsidP="007571E3">
            <w:pPr>
              <w:rPr>
                <w:lang w:bidi="fa-IR"/>
              </w:rPr>
            </w:pPr>
            <w:r w:rsidRPr="00D26A37">
              <w:t>(</w:t>
            </w:r>
            <w:r>
              <w:rPr>
                <w:bCs/>
              </w:rPr>
              <w:t>B</w:t>
            </w:r>
            <w:r w:rsidR="009108E7">
              <w:rPr>
                <w:bCs/>
              </w:rPr>
              <w:t>.</w:t>
            </w:r>
            <w:r w:rsidRPr="00D26A37">
              <w:rPr>
                <w:bCs/>
              </w:rPr>
              <w:t>4</w:t>
            </w:r>
            <w:r w:rsidRPr="00D26A37">
              <w:t>)</w:t>
            </w:r>
          </w:p>
        </w:tc>
      </w:tr>
      <w:tr w:rsidR="007D083B" w:rsidRPr="00D26A37" w14:paraId="7DD10616" w14:textId="77777777" w:rsidTr="007571E3">
        <w:tc>
          <w:tcPr>
            <w:tcW w:w="4555" w:type="pct"/>
            <w:shd w:val="clear" w:color="auto" w:fill="auto"/>
          </w:tcPr>
          <w:p w14:paraId="10FFBD43" w14:textId="77777777" w:rsidR="007D083B" w:rsidRPr="007B346D" w:rsidRDefault="007D083B" w:rsidP="007571E3">
            <w:pPr>
              <w:rPr>
                <w:b/>
                <w:bCs/>
                <w:lang w:bidi="fa-IR"/>
              </w:rPr>
            </w:pPr>
            <m:oMathPara>
              <m:oMathParaPr>
                <m:jc m:val="left"/>
              </m:oMathParaPr>
              <m:oMath>
                <m:r>
                  <w:rPr>
                    <w:rFonts w:ascii="Cambria Math" w:hAnsi="Cambria Math"/>
                    <w:lang w:bidi="fa-IR"/>
                  </w:rPr>
                  <m:t>l</m:t>
                </m:r>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λ</m:t>
                    </m:r>
                  </m:e>
                  <m:sub>
                    <m:d>
                      <m:dPr>
                        <m:ctrlPr>
                          <w:rPr>
                            <w:rFonts w:ascii="Cambria Math" w:hAnsi="Cambria Math"/>
                            <w:i/>
                            <w:lang w:bidi="fa-IR"/>
                          </w:rPr>
                        </m:ctrlPr>
                      </m:dPr>
                      <m:e>
                        <m:r>
                          <w:rPr>
                            <w:rFonts w:ascii="Cambria Math" w:hAnsi="Cambria Math"/>
                            <w:lang w:bidi="fa-IR"/>
                          </w:rPr>
                          <m:t>i,j</m:t>
                        </m:r>
                      </m:e>
                    </m:d>
                  </m:sub>
                  <m:sup>
                    <m:r>
                      <w:rPr>
                        <w:rFonts w:ascii="Cambria Math" w:hAnsi="Cambria Math"/>
                        <w:lang w:bidi="fa-IR"/>
                      </w:rPr>
                      <m:t>1</m:t>
                    </m:r>
                  </m:sup>
                </m:sSubSup>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λ</m:t>
                    </m:r>
                  </m:e>
                  <m:sub>
                    <m:d>
                      <m:dPr>
                        <m:ctrlPr>
                          <w:rPr>
                            <w:rFonts w:ascii="Cambria Math" w:hAnsi="Cambria Math"/>
                            <w:i/>
                            <w:lang w:bidi="fa-IR"/>
                          </w:rPr>
                        </m:ctrlPr>
                      </m:dPr>
                      <m:e>
                        <m:r>
                          <w:rPr>
                            <w:rFonts w:ascii="Cambria Math" w:hAnsi="Cambria Math"/>
                            <w:lang w:bidi="fa-IR"/>
                          </w:rPr>
                          <m:t>i,j</m:t>
                        </m:r>
                      </m:e>
                    </m:d>
                  </m:sub>
                  <m:sup>
                    <m:r>
                      <w:rPr>
                        <w:rFonts w:ascii="Cambria Math" w:hAnsi="Cambria Math"/>
                        <w:lang w:bidi="fa-IR"/>
                      </w:rPr>
                      <m:t>2</m:t>
                    </m:r>
                  </m:sup>
                </m:sSubSup>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oMath>
            </m:oMathPara>
          </w:p>
        </w:tc>
        <w:tc>
          <w:tcPr>
            <w:tcW w:w="445" w:type="pct"/>
            <w:shd w:val="clear" w:color="auto" w:fill="auto"/>
          </w:tcPr>
          <w:p w14:paraId="3E0C6D7C" w14:textId="77777777" w:rsidR="007D083B" w:rsidRPr="00D26A37" w:rsidRDefault="007D083B" w:rsidP="007571E3">
            <w:r w:rsidRPr="00D26A37">
              <w:t>(</w:t>
            </w:r>
            <w:r>
              <w:t>B</w:t>
            </w:r>
            <w:r w:rsidR="009108E7">
              <w:t>.</w:t>
            </w:r>
            <w:r w:rsidRPr="00D26A37">
              <w:t>5)</w:t>
            </w:r>
          </w:p>
        </w:tc>
      </w:tr>
    </w:tbl>
    <w:p w14:paraId="56E3643D" w14:textId="77777777" w:rsidR="007D083B" w:rsidRPr="00D26A37" w:rsidRDefault="007D083B" w:rsidP="007D083B">
      <w:pPr>
        <w:rPr>
          <w:lang w:bidi="fa-IR"/>
        </w:rPr>
      </w:pPr>
    </w:p>
    <w:p w14:paraId="6C8967E0" w14:textId="77777777" w:rsidR="007D083B" w:rsidRPr="00D26A37" w:rsidRDefault="007D083B" w:rsidP="008C3C38">
      <w:pPr>
        <w:ind w:firstLine="360"/>
        <w:rPr>
          <w:lang w:bidi="fa-IR"/>
        </w:rPr>
      </w:pPr>
      <w:r w:rsidRPr="00D26A37">
        <w:rPr>
          <w:lang w:bidi="fa-IR"/>
        </w:rPr>
        <w:t>Thus, we have the contradiction on (</w:t>
      </w:r>
      <w:r w:rsidR="00A10B45">
        <w:rPr>
          <w:lang w:bidi="fa-IR"/>
        </w:rPr>
        <w:t>B</w:t>
      </w:r>
      <w:r w:rsidRPr="00D26A37">
        <w:rPr>
          <w:lang w:bidi="fa-IR"/>
        </w:rPr>
        <w:t xml:space="preserve">-2) as it is clear that </w:t>
      </w:r>
      <m:oMath>
        <m:sSubSup>
          <m:sSubSupPr>
            <m:ctrlPr>
              <w:rPr>
                <w:rFonts w:ascii="Cambria Math" w:hAnsi="Cambria Math"/>
                <w:i/>
                <w:lang w:bidi="fa-IR"/>
              </w:rPr>
            </m:ctrlPr>
          </m:sSubSupPr>
          <m:e>
            <m:r>
              <w:rPr>
                <w:rFonts w:ascii="Cambria Math" w:hAnsi="Cambria Math"/>
                <w:lang w:bidi="fa-IR"/>
              </w:rPr>
              <m:t>λ</m:t>
            </m:r>
          </m:e>
          <m:sub>
            <m:r>
              <w:rPr>
                <w:rFonts w:ascii="Cambria Math" w:hAnsi="Cambria Math"/>
                <w:lang w:bidi="fa-IR"/>
              </w:rPr>
              <m:t>(i,j)</m:t>
            </m:r>
          </m:sub>
          <m:sup>
            <m:r>
              <w:rPr>
                <w:rFonts w:ascii="Cambria Math" w:hAnsi="Cambria Math"/>
                <w:lang w:bidi="fa-IR"/>
              </w:rPr>
              <m:t>l</m:t>
            </m:r>
          </m:sup>
        </m:sSubSup>
        <m:r>
          <w:rPr>
            <w:rFonts w:ascii="Cambria Math" w:hAnsi="Cambria Math"/>
            <w:lang w:bidi="fa-IR"/>
          </w:rPr>
          <m:t>≥</m:t>
        </m:r>
        <m:sSubSup>
          <m:sSubSupPr>
            <m:ctrlPr>
              <w:rPr>
                <w:rFonts w:ascii="Cambria Math" w:hAnsi="Cambria Math"/>
                <w:i/>
                <w:lang w:bidi="fa-IR"/>
              </w:rPr>
            </m:ctrlPr>
          </m:sSubSupPr>
          <m:e>
            <m:r>
              <w:rPr>
                <w:rFonts w:ascii="Cambria Math" w:hAnsi="Cambria Math"/>
                <w:lang w:bidi="fa-IR"/>
              </w:rPr>
              <m:t>λ</m:t>
            </m:r>
          </m:e>
          <m:sub>
            <m:d>
              <m:dPr>
                <m:ctrlPr>
                  <w:rPr>
                    <w:rFonts w:ascii="Cambria Math" w:hAnsi="Cambria Math"/>
                    <w:i/>
                    <w:lang w:bidi="fa-IR"/>
                  </w:rPr>
                </m:ctrlPr>
              </m:dPr>
              <m:e>
                <m:r>
                  <w:rPr>
                    <w:rFonts w:ascii="Cambria Math" w:hAnsi="Cambria Math"/>
                    <w:lang w:bidi="fa-IR"/>
                  </w:rPr>
                  <m:t>i,j</m:t>
                </m:r>
              </m:e>
            </m:d>
          </m:sub>
          <m:sup>
            <m:acc>
              <m:accPr>
                <m:chr m:val="̅"/>
                <m:ctrlPr>
                  <w:rPr>
                    <w:rFonts w:ascii="Cambria Math" w:hAnsi="Cambria Math"/>
                    <w:i/>
                    <w:lang w:bidi="fa-IR"/>
                  </w:rPr>
                </m:ctrlPr>
              </m:accPr>
              <m:e>
                <m:r>
                  <w:rPr>
                    <w:rFonts w:ascii="Cambria Math" w:hAnsi="Cambria Math"/>
                    <w:lang w:bidi="fa-IR"/>
                  </w:rPr>
                  <m:t>i</m:t>
                </m:r>
              </m:e>
            </m:acc>
          </m:sup>
        </m:sSubSup>
        <m:r>
          <w:rPr>
            <w:rFonts w:ascii="Cambria Math" w:hAnsi="Cambria Math"/>
            <w:lang w:bidi="fa-IR"/>
          </w:rPr>
          <m:t>,</m:t>
        </m:r>
        <m:acc>
          <m:accPr>
            <m:chr m:val="̅"/>
            <m:ctrlPr>
              <w:rPr>
                <w:rFonts w:ascii="Cambria Math" w:hAnsi="Cambria Math"/>
                <w:i/>
                <w:lang w:bidi="fa-IR"/>
              </w:rPr>
            </m:ctrlPr>
          </m:accPr>
          <m:e>
            <m:r>
              <w:rPr>
                <w:rFonts w:ascii="Cambria Math" w:hAnsi="Cambria Math"/>
                <w:lang w:bidi="fa-IR"/>
              </w:rPr>
              <m:t>i</m:t>
            </m:r>
          </m:e>
        </m:acc>
        <m:r>
          <w:rPr>
            <w:rFonts w:ascii="Cambria Math" w:hAnsi="Cambria Math"/>
            <w:lang w:bidi="fa-IR"/>
          </w:rPr>
          <m:t>=1,…,l-1</m:t>
        </m:r>
      </m:oMath>
      <w:r w:rsidRPr="00D26A37">
        <w:rPr>
          <w:lang w:bidi="fa-IR"/>
        </w:rPr>
        <w:t>. Therefore, (</w:t>
      </w:r>
      <w:r w:rsidR="009108E7">
        <w:rPr>
          <w:lang w:bidi="fa-IR"/>
        </w:rPr>
        <w:t>B.</w:t>
      </w:r>
      <w:r w:rsidRPr="00D26A37">
        <w:rPr>
          <w:lang w:bidi="fa-IR"/>
        </w:rPr>
        <w:t xml:space="preserve">1) is proved. </w:t>
      </w:r>
    </w:p>
    <w:p w14:paraId="6E62F5E8" w14:textId="77777777" w:rsidR="007D083B" w:rsidRPr="00D26A37" w:rsidRDefault="007D083B" w:rsidP="008C3C38">
      <w:pPr>
        <w:ind w:firstLine="360"/>
        <w:rPr>
          <w:lang w:bidi="fa-IR"/>
        </w:rPr>
      </w:pPr>
      <w:r w:rsidRPr="00D26A37">
        <w:rPr>
          <w:lang w:bidi="fa-IR"/>
        </w:rPr>
        <w:t>As the traveling times among disrupted links remain unchanged, we conclude that:</w:t>
      </w:r>
    </w:p>
    <w:tbl>
      <w:tblPr>
        <w:tblW w:w="0" w:type="auto"/>
        <w:tblLook w:val="04A0" w:firstRow="1" w:lastRow="0" w:firstColumn="1" w:lastColumn="0" w:noHBand="0" w:noVBand="1"/>
      </w:tblPr>
      <w:tblGrid>
        <w:gridCol w:w="7673"/>
        <w:gridCol w:w="1039"/>
      </w:tblGrid>
      <w:tr w:rsidR="007D083B" w:rsidRPr="00D26A37" w14:paraId="28739C19" w14:textId="77777777" w:rsidTr="007571E3">
        <w:tc>
          <w:tcPr>
            <w:tcW w:w="8275" w:type="dxa"/>
            <w:shd w:val="clear" w:color="auto" w:fill="auto"/>
          </w:tcPr>
          <w:p w14:paraId="6580B718" w14:textId="77777777" w:rsidR="007D083B" w:rsidRPr="007B346D" w:rsidRDefault="00D57726" w:rsidP="007571E3">
            <w:pPr>
              <w:rPr>
                <w:lang w:bidi="fa-IR"/>
              </w:rPr>
            </w:pPr>
            <m:oMathPara>
              <m:oMath>
                <m:sSubSup>
                  <m:sSubSupPr>
                    <m:ctrlPr>
                      <w:rPr>
                        <w:rFonts w:ascii="Cambria Math" w:hAnsi="Cambria Math"/>
                        <w:i/>
                      </w:rPr>
                    </m:ctrlPr>
                  </m:sSubSupPr>
                  <m:e>
                    <m:r>
                      <w:rPr>
                        <w:rFonts w:ascii="Cambria Math" w:hAnsi="Cambria Math"/>
                      </w:rPr>
                      <m:t>Z</m:t>
                    </m:r>
                  </m:e>
                  <m:sub>
                    <m:r>
                      <w:rPr>
                        <w:rFonts w:ascii="Cambria Math" w:hAnsi="Cambria Math"/>
                      </w:rPr>
                      <m:t>R</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R</m:t>
                    </m:r>
                  </m:sub>
                </m:sSub>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B/PAP</m:t>
                    </m:r>
                  </m:sub>
                  <m:sup>
                    <m:r>
                      <w:rPr>
                        <w:rFonts w:ascii="Cambria Math" w:hAnsi="Cambria Math"/>
                      </w:rPr>
                      <m:t>*</m:t>
                    </m:r>
                  </m:sup>
                </m:sSubSup>
                <m:r>
                  <w:rPr>
                    <w:rFonts w:ascii="Cambria Math" w:hAnsi="Cambria Math"/>
                  </w:rPr>
                  <m:t>)</m:t>
                </m:r>
              </m:oMath>
            </m:oMathPara>
          </w:p>
        </w:tc>
        <w:tc>
          <w:tcPr>
            <w:tcW w:w="1075" w:type="dxa"/>
            <w:shd w:val="clear" w:color="auto" w:fill="auto"/>
          </w:tcPr>
          <w:p w14:paraId="15FD10A1" w14:textId="77777777" w:rsidR="007D083B" w:rsidRPr="00D26A37" w:rsidRDefault="007D083B" w:rsidP="007571E3">
            <w:pPr>
              <w:ind w:left="78" w:right="-120"/>
              <w:jc w:val="center"/>
              <w:rPr>
                <w:lang w:bidi="fa-IR"/>
              </w:rPr>
            </w:pPr>
            <w:r w:rsidRPr="00D26A37">
              <w:rPr>
                <w:lang w:bidi="fa-IR"/>
              </w:rPr>
              <w:t>(</w:t>
            </w:r>
            <w:r>
              <w:rPr>
                <w:lang w:bidi="fa-IR"/>
              </w:rPr>
              <w:t>B</w:t>
            </w:r>
            <w:r w:rsidR="009108E7">
              <w:rPr>
                <w:lang w:bidi="fa-IR"/>
              </w:rPr>
              <w:t>.</w:t>
            </w:r>
            <w:r w:rsidRPr="00D26A37">
              <w:rPr>
                <w:lang w:bidi="fa-IR"/>
              </w:rPr>
              <w:t>6)</w:t>
            </w:r>
          </w:p>
        </w:tc>
      </w:tr>
    </w:tbl>
    <w:p w14:paraId="763839FB" w14:textId="77777777" w:rsidR="007D083B" w:rsidRDefault="007D083B" w:rsidP="007D083B">
      <w:pPr>
        <w:rPr>
          <w:b/>
          <w:bCs/>
        </w:rPr>
      </w:pPr>
      <w:r w:rsidRPr="00D26A37">
        <w:rPr>
          <w:lang w:bidi="fa-IR"/>
        </w:rPr>
        <w:t xml:space="preserve"> </w:t>
      </w:r>
      <w:r>
        <w:rPr>
          <w:b/>
          <w:bCs/>
        </w:rPr>
        <w:t>B</w:t>
      </w:r>
      <w:r w:rsidR="009108E7">
        <w:rPr>
          <w:b/>
          <w:bCs/>
        </w:rPr>
        <w:t>.</w:t>
      </w:r>
      <w:r>
        <w:rPr>
          <w:b/>
          <w:bCs/>
        </w:rPr>
        <w:t>2.</w:t>
      </w:r>
    </w:p>
    <w:p w14:paraId="66153649" w14:textId="77777777" w:rsidR="007D083B" w:rsidRPr="00D26A37" w:rsidRDefault="007D083B" w:rsidP="008C3C38">
      <w:pPr>
        <w:ind w:firstLine="360"/>
        <w:rPr>
          <w:lang w:bidi="fa-IR"/>
        </w:rPr>
      </w:pPr>
      <w:r w:rsidRPr="00D26A37">
        <w:rPr>
          <w:b/>
          <w:bCs/>
        </w:rPr>
        <w:t xml:space="preserve">Proof. </w:t>
      </w:r>
      <w:r>
        <w:t xml:space="preserve">Building upon </w:t>
      </w:r>
      <w:r w:rsidRPr="00D26A37">
        <w:t xml:space="preserve">Akbari and Salman [2017], we know that the output of the Relaxed RCRP is a set of restoration routes which may share one node or more with one another. In the worst case, using cycle elimination algorithm results in traveling times related to some crews which are prolonged more than the time they save when they join to other crews on the restoration process of disrupted nodes (i.e.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k=1,…,K</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Pr="00D26A37">
        <w:t xml:space="preserve"> (Relaxed RCRP)</w:t>
      </w:r>
      <m:oMath>
        <m:r>
          <w:rPr>
            <w:rFonts w:ascii="Cambria Math" w:hAnsi="Cambria Math"/>
          </w:rPr>
          <m:t>≤</m:t>
        </m:r>
      </m:oMath>
      <w:r w:rsidRPr="00D26A37">
        <w:t xml:space="preserv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k=1,…,K</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Pr="00D26A37">
        <w:t xml:space="preserve"> (feasibility algorithm)). We also defined a version of Binary and Proportional </w:t>
      </w:r>
      <w:r>
        <w:t xml:space="preserve">restoration crew routing </w:t>
      </w:r>
      <w:r w:rsidRPr="00D26A37">
        <w:t>formulation, let us call in Modified</w:t>
      </w:r>
      <w:r>
        <w:t xml:space="preserve"> formulation</w:t>
      </w:r>
      <w:r w:rsidRPr="00D26A37">
        <w:t xml:space="preserve">, in which we substitute multiple crews to one crew, </w:t>
      </w:r>
      <m:oMath>
        <m:r>
          <w:rPr>
            <w:rFonts w:ascii="Cambria Math" w:hAnsi="Cambria Math"/>
          </w:rPr>
          <m:t>k</m:t>
        </m:r>
      </m:oMath>
      <w:r w:rsidRPr="00D26A37">
        <w:t>. This crew starts its route from a depot, serves a number of nodes, may restore some of them completely and some others partially, comes back to the same depot or a different one in zero time, and then again starts a new route. This procedure repeats until all disrupted nodes are fully recovered.  Without loss of generality we consider that no rerouting is possible in the network after disruption. Hence, to attain fully restored network resilience (</w:t>
      </w:r>
      <m:oMath>
        <m:sSub>
          <m:sSubPr>
            <m:ctrlPr>
              <w:rPr>
                <w:rFonts w:ascii="Cambria Math" w:hAnsi="Cambria Math"/>
                <w:i/>
                <w:lang w:eastAsia="ja-JP"/>
              </w:rPr>
            </m:ctrlPr>
          </m:sSubPr>
          <m:e>
            <m:r>
              <w:rPr>
                <w:rFonts w:ascii="Cambria Math" w:hAnsi="Cambria Math" w:hint="cs"/>
                <w:lang w:eastAsia="ja-JP"/>
              </w:rPr>
              <m:t>Я</m:t>
            </m:r>
          </m:e>
          <m:sub>
            <m:r>
              <w:rPr>
                <w:rFonts w:ascii="Cambria Math" w:hAnsi="Cambria Math"/>
                <w:lang w:eastAsia="ja-JP"/>
              </w:rPr>
              <m:t>φ</m:t>
            </m:r>
          </m:sub>
        </m:sSub>
        <m:d>
          <m:dPr>
            <m:ctrlPr>
              <w:rPr>
                <w:rFonts w:ascii="Cambria Math" w:hAnsi="Cambria Math"/>
                <w:i/>
                <w:lang w:eastAsia="ja-JP"/>
              </w:rPr>
            </m:ctrlPr>
          </m:dPr>
          <m:e>
            <m:r>
              <w:rPr>
                <w:rFonts w:ascii="Cambria Math" w:hAnsi="Cambria Math"/>
                <w:lang w:eastAsia="ja-JP"/>
              </w:rPr>
              <m:t>t</m:t>
            </m:r>
          </m:e>
          <m:e>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j</m:t>
                </m:r>
              </m:sup>
            </m:sSup>
          </m:e>
        </m:d>
      </m:oMath>
      <w:r w:rsidRPr="00D26A37">
        <w:t xml:space="preserve">), we need to restore all disrupted links. In Modified </w:t>
      </w:r>
      <w:r>
        <w:t>formulation</w:t>
      </w:r>
      <w:r w:rsidRPr="00D26A37">
        <w:t xml:space="preserve">, the crew comes back to partially restored nodes and restores all remained disruptions or a proportion of it with the restoration rate </w:t>
      </w:r>
      <m:oMath>
        <m:sSubSup>
          <m:sSubSupPr>
            <m:ctrlPr>
              <w:rPr>
                <w:rFonts w:ascii="Cambria Math" w:hAnsi="Cambria Math"/>
                <w:i/>
              </w:rPr>
            </m:ctrlPr>
          </m:sSubSupPr>
          <m:e>
            <m:r>
              <w:rPr>
                <w:rFonts w:ascii="Cambria Math" w:hAnsi="Cambria Math"/>
              </w:rPr>
              <m:t>λ</m:t>
            </m:r>
          </m:e>
          <m:sub>
            <m:acc>
              <m:accPr>
                <m:chr m:val="̅"/>
                <m:ctrlPr>
                  <w:rPr>
                    <w:rFonts w:ascii="Cambria Math" w:hAnsi="Cambria Math"/>
                    <w:i/>
                  </w:rPr>
                </m:ctrlPr>
              </m:accPr>
              <m:e>
                <m:r>
                  <w:rPr>
                    <w:rFonts w:ascii="Cambria Math" w:hAnsi="Cambria Math"/>
                  </w:rPr>
                  <m:t>i</m:t>
                </m:r>
              </m:e>
            </m:acc>
          </m:sub>
          <m:sup>
            <m:r>
              <w:rPr>
                <w:rFonts w:ascii="Cambria Math" w:hAnsi="Cambria Math"/>
              </w:rPr>
              <m:t>l</m:t>
            </m:r>
          </m:sup>
        </m:sSubSup>
      </m:oMath>
      <w:r w:rsidRPr="00D26A37">
        <w:t xml:space="preserve">, where </w:t>
      </w:r>
      <m:oMath>
        <m:r>
          <w:rPr>
            <w:rFonts w:ascii="Cambria Math" w:hAnsi="Cambria Math"/>
          </w:rPr>
          <m:t>l</m:t>
        </m:r>
      </m:oMath>
      <w:r w:rsidRPr="00D26A37">
        <w:t xml:space="preserve"> is the number of times the crew has visited the node </w:t>
      </w:r>
      <m:oMath>
        <m:acc>
          <m:accPr>
            <m:chr m:val="̅"/>
            <m:ctrlPr>
              <w:rPr>
                <w:rFonts w:ascii="Cambria Math" w:hAnsi="Cambria Math"/>
                <w:i/>
              </w:rPr>
            </m:ctrlPr>
          </m:accPr>
          <m:e>
            <m:r>
              <w:rPr>
                <w:rFonts w:ascii="Cambria Math" w:hAnsi="Cambria Math"/>
              </w:rPr>
              <m:t>i</m:t>
            </m:r>
          </m:e>
        </m:acc>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N</m:t>
                </m:r>
              </m:e>
            </m:acc>
          </m:e>
          <m:sub>
            <m:sSup>
              <m:sSupPr>
                <m:ctrlPr>
                  <w:rPr>
                    <w:rFonts w:ascii="Cambria Math" w:hAnsi="Cambria Math"/>
                    <w:i/>
                  </w:rPr>
                </m:ctrlPr>
              </m:sSupPr>
              <m:e>
                <m:r>
                  <w:rPr>
                    <w:rFonts w:ascii="Cambria Math" w:hAnsi="Cambria Math"/>
                  </w:rPr>
                  <m:t>A</m:t>
                </m:r>
              </m:e>
              <m:sup>
                <m:r>
                  <w:rPr>
                    <w:rFonts w:ascii="Cambria Math" w:hAnsi="Cambria Math"/>
                  </w:rPr>
                  <m:t>'</m:t>
                </m:r>
              </m:sup>
            </m:sSup>
          </m:sub>
        </m:sSub>
      </m:oMath>
      <w:r w:rsidRPr="00D26A37">
        <w:t xml:space="preserve"> so far. The maximum number of times the restoration crew starts a new route is equal to </w:t>
      </w:r>
      <m:oMath>
        <m:r>
          <w:rPr>
            <w:rFonts w:ascii="Cambria Math" w:hAnsi="Cambria Math"/>
          </w:rPr>
          <m:t>K</m:t>
        </m:r>
      </m:oMath>
      <w:r w:rsidRPr="00D26A37">
        <w:t xml:space="preserve">. The optimal solution of the Modified formulation is equal to </w:t>
      </w:r>
      <m:oMath>
        <m:nary>
          <m:naryPr>
            <m:chr m:val="∑"/>
            <m:limLoc m:val="undOvr"/>
            <m:ctrlPr>
              <w:rPr>
                <w:rFonts w:ascii="Cambria Math" w:hAnsi="Cambria Math"/>
                <w:i/>
                <w:lang w:bidi="fa-IR"/>
              </w:rPr>
            </m:ctrlPr>
          </m:naryPr>
          <m:sub>
            <m:r>
              <w:rPr>
                <w:rFonts w:ascii="Cambria Math" w:hAnsi="Cambria Math"/>
                <w:lang w:bidi="fa-IR"/>
              </w:rPr>
              <m:t>k=1</m:t>
            </m:r>
          </m:sub>
          <m:sup>
            <m:r>
              <w:rPr>
                <w:rFonts w:ascii="Cambria Math" w:hAnsi="Cambria Math"/>
                <w:lang w:bidi="fa-IR"/>
              </w:rPr>
              <m:t>K</m:t>
            </m:r>
          </m:sup>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nary>
      </m:oMath>
      <w:r w:rsidRPr="00D26A37">
        <w:rPr>
          <w:lang w:bidi="fa-IR"/>
        </w:rPr>
        <w:t>.  It is clear that</w:t>
      </w:r>
    </w:p>
    <w:p w14:paraId="56D08222" w14:textId="77777777" w:rsidR="007D083B" w:rsidRPr="00D26A37" w:rsidRDefault="00D57726" w:rsidP="007D083B">
      <w:pPr>
        <w:rPr>
          <w:lang w:bidi="fa-IR"/>
        </w:rPr>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k=1,…,K</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007D083B" w:rsidRPr="00D26A37">
        <w:t xml:space="preserve"> (Algorithm 2)</w:t>
      </w:r>
      <m:oMath>
        <m:r>
          <w:rPr>
            <w:rFonts w:ascii="Cambria Math" w:hAnsi="Cambria Math"/>
          </w:rPr>
          <m:t>≤</m:t>
        </m:r>
        <m:r>
          <w:rPr>
            <w:rFonts w:ascii="Cambria Math" w:hAnsi="Cambria Math"/>
            <w:lang w:bidi="fa-IR"/>
          </w:rPr>
          <m:t xml:space="preserve"> </m:t>
        </m:r>
        <m:nary>
          <m:naryPr>
            <m:chr m:val="∑"/>
            <m:limLoc m:val="undOvr"/>
            <m:ctrlPr>
              <w:rPr>
                <w:rFonts w:ascii="Cambria Math" w:hAnsi="Cambria Math"/>
                <w:i/>
                <w:lang w:bidi="fa-IR"/>
              </w:rPr>
            </m:ctrlPr>
          </m:naryPr>
          <m:sub>
            <m:r>
              <w:rPr>
                <w:rFonts w:ascii="Cambria Math" w:hAnsi="Cambria Math"/>
                <w:lang w:bidi="fa-IR"/>
              </w:rPr>
              <m:t>k=1</m:t>
            </m:r>
          </m:sub>
          <m:sup>
            <m:r>
              <w:rPr>
                <w:rFonts w:ascii="Cambria Math" w:hAnsi="Cambria Math"/>
                <w:lang w:bidi="fa-IR"/>
              </w:rPr>
              <m:t>K</m:t>
            </m:r>
          </m:sup>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nary>
      </m:oMath>
    </w:p>
    <w:p w14:paraId="181D369C" w14:textId="77777777" w:rsidR="007D083B" w:rsidRPr="00D26A37" w:rsidRDefault="007D083B" w:rsidP="007D083B">
      <w:pPr>
        <w:rPr>
          <w:lang w:bidi="fa-IR"/>
        </w:rPr>
      </w:pPr>
      <w:r w:rsidRPr="00D26A37">
        <w:rPr>
          <w:lang w:bidi="fa-IR"/>
        </w:rPr>
        <w:t xml:space="preserve">And </w:t>
      </w:r>
    </w:p>
    <w:p w14:paraId="33C4B37F" w14:textId="77777777" w:rsidR="007D083B" w:rsidRPr="00D26A37" w:rsidRDefault="00D57726" w:rsidP="007D083B">
      <m:oMath>
        <m:f>
          <m:fPr>
            <m:ctrlPr>
              <w:rPr>
                <w:rFonts w:ascii="Cambria Math" w:hAnsi="Cambria Math"/>
                <w:i/>
                <w:lang w:bidi="fa-IR"/>
              </w:rPr>
            </m:ctrlPr>
          </m:fPr>
          <m:num>
            <m:nary>
              <m:naryPr>
                <m:chr m:val="∑"/>
                <m:limLoc m:val="undOvr"/>
                <m:ctrlPr>
                  <w:rPr>
                    <w:rFonts w:ascii="Cambria Math" w:hAnsi="Cambria Math"/>
                    <w:i/>
                    <w:lang w:bidi="fa-IR"/>
                  </w:rPr>
                </m:ctrlPr>
              </m:naryPr>
              <m:sub>
                <m:r>
                  <w:rPr>
                    <w:rFonts w:ascii="Cambria Math" w:hAnsi="Cambria Math"/>
                    <w:lang w:bidi="fa-IR"/>
                  </w:rPr>
                  <m:t>k=1</m:t>
                </m:r>
              </m:sub>
              <m:sup>
                <m:r>
                  <w:rPr>
                    <w:rFonts w:ascii="Cambria Math" w:hAnsi="Cambria Math"/>
                    <w:lang w:bidi="fa-IR"/>
                  </w:rPr>
                  <m:t>K</m:t>
                </m:r>
              </m:sup>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nary>
          </m:num>
          <m:den>
            <m:r>
              <w:rPr>
                <w:rFonts w:ascii="Cambria Math" w:hAnsi="Cambria Math"/>
                <w:lang w:bidi="fa-IR"/>
              </w:rPr>
              <m:t>K</m:t>
            </m:r>
          </m:den>
        </m:f>
        <m:r>
          <w:rPr>
            <w:rFonts w:ascii="Cambria Math" w:hAnsi="Cambria Math"/>
            <w:lang w:bidi="fa-IR"/>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k=1,…,K</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007D083B" w:rsidRPr="00D26A37">
        <w:t xml:space="preserve"> (Relaxed </w:t>
      </w:r>
      <w:r w:rsidR="007D083B">
        <w:t>formulation</w:t>
      </w:r>
      <w:r w:rsidR="007D083B" w:rsidRPr="00D26A37">
        <w:t xml:space="preserve">) </w:t>
      </w:r>
    </w:p>
    <w:p w14:paraId="1C26EB27" w14:textId="77777777" w:rsidR="007D083B" w:rsidRPr="00D26A37" w:rsidRDefault="007D083B" w:rsidP="007D083B">
      <w:r w:rsidRPr="00D26A37">
        <w:t xml:space="preserve">Then we obtain </w:t>
      </w:r>
    </w:p>
    <w:p w14:paraId="1C17ECBF" w14:textId="77777777" w:rsidR="007D083B" w:rsidRPr="00D26A37" w:rsidRDefault="00D57726" w:rsidP="007D083B">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k=1,…,K</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007D083B" w:rsidRPr="00D26A37">
        <w:t xml:space="preserve"> (Relaxed </w:t>
      </w:r>
      <w:r w:rsidR="007D083B">
        <w:t>formulation</w:t>
      </w:r>
      <w:r w:rsidR="007D083B" w:rsidRPr="00D26A37">
        <w:t>)</w:t>
      </w:r>
      <m:oMath>
        <m:r>
          <w:rPr>
            <w:rFonts w:ascii="Cambria Math" w:hAnsi="Cambria Math"/>
          </w:rPr>
          <m:t>≤</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k=1,…,K</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007D083B" w:rsidRPr="00D26A37">
        <w:t xml:space="preserve"> (Algorithm 2)</w:t>
      </w:r>
      <m:oMath>
        <m:r>
          <w:rPr>
            <w:rFonts w:ascii="Cambria Math" w:hAnsi="Cambria Math"/>
            <w:lang w:bidi="fa-IR"/>
          </w:rPr>
          <m:t xml:space="preserve"> ≤K.</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k=1,…,K</m:t>
                </m:r>
              </m:lim>
            </m:limLow>
          </m:fName>
          <m:e>
            <m:sSub>
              <m:sSubPr>
                <m:ctrlPr>
                  <w:rPr>
                    <w:rFonts w:ascii="Cambria Math" w:hAnsi="Cambria Math"/>
                    <w:i/>
                    <w:lang w:bidi="fa-IR"/>
                  </w:rPr>
                </m:ctrlPr>
              </m:sSubPr>
              <m:e>
                <m:acc>
                  <m:accPr>
                    <m:chr m:val="̃"/>
                    <m:ctrlPr>
                      <w:rPr>
                        <w:rFonts w:ascii="Cambria Math" w:hAnsi="Cambria Math"/>
                        <w:i/>
                        <w:lang w:bidi="fa-IR"/>
                      </w:rPr>
                    </m:ctrlPr>
                  </m:accPr>
                  <m:e>
                    <m:r>
                      <m:rPr>
                        <m:scr m:val="script"/>
                      </m:rPr>
                      <w:rPr>
                        <w:rFonts w:ascii="Cambria Math" w:hAnsi="Cambria Math"/>
                        <w:lang w:bidi="fa-IR"/>
                      </w:rPr>
                      <m:t>F</m:t>
                    </m:r>
                  </m:e>
                </m:acc>
              </m:e>
              <m:sub>
                <m:r>
                  <w:rPr>
                    <w:rFonts w:ascii="Cambria Math" w:hAnsi="Cambria Math"/>
                    <w:lang w:bidi="fa-IR"/>
                  </w:rPr>
                  <m:t>k</m:t>
                </m:r>
                <m:sSub>
                  <m:sSubPr>
                    <m:ctrlPr>
                      <w:rPr>
                        <w:rFonts w:ascii="Cambria Math" w:hAnsi="Cambria Math"/>
                        <w:i/>
                        <w:lang w:bidi="fa-IR"/>
                      </w:rPr>
                    </m:ctrlPr>
                  </m:sSubPr>
                  <m:e>
                    <m:r>
                      <w:rPr>
                        <w:rFonts w:ascii="Cambria Math" w:hAnsi="Cambria Math"/>
                        <w:lang w:bidi="fa-IR"/>
                      </w:rPr>
                      <m:t>n</m:t>
                    </m:r>
                  </m:e>
                  <m:sub>
                    <m:r>
                      <w:rPr>
                        <w:rFonts w:ascii="Cambria Math" w:hAnsi="Cambria Math"/>
                        <w:lang w:bidi="fa-IR"/>
                      </w:rPr>
                      <m:t>k</m:t>
                    </m:r>
                  </m:sub>
                </m:sSub>
              </m:sub>
            </m:sSub>
          </m:e>
        </m:func>
      </m:oMath>
      <w:r w:rsidR="007D083B" w:rsidRPr="00D26A37">
        <w:t xml:space="preserve"> (Relaxed </w:t>
      </w:r>
      <w:r w:rsidR="007D083B">
        <w:t>formulation</w:t>
      </w:r>
      <w:r w:rsidR="007D083B" w:rsidRPr="00D26A37">
        <w:t>)</w:t>
      </w:r>
    </w:p>
    <w:p w14:paraId="5CE209FE" w14:textId="77777777" w:rsidR="007D083B" w:rsidRPr="00AA0B13" w:rsidRDefault="007D083B" w:rsidP="007D083B"/>
    <w:p w14:paraId="66A62E5C" w14:textId="77777777" w:rsidR="00AA0B13" w:rsidRPr="00AA0B13" w:rsidRDefault="00AA0B13" w:rsidP="004B4256"/>
    <w:sectPr w:rsidR="00AA0B13" w:rsidRPr="00AA0B13" w:rsidSect="00DA1971">
      <w:footerReference w:type="default" r:id="rId71"/>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E85BD" w14:textId="77777777" w:rsidR="00D57726" w:rsidRDefault="00D57726" w:rsidP="008E1C26">
      <w:pPr>
        <w:spacing w:line="240" w:lineRule="auto"/>
      </w:pPr>
      <w:r>
        <w:separator/>
      </w:r>
    </w:p>
  </w:endnote>
  <w:endnote w:type="continuationSeparator" w:id="0">
    <w:p w14:paraId="0B42E37C" w14:textId="77777777" w:rsidR="00D57726" w:rsidRDefault="00D5772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PPCON P+ Gulliver">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8C630" w14:textId="77777777" w:rsidR="00B96D85" w:rsidRDefault="00B96D85" w:rsidP="008E1C26">
    <w:pPr>
      <w:pStyle w:val="Footer"/>
      <w:jc w:val="center"/>
    </w:pPr>
    <w:r>
      <w:fldChar w:fldCharType="begin"/>
    </w:r>
    <w:r>
      <w:instrText xml:space="preserve"> PAGE   \* MERGEFORMAT </w:instrText>
    </w:r>
    <w:r>
      <w:fldChar w:fldCharType="separate"/>
    </w:r>
    <w:r>
      <w:rPr>
        <w:noProof/>
      </w:rPr>
      <w:t>xiv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F2EB2" w14:textId="77777777" w:rsidR="00B96D85" w:rsidRDefault="00B96D85" w:rsidP="008E1C26">
    <w:pPr>
      <w:pStyle w:val="Footer"/>
      <w:jc w:val="center"/>
    </w:pPr>
    <w:r>
      <w:fldChar w:fldCharType="begin"/>
    </w:r>
    <w:r>
      <w:instrText xml:space="preserve"> PAGE   \* MERGEFORMAT </w:instrText>
    </w:r>
    <w:r>
      <w:fldChar w:fldCharType="separate"/>
    </w:r>
    <w:r>
      <w:rPr>
        <w:noProof/>
      </w:rPr>
      <w:t>41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0AEBA" w14:textId="77777777" w:rsidR="00D57726" w:rsidRDefault="00D57726" w:rsidP="008E1C26">
      <w:pPr>
        <w:spacing w:line="240" w:lineRule="auto"/>
      </w:pPr>
      <w:r>
        <w:separator/>
      </w:r>
    </w:p>
  </w:footnote>
  <w:footnote w:type="continuationSeparator" w:id="0">
    <w:p w14:paraId="2F37535E" w14:textId="77777777" w:rsidR="00D57726" w:rsidRDefault="00D5772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0D1C"/>
    <w:multiLevelType w:val="multilevel"/>
    <w:tmpl w:val="41EC50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32A82"/>
    <w:multiLevelType w:val="hybridMultilevel"/>
    <w:tmpl w:val="9CF8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311D3"/>
    <w:multiLevelType w:val="multilevel"/>
    <w:tmpl w:val="20604C8C"/>
    <w:lvl w:ilvl="0">
      <w:start w:val="3"/>
      <w:numFmt w:val="decimal"/>
      <w:lvlText w:val="%1."/>
      <w:lvlJc w:val="left"/>
      <w:pPr>
        <w:ind w:left="360" w:hanging="360"/>
      </w:pPr>
      <w:rPr>
        <w:rFonts w:hint="default"/>
      </w:rPr>
    </w:lvl>
    <w:lvl w:ilvl="1">
      <w:start w:val="4"/>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5424910"/>
    <w:multiLevelType w:val="multilevel"/>
    <w:tmpl w:val="8E8036F0"/>
    <w:lvl w:ilvl="0">
      <w:start w:val="6"/>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8407B91"/>
    <w:multiLevelType w:val="hybridMultilevel"/>
    <w:tmpl w:val="34ECB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C36909"/>
    <w:multiLevelType w:val="hybridMultilevel"/>
    <w:tmpl w:val="B8C61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D082C"/>
    <w:multiLevelType w:val="hybridMultilevel"/>
    <w:tmpl w:val="2D849694"/>
    <w:lvl w:ilvl="0" w:tplc="DC6A6CBE">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F801FB7"/>
    <w:multiLevelType w:val="hybridMultilevel"/>
    <w:tmpl w:val="DF823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6395E"/>
    <w:multiLevelType w:val="multilevel"/>
    <w:tmpl w:val="31A269F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616139"/>
    <w:multiLevelType w:val="hybridMultilevel"/>
    <w:tmpl w:val="1322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BE5ECA"/>
    <w:multiLevelType w:val="hybridMultilevel"/>
    <w:tmpl w:val="D9AC1CE0"/>
    <w:lvl w:ilvl="0" w:tplc="A4BAE7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F7AA1"/>
    <w:multiLevelType w:val="hybridMultilevel"/>
    <w:tmpl w:val="8F58A6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E9684A"/>
    <w:multiLevelType w:val="hybridMultilevel"/>
    <w:tmpl w:val="95460E5A"/>
    <w:lvl w:ilvl="0" w:tplc="744AB840">
      <w:start w:val="1"/>
      <w:numFmt w:val="lowerLetter"/>
      <w:lvlText w:val="(%1)"/>
      <w:lvlJc w:val="left"/>
      <w:pPr>
        <w:ind w:left="1080" w:hanging="720"/>
      </w:pPr>
      <w:rPr>
        <w:rFonts w:asciiTheme="majorBidi" w:eastAsia="Times New Roman" w:hAnsiTheme="majorBid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B255E"/>
    <w:multiLevelType w:val="multilevel"/>
    <w:tmpl w:val="3A02CE2E"/>
    <w:lvl w:ilvl="0">
      <w:start w:val="4"/>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23AE6"/>
    <w:multiLevelType w:val="multilevel"/>
    <w:tmpl w:val="2CECB316"/>
    <w:lvl w:ilvl="0">
      <w:start w:val="1"/>
      <w:numFmt w:val="decimal"/>
      <w:suff w:val="space"/>
      <w:lvlText w:val="Chapter %1"/>
      <w:lvlJc w:val="left"/>
      <w:pPr>
        <w:ind w:left="288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9615019"/>
    <w:multiLevelType w:val="multilevel"/>
    <w:tmpl w:val="3106332C"/>
    <w:lvl w:ilvl="0">
      <w:start w:val="5"/>
      <w:numFmt w:val="decimal"/>
      <w:lvlText w:val="%1."/>
      <w:lvlJc w:val="left"/>
      <w:pPr>
        <w:ind w:left="360" w:hanging="360"/>
      </w:pPr>
      <w:rPr>
        <w:rFonts w:hint="default"/>
      </w:rPr>
    </w:lvl>
    <w:lvl w:ilvl="1">
      <w:start w:val="4"/>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4BB75EF5"/>
    <w:multiLevelType w:val="multilevel"/>
    <w:tmpl w:val="B8701732"/>
    <w:lvl w:ilvl="0">
      <w:start w:val="5"/>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DAB63A0"/>
    <w:multiLevelType w:val="multilevel"/>
    <w:tmpl w:val="D288655E"/>
    <w:lvl w:ilvl="0">
      <w:start w:val="6"/>
      <w:numFmt w:val="none"/>
      <w:lvlText w:val="5."/>
      <w:lvlJc w:val="left"/>
      <w:pPr>
        <w:ind w:left="360" w:hanging="360"/>
      </w:pPr>
      <w:rPr>
        <w:rFonts w:hint="default"/>
      </w:rPr>
    </w:lvl>
    <w:lvl w:ilvl="1">
      <w:start w:val="1"/>
      <w:numFmt w:val="decimal"/>
      <w:lvlText w:val="5.%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013D0E"/>
    <w:multiLevelType w:val="hybridMultilevel"/>
    <w:tmpl w:val="D6E6C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77B01"/>
    <w:multiLevelType w:val="hybridMultilevel"/>
    <w:tmpl w:val="2306FA22"/>
    <w:lvl w:ilvl="0" w:tplc="744AB840">
      <w:start w:val="1"/>
      <w:numFmt w:val="lowerLetter"/>
      <w:lvlText w:val="(%1)"/>
      <w:lvlJc w:val="left"/>
      <w:pPr>
        <w:ind w:left="720" w:hanging="360"/>
      </w:pPr>
      <w:rPr>
        <w:rFonts w:asciiTheme="majorBidi" w:eastAsia="Times New Roman" w:hAnsiTheme="majorBid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FF7C8E"/>
    <w:multiLevelType w:val="hybridMultilevel"/>
    <w:tmpl w:val="645C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0739AB"/>
    <w:multiLevelType w:val="multilevel"/>
    <w:tmpl w:val="145C863A"/>
    <w:lvl w:ilvl="0">
      <w:start w:val="1"/>
      <w:numFmt w:val="decimal"/>
      <w:lvlText w:val="%1."/>
      <w:lvlJc w:val="left"/>
      <w:pPr>
        <w:ind w:left="45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7" w15:restartNumberingAfterBreak="0">
    <w:nsid w:val="648174DF"/>
    <w:multiLevelType w:val="hybridMultilevel"/>
    <w:tmpl w:val="37F4E8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64841"/>
    <w:multiLevelType w:val="multilevel"/>
    <w:tmpl w:val="AE126E26"/>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9DD1E5A"/>
    <w:multiLevelType w:val="hybridMultilevel"/>
    <w:tmpl w:val="8DD6D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8D3AD1"/>
    <w:multiLevelType w:val="multilevel"/>
    <w:tmpl w:val="D2EE844E"/>
    <w:lvl w:ilvl="0">
      <w:start w:val="4"/>
      <w:numFmt w:val="decimal"/>
      <w:lvlText w:val="%1."/>
      <w:lvlJc w:val="left"/>
      <w:pPr>
        <w:ind w:left="360" w:hanging="360"/>
      </w:pPr>
      <w:rPr>
        <w:rFonts w:hint="default"/>
      </w:rPr>
    </w:lvl>
    <w:lvl w:ilvl="1">
      <w:start w:val="1"/>
      <w:numFmt w:val="decimal"/>
      <w:lvlText w:val="5.%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AFA20AA"/>
    <w:multiLevelType w:val="hybridMultilevel"/>
    <w:tmpl w:val="205815DE"/>
    <w:lvl w:ilvl="0" w:tplc="0409000F">
      <w:start w:val="1"/>
      <w:numFmt w:val="decimal"/>
      <w:lvlText w:val="%1."/>
      <w:lvlJc w:val="left"/>
      <w:pPr>
        <w:ind w:left="720" w:hanging="360"/>
      </w:pPr>
      <w:rPr>
        <w:rFonts w:hint="default"/>
      </w:r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6821EA"/>
    <w:multiLevelType w:val="multilevel"/>
    <w:tmpl w:val="512A2924"/>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0"/>
  </w:num>
  <w:num w:numId="4">
    <w:abstractNumId w:val="9"/>
  </w:num>
  <w:num w:numId="5">
    <w:abstractNumId w:val="16"/>
  </w:num>
  <w:num w:numId="6">
    <w:abstractNumId w:val="17"/>
  </w:num>
  <w:num w:numId="7">
    <w:abstractNumId w:val="22"/>
  </w:num>
  <w:num w:numId="8">
    <w:abstractNumId w:val="0"/>
  </w:num>
  <w:num w:numId="9">
    <w:abstractNumId w:val="33"/>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6"/>
  </w:num>
  <w:num w:numId="14">
    <w:abstractNumId w:val="5"/>
  </w:num>
  <w:num w:numId="15">
    <w:abstractNumId w:val="6"/>
  </w:num>
  <w:num w:numId="16">
    <w:abstractNumId w:val="32"/>
  </w:num>
  <w:num w:numId="17">
    <w:abstractNumId w:val="2"/>
  </w:num>
  <w:num w:numId="18">
    <w:abstractNumId w:val="30"/>
  </w:num>
  <w:num w:numId="19">
    <w:abstractNumId w:val="25"/>
  </w:num>
  <w:num w:numId="20">
    <w:abstractNumId w:val="19"/>
  </w:num>
  <w:num w:numId="21">
    <w:abstractNumId w:val="21"/>
  </w:num>
  <w:num w:numId="22">
    <w:abstractNumId w:val="27"/>
  </w:num>
  <w:num w:numId="23">
    <w:abstractNumId w:val="11"/>
  </w:num>
  <w:num w:numId="24">
    <w:abstractNumId w:val="23"/>
  </w:num>
  <w:num w:numId="25">
    <w:abstractNumId w:val="13"/>
  </w:num>
  <w:num w:numId="26">
    <w:abstractNumId w:val="24"/>
  </w:num>
  <w:num w:numId="27">
    <w:abstractNumId w:val="14"/>
  </w:num>
  <w:num w:numId="28">
    <w:abstractNumId w:val="12"/>
  </w:num>
  <w:num w:numId="29">
    <w:abstractNumId w:val="7"/>
  </w:num>
  <w:num w:numId="30">
    <w:abstractNumId w:val="4"/>
  </w:num>
  <w:num w:numId="31">
    <w:abstractNumId w:val="1"/>
  </w:num>
  <w:num w:numId="32">
    <w:abstractNumId w:val="29"/>
  </w:num>
  <w:num w:numId="33">
    <w:abstractNumId w:val="18"/>
  </w:num>
  <w:num w:numId="34">
    <w:abstractNumId w:val="28"/>
  </w:num>
  <w:num w:numId="35">
    <w:abstractNumId w:val="15"/>
  </w:num>
  <w:num w:numId="36">
    <w:abstractNumId w:val="20"/>
  </w:num>
  <w:num w:numId="37">
    <w:abstractNumId w:val="3"/>
  </w:num>
  <w:num w:numId="38">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Mzc3tzQyMrU0MjQ3MrRU0lEKTi0uzszPAykwNKwFAKNVh9UtAAAA"/>
  </w:docVars>
  <w:rsids>
    <w:rsidRoot w:val="00E11D2F"/>
    <w:rsid w:val="0001122C"/>
    <w:rsid w:val="00015B5C"/>
    <w:rsid w:val="00025A12"/>
    <w:rsid w:val="00041B04"/>
    <w:rsid w:val="00044558"/>
    <w:rsid w:val="0005374D"/>
    <w:rsid w:val="00063C6B"/>
    <w:rsid w:val="00076B36"/>
    <w:rsid w:val="00077A99"/>
    <w:rsid w:val="00077F0A"/>
    <w:rsid w:val="0008176F"/>
    <w:rsid w:val="000879FD"/>
    <w:rsid w:val="000A4F76"/>
    <w:rsid w:val="000A512F"/>
    <w:rsid w:val="000C18E6"/>
    <w:rsid w:val="000C1E55"/>
    <w:rsid w:val="000C1E69"/>
    <w:rsid w:val="000C24B8"/>
    <w:rsid w:val="000D29FB"/>
    <w:rsid w:val="000F56FF"/>
    <w:rsid w:val="000F7A45"/>
    <w:rsid w:val="00103D1A"/>
    <w:rsid w:val="00105BBB"/>
    <w:rsid w:val="00111915"/>
    <w:rsid w:val="001204FC"/>
    <w:rsid w:val="001504BE"/>
    <w:rsid w:val="00152C46"/>
    <w:rsid w:val="00157656"/>
    <w:rsid w:val="00161830"/>
    <w:rsid w:val="00172240"/>
    <w:rsid w:val="00185182"/>
    <w:rsid w:val="00187691"/>
    <w:rsid w:val="001913C0"/>
    <w:rsid w:val="00196886"/>
    <w:rsid w:val="001A3DDE"/>
    <w:rsid w:val="001B12EF"/>
    <w:rsid w:val="001B2503"/>
    <w:rsid w:val="001B521A"/>
    <w:rsid w:val="001C10A0"/>
    <w:rsid w:val="001C3B63"/>
    <w:rsid w:val="001D2497"/>
    <w:rsid w:val="001D7DCB"/>
    <w:rsid w:val="001F22F1"/>
    <w:rsid w:val="00213799"/>
    <w:rsid w:val="002147D8"/>
    <w:rsid w:val="00227893"/>
    <w:rsid w:val="00232C6C"/>
    <w:rsid w:val="00244C26"/>
    <w:rsid w:val="00257382"/>
    <w:rsid w:val="0025754A"/>
    <w:rsid w:val="00260F9A"/>
    <w:rsid w:val="00267575"/>
    <w:rsid w:val="00271ED6"/>
    <w:rsid w:val="00274E2C"/>
    <w:rsid w:val="0029222C"/>
    <w:rsid w:val="002A0FFA"/>
    <w:rsid w:val="002B38BC"/>
    <w:rsid w:val="002C0917"/>
    <w:rsid w:val="002D6E20"/>
    <w:rsid w:val="002E0D0C"/>
    <w:rsid w:val="002E157F"/>
    <w:rsid w:val="00304FD6"/>
    <w:rsid w:val="0030767B"/>
    <w:rsid w:val="00314F3F"/>
    <w:rsid w:val="003218D0"/>
    <w:rsid w:val="003240AA"/>
    <w:rsid w:val="00343673"/>
    <w:rsid w:val="003450B1"/>
    <w:rsid w:val="00361EAF"/>
    <w:rsid w:val="003635D6"/>
    <w:rsid w:val="003647FF"/>
    <w:rsid w:val="00366084"/>
    <w:rsid w:val="00385E9D"/>
    <w:rsid w:val="00386E26"/>
    <w:rsid w:val="00390CF2"/>
    <w:rsid w:val="00391B12"/>
    <w:rsid w:val="00393159"/>
    <w:rsid w:val="00396207"/>
    <w:rsid w:val="003A060D"/>
    <w:rsid w:val="003B0A2F"/>
    <w:rsid w:val="003B1022"/>
    <w:rsid w:val="003B3EFF"/>
    <w:rsid w:val="003B73A8"/>
    <w:rsid w:val="003C4765"/>
    <w:rsid w:val="003D34F2"/>
    <w:rsid w:val="003E22B5"/>
    <w:rsid w:val="003E2886"/>
    <w:rsid w:val="003F76F2"/>
    <w:rsid w:val="00407CE2"/>
    <w:rsid w:val="0043746F"/>
    <w:rsid w:val="00441BDD"/>
    <w:rsid w:val="004431F8"/>
    <w:rsid w:val="00461AA9"/>
    <w:rsid w:val="00462C98"/>
    <w:rsid w:val="00472B7F"/>
    <w:rsid w:val="0048283F"/>
    <w:rsid w:val="00495612"/>
    <w:rsid w:val="004A2CA1"/>
    <w:rsid w:val="004A52B4"/>
    <w:rsid w:val="004A7222"/>
    <w:rsid w:val="004B19E7"/>
    <w:rsid w:val="004B2848"/>
    <w:rsid w:val="004B4256"/>
    <w:rsid w:val="004B4D69"/>
    <w:rsid w:val="004C2069"/>
    <w:rsid w:val="004C470C"/>
    <w:rsid w:val="004D2E48"/>
    <w:rsid w:val="004E41F4"/>
    <w:rsid w:val="004E7A08"/>
    <w:rsid w:val="005033B8"/>
    <w:rsid w:val="00513B8E"/>
    <w:rsid w:val="00526A8D"/>
    <w:rsid w:val="0053028C"/>
    <w:rsid w:val="005354E8"/>
    <w:rsid w:val="00561680"/>
    <w:rsid w:val="0057775C"/>
    <w:rsid w:val="00582EBC"/>
    <w:rsid w:val="00583C7E"/>
    <w:rsid w:val="0058747C"/>
    <w:rsid w:val="00594483"/>
    <w:rsid w:val="005A2B79"/>
    <w:rsid w:val="005A3D89"/>
    <w:rsid w:val="005A4373"/>
    <w:rsid w:val="005B0705"/>
    <w:rsid w:val="005B16E2"/>
    <w:rsid w:val="005C63AF"/>
    <w:rsid w:val="005C67D8"/>
    <w:rsid w:val="005E64CF"/>
    <w:rsid w:val="005E6939"/>
    <w:rsid w:val="006006C5"/>
    <w:rsid w:val="006010A2"/>
    <w:rsid w:val="006273C0"/>
    <w:rsid w:val="00631385"/>
    <w:rsid w:val="00633C74"/>
    <w:rsid w:val="0064065A"/>
    <w:rsid w:val="00645A8F"/>
    <w:rsid w:val="00647814"/>
    <w:rsid w:val="00653C73"/>
    <w:rsid w:val="00661C13"/>
    <w:rsid w:val="006766E0"/>
    <w:rsid w:val="0069549B"/>
    <w:rsid w:val="006A6340"/>
    <w:rsid w:val="006B1D41"/>
    <w:rsid w:val="006B4721"/>
    <w:rsid w:val="006B4747"/>
    <w:rsid w:val="006C67C4"/>
    <w:rsid w:val="006D1B98"/>
    <w:rsid w:val="006D2CB4"/>
    <w:rsid w:val="006E1C5E"/>
    <w:rsid w:val="006F10CE"/>
    <w:rsid w:val="006F401C"/>
    <w:rsid w:val="0070017B"/>
    <w:rsid w:val="00705086"/>
    <w:rsid w:val="0072190B"/>
    <w:rsid w:val="007247B0"/>
    <w:rsid w:val="00730F0A"/>
    <w:rsid w:val="007342A4"/>
    <w:rsid w:val="007436BC"/>
    <w:rsid w:val="00746E16"/>
    <w:rsid w:val="007559B1"/>
    <w:rsid w:val="007571E3"/>
    <w:rsid w:val="0075737E"/>
    <w:rsid w:val="0076095E"/>
    <w:rsid w:val="00761FDB"/>
    <w:rsid w:val="007739FB"/>
    <w:rsid w:val="00775701"/>
    <w:rsid w:val="00784171"/>
    <w:rsid w:val="007864D2"/>
    <w:rsid w:val="0078679A"/>
    <w:rsid w:val="00794074"/>
    <w:rsid w:val="007A48DB"/>
    <w:rsid w:val="007D083B"/>
    <w:rsid w:val="007D4812"/>
    <w:rsid w:val="007E1222"/>
    <w:rsid w:val="007F16D8"/>
    <w:rsid w:val="007F2648"/>
    <w:rsid w:val="00817F4C"/>
    <w:rsid w:val="008253D8"/>
    <w:rsid w:val="0082601C"/>
    <w:rsid w:val="008264BE"/>
    <w:rsid w:val="00841129"/>
    <w:rsid w:val="0085039F"/>
    <w:rsid w:val="00867571"/>
    <w:rsid w:val="00896CDD"/>
    <w:rsid w:val="008A1EE9"/>
    <w:rsid w:val="008A4F22"/>
    <w:rsid w:val="008B4151"/>
    <w:rsid w:val="008C27FE"/>
    <w:rsid w:val="008C3C38"/>
    <w:rsid w:val="008D11C7"/>
    <w:rsid w:val="008E1C26"/>
    <w:rsid w:val="008E42F9"/>
    <w:rsid w:val="008F0B99"/>
    <w:rsid w:val="008F1822"/>
    <w:rsid w:val="008F5A49"/>
    <w:rsid w:val="009108E7"/>
    <w:rsid w:val="00917D6C"/>
    <w:rsid w:val="009245C5"/>
    <w:rsid w:val="00931BB1"/>
    <w:rsid w:val="00952BBC"/>
    <w:rsid w:val="00963B83"/>
    <w:rsid w:val="00966121"/>
    <w:rsid w:val="009671ED"/>
    <w:rsid w:val="00976BD6"/>
    <w:rsid w:val="00983D2E"/>
    <w:rsid w:val="00992C28"/>
    <w:rsid w:val="009A1894"/>
    <w:rsid w:val="009B49FC"/>
    <w:rsid w:val="009B6B30"/>
    <w:rsid w:val="009F218F"/>
    <w:rsid w:val="009F5212"/>
    <w:rsid w:val="00A0094B"/>
    <w:rsid w:val="00A10B45"/>
    <w:rsid w:val="00A17335"/>
    <w:rsid w:val="00A41993"/>
    <w:rsid w:val="00A460F3"/>
    <w:rsid w:val="00A50007"/>
    <w:rsid w:val="00A50EF5"/>
    <w:rsid w:val="00A523B9"/>
    <w:rsid w:val="00A5626C"/>
    <w:rsid w:val="00A77093"/>
    <w:rsid w:val="00A80D07"/>
    <w:rsid w:val="00A82147"/>
    <w:rsid w:val="00AA0B13"/>
    <w:rsid w:val="00AA1B3B"/>
    <w:rsid w:val="00AC0FDB"/>
    <w:rsid w:val="00AC5E50"/>
    <w:rsid w:val="00AD4D4B"/>
    <w:rsid w:val="00AE60CF"/>
    <w:rsid w:val="00AF0BB2"/>
    <w:rsid w:val="00B13E08"/>
    <w:rsid w:val="00B174FC"/>
    <w:rsid w:val="00B17D9F"/>
    <w:rsid w:val="00B224CD"/>
    <w:rsid w:val="00B229E1"/>
    <w:rsid w:val="00B247CC"/>
    <w:rsid w:val="00B26394"/>
    <w:rsid w:val="00B270FE"/>
    <w:rsid w:val="00B30389"/>
    <w:rsid w:val="00B3395D"/>
    <w:rsid w:val="00B36426"/>
    <w:rsid w:val="00B507D7"/>
    <w:rsid w:val="00B5208E"/>
    <w:rsid w:val="00B628DB"/>
    <w:rsid w:val="00B905E2"/>
    <w:rsid w:val="00B96D85"/>
    <w:rsid w:val="00BA1A3A"/>
    <w:rsid w:val="00BB3F72"/>
    <w:rsid w:val="00BB50E5"/>
    <w:rsid w:val="00BB678C"/>
    <w:rsid w:val="00BC6EF2"/>
    <w:rsid w:val="00BD1142"/>
    <w:rsid w:val="00BD45C8"/>
    <w:rsid w:val="00BD6FDC"/>
    <w:rsid w:val="00C16C66"/>
    <w:rsid w:val="00C20A7B"/>
    <w:rsid w:val="00C3745C"/>
    <w:rsid w:val="00C4062A"/>
    <w:rsid w:val="00C42DEC"/>
    <w:rsid w:val="00C43B0A"/>
    <w:rsid w:val="00C52040"/>
    <w:rsid w:val="00C54100"/>
    <w:rsid w:val="00C57A7B"/>
    <w:rsid w:val="00C63C23"/>
    <w:rsid w:val="00C75337"/>
    <w:rsid w:val="00C8326D"/>
    <w:rsid w:val="00C83D8B"/>
    <w:rsid w:val="00C86020"/>
    <w:rsid w:val="00C87552"/>
    <w:rsid w:val="00C92079"/>
    <w:rsid w:val="00C9278F"/>
    <w:rsid w:val="00CA498F"/>
    <w:rsid w:val="00CA5A33"/>
    <w:rsid w:val="00CC7E26"/>
    <w:rsid w:val="00CD7965"/>
    <w:rsid w:val="00CE1845"/>
    <w:rsid w:val="00CF01E5"/>
    <w:rsid w:val="00D11508"/>
    <w:rsid w:val="00D25562"/>
    <w:rsid w:val="00D323D6"/>
    <w:rsid w:val="00D54BF4"/>
    <w:rsid w:val="00D54F29"/>
    <w:rsid w:val="00D57726"/>
    <w:rsid w:val="00D5790B"/>
    <w:rsid w:val="00D65384"/>
    <w:rsid w:val="00D75B66"/>
    <w:rsid w:val="00D86485"/>
    <w:rsid w:val="00D97CFA"/>
    <w:rsid w:val="00DA02BF"/>
    <w:rsid w:val="00DA1614"/>
    <w:rsid w:val="00DA1971"/>
    <w:rsid w:val="00DB57AB"/>
    <w:rsid w:val="00DB664C"/>
    <w:rsid w:val="00DC6749"/>
    <w:rsid w:val="00DD2CAB"/>
    <w:rsid w:val="00DD484C"/>
    <w:rsid w:val="00DE1EF7"/>
    <w:rsid w:val="00DE43F8"/>
    <w:rsid w:val="00DE50F8"/>
    <w:rsid w:val="00DE57E6"/>
    <w:rsid w:val="00DF46BB"/>
    <w:rsid w:val="00DF4B88"/>
    <w:rsid w:val="00E01071"/>
    <w:rsid w:val="00E01530"/>
    <w:rsid w:val="00E0501B"/>
    <w:rsid w:val="00E11D2F"/>
    <w:rsid w:val="00E20B9A"/>
    <w:rsid w:val="00E212D2"/>
    <w:rsid w:val="00E252B0"/>
    <w:rsid w:val="00E271E7"/>
    <w:rsid w:val="00E30DA2"/>
    <w:rsid w:val="00E453E8"/>
    <w:rsid w:val="00E53D7E"/>
    <w:rsid w:val="00E60B6B"/>
    <w:rsid w:val="00E77477"/>
    <w:rsid w:val="00EA13D9"/>
    <w:rsid w:val="00EA7E4F"/>
    <w:rsid w:val="00ED6F0B"/>
    <w:rsid w:val="00EE1461"/>
    <w:rsid w:val="00EE3797"/>
    <w:rsid w:val="00EE6CB6"/>
    <w:rsid w:val="00F03387"/>
    <w:rsid w:val="00F10324"/>
    <w:rsid w:val="00F27248"/>
    <w:rsid w:val="00F34520"/>
    <w:rsid w:val="00F37F46"/>
    <w:rsid w:val="00F46A49"/>
    <w:rsid w:val="00F6451F"/>
    <w:rsid w:val="00F7122D"/>
    <w:rsid w:val="00F80F52"/>
    <w:rsid w:val="00F93475"/>
    <w:rsid w:val="00F966FF"/>
    <w:rsid w:val="00FA2425"/>
    <w:rsid w:val="00FA486F"/>
    <w:rsid w:val="00FB5287"/>
    <w:rsid w:val="00FC6A58"/>
    <w:rsid w:val="00FD7BF5"/>
    <w:rsid w:val="00FF0F0F"/>
    <w:rsid w:val="00FF3ABC"/>
    <w:rsid w:val="00FF4EC2"/>
    <w:rsid w:val="00FF5413"/>
    <w:rsid w:val="00FF6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19"/>
        <o:r id="V:Rule2" type="connector" idref="#Straight Arrow Connector 11"/>
        <o:r id="V:Rule3" type="connector" idref="#Straight Arrow Connector 122"/>
      </o:rules>
    </o:shapelayout>
  </w:shapeDefaults>
  <w:decimalSymbol w:val="."/>
  <w:listSeparator w:val=","/>
  <w14:docId w14:val="742C6440"/>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A5A33"/>
    <w:pPr>
      <w:numPr>
        <w:numId w:val="9"/>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E6CB6"/>
    <w:pPr>
      <w:keepNext/>
      <w:numPr>
        <w:ilvl w:val="1"/>
        <w:numId w:val="9"/>
      </w:numPr>
      <w:spacing w:line="480" w:lineRule="auto"/>
      <w:jc w:val="both"/>
      <w:outlineLvl w:val="1"/>
    </w:pPr>
    <w:rPr>
      <w:rFonts w:asciiTheme="majorHAnsi" w:eastAsiaTheme="minorEastAsia" w:hAnsiTheme="majorHAnsi"/>
      <w:b/>
      <w:bCs/>
      <w:iCs/>
      <w:sz w:val="24"/>
      <w:szCs w:val="28"/>
      <w:lang w:bidi="en-US"/>
    </w:rPr>
  </w:style>
  <w:style w:type="paragraph" w:styleId="Heading3">
    <w:name w:val="heading 3"/>
    <w:next w:val="Normal"/>
    <w:link w:val="Heading3Char"/>
    <w:autoRedefine/>
    <w:uiPriority w:val="9"/>
    <w:unhideWhenUsed/>
    <w:qFormat/>
    <w:rsid w:val="00F10324"/>
    <w:pPr>
      <w:keepNext/>
      <w:numPr>
        <w:ilvl w:val="2"/>
        <w:numId w:val="9"/>
      </w:numPr>
      <w:spacing w:line="480" w:lineRule="auto"/>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numPr>
        <w:ilvl w:val="3"/>
        <w:numId w:val="9"/>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numPr>
        <w:ilvl w:val="4"/>
        <w:numId w:val="9"/>
      </w:num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numPr>
        <w:ilvl w:val="5"/>
        <w:numId w:val="9"/>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9"/>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9"/>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9"/>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A3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E6CB6"/>
    <w:rPr>
      <w:rFonts w:asciiTheme="majorHAnsi" w:eastAsiaTheme="minorEastAsia" w:hAnsiTheme="majorHAnsi"/>
      <w:b/>
      <w:bCs/>
      <w:iCs/>
      <w:sz w:val="24"/>
      <w:szCs w:val="28"/>
      <w:lang w:bidi="en-US"/>
    </w:rPr>
  </w:style>
  <w:style w:type="character" w:customStyle="1" w:styleId="Heading3Char">
    <w:name w:val="Heading 3 Char"/>
    <w:basedOn w:val="DefaultParagraphFont"/>
    <w:link w:val="Heading3"/>
    <w:uiPriority w:val="9"/>
    <w:rsid w:val="00F10324"/>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Body">
    <w:name w:val="Body"/>
    <w:link w:val="BodyCharChar"/>
    <w:autoRedefine/>
    <w:rsid w:val="00E01530"/>
    <w:pPr>
      <w:widowControl w:val="0"/>
      <w:autoSpaceDE w:val="0"/>
      <w:autoSpaceDN w:val="0"/>
      <w:jc w:val="both"/>
    </w:pPr>
    <w:rPr>
      <w:rFonts w:eastAsia="SimSun" w:cs="Times"/>
      <w:sz w:val="24"/>
      <w:szCs w:val="24"/>
    </w:rPr>
  </w:style>
  <w:style w:type="character" w:customStyle="1" w:styleId="BodyCharChar">
    <w:name w:val="Body Char Char"/>
    <w:link w:val="Body"/>
    <w:rsid w:val="00E01530"/>
    <w:rPr>
      <w:rFonts w:eastAsia="SimSun" w:cs="Times"/>
      <w:sz w:val="24"/>
      <w:szCs w:val="24"/>
    </w:rPr>
  </w:style>
  <w:style w:type="paragraph" w:customStyle="1" w:styleId="Subheading">
    <w:name w:val="Subheading"/>
    <w:basedOn w:val="Body"/>
    <w:link w:val="SubheadingChar"/>
    <w:rsid w:val="00E01530"/>
    <w:pPr>
      <w:spacing w:before="120"/>
    </w:pPr>
    <w:rPr>
      <w:b/>
    </w:rPr>
  </w:style>
  <w:style w:type="character" w:customStyle="1" w:styleId="SubheadingChar">
    <w:name w:val="Subheading Char"/>
    <w:link w:val="Subheading"/>
    <w:rsid w:val="00E01530"/>
    <w:rPr>
      <w:rFonts w:eastAsia="SimSun" w:cs="Times"/>
      <w:b/>
      <w:sz w:val="24"/>
      <w:szCs w:val="24"/>
    </w:rPr>
  </w:style>
  <w:style w:type="character" w:customStyle="1" w:styleId="apple-converted-space">
    <w:name w:val="apple-converted-space"/>
    <w:basedOn w:val="DefaultParagraphFont"/>
    <w:rsid w:val="00E01530"/>
  </w:style>
  <w:style w:type="paragraph" w:styleId="CommentText">
    <w:name w:val="annotation text"/>
    <w:basedOn w:val="Normal"/>
    <w:link w:val="CommentTextChar"/>
    <w:uiPriority w:val="99"/>
    <w:unhideWhenUsed/>
    <w:rsid w:val="00E01530"/>
    <w:pPr>
      <w:spacing w:line="240" w:lineRule="auto"/>
    </w:pPr>
    <w:rPr>
      <w:rFonts w:ascii="Times New Roman" w:eastAsia="Calibri" w:hAnsi="Times New Roman" w:cs="Arial"/>
      <w:sz w:val="20"/>
      <w:szCs w:val="20"/>
      <w:lang w:bidi="ar-SA"/>
    </w:rPr>
  </w:style>
  <w:style w:type="character" w:customStyle="1" w:styleId="CommentTextChar">
    <w:name w:val="Comment Text Char"/>
    <w:basedOn w:val="DefaultParagraphFont"/>
    <w:link w:val="CommentText"/>
    <w:uiPriority w:val="99"/>
    <w:rsid w:val="00E01530"/>
    <w:rPr>
      <w:rFonts w:eastAsia="Calibri" w:cs="Arial"/>
    </w:rPr>
  </w:style>
  <w:style w:type="character" w:customStyle="1" w:styleId="CommentSubjectChar">
    <w:name w:val="Comment Subject Char"/>
    <w:basedOn w:val="CommentTextChar"/>
    <w:link w:val="CommentSubject"/>
    <w:uiPriority w:val="99"/>
    <w:semiHidden/>
    <w:rsid w:val="00E01530"/>
    <w:rPr>
      <w:rFonts w:eastAsia="Calibri" w:cs="Arial"/>
      <w:b/>
      <w:bCs/>
    </w:rPr>
  </w:style>
  <w:style w:type="paragraph" w:styleId="CommentSubject">
    <w:name w:val="annotation subject"/>
    <w:basedOn w:val="CommentText"/>
    <w:next w:val="CommentText"/>
    <w:link w:val="CommentSubjectChar"/>
    <w:uiPriority w:val="99"/>
    <w:semiHidden/>
    <w:unhideWhenUsed/>
    <w:rsid w:val="00E01530"/>
    <w:rPr>
      <w:b/>
      <w:bCs/>
    </w:rPr>
  </w:style>
  <w:style w:type="character" w:customStyle="1" w:styleId="CommentSubjectChar1">
    <w:name w:val="Comment Subject Char1"/>
    <w:basedOn w:val="CommentTextChar"/>
    <w:uiPriority w:val="99"/>
    <w:semiHidden/>
    <w:rsid w:val="00E01530"/>
    <w:rPr>
      <w:rFonts w:eastAsia="Calibri" w:cs="Arial"/>
      <w:b/>
      <w:bCs/>
    </w:rPr>
  </w:style>
  <w:style w:type="character" w:customStyle="1" w:styleId="HTMLPreformattedChar">
    <w:name w:val="HTML Preformatted Char"/>
    <w:basedOn w:val="DefaultParagraphFont"/>
    <w:link w:val="HTMLPreformatted"/>
    <w:uiPriority w:val="99"/>
    <w:semiHidden/>
    <w:rsid w:val="00E01530"/>
    <w:rPr>
      <w:rFonts w:ascii="Courier New" w:hAnsi="Courier New" w:cs="Courier New"/>
    </w:rPr>
  </w:style>
  <w:style w:type="paragraph" w:styleId="HTMLPreformatted">
    <w:name w:val="HTML Preformatted"/>
    <w:basedOn w:val="Normal"/>
    <w:link w:val="HTMLPreformattedChar"/>
    <w:uiPriority w:val="99"/>
    <w:semiHidden/>
    <w:unhideWhenUsed/>
    <w:rsid w:val="00E01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1">
    <w:name w:val="HTML Preformatted Char1"/>
    <w:basedOn w:val="DefaultParagraphFont"/>
    <w:uiPriority w:val="99"/>
    <w:semiHidden/>
    <w:rsid w:val="00E01530"/>
    <w:rPr>
      <w:rFonts w:ascii="Consolas" w:hAnsi="Consolas"/>
      <w:lang w:bidi="en-US"/>
    </w:rPr>
  </w:style>
  <w:style w:type="character" w:customStyle="1" w:styleId="EndnoteTextChar">
    <w:name w:val="Endnote Text Char"/>
    <w:basedOn w:val="DefaultParagraphFont"/>
    <w:link w:val="EndnoteText"/>
    <w:uiPriority w:val="99"/>
    <w:semiHidden/>
    <w:rsid w:val="00E01530"/>
    <w:rPr>
      <w:rFonts w:eastAsia="Calibri" w:cs="Arial"/>
    </w:rPr>
  </w:style>
  <w:style w:type="paragraph" w:styleId="EndnoteText">
    <w:name w:val="endnote text"/>
    <w:basedOn w:val="Normal"/>
    <w:link w:val="EndnoteTextChar"/>
    <w:uiPriority w:val="99"/>
    <w:semiHidden/>
    <w:unhideWhenUsed/>
    <w:rsid w:val="00E01530"/>
    <w:pPr>
      <w:spacing w:line="240" w:lineRule="auto"/>
    </w:pPr>
    <w:rPr>
      <w:rFonts w:ascii="Times New Roman" w:eastAsia="Calibri" w:hAnsi="Times New Roman" w:cs="Arial"/>
      <w:sz w:val="20"/>
      <w:szCs w:val="20"/>
      <w:lang w:bidi="ar-SA"/>
    </w:rPr>
  </w:style>
  <w:style w:type="character" w:customStyle="1" w:styleId="EndnoteTextChar1">
    <w:name w:val="Endnote Text Char1"/>
    <w:basedOn w:val="DefaultParagraphFont"/>
    <w:uiPriority w:val="99"/>
    <w:semiHidden/>
    <w:rsid w:val="00E01530"/>
    <w:rPr>
      <w:rFonts w:asciiTheme="minorHAnsi" w:hAnsiTheme="minorHAnsi"/>
      <w:lang w:bidi="en-US"/>
    </w:rPr>
  </w:style>
  <w:style w:type="character" w:customStyle="1" w:styleId="FootnoteTextChar">
    <w:name w:val="Footnote Text Char"/>
    <w:basedOn w:val="DefaultParagraphFont"/>
    <w:link w:val="FootnoteText"/>
    <w:uiPriority w:val="99"/>
    <w:semiHidden/>
    <w:rsid w:val="00E01530"/>
    <w:rPr>
      <w:rFonts w:eastAsia="Calibri" w:cs="Arial"/>
    </w:rPr>
  </w:style>
  <w:style w:type="paragraph" w:styleId="FootnoteText">
    <w:name w:val="footnote text"/>
    <w:basedOn w:val="Normal"/>
    <w:link w:val="FootnoteTextChar"/>
    <w:uiPriority w:val="99"/>
    <w:semiHidden/>
    <w:unhideWhenUsed/>
    <w:rsid w:val="00E01530"/>
    <w:pPr>
      <w:spacing w:line="240" w:lineRule="auto"/>
    </w:pPr>
    <w:rPr>
      <w:rFonts w:ascii="Times New Roman" w:eastAsia="Calibri" w:hAnsi="Times New Roman" w:cs="Arial"/>
      <w:sz w:val="20"/>
      <w:szCs w:val="20"/>
      <w:lang w:bidi="ar-SA"/>
    </w:rPr>
  </w:style>
  <w:style w:type="character" w:customStyle="1" w:styleId="FootnoteTextChar1">
    <w:name w:val="Footnote Text Char1"/>
    <w:basedOn w:val="DefaultParagraphFont"/>
    <w:uiPriority w:val="99"/>
    <w:semiHidden/>
    <w:rsid w:val="00E01530"/>
    <w:rPr>
      <w:rFonts w:asciiTheme="minorHAnsi" w:hAnsiTheme="minorHAnsi"/>
      <w:lang w:bidi="en-US"/>
    </w:rPr>
  </w:style>
  <w:style w:type="table" w:customStyle="1" w:styleId="TableGrid1">
    <w:name w:val="Table Grid1"/>
    <w:basedOn w:val="TableNormal"/>
    <w:next w:val="TableGrid"/>
    <w:uiPriority w:val="39"/>
    <w:rsid w:val="00E0153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01530"/>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E01530"/>
    <w:rPr>
      <w:sz w:val="16"/>
      <w:szCs w:val="16"/>
    </w:rPr>
  </w:style>
  <w:style w:type="paragraph" w:styleId="Revision">
    <w:name w:val="Revision"/>
    <w:hidden/>
    <w:uiPriority w:val="99"/>
    <w:semiHidden/>
    <w:rsid w:val="00E01530"/>
    <w:rPr>
      <w:rFonts w:eastAsiaTheme="minorHAnsi" w:cstheme="minorBidi"/>
      <w:sz w:val="24"/>
      <w:szCs w:val="22"/>
    </w:rPr>
  </w:style>
  <w:style w:type="paragraph" w:customStyle="1" w:styleId="Text">
    <w:name w:val="Text"/>
    <w:basedOn w:val="Normal"/>
    <w:rsid w:val="00E01530"/>
    <w:pPr>
      <w:widowControl w:val="0"/>
      <w:spacing w:line="252" w:lineRule="auto"/>
      <w:ind w:firstLine="202"/>
      <w:jc w:val="both"/>
    </w:pPr>
    <w:rPr>
      <w:rFonts w:ascii="Times New Roman" w:hAnsi="Times New Roman"/>
      <w:sz w:val="20"/>
      <w:szCs w:val="20"/>
      <w:lang w:bidi="ar-SA"/>
    </w:rPr>
  </w:style>
  <w:style w:type="paragraph" w:customStyle="1" w:styleId="Default">
    <w:name w:val="Default"/>
    <w:rsid w:val="00E01530"/>
    <w:pPr>
      <w:autoSpaceDE w:val="0"/>
      <w:autoSpaceDN w:val="0"/>
      <w:adjustRightInd w:val="0"/>
    </w:pPr>
    <w:rPr>
      <w:rFonts w:ascii="PPCON P+ Gulliver" w:eastAsia="Calibri" w:hAnsi="PPCON P+ Gulliver" w:cs="PPCON P+ Gulliver"/>
      <w:color w:val="000000"/>
      <w:sz w:val="24"/>
      <w:szCs w:val="24"/>
    </w:rPr>
  </w:style>
  <w:style w:type="character" w:customStyle="1" w:styleId="BalloonTextChar1">
    <w:name w:val="Balloon Text Char1"/>
    <w:uiPriority w:val="99"/>
    <w:semiHidden/>
    <w:rsid w:val="00E01530"/>
    <w:rPr>
      <w:rFonts w:ascii="Segoe UI" w:hAnsi="Segoe UI" w:cs="Segoe UI"/>
      <w:sz w:val="18"/>
      <w:szCs w:val="18"/>
    </w:rPr>
  </w:style>
  <w:style w:type="character" w:customStyle="1" w:styleId="CommentTextChar1">
    <w:name w:val="Comment Text Char1"/>
    <w:uiPriority w:val="99"/>
    <w:semiHidden/>
    <w:rsid w:val="00E01530"/>
    <w:rPr>
      <w:rFonts w:ascii="Times New Roman" w:hAnsi="Times New Roman"/>
      <w:sz w:val="20"/>
      <w:szCs w:val="20"/>
    </w:rPr>
  </w:style>
  <w:style w:type="numbering" w:customStyle="1" w:styleId="NoList1">
    <w:name w:val="No List1"/>
    <w:next w:val="NoList"/>
    <w:uiPriority w:val="99"/>
    <w:semiHidden/>
    <w:unhideWhenUsed/>
    <w:rsid w:val="00E01530"/>
  </w:style>
  <w:style w:type="character" w:styleId="FollowedHyperlink">
    <w:name w:val="FollowedHyperlink"/>
    <w:basedOn w:val="DefaultParagraphFont"/>
    <w:uiPriority w:val="99"/>
    <w:semiHidden/>
    <w:unhideWhenUsed/>
    <w:rsid w:val="00E01530"/>
    <w:rPr>
      <w:color w:val="800080" w:themeColor="followedHyperlink"/>
      <w:u w:val="single"/>
    </w:rPr>
  </w:style>
  <w:style w:type="character" w:styleId="UnresolvedMention">
    <w:name w:val="Unresolved Mention"/>
    <w:basedOn w:val="DefaultParagraphFont"/>
    <w:uiPriority w:val="99"/>
    <w:semiHidden/>
    <w:unhideWhenUsed/>
    <w:rsid w:val="00E0153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png"/><Relationship Id="rId26" Type="http://schemas.openxmlformats.org/officeDocument/2006/relationships/chart" Target="charts/chart7.xml"/><Relationship Id="rId39" Type="http://schemas.openxmlformats.org/officeDocument/2006/relationships/image" Target="media/image19.png"/><Relationship Id="rId21" Type="http://schemas.openxmlformats.org/officeDocument/2006/relationships/chart" Target="charts/chart2.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43.png"/><Relationship Id="rId68" Type="http://schemas.openxmlformats.org/officeDocument/2006/relationships/hyperlink" Target="http://doi.wiley.com/10.1111/mice.12314" TargetMode="External"/><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package" Target="embeddings/Microsoft_Visio_Drawing1.vsdx"/><Relationship Id="rId29" Type="http://schemas.openxmlformats.org/officeDocument/2006/relationships/image" Target="media/image10.emf"/><Relationship Id="rId11" Type="http://schemas.openxmlformats.org/officeDocument/2006/relationships/image" Target="media/image2.png"/><Relationship Id="rId24" Type="http://schemas.openxmlformats.org/officeDocument/2006/relationships/chart" Target="charts/chart5.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yperlink" Target="https://www.cnn.com/2017/10/10/weather/hurricane-nate-maria-irma-harvey-impact-look-back-trnd/index.html"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Visio_Drawing.vsdx"/><Relationship Id="rId23" Type="http://schemas.openxmlformats.org/officeDocument/2006/relationships/chart" Target="charts/chart4.xml"/><Relationship Id="rId28" Type="http://schemas.openxmlformats.org/officeDocument/2006/relationships/image" Target="media/image9.e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image" Target="media/image41.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1.emf"/><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yperlink" Target="https://www.cnbc.com/2017/09/11/harvey-and-irma-economic-hit-could-total-200-billion-moodys.html" TargetMode="External"/><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package" Target="embeddings/Microsoft_Visio_Drawing2.vsdx"/><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yperlink" Target="http://cdc2017.ieeecss.org/" TargetMode="External"/><Relationship Id="rId69" Type="http://schemas.openxmlformats.org/officeDocument/2006/relationships/hyperlink" Target="http://doi.wiley.com/10.1111/risa.12923" TargetMode="External"/><Relationship Id="rId8" Type="http://schemas.openxmlformats.org/officeDocument/2006/relationships/hyperlink" Target="file:///C:\Users\Nazanin\Dropbox\Dissertation\DissertationTemplateFull-updated.docx" TargetMode="External"/><Relationship Id="rId51" Type="http://schemas.openxmlformats.org/officeDocument/2006/relationships/image" Target="media/image31.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chart" Target="charts/chart6.xm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yperlink" Target="http://www.floridadisaster.org" TargetMode="External"/><Relationship Id="rId20" Type="http://schemas.openxmlformats.org/officeDocument/2006/relationships/chart" Target="charts/chart1.xm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hyperlink" Target="https://www.washingtonpost.com/national/texas-officials-hurricane-harvey-death-toll-at-82-mass-casualties-have-absolutely-not-happened"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azanin\Dropbox\1.%20Paper%20from%20INFORMs2016\small%20world%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azanin\Desktop\small%20world%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azanin\Dropbox\1.%20Paper%20from%20INFORMs2016\small%20world%20(version%201).xlsb"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azanin\Dropbox\1.%20Paper%20from%20INFORMs2016\small%20world%20(version%201).xlsb"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azanin\Desktop\small%20world%20(version%201).xlsb"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azanin\Desktop\small%20world%20(version%201).xlsb"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azanin\Dropbox\1.%20Paper%20from%20INFORMs2016\small%20world%20(version%201).xlsb"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azanin\Dropbox\1.%20Paper%20from%20INFORMs2016\small%20world%20(version%201).xlsb"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'scale free'!$AB$1</c:f>
              <c:strCache>
                <c:ptCount val="1"/>
                <c:pt idx="0">
                  <c:v>0.002</c:v>
                </c:pt>
              </c:strCache>
            </c:strRef>
          </c:tx>
          <c:spPr>
            <a:ln w="12700" cap="rnd">
              <a:solidFill>
                <a:schemeClr val="tx2">
                  <a:lumMod val="60000"/>
                  <a:lumOff val="40000"/>
                </a:schemeClr>
              </a:solidFill>
              <a:prstDash val="solid"/>
              <a:round/>
            </a:ln>
            <a:effectLst/>
          </c:spPr>
          <c:marker>
            <c:symbol val="none"/>
          </c:marker>
          <c:cat>
            <c:strLit>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48</c:v>
              </c:pt>
              <c:extLst>
                <c:ext xmlns:c15="http://schemas.microsoft.com/office/drawing/2012/chart" uri="{02D57815-91ED-43cb-92C2-25804820EDAC}">
                  <c15:autoCat val="1"/>
                </c:ext>
              </c:extLst>
            </c:strLit>
          </c:cat>
          <c:val>
            <c:numRef>
              <c:f>'scale free'!$AB$2:$AB$48</c:f>
              <c:numCache>
                <c:formatCode>General</c:formatCode>
                <c:ptCount val="34"/>
                <c:pt idx="0">
                  <c:v>0.38951381371487742</c:v>
                </c:pt>
                <c:pt idx="1">
                  <c:v>0.40522191368193156</c:v>
                </c:pt>
                <c:pt idx="2">
                  <c:v>0.46780721984280133</c:v>
                </c:pt>
                <c:pt idx="3">
                  <c:v>0.46780721984280133</c:v>
                </c:pt>
                <c:pt idx="4">
                  <c:v>0.46807784628418131</c:v>
                </c:pt>
                <c:pt idx="5">
                  <c:v>0.52469760436767543</c:v>
                </c:pt>
                <c:pt idx="6">
                  <c:v>0.56252647432578717</c:v>
                </c:pt>
                <c:pt idx="7">
                  <c:v>0.5799524638772533</c:v>
                </c:pt>
                <c:pt idx="8">
                  <c:v>0.5976843789711489</c:v>
                </c:pt>
                <c:pt idx="9">
                  <c:v>0.60582670494658064</c:v>
                </c:pt>
                <c:pt idx="10">
                  <c:v>0.60582670494658064</c:v>
                </c:pt>
                <c:pt idx="11">
                  <c:v>0.63865486892267143</c:v>
                </c:pt>
                <c:pt idx="12">
                  <c:v>0.66527039111403963</c:v>
                </c:pt>
                <c:pt idx="13">
                  <c:v>0.70950016472913824</c:v>
                </c:pt>
                <c:pt idx="14">
                  <c:v>0.70950016472913824</c:v>
                </c:pt>
                <c:pt idx="15">
                  <c:v>0.70950016472913824</c:v>
                </c:pt>
                <c:pt idx="16">
                  <c:v>0.7514825622440815</c:v>
                </c:pt>
                <c:pt idx="17">
                  <c:v>0.75861298065609262</c:v>
                </c:pt>
                <c:pt idx="18">
                  <c:v>0.77549771732479877</c:v>
                </c:pt>
                <c:pt idx="19">
                  <c:v>0.79926577869816917</c:v>
                </c:pt>
                <c:pt idx="20">
                  <c:v>0.80806702122652607</c:v>
                </c:pt>
                <c:pt idx="21">
                  <c:v>0.8105967901350779</c:v>
                </c:pt>
                <c:pt idx="22">
                  <c:v>0.8417423636278063</c:v>
                </c:pt>
                <c:pt idx="23">
                  <c:v>0.85888596037087583</c:v>
                </c:pt>
                <c:pt idx="24">
                  <c:v>0.85888596037087583</c:v>
                </c:pt>
                <c:pt idx="25">
                  <c:v>0.88476020144020329</c:v>
                </c:pt>
                <c:pt idx="26">
                  <c:v>0.88924318727349738</c:v>
                </c:pt>
                <c:pt idx="27">
                  <c:v>0.89332611662822992</c:v>
                </c:pt>
                <c:pt idx="28">
                  <c:v>0.91716477620369929</c:v>
                </c:pt>
                <c:pt idx="29">
                  <c:v>0.92135360286158041</c:v>
                </c:pt>
                <c:pt idx="30">
                  <c:v>0.93522614957405747</c:v>
                </c:pt>
                <c:pt idx="31">
                  <c:v>0.95238151268414362</c:v>
                </c:pt>
                <c:pt idx="32">
                  <c:v>0.95238151268414362</c:v>
                </c:pt>
                <c:pt idx="33">
                  <c:v>0.95238151268414362</c:v>
                </c:pt>
              </c:numCache>
            </c:numRef>
          </c:val>
          <c:smooth val="0"/>
          <c:extLst>
            <c:ext xmlns:c16="http://schemas.microsoft.com/office/drawing/2014/chart" uri="{C3380CC4-5D6E-409C-BE32-E72D297353CC}">
              <c16:uniqueId val="{00000000-DE30-42DD-AF6D-BCB2EADA6C96}"/>
            </c:ext>
          </c:extLst>
        </c:ser>
        <c:ser>
          <c:idx val="1"/>
          <c:order val="1"/>
          <c:tx>
            <c:strRef>
              <c:f>'scale free'!$AE$1</c:f>
              <c:strCache>
                <c:ptCount val="1"/>
                <c:pt idx="0">
                  <c:v>0.008</c:v>
                </c:pt>
              </c:strCache>
            </c:strRef>
          </c:tx>
          <c:spPr>
            <a:ln w="12700" cap="rnd">
              <a:solidFill>
                <a:schemeClr val="accent3">
                  <a:lumMod val="75000"/>
                </a:schemeClr>
              </a:solidFill>
              <a:prstDash val="solid"/>
              <a:round/>
            </a:ln>
            <a:effectLst/>
          </c:spPr>
          <c:marker>
            <c:symbol val="none"/>
          </c:marker>
          <c:cat>
            <c:strLit>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48</c:v>
              </c:pt>
              <c:extLst>
                <c:ext xmlns:c15="http://schemas.microsoft.com/office/drawing/2012/chart" uri="{02D57815-91ED-43cb-92C2-25804820EDAC}">
                  <c15:autoCat val="1"/>
                </c:ext>
              </c:extLst>
            </c:strLit>
          </c:cat>
          <c:val>
            <c:numRef>
              <c:f>'scale free'!$AE$2:$AE$48</c:f>
              <c:numCache>
                <c:formatCode>General</c:formatCode>
                <c:ptCount val="34"/>
                <c:pt idx="0">
                  <c:v>0.33589447922059584</c:v>
                </c:pt>
                <c:pt idx="1">
                  <c:v>0.35706217348331531</c:v>
                </c:pt>
                <c:pt idx="2">
                  <c:v>0.38240692803689935</c:v>
                </c:pt>
                <c:pt idx="3">
                  <c:v>0.46221819550995435</c:v>
                </c:pt>
                <c:pt idx="4">
                  <c:v>0.46906622111356899</c:v>
                </c:pt>
                <c:pt idx="5">
                  <c:v>0.58651809667247146</c:v>
                </c:pt>
                <c:pt idx="6">
                  <c:v>0.60895655857297504</c:v>
                </c:pt>
                <c:pt idx="7">
                  <c:v>0.60895655857297504</c:v>
                </c:pt>
                <c:pt idx="8">
                  <c:v>0.61523979855979671</c:v>
                </c:pt>
                <c:pt idx="9">
                  <c:v>0.65044476867322443</c:v>
                </c:pt>
                <c:pt idx="10">
                  <c:v>0.70861768720289919</c:v>
                </c:pt>
                <c:pt idx="11">
                  <c:v>0.70861768720289919</c:v>
                </c:pt>
                <c:pt idx="12">
                  <c:v>0.7336447498470372</c:v>
                </c:pt>
                <c:pt idx="13">
                  <c:v>0.77407398691579987</c:v>
                </c:pt>
                <c:pt idx="14">
                  <c:v>0.78652280321927803</c:v>
                </c:pt>
                <c:pt idx="15">
                  <c:v>0.78652280321927803</c:v>
                </c:pt>
                <c:pt idx="16">
                  <c:v>0.80830234856685645</c:v>
                </c:pt>
                <c:pt idx="17">
                  <c:v>0.83844778086318072</c:v>
                </c:pt>
                <c:pt idx="18">
                  <c:v>0.83844778086318072</c:v>
                </c:pt>
                <c:pt idx="19">
                  <c:v>0.83844778086318072</c:v>
                </c:pt>
                <c:pt idx="20">
                  <c:v>0.84628418129618299</c:v>
                </c:pt>
                <c:pt idx="21">
                  <c:v>0.84628418129618299</c:v>
                </c:pt>
                <c:pt idx="22">
                  <c:v>0.85873299759966115</c:v>
                </c:pt>
                <c:pt idx="23">
                  <c:v>0.87067586012142895</c:v>
                </c:pt>
                <c:pt idx="24">
                  <c:v>0.87104061749894102</c:v>
                </c:pt>
                <c:pt idx="25">
                  <c:v>0.87104061749894102</c:v>
                </c:pt>
                <c:pt idx="26">
                  <c:v>0.91551748482138651</c:v>
                </c:pt>
                <c:pt idx="27">
                  <c:v>0.93146091212877113</c:v>
                </c:pt>
                <c:pt idx="28">
                  <c:v>0.95181672706735065</c:v>
                </c:pt>
                <c:pt idx="29">
                  <c:v>0.95181672706735065</c:v>
                </c:pt>
                <c:pt idx="30">
                  <c:v>0.95181672706735065</c:v>
                </c:pt>
                <c:pt idx="31">
                  <c:v>0.95181672706735065</c:v>
                </c:pt>
                <c:pt idx="32">
                  <c:v>0.96906622111356899</c:v>
                </c:pt>
                <c:pt idx="33">
                  <c:v>0.96906622111356899</c:v>
                </c:pt>
              </c:numCache>
            </c:numRef>
          </c:val>
          <c:smooth val="0"/>
          <c:extLst>
            <c:ext xmlns:c16="http://schemas.microsoft.com/office/drawing/2014/chart" uri="{C3380CC4-5D6E-409C-BE32-E72D297353CC}">
              <c16:uniqueId val="{00000001-DE30-42DD-AF6D-BCB2EADA6C96}"/>
            </c:ext>
          </c:extLst>
        </c:ser>
        <c:ser>
          <c:idx val="2"/>
          <c:order val="2"/>
          <c:tx>
            <c:strRef>
              <c:f>'scale free'!$AH$1</c:f>
              <c:strCache>
                <c:ptCount val="1"/>
                <c:pt idx="0">
                  <c:v>0.06</c:v>
                </c:pt>
              </c:strCache>
            </c:strRef>
          </c:tx>
          <c:spPr>
            <a:ln w="12700" cap="rnd">
              <a:solidFill>
                <a:schemeClr val="accent6">
                  <a:lumMod val="60000"/>
                  <a:lumOff val="40000"/>
                </a:schemeClr>
              </a:solidFill>
              <a:prstDash val="solid"/>
              <a:round/>
            </a:ln>
            <a:effectLst/>
          </c:spPr>
          <c:marker>
            <c:symbol val="none"/>
          </c:marker>
          <c:cat>
            <c:strLit>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48</c:v>
              </c:pt>
              <c:extLst>
                <c:ext xmlns:c15="http://schemas.microsoft.com/office/drawing/2012/chart" uri="{02D57815-91ED-43cb-92C2-25804820EDAC}">
                  <c15:autoCat val="1"/>
                </c:ext>
              </c:extLst>
            </c:strLit>
          </c:cat>
          <c:val>
            <c:numRef>
              <c:f>'scale free'!$AH$2:$AH$48</c:f>
              <c:numCache>
                <c:formatCode>General</c:formatCode>
                <c:ptCount val="34"/>
                <c:pt idx="0">
                  <c:v>0.39376147220784113</c:v>
                </c:pt>
                <c:pt idx="1">
                  <c:v>0.42324798795124019</c:v>
                </c:pt>
                <c:pt idx="2">
                  <c:v>0.44094460394408624</c:v>
                </c:pt>
                <c:pt idx="3">
                  <c:v>0.46308890666917685</c:v>
                </c:pt>
                <c:pt idx="4">
                  <c:v>0.48613921965453949</c:v>
                </c:pt>
                <c:pt idx="5">
                  <c:v>0.50405939662069943</c:v>
                </c:pt>
                <c:pt idx="6">
                  <c:v>0.53748764531463267</c:v>
                </c:pt>
                <c:pt idx="7">
                  <c:v>0.56192638960794461</c:v>
                </c:pt>
                <c:pt idx="8">
                  <c:v>0.60284981409140115</c:v>
                </c:pt>
                <c:pt idx="9">
                  <c:v>0.61342777803925264</c:v>
                </c:pt>
                <c:pt idx="10">
                  <c:v>0.6184167176542571</c:v>
                </c:pt>
                <c:pt idx="11">
                  <c:v>0.62575893067256549</c:v>
                </c:pt>
                <c:pt idx="12">
                  <c:v>0.66378782886995813</c:v>
                </c:pt>
                <c:pt idx="13">
                  <c:v>0.69999294017979008</c:v>
                </c:pt>
                <c:pt idx="14">
                  <c:v>0.72397279615945775</c:v>
                </c:pt>
                <c:pt idx="15">
                  <c:v>0.74338730173671574</c:v>
                </c:pt>
                <c:pt idx="16">
                  <c:v>0.74967054172353742</c:v>
                </c:pt>
                <c:pt idx="17">
                  <c:v>0.76153103967618962</c:v>
                </c:pt>
                <c:pt idx="18">
                  <c:v>0.77339153762884172</c:v>
                </c:pt>
                <c:pt idx="19">
                  <c:v>0.78135736809902578</c:v>
                </c:pt>
                <c:pt idx="20">
                  <c:v>0.84895514660893301</c:v>
                </c:pt>
                <c:pt idx="21">
                  <c:v>0.859521344189768</c:v>
                </c:pt>
                <c:pt idx="22">
                  <c:v>0.86032145714689134</c:v>
                </c:pt>
                <c:pt idx="23">
                  <c:v>0.88983150562432345</c:v>
                </c:pt>
                <c:pt idx="24">
                  <c:v>0.90441003435779166</c:v>
                </c:pt>
                <c:pt idx="25">
                  <c:v>0.90441003435779166</c:v>
                </c:pt>
                <c:pt idx="26">
                  <c:v>0.92358921259471927</c:v>
                </c:pt>
                <c:pt idx="27">
                  <c:v>0.93261401609639005</c:v>
                </c:pt>
                <c:pt idx="28">
                  <c:v>0.95207558714171414</c:v>
                </c:pt>
                <c:pt idx="29">
                  <c:v>0.95940603379300604</c:v>
                </c:pt>
                <c:pt idx="30">
                  <c:v>0.95940603379300604</c:v>
                </c:pt>
                <c:pt idx="31">
                  <c:v>0.96099449334023623</c:v>
                </c:pt>
                <c:pt idx="32">
                  <c:v>0.9734315432766979</c:v>
                </c:pt>
                <c:pt idx="33">
                  <c:v>0.98027956888031254</c:v>
                </c:pt>
              </c:numCache>
            </c:numRef>
          </c:val>
          <c:smooth val="0"/>
          <c:extLst>
            <c:ext xmlns:c16="http://schemas.microsoft.com/office/drawing/2014/chart" uri="{C3380CC4-5D6E-409C-BE32-E72D297353CC}">
              <c16:uniqueId val="{00000002-DE30-42DD-AF6D-BCB2EADA6C96}"/>
            </c:ext>
          </c:extLst>
        </c:ser>
        <c:ser>
          <c:idx val="3"/>
          <c:order val="3"/>
          <c:tx>
            <c:strRef>
              <c:f>'scale free'!$AK$1</c:f>
              <c:strCache>
                <c:ptCount val="1"/>
                <c:pt idx="0">
                  <c:v>0.4</c:v>
                </c:pt>
              </c:strCache>
            </c:strRef>
          </c:tx>
          <c:spPr>
            <a:ln w="12700" cap="rnd">
              <a:solidFill>
                <a:schemeClr val="tx1"/>
              </a:solidFill>
              <a:prstDash val="solid"/>
              <a:round/>
            </a:ln>
            <a:effectLst/>
          </c:spPr>
          <c:marker>
            <c:symbol val="none"/>
          </c:marker>
          <c:cat>
            <c:strLit>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48</c:v>
              </c:pt>
              <c:extLst>
                <c:ext xmlns:c15="http://schemas.microsoft.com/office/drawing/2012/chart" uri="{02D57815-91ED-43cb-92C2-25804820EDAC}">
                  <c15:autoCat val="1"/>
                </c:ext>
              </c:extLst>
            </c:strLit>
          </c:cat>
          <c:val>
            <c:numRef>
              <c:f>'scale free'!$AK$2:$AK$48</c:f>
              <c:numCache>
                <c:formatCode>General</c:formatCode>
                <c:ptCount val="34"/>
                <c:pt idx="0">
                  <c:v>0.29147644373323295</c:v>
                </c:pt>
                <c:pt idx="1">
                  <c:v>0.33702405045418177</c:v>
                </c:pt>
                <c:pt idx="2">
                  <c:v>0.33702405045418177</c:v>
                </c:pt>
                <c:pt idx="3">
                  <c:v>0.38379535934484871</c:v>
                </c:pt>
                <c:pt idx="4">
                  <c:v>0.41012848872782037</c:v>
                </c:pt>
                <c:pt idx="5">
                  <c:v>0.45234621358309407</c:v>
                </c:pt>
                <c:pt idx="6">
                  <c:v>0.45234621358309407</c:v>
                </c:pt>
                <c:pt idx="7">
                  <c:v>0.47026639054925401</c:v>
                </c:pt>
                <c:pt idx="8">
                  <c:v>0.4808443544971055</c:v>
                </c:pt>
                <c:pt idx="9">
                  <c:v>0.60169671012378223</c:v>
                </c:pt>
                <c:pt idx="10">
                  <c:v>0.62099355203087492</c:v>
                </c:pt>
                <c:pt idx="11">
                  <c:v>0.66417611898150331</c:v>
                </c:pt>
                <c:pt idx="12">
                  <c:v>0.67867228314585593</c:v>
                </c:pt>
                <c:pt idx="13">
                  <c:v>0.68037840636325131</c:v>
                </c:pt>
                <c:pt idx="14">
                  <c:v>0.69094460394408619</c:v>
                </c:pt>
                <c:pt idx="15">
                  <c:v>0.7500941309361322</c:v>
                </c:pt>
                <c:pt idx="16">
                  <c:v>0.77620369934579003</c:v>
                </c:pt>
                <c:pt idx="17">
                  <c:v>0.80532545771167696</c:v>
                </c:pt>
                <c:pt idx="18">
                  <c:v>0.81098508024662308</c:v>
                </c:pt>
                <c:pt idx="19">
                  <c:v>0.82285734456629167</c:v>
                </c:pt>
                <c:pt idx="20">
                  <c:v>0.83471784251894388</c:v>
                </c:pt>
                <c:pt idx="21">
                  <c:v>0.85446180637266433</c:v>
                </c:pt>
                <c:pt idx="22">
                  <c:v>0.85446180637266433</c:v>
                </c:pt>
                <c:pt idx="23">
                  <c:v>0.8786416905916129</c:v>
                </c:pt>
                <c:pt idx="24">
                  <c:v>0.88946674824681127</c:v>
                </c:pt>
                <c:pt idx="25">
                  <c:v>0.90203322822045462</c:v>
                </c:pt>
                <c:pt idx="26">
                  <c:v>0.90203322822045462</c:v>
                </c:pt>
                <c:pt idx="27">
                  <c:v>0.90203322822045462</c:v>
                </c:pt>
                <c:pt idx="28">
                  <c:v>0.90875182378688757</c:v>
                </c:pt>
                <c:pt idx="29">
                  <c:v>0.93148444486280413</c:v>
                </c:pt>
                <c:pt idx="30">
                  <c:v>0.94996940744575709</c:v>
                </c:pt>
                <c:pt idx="31">
                  <c:v>0.95405233680048951</c:v>
                </c:pt>
                <c:pt idx="32">
                  <c:v>0.96410081423259752</c:v>
                </c:pt>
                <c:pt idx="33">
                  <c:v>0.96864263190097422</c:v>
                </c:pt>
              </c:numCache>
            </c:numRef>
          </c:val>
          <c:smooth val="0"/>
          <c:extLst>
            <c:ext xmlns:c16="http://schemas.microsoft.com/office/drawing/2014/chart" uri="{C3380CC4-5D6E-409C-BE32-E72D297353CC}">
              <c16:uniqueId val="{00000003-DE30-42DD-AF6D-BCB2EADA6C96}"/>
            </c:ext>
          </c:extLst>
        </c:ser>
        <c:ser>
          <c:idx val="4"/>
          <c:order val="4"/>
          <c:tx>
            <c:strRef>
              <c:f>'scale free'!$AN$1</c:f>
              <c:strCache>
                <c:ptCount val="1"/>
                <c:pt idx="0">
                  <c:v>1</c:v>
                </c:pt>
              </c:strCache>
            </c:strRef>
          </c:tx>
          <c:spPr>
            <a:ln w="12700" cap="rnd">
              <a:solidFill>
                <a:schemeClr val="accent5">
                  <a:lumMod val="60000"/>
                  <a:lumOff val="40000"/>
                </a:schemeClr>
              </a:solidFill>
              <a:round/>
            </a:ln>
            <a:effectLst/>
          </c:spPr>
          <c:marker>
            <c:symbol val="none"/>
          </c:marker>
          <c:cat>
            <c:strLit>
              <c:ptCount val="3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extLst>
                <c:ext xmlns:c15="http://schemas.microsoft.com/office/drawing/2012/chart" uri="{02D57815-91ED-43cb-92C2-25804820EDAC}">
                  <c15:autoCat val="1"/>
                </c:ext>
              </c:extLst>
            </c:strLit>
          </c:cat>
          <c:val>
            <c:numRef>
              <c:f>'scale free'!$AN$2:$AN$49</c:f>
              <c:numCache>
                <c:formatCode>General</c:formatCode>
                <c:ptCount val="34"/>
                <c:pt idx="0">
                  <c:v>0.40329222949122229</c:v>
                </c:pt>
                <c:pt idx="1">
                  <c:v>0.44362733562385276</c:v>
                </c:pt>
                <c:pt idx="2">
                  <c:v>0.45545253447545536</c:v>
                </c:pt>
                <c:pt idx="3">
                  <c:v>0.4978114557349273</c:v>
                </c:pt>
                <c:pt idx="4">
                  <c:v>0.54017037699439918</c:v>
                </c:pt>
                <c:pt idx="5">
                  <c:v>0.59237774744669836</c:v>
                </c:pt>
                <c:pt idx="6">
                  <c:v>0.59237774744669836</c:v>
                </c:pt>
                <c:pt idx="7">
                  <c:v>0.62894761613404249</c:v>
                </c:pt>
                <c:pt idx="8">
                  <c:v>0.67091824728196925</c:v>
                </c:pt>
                <c:pt idx="9">
                  <c:v>0.6878500494187415</c:v>
                </c:pt>
                <c:pt idx="10">
                  <c:v>0.69413328940556318</c:v>
                </c:pt>
                <c:pt idx="11">
                  <c:v>0.71830140725749514</c:v>
                </c:pt>
                <c:pt idx="12">
                  <c:v>0.73016190521014734</c:v>
                </c:pt>
                <c:pt idx="13">
                  <c:v>0.76160163787828872</c:v>
                </c:pt>
                <c:pt idx="14">
                  <c:v>0.76160163787828872</c:v>
                </c:pt>
                <c:pt idx="15">
                  <c:v>0.76160163787828872</c:v>
                </c:pt>
                <c:pt idx="16">
                  <c:v>0.76160163787828872</c:v>
                </c:pt>
                <c:pt idx="17">
                  <c:v>0.82196310067303624</c:v>
                </c:pt>
                <c:pt idx="18">
                  <c:v>0.82624605826704944</c:v>
                </c:pt>
                <c:pt idx="19">
                  <c:v>0.82657551654351202</c:v>
                </c:pt>
                <c:pt idx="20">
                  <c:v>0.83391772956182053</c:v>
                </c:pt>
                <c:pt idx="21">
                  <c:v>0.85508542382453989</c:v>
                </c:pt>
                <c:pt idx="22">
                  <c:v>0.86293359062455877</c:v>
                </c:pt>
                <c:pt idx="23">
                  <c:v>0.9052925118840307</c:v>
                </c:pt>
                <c:pt idx="24">
                  <c:v>0.9052925118840307</c:v>
                </c:pt>
                <c:pt idx="25">
                  <c:v>0.90924601120158144</c:v>
                </c:pt>
                <c:pt idx="26">
                  <c:v>0.92029462983009369</c:v>
                </c:pt>
                <c:pt idx="27">
                  <c:v>0.93139031392667204</c:v>
                </c:pt>
                <c:pt idx="28">
                  <c:v>0.93139031392667204</c:v>
                </c:pt>
                <c:pt idx="29">
                  <c:v>0.94003859368381415</c:v>
                </c:pt>
                <c:pt idx="30">
                  <c:v>0.9630183084670777</c:v>
                </c:pt>
                <c:pt idx="31">
                  <c:v>0.9688544265072716</c:v>
                </c:pt>
                <c:pt idx="32">
                  <c:v>0.9688544265072716</c:v>
                </c:pt>
                <c:pt idx="33">
                  <c:v>0.97892643667341273</c:v>
                </c:pt>
              </c:numCache>
            </c:numRef>
          </c:val>
          <c:smooth val="0"/>
          <c:extLst>
            <c:ext xmlns:c16="http://schemas.microsoft.com/office/drawing/2014/chart" uri="{C3380CC4-5D6E-409C-BE32-E72D297353CC}">
              <c16:uniqueId val="{00000004-DE30-42DD-AF6D-BCB2EADA6C96}"/>
            </c:ext>
          </c:extLst>
        </c:ser>
        <c:ser>
          <c:idx val="5"/>
          <c:order val="5"/>
          <c:tx>
            <c:strRef>
              <c:f>'scale free'!$AP$1</c:f>
              <c:strCache>
                <c:ptCount val="1"/>
                <c:pt idx="0">
                  <c:v>1.4</c:v>
                </c:pt>
              </c:strCache>
            </c:strRef>
          </c:tx>
          <c:spPr>
            <a:ln w="12700" cap="rnd">
              <a:solidFill>
                <a:schemeClr val="accent4">
                  <a:lumMod val="75000"/>
                </a:schemeClr>
              </a:solidFill>
              <a:prstDash val="solid"/>
              <a:round/>
            </a:ln>
            <a:effectLst/>
          </c:spPr>
          <c:marker>
            <c:symbol val="none"/>
          </c:marker>
          <c:cat>
            <c:strLit>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48</c:v>
              </c:pt>
              <c:extLst>
                <c:ext xmlns:c15="http://schemas.microsoft.com/office/drawing/2012/chart" uri="{02D57815-91ED-43cb-92C2-25804820EDAC}">
                  <c15:autoCat val="1"/>
                </c:ext>
              </c:extLst>
            </c:strLit>
          </c:cat>
          <c:val>
            <c:numRef>
              <c:f>'scale free'!$AP$2:$AP$48</c:f>
              <c:numCache>
                <c:formatCode>General</c:formatCode>
                <c:ptCount val="34"/>
                <c:pt idx="0">
                  <c:v>0.51655527839224358</c:v>
                </c:pt>
                <c:pt idx="1">
                  <c:v>0.54834800207088064</c:v>
                </c:pt>
                <c:pt idx="2">
                  <c:v>0.57265731632701089</c:v>
                </c:pt>
                <c:pt idx="3">
                  <c:v>0.59867275380053653</c:v>
                </c:pt>
                <c:pt idx="4">
                  <c:v>0.60925071774838802</c:v>
                </c:pt>
                <c:pt idx="5">
                  <c:v>0.60925071774838802</c:v>
                </c:pt>
                <c:pt idx="6">
                  <c:v>0.65333929495928833</c:v>
                </c:pt>
                <c:pt idx="7">
                  <c:v>0.66068150797759684</c:v>
                </c:pt>
                <c:pt idx="8">
                  <c:v>0.66778839365557485</c:v>
                </c:pt>
                <c:pt idx="9">
                  <c:v>0.69629830093660283</c:v>
                </c:pt>
                <c:pt idx="10">
                  <c:v>0.70486421612462935</c:v>
                </c:pt>
                <c:pt idx="11">
                  <c:v>0.71114745611145103</c:v>
                </c:pt>
                <c:pt idx="12">
                  <c:v>0.71808961265119786</c:v>
                </c:pt>
                <c:pt idx="13">
                  <c:v>0.74013978444015627</c:v>
                </c:pt>
                <c:pt idx="14">
                  <c:v>0.7618722643196687</c:v>
                </c:pt>
                <c:pt idx="15">
                  <c:v>0.76644938108909488</c:v>
                </c:pt>
                <c:pt idx="16">
                  <c:v>0.80499599943521438</c:v>
                </c:pt>
                <c:pt idx="17">
                  <c:v>0.82065703393420253</c:v>
                </c:pt>
                <c:pt idx="18">
                  <c:v>0.82759919047394925</c:v>
                </c:pt>
                <c:pt idx="19">
                  <c:v>0.83023485668564978</c:v>
                </c:pt>
                <c:pt idx="20">
                  <c:v>0.83034075398879836</c:v>
                </c:pt>
                <c:pt idx="21">
                  <c:v>0.85470890008001132</c:v>
                </c:pt>
                <c:pt idx="22">
                  <c:v>0.85774462277027341</c:v>
                </c:pt>
                <c:pt idx="23">
                  <c:v>0.887537064056102</c:v>
                </c:pt>
                <c:pt idx="24">
                  <c:v>0.91162281733891848</c:v>
                </c:pt>
                <c:pt idx="25">
                  <c:v>0.91895326399021038</c:v>
                </c:pt>
                <c:pt idx="26">
                  <c:v>0.91895326399021038</c:v>
                </c:pt>
                <c:pt idx="27">
                  <c:v>0.93714406739775025</c:v>
                </c:pt>
                <c:pt idx="28">
                  <c:v>0.93881489151409614</c:v>
                </c:pt>
                <c:pt idx="29">
                  <c:v>0.94570998258577676</c:v>
                </c:pt>
                <c:pt idx="30">
                  <c:v>0.96044147409045988</c:v>
                </c:pt>
                <c:pt idx="31">
                  <c:v>0.96472443168447308</c:v>
                </c:pt>
                <c:pt idx="32">
                  <c:v>0.9690073892784864</c:v>
                </c:pt>
                <c:pt idx="33">
                  <c:v>0.9690073892784864</c:v>
                </c:pt>
              </c:numCache>
            </c:numRef>
          </c:val>
          <c:smooth val="0"/>
          <c:extLst>
            <c:ext xmlns:c16="http://schemas.microsoft.com/office/drawing/2014/chart" uri="{C3380CC4-5D6E-409C-BE32-E72D297353CC}">
              <c16:uniqueId val="{00000005-DE30-42DD-AF6D-BCB2EADA6C96}"/>
            </c:ext>
          </c:extLst>
        </c:ser>
        <c:ser>
          <c:idx val="6"/>
          <c:order val="6"/>
          <c:tx>
            <c:strRef>
              <c:f>'scale free'!$AR$1</c:f>
              <c:strCache>
                <c:ptCount val="1"/>
                <c:pt idx="0">
                  <c:v>1.8</c:v>
                </c:pt>
              </c:strCache>
            </c:strRef>
          </c:tx>
          <c:spPr>
            <a:ln w="12700" cap="rnd">
              <a:solidFill>
                <a:schemeClr val="accent2">
                  <a:lumMod val="75000"/>
                </a:schemeClr>
              </a:solidFill>
              <a:prstDash val="solid"/>
              <a:round/>
            </a:ln>
            <a:effectLst/>
          </c:spPr>
          <c:marker>
            <c:symbol val="none"/>
          </c:marker>
          <c:cat>
            <c:strLit>
              <c:ptCount val="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48</c:v>
              </c:pt>
              <c:extLst>
                <c:ext xmlns:c15="http://schemas.microsoft.com/office/drawing/2012/chart" uri="{02D57815-91ED-43cb-92C2-25804820EDAC}">
                  <c15:autoCat val="1"/>
                </c:ext>
              </c:extLst>
            </c:strLit>
          </c:cat>
          <c:val>
            <c:numRef>
              <c:f>'scale free'!$AR$2:$AR$48</c:f>
              <c:numCache>
                <c:formatCode>General</c:formatCode>
                <c:ptCount val="34"/>
                <c:pt idx="0">
                  <c:v>0.44314491457617544</c:v>
                </c:pt>
                <c:pt idx="1">
                  <c:v>0.46432437520591141</c:v>
                </c:pt>
                <c:pt idx="2">
                  <c:v>0.46432437520591141</c:v>
                </c:pt>
                <c:pt idx="3">
                  <c:v>0.55230150138843126</c:v>
                </c:pt>
                <c:pt idx="4">
                  <c:v>0.57975243563797241</c:v>
                </c:pt>
                <c:pt idx="5">
                  <c:v>0.58512966536452204</c:v>
                </c:pt>
                <c:pt idx="6">
                  <c:v>0.63820774697604365</c:v>
                </c:pt>
                <c:pt idx="7">
                  <c:v>0.64631477385042591</c:v>
                </c:pt>
                <c:pt idx="8">
                  <c:v>0.64631477385042591</c:v>
                </c:pt>
                <c:pt idx="9">
                  <c:v>0.66434084811973459</c:v>
                </c:pt>
                <c:pt idx="10">
                  <c:v>0.70044006212641785</c:v>
                </c:pt>
                <c:pt idx="11">
                  <c:v>0.71750129430037179</c:v>
                </c:pt>
                <c:pt idx="12">
                  <c:v>0.71750129430037179</c:v>
                </c:pt>
                <c:pt idx="13">
                  <c:v>0.73756295006353834</c:v>
                </c:pt>
                <c:pt idx="14">
                  <c:v>0.74384619005036001</c:v>
                </c:pt>
                <c:pt idx="15">
                  <c:v>0.74809384854332373</c:v>
                </c:pt>
                <c:pt idx="16">
                  <c:v>0.7854755965548077</c:v>
                </c:pt>
                <c:pt idx="17">
                  <c:v>0.8032545771167694</c:v>
                </c:pt>
                <c:pt idx="18">
                  <c:v>0.80773756295006349</c:v>
                </c:pt>
                <c:pt idx="19">
                  <c:v>0.82810514425565962</c:v>
                </c:pt>
                <c:pt idx="20">
                  <c:v>0.84266014025509484</c:v>
                </c:pt>
                <c:pt idx="21">
                  <c:v>0.85102602720384057</c:v>
                </c:pt>
                <c:pt idx="22">
                  <c:v>0.86465148020897065</c:v>
                </c:pt>
                <c:pt idx="23">
                  <c:v>0.88533675342401286</c:v>
                </c:pt>
                <c:pt idx="24">
                  <c:v>0.89374970584082458</c:v>
                </c:pt>
                <c:pt idx="25">
                  <c:v>0.89610297924412863</c:v>
                </c:pt>
                <c:pt idx="26">
                  <c:v>0.91529392384807262</c:v>
                </c:pt>
                <c:pt idx="27">
                  <c:v>0.91777662728855836</c:v>
                </c:pt>
                <c:pt idx="28">
                  <c:v>0.93060196733656519</c:v>
                </c:pt>
                <c:pt idx="29">
                  <c:v>0.94836918153151029</c:v>
                </c:pt>
                <c:pt idx="30">
                  <c:v>0.94836918153151029</c:v>
                </c:pt>
                <c:pt idx="31">
                  <c:v>0.96185343813244217</c:v>
                </c:pt>
                <c:pt idx="32">
                  <c:v>0.96185343813244217</c:v>
                </c:pt>
                <c:pt idx="33">
                  <c:v>0.96471266531745659</c:v>
                </c:pt>
              </c:numCache>
            </c:numRef>
          </c:val>
          <c:smooth val="0"/>
          <c:extLst>
            <c:ext xmlns:c16="http://schemas.microsoft.com/office/drawing/2014/chart" uri="{C3380CC4-5D6E-409C-BE32-E72D297353CC}">
              <c16:uniqueId val="{00000006-DE30-42DD-AF6D-BCB2EADA6C96}"/>
            </c:ext>
          </c:extLst>
        </c:ser>
        <c:dLbls>
          <c:showLegendKey val="0"/>
          <c:showVal val="0"/>
          <c:showCatName val="0"/>
          <c:showSerName val="0"/>
          <c:showPercent val="0"/>
          <c:showBubbleSize val="0"/>
        </c:dLbls>
        <c:smooth val="0"/>
        <c:axId val="693496416"/>
        <c:axId val="693492480"/>
      </c:lineChart>
      <c:catAx>
        <c:axId val="69349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Time Period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492480"/>
        <c:crosses val="autoZero"/>
        <c:auto val="1"/>
        <c:lblAlgn val="ctr"/>
        <c:lblOffset val="100"/>
        <c:tickLblSkip val="3"/>
        <c:noMultiLvlLbl val="0"/>
      </c:catAx>
      <c:valAx>
        <c:axId val="693492480"/>
        <c:scaling>
          <c:orientation val="minMax"/>
          <c:max val="1"/>
          <c:min val="0.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496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'scale free'!$AB$1</c:f>
              <c:strCache>
                <c:ptCount val="1"/>
                <c:pt idx="0">
                  <c:v>0.002</c:v>
                </c:pt>
              </c:strCache>
            </c:strRef>
          </c:tx>
          <c:spPr>
            <a:ln w="12700" cap="rnd">
              <a:solidFill>
                <a:schemeClr val="tx2">
                  <a:lumMod val="60000"/>
                  <a:lumOff val="40000"/>
                </a:schemeClr>
              </a:solidFill>
              <a:prstDash val="solid"/>
              <a:round/>
            </a:ln>
            <a:effectLst/>
          </c:spPr>
          <c:marker>
            <c:symbol val="none"/>
          </c:marker>
          <c:val>
            <c:numRef>
              <c:f>'scale free'!$AB$73:$AB$106</c:f>
              <c:numCache>
                <c:formatCode>General</c:formatCode>
                <c:ptCount val="34"/>
                <c:pt idx="0">
                  <c:v>0.47363157151597873</c:v>
                </c:pt>
                <c:pt idx="1">
                  <c:v>0.52925118840306862</c:v>
                </c:pt>
                <c:pt idx="2">
                  <c:v>0.57741092860168497</c:v>
                </c:pt>
                <c:pt idx="3">
                  <c:v>0.59830799642302446</c:v>
                </c:pt>
                <c:pt idx="4">
                  <c:v>0.62082882289264363</c:v>
                </c:pt>
                <c:pt idx="5">
                  <c:v>0.65365698686873441</c:v>
                </c:pt>
                <c:pt idx="6">
                  <c:v>0.6723596272414929</c:v>
                </c:pt>
                <c:pt idx="7">
                  <c:v>0.70621734833152916</c:v>
                </c:pt>
                <c:pt idx="8">
                  <c:v>0.71480679625358878</c:v>
                </c:pt>
                <c:pt idx="9">
                  <c:v>0.74091636466324662</c:v>
                </c:pt>
                <c:pt idx="10">
                  <c:v>0.7692968419070928</c:v>
                </c:pt>
                <c:pt idx="11">
                  <c:v>0.78115733985974489</c:v>
                </c:pt>
                <c:pt idx="12">
                  <c:v>0.78153386360427357</c:v>
                </c:pt>
                <c:pt idx="13">
                  <c:v>0.79360615616322305</c:v>
                </c:pt>
                <c:pt idx="14">
                  <c:v>0.80806702122652607</c:v>
                </c:pt>
                <c:pt idx="15">
                  <c:v>0.80806702122652607</c:v>
                </c:pt>
                <c:pt idx="16">
                  <c:v>0.82934649597590249</c:v>
                </c:pt>
                <c:pt idx="17">
                  <c:v>0.86365133901256652</c:v>
                </c:pt>
                <c:pt idx="18">
                  <c:v>0.87226431966865914</c:v>
                </c:pt>
                <c:pt idx="19">
                  <c:v>0.89516166988280699</c:v>
                </c:pt>
                <c:pt idx="20">
                  <c:v>0.89843271991339957</c:v>
                </c:pt>
                <c:pt idx="21">
                  <c:v>0.91106979808914201</c:v>
                </c:pt>
                <c:pt idx="22">
                  <c:v>0.92256553866428204</c:v>
                </c:pt>
                <c:pt idx="23">
                  <c:v>0.95252270908834191</c:v>
                </c:pt>
                <c:pt idx="24">
                  <c:v>0.95515837530004233</c:v>
                </c:pt>
                <c:pt idx="25">
                  <c:v>0.95844119169765141</c:v>
                </c:pt>
                <c:pt idx="26">
                  <c:v>0.9705252506236175</c:v>
                </c:pt>
                <c:pt idx="27">
                  <c:v>0.97882053937026403</c:v>
                </c:pt>
                <c:pt idx="28">
                  <c:v>0.98136207464583236</c:v>
                </c:pt>
                <c:pt idx="29">
                  <c:v>0.9926813197157246</c:v>
                </c:pt>
                <c:pt idx="30">
                  <c:v>0.99418741469383909</c:v>
                </c:pt>
                <c:pt idx="31">
                  <c:v>0.99690544547465521</c:v>
                </c:pt>
                <c:pt idx="32">
                  <c:v>1</c:v>
                </c:pt>
                <c:pt idx="33">
                  <c:v>1</c:v>
                </c:pt>
              </c:numCache>
            </c:numRef>
          </c:val>
          <c:smooth val="0"/>
          <c:extLst>
            <c:ext xmlns:c16="http://schemas.microsoft.com/office/drawing/2014/chart" uri="{C3380CC4-5D6E-409C-BE32-E72D297353CC}">
              <c16:uniqueId val="{00000000-671D-44F4-826D-4B5E4F54BAD3}"/>
            </c:ext>
          </c:extLst>
        </c:ser>
        <c:ser>
          <c:idx val="1"/>
          <c:order val="1"/>
          <c:tx>
            <c:strRef>
              <c:f>'scale free'!$AE$1</c:f>
              <c:strCache>
                <c:ptCount val="1"/>
                <c:pt idx="0">
                  <c:v>0.008</c:v>
                </c:pt>
              </c:strCache>
            </c:strRef>
          </c:tx>
          <c:spPr>
            <a:ln w="12700" cap="rnd">
              <a:solidFill>
                <a:schemeClr val="accent2">
                  <a:lumMod val="75000"/>
                </a:schemeClr>
              </a:solidFill>
              <a:prstDash val="solid"/>
              <a:round/>
            </a:ln>
            <a:effectLst/>
          </c:spPr>
          <c:marker>
            <c:symbol val="none"/>
          </c:marker>
          <c:val>
            <c:numRef>
              <c:f>'scale free'!$AE$73:$AE$106</c:f>
              <c:numCache>
                <c:formatCode>General</c:formatCode>
                <c:ptCount val="34"/>
                <c:pt idx="0">
                  <c:v>0.47575893067256558</c:v>
                </c:pt>
                <c:pt idx="1">
                  <c:v>0.53611804019390974</c:v>
                </c:pt>
                <c:pt idx="2">
                  <c:v>0.60153080434884931</c:v>
                </c:pt>
                <c:pt idx="3">
                  <c:v>0.62520944133289413</c:v>
                </c:pt>
                <c:pt idx="4">
                  <c:v>0.66591871793664992</c:v>
                </c:pt>
                <c:pt idx="5">
                  <c:v>0.68821480679625358</c:v>
                </c:pt>
                <c:pt idx="6">
                  <c:v>0.71409257777568602</c:v>
                </c:pt>
                <c:pt idx="7">
                  <c:v>0.74521461853438131</c:v>
                </c:pt>
                <c:pt idx="8">
                  <c:v>0.76266061090977555</c:v>
                </c:pt>
                <c:pt idx="9">
                  <c:v>0.77841930625500078</c:v>
                </c:pt>
                <c:pt idx="10">
                  <c:v>0.79793617922530236</c:v>
                </c:pt>
                <c:pt idx="11">
                  <c:v>0.81341130512542947</c:v>
                </c:pt>
                <c:pt idx="12">
                  <c:v>0.8285287334682544</c:v>
                </c:pt>
                <c:pt idx="13">
                  <c:v>0.8460994493340237</c:v>
                </c:pt>
                <c:pt idx="14">
                  <c:v>0.84877865110368522</c:v>
                </c:pt>
                <c:pt idx="15">
                  <c:v>0.86478679342966069</c:v>
                </c:pt>
                <c:pt idx="16">
                  <c:v>0.89024332846990162</c:v>
                </c:pt>
                <c:pt idx="17">
                  <c:v>0.89366734127170899</c:v>
                </c:pt>
                <c:pt idx="18">
                  <c:v>0.90469831034969639</c:v>
                </c:pt>
                <c:pt idx="19">
                  <c:v>0.91530922012519422</c:v>
                </c:pt>
                <c:pt idx="20">
                  <c:v>0.92671906622111355</c:v>
                </c:pt>
                <c:pt idx="21">
                  <c:v>0.9350143549677602</c:v>
                </c:pt>
                <c:pt idx="22">
                  <c:v>0.9350143549677602</c:v>
                </c:pt>
                <c:pt idx="23">
                  <c:v>0.9570562902998071</c:v>
                </c:pt>
                <c:pt idx="24">
                  <c:v>0.96352426224878807</c:v>
                </c:pt>
                <c:pt idx="25">
                  <c:v>0.96980750223560974</c:v>
                </c:pt>
                <c:pt idx="26">
                  <c:v>0.97594954581823312</c:v>
                </c:pt>
                <c:pt idx="27">
                  <c:v>0.9822563185390879</c:v>
                </c:pt>
                <c:pt idx="28">
                  <c:v>0.9851155457241022</c:v>
                </c:pt>
                <c:pt idx="29">
                  <c:v>0.98775121193580273</c:v>
                </c:pt>
                <c:pt idx="30">
                  <c:v>0.99450510660328517</c:v>
                </c:pt>
                <c:pt idx="31">
                  <c:v>1</c:v>
                </c:pt>
                <c:pt idx="32">
                  <c:v>1</c:v>
                </c:pt>
                <c:pt idx="33">
                  <c:v>1</c:v>
                </c:pt>
              </c:numCache>
            </c:numRef>
          </c:val>
          <c:smooth val="0"/>
          <c:extLst>
            <c:ext xmlns:c16="http://schemas.microsoft.com/office/drawing/2014/chart" uri="{C3380CC4-5D6E-409C-BE32-E72D297353CC}">
              <c16:uniqueId val="{00000001-671D-44F4-826D-4B5E4F54BAD3}"/>
            </c:ext>
          </c:extLst>
        </c:ser>
        <c:ser>
          <c:idx val="2"/>
          <c:order val="2"/>
          <c:tx>
            <c:strRef>
              <c:f>'scale free'!$AH$1</c:f>
              <c:strCache>
                <c:ptCount val="1"/>
                <c:pt idx="0">
                  <c:v>0.06</c:v>
                </c:pt>
              </c:strCache>
            </c:strRef>
          </c:tx>
          <c:spPr>
            <a:ln w="12700" cap="rnd">
              <a:solidFill>
                <a:schemeClr val="accent3"/>
              </a:solidFill>
              <a:round/>
            </a:ln>
            <a:effectLst/>
          </c:spPr>
          <c:marker>
            <c:symbol val="none"/>
          </c:marker>
          <c:val>
            <c:numRef>
              <c:f>'scale free'!$AH$73:$AH$106</c:f>
              <c:numCache>
                <c:formatCode>General</c:formatCode>
                <c:ptCount val="34"/>
                <c:pt idx="0">
                  <c:v>0.47921941921212408</c:v>
                </c:pt>
                <c:pt idx="1">
                  <c:v>0.53887960653268696</c:v>
                </c:pt>
                <c:pt idx="2">
                  <c:v>0.58021956040852818</c:v>
                </c:pt>
                <c:pt idx="3">
                  <c:v>0.61192285969783966</c:v>
                </c:pt>
                <c:pt idx="4">
                  <c:v>0.63877135595613499</c:v>
                </c:pt>
                <c:pt idx="5">
                  <c:v>0.65649268131971572</c:v>
                </c:pt>
                <c:pt idx="6">
                  <c:v>0.67044759260130837</c:v>
                </c:pt>
                <c:pt idx="7">
                  <c:v>0.70313456017320097</c:v>
                </c:pt>
                <c:pt idx="8">
                  <c:v>0.71868969736904031</c:v>
                </c:pt>
                <c:pt idx="9">
                  <c:v>0.7381042029462983</c:v>
                </c:pt>
                <c:pt idx="10">
                  <c:v>0.75410999199887041</c:v>
                </c:pt>
                <c:pt idx="11">
                  <c:v>0.76843436720478187</c:v>
                </c:pt>
                <c:pt idx="12">
                  <c:v>0.78519320374641122</c:v>
                </c:pt>
                <c:pt idx="13">
                  <c:v>0.80278745234621363</c:v>
                </c:pt>
                <c:pt idx="14">
                  <c:v>0.8445898244458041</c:v>
                </c:pt>
                <c:pt idx="15">
                  <c:v>0.86053325175318873</c:v>
                </c:pt>
                <c:pt idx="16">
                  <c:v>0.86945215795171082</c:v>
                </c:pt>
                <c:pt idx="17">
                  <c:v>0.88972560832117475</c:v>
                </c:pt>
                <c:pt idx="18">
                  <c:v>0.90441003435779166</c:v>
                </c:pt>
                <c:pt idx="19">
                  <c:v>0.91057561067444814</c:v>
                </c:pt>
                <c:pt idx="20">
                  <c:v>0.91530569021508923</c:v>
                </c:pt>
                <c:pt idx="21">
                  <c:v>0.93087259377794507</c:v>
                </c:pt>
                <c:pt idx="22">
                  <c:v>0.9452275615380995</c:v>
                </c:pt>
                <c:pt idx="23">
                  <c:v>0.95207558714171414</c:v>
                </c:pt>
                <c:pt idx="24">
                  <c:v>0.96484209535463827</c:v>
                </c:pt>
                <c:pt idx="25">
                  <c:v>0.97449051630818473</c:v>
                </c:pt>
                <c:pt idx="26">
                  <c:v>0.98247987951240179</c:v>
                </c:pt>
                <c:pt idx="27">
                  <c:v>0.98928083964795033</c:v>
                </c:pt>
                <c:pt idx="28">
                  <c:v>0.99472866757659906</c:v>
                </c:pt>
                <c:pt idx="29">
                  <c:v>1</c:v>
                </c:pt>
                <c:pt idx="30">
                  <c:v>1</c:v>
                </c:pt>
                <c:pt idx="31">
                  <c:v>1</c:v>
                </c:pt>
                <c:pt idx="32">
                  <c:v>1</c:v>
                </c:pt>
                <c:pt idx="33">
                  <c:v>1</c:v>
                </c:pt>
              </c:numCache>
            </c:numRef>
          </c:val>
          <c:smooth val="0"/>
          <c:extLst>
            <c:ext xmlns:c16="http://schemas.microsoft.com/office/drawing/2014/chart" uri="{C3380CC4-5D6E-409C-BE32-E72D297353CC}">
              <c16:uniqueId val="{00000002-671D-44F4-826D-4B5E4F54BAD3}"/>
            </c:ext>
          </c:extLst>
        </c:ser>
        <c:ser>
          <c:idx val="3"/>
          <c:order val="3"/>
          <c:tx>
            <c:strRef>
              <c:f>'scale free'!$AK$1</c:f>
              <c:strCache>
                <c:ptCount val="1"/>
                <c:pt idx="0">
                  <c:v>0.4</c:v>
                </c:pt>
              </c:strCache>
            </c:strRef>
          </c:tx>
          <c:spPr>
            <a:ln w="12700" cap="rnd">
              <a:solidFill>
                <a:schemeClr val="tx1"/>
              </a:solidFill>
              <a:prstDash val="solid"/>
              <a:round/>
            </a:ln>
            <a:effectLst/>
          </c:spPr>
          <c:marker>
            <c:symbol val="none"/>
          </c:marker>
          <c:val>
            <c:numRef>
              <c:f>'scale free'!$AK$73:$AK$106</c:f>
              <c:numCache>
                <c:formatCode>General</c:formatCode>
                <c:ptCount val="34"/>
                <c:pt idx="0">
                  <c:v>0.39591471737186429</c:v>
                </c:pt>
                <c:pt idx="1">
                  <c:v>0.46612815926954398</c:v>
                </c:pt>
                <c:pt idx="2">
                  <c:v>0.53185861533392953</c:v>
                </c:pt>
                <c:pt idx="3">
                  <c:v>0.56319715724572883</c:v>
                </c:pt>
                <c:pt idx="4">
                  <c:v>0.58310585023768058</c:v>
                </c:pt>
                <c:pt idx="5">
                  <c:v>0.60333223513907841</c:v>
                </c:pt>
                <c:pt idx="6">
                  <c:v>0.62852402692144771</c:v>
                </c:pt>
                <c:pt idx="7">
                  <c:v>0.65051536687532352</c:v>
                </c:pt>
                <c:pt idx="8">
                  <c:v>0.68940673977502709</c:v>
                </c:pt>
                <c:pt idx="9">
                  <c:v>0.71353602861580456</c:v>
                </c:pt>
                <c:pt idx="10">
                  <c:v>0.73431543276697886</c:v>
                </c:pt>
                <c:pt idx="11">
                  <c:v>0.75377700381230295</c:v>
                </c:pt>
                <c:pt idx="12">
                  <c:v>0.79498282110415586</c:v>
                </c:pt>
                <c:pt idx="13">
                  <c:v>0.81826846142984888</c:v>
                </c:pt>
                <c:pt idx="14">
                  <c:v>0.84451922624370501</c:v>
                </c:pt>
                <c:pt idx="15">
                  <c:v>0.85683861251000137</c:v>
                </c:pt>
                <c:pt idx="16">
                  <c:v>0.8786416905916129</c:v>
                </c:pt>
                <c:pt idx="17">
                  <c:v>0.89289076104861864</c:v>
                </c:pt>
                <c:pt idx="18">
                  <c:v>0.91044618063726646</c:v>
                </c:pt>
                <c:pt idx="19">
                  <c:v>0.926071916035205</c:v>
                </c:pt>
                <c:pt idx="20">
                  <c:v>0.926071916035205</c:v>
                </c:pt>
                <c:pt idx="21">
                  <c:v>0.94251306066738838</c:v>
                </c:pt>
                <c:pt idx="22">
                  <c:v>0.95449945874711728</c:v>
                </c:pt>
                <c:pt idx="23">
                  <c:v>0.9601590812820634</c:v>
                </c:pt>
                <c:pt idx="24">
                  <c:v>0.96920741751776718</c:v>
                </c:pt>
                <c:pt idx="25">
                  <c:v>0.96920741751776718</c:v>
                </c:pt>
                <c:pt idx="26">
                  <c:v>0.97777333270579381</c:v>
                </c:pt>
                <c:pt idx="27">
                  <c:v>0.98283287052289736</c:v>
                </c:pt>
                <c:pt idx="28">
                  <c:v>0.98593919141525865</c:v>
                </c:pt>
                <c:pt idx="29">
                  <c:v>0.99736433378829947</c:v>
                </c:pt>
                <c:pt idx="30">
                  <c:v>0.99736433378829947</c:v>
                </c:pt>
                <c:pt idx="31">
                  <c:v>0.99936461618110795</c:v>
                </c:pt>
                <c:pt idx="32">
                  <c:v>1</c:v>
                </c:pt>
                <c:pt idx="33">
                  <c:v>1</c:v>
                </c:pt>
              </c:numCache>
            </c:numRef>
          </c:val>
          <c:smooth val="0"/>
          <c:extLst>
            <c:ext xmlns:c16="http://schemas.microsoft.com/office/drawing/2014/chart" uri="{C3380CC4-5D6E-409C-BE32-E72D297353CC}">
              <c16:uniqueId val="{00000003-671D-44F4-826D-4B5E4F54BAD3}"/>
            </c:ext>
          </c:extLst>
        </c:ser>
        <c:ser>
          <c:idx val="4"/>
          <c:order val="4"/>
          <c:tx>
            <c:strRef>
              <c:f>'scale free'!$AN$1</c:f>
              <c:strCache>
                <c:ptCount val="1"/>
                <c:pt idx="0">
                  <c:v>1</c:v>
                </c:pt>
              </c:strCache>
            </c:strRef>
          </c:tx>
          <c:spPr>
            <a:ln w="12700" cap="rnd">
              <a:solidFill>
                <a:schemeClr val="accent6">
                  <a:lumMod val="60000"/>
                  <a:lumOff val="40000"/>
                </a:schemeClr>
              </a:solidFill>
              <a:prstDash val="solid"/>
              <a:round/>
            </a:ln>
            <a:effectLst/>
          </c:spPr>
          <c:marker>
            <c:symbol val="none"/>
          </c:marker>
          <c:val>
            <c:numRef>
              <c:f>'scale free'!$AN$76:$AN$106</c:f>
              <c:numCache>
                <c:formatCode>General</c:formatCode>
                <c:ptCount val="31"/>
                <c:pt idx="0">
                  <c:v>0.68286110980373704</c:v>
                </c:pt>
                <c:pt idx="1">
                  <c:v>0.68286110980373704</c:v>
                </c:pt>
                <c:pt idx="2">
                  <c:v>0.70299924695251093</c:v>
                </c:pt>
                <c:pt idx="3">
                  <c:v>0.72313738410128492</c:v>
                </c:pt>
                <c:pt idx="4">
                  <c:v>0.73699228126323713</c:v>
                </c:pt>
                <c:pt idx="5">
                  <c:v>0.76380194851037797</c:v>
                </c:pt>
                <c:pt idx="6">
                  <c:v>0.78950557725796588</c:v>
                </c:pt>
                <c:pt idx="7">
                  <c:v>0.80303101614345551</c:v>
                </c:pt>
                <c:pt idx="8">
                  <c:v>0.82325740104485334</c:v>
                </c:pt>
                <c:pt idx="9">
                  <c:v>0.83252929825387112</c:v>
                </c:pt>
                <c:pt idx="10">
                  <c:v>0.83834188356003203</c:v>
                </c:pt>
                <c:pt idx="11">
                  <c:v>0.85760342636607523</c:v>
                </c:pt>
                <c:pt idx="12">
                  <c:v>0.87540593966206992</c:v>
                </c:pt>
                <c:pt idx="13">
                  <c:v>0.88090083305878475</c:v>
                </c:pt>
                <c:pt idx="14">
                  <c:v>0.90340989316138753</c:v>
                </c:pt>
                <c:pt idx="15">
                  <c:v>0.90924601120158144</c:v>
                </c:pt>
                <c:pt idx="16">
                  <c:v>0.92310090836353365</c:v>
                </c:pt>
                <c:pt idx="17">
                  <c:v>0.93695580552548596</c:v>
                </c:pt>
                <c:pt idx="18">
                  <c:v>0.946710123782181</c:v>
                </c:pt>
                <c:pt idx="19">
                  <c:v>0.95472301972043117</c:v>
                </c:pt>
                <c:pt idx="20">
                  <c:v>0.95735868593213158</c:v>
                </c:pt>
                <c:pt idx="21">
                  <c:v>0.96470089895044009</c:v>
                </c:pt>
                <c:pt idx="22">
                  <c:v>0.9703487551183696</c:v>
                </c:pt>
                <c:pt idx="23">
                  <c:v>0.98050312985362642</c:v>
                </c:pt>
                <c:pt idx="24">
                  <c:v>0.98886901680237205</c:v>
                </c:pt>
                <c:pt idx="25">
                  <c:v>0.99090459829623001</c:v>
                </c:pt>
                <c:pt idx="26">
                  <c:v>0.99822327858050552</c:v>
                </c:pt>
                <c:pt idx="27">
                  <c:v>0.99822327858050552</c:v>
                </c:pt>
                <c:pt idx="28">
                  <c:v>1</c:v>
                </c:pt>
                <c:pt idx="29">
                  <c:v>1</c:v>
                </c:pt>
                <c:pt idx="30">
                  <c:v>1</c:v>
                </c:pt>
              </c:numCache>
            </c:numRef>
          </c:val>
          <c:smooth val="0"/>
          <c:extLst>
            <c:ext xmlns:c16="http://schemas.microsoft.com/office/drawing/2014/chart" uri="{C3380CC4-5D6E-409C-BE32-E72D297353CC}">
              <c16:uniqueId val="{00000004-671D-44F4-826D-4B5E4F54BAD3}"/>
            </c:ext>
          </c:extLst>
        </c:ser>
        <c:ser>
          <c:idx val="5"/>
          <c:order val="5"/>
          <c:tx>
            <c:strRef>
              <c:f>'scale free'!$AP$1</c:f>
              <c:strCache>
                <c:ptCount val="1"/>
                <c:pt idx="0">
                  <c:v>1.4</c:v>
                </c:pt>
              </c:strCache>
            </c:strRef>
          </c:tx>
          <c:spPr>
            <a:ln w="12700" cap="rnd">
              <a:solidFill>
                <a:schemeClr val="accent4">
                  <a:lumMod val="75000"/>
                </a:schemeClr>
              </a:solidFill>
              <a:round/>
            </a:ln>
            <a:effectLst/>
          </c:spPr>
          <c:marker>
            <c:symbol val="none"/>
          </c:marker>
          <c:val>
            <c:numRef>
              <c:f>'scale free'!$AP$76:$AP$106</c:f>
              <c:numCache>
                <c:formatCode>General</c:formatCode>
                <c:ptCount val="31"/>
                <c:pt idx="0">
                  <c:v>0.68749823504494756</c:v>
                </c:pt>
                <c:pt idx="1">
                  <c:v>0.71462794747493763</c:v>
                </c:pt>
                <c:pt idx="2">
                  <c:v>0.72451404904221772</c:v>
                </c:pt>
                <c:pt idx="3">
                  <c:v>0.74098696286534571</c:v>
                </c:pt>
                <c:pt idx="4">
                  <c:v>0.75520544076810847</c:v>
                </c:pt>
                <c:pt idx="5">
                  <c:v>0.76866145808820063</c:v>
                </c:pt>
                <c:pt idx="6">
                  <c:v>0.77600367110650914</c:v>
                </c:pt>
                <c:pt idx="7">
                  <c:v>0.78514613827834523</c:v>
                </c:pt>
                <c:pt idx="8">
                  <c:v>0.805024238716054</c:v>
                </c:pt>
                <c:pt idx="9">
                  <c:v>0.819472160775639</c:v>
                </c:pt>
                <c:pt idx="10">
                  <c:v>0.82973831599755266</c:v>
                </c:pt>
                <c:pt idx="11">
                  <c:v>0.84249541111686355</c:v>
                </c:pt>
                <c:pt idx="12">
                  <c:v>0.86221348896314776</c:v>
                </c:pt>
                <c:pt idx="13">
                  <c:v>0.87598249164587938</c:v>
                </c:pt>
                <c:pt idx="14">
                  <c:v>0.89210241445851179</c:v>
                </c:pt>
                <c:pt idx="15">
                  <c:v>0.90270391114039628</c:v>
                </c:pt>
                <c:pt idx="16">
                  <c:v>0.91212877112062885</c:v>
                </c:pt>
                <c:pt idx="17">
                  <c:v>0.91895326399021038</c:v>
                </c:pt>
                <c:pt idx="18">
                  <c:v>0.93128441662352335</c:v>
                </c:pt>
                <c:pt idx="19">
                  <c:v>0.94280368993269636</c:v>
                </c:pt>
                <c:pt idx="20">
                  <c:v>0.95136960512072288</c:v>
                </c:pt>
                <c:pt idx="21">
                  <c:v>0.96207699910575606</c:v>
                </c:pt>
                <c:pt idx="22">
                  <c:v>0.96773662164070218</c:v>
                </c:pt>
                <c:pt idx="23">
                  <c:v>0.97700851884971995</c:v>
                </c:pt>
                <c:pt idx="24">
                  <c:v>0.97700851884971995</c:v>
                </c:pt>
                <c:pt idx="25">
                  <c:v>0.98801007201016611</c:v>
                </c:pt>
                <c:pt idx="26">
                  <c:v>1</c:v>
                </c:pt>
                <c:pt idx="27">
                  <c:v>1</c:v>
                </c:pt>
                <c:pt idx="28">
                  <c:v>1</c:v>
                </c:pt>
                <c:pt idx="29">
                  <c:v>1</c:v>
                </c:pt>
                <c:pt idx="30">
                  <c:v>1</c:v>
                </c:pt>
              </c:numCache>
            </c:numRef>
          </c:val>
          <c:smooth val="0"/>
          <c:extLst>
            <c:ext xmlns:c16="http://schemas.microsoft.com/office/drawing/2014/chart" uri="{C3380CC4-5D6E-409C-BE32-E72D297353CC}">
              <c16:uniqueId val="{00000005-671D-44F4-826D-4B5E4F54BAD3}"/>
            </c:ext>
          </c:extLst>
        </c:ser>
        <c:ser>
          <c:idx val="6"/>
          <c:order val="6"/>
          <c:tx>
            <c:strRef>
              <c:f>'scale free'!$AR$1</c:f>
              <c:strCache>
                <c:ptCount val="1"/>
                <c:pt idx="0">
                  <c:v>1.8</c:v>
                </c:pt>
              </c:strCache>
            </c:strRef>
          </c:tx>
          <c:spPr>
            <a:ln w="12700" cap="rnd">
              <a:solidFill>
                <a:schemeClr val="accent5">
                  <a:lumMod val="60000"/>
                  <a:lumOff val="40000"/>
                </a:schemeClr>
              </a:solidFill>
              <a:prstDash val="solid"/>
              <a:round/>
            </a:ln>
            <a:effectLst/>
          </c:spPr>
          <c:marker>
            <c:symbol val="none"/>
          </c:marker>
          <c:val>
            <c:numRef>
              <c:f>'scale free'!$AR$76:$AR$106</c:f>
              <c:numCache>
                <c:formatCode>General</c:formatCode>
                <c:ptCount val="31"/>
                <c:pt idx="0">
                  <c:v>0.66761189815032707</c:v>
                </c:pt>
                <c:pt idx="1">
                  <c:v>0.69841624699957638</c:v>
                </c:pt>
                <c:pt idx="2">
                  <c:v>0.70044006212641785</c:v>
                </c:pt>
                <c:pt idx="3">
                  <c:v>0.71750129430037179</c:v>
                </c:pt>
                <c:pt idx="4">
                  <c:v>0.73960206146750129</c:v>
                </c:pt>
                <c:pt idx="5">
                  <c:v>0.75909540170376999</c:v>
                </c:pt>
                <c:pt idx="6">
                  <c:v>0.77723913964324376</c:v>
                </c:pt>
                <c:pt idx="7">
                  <c:v>0.78458135266155227</c:v>
                </c:pt>
                <c:pt idx="8">
                  <c:v>0.80374876453146327</c:v>
                </c:pt>
                <c:pt idx="9">
                  <c:v>0.80379582999952937</c:v>
                </c:pt>
                <c:pt idx="10">
                  <c:v>0.82136301595519368</c:v>
                </c:pt>
                <c:pt idx="11">
                  <c:v>0.84253071021791315</c:v>
                </c:pt>
                <c:pt idx="12">
                  <c:v>0.86315715159787265</c:v>
                </c:pt>
                <c:pt idx="13">
                  <c:v>0.86551042500117659</c:v>
                </c:pt>
                <c:pt idx="14">
                  <c:v>0.88445427589777381</c:v>
                </c:pt>
                <c:pt idx="15">
                  <c:v>0.89374970584082458</c:v>
                </c:pt>
                <c:pt idx="16">
                  <c:v>0.90901068386125095</c:v>
                </c:pt>
                <c:pt idx="17">
                  <c:v>0.92262437049936463</c:v>
                </c:pt>
                <c:pt idx="18">
                  <c:v>0.94422742034169527</c:v>
                </c:pt>
                <c:pt idx="19">
                  <c:v>0.94836918153151029</c:v>
                </c:pt>
                <c:pt idx="20">
                  <c:v>0.94836918153151029</c:v>
                </c:pt>
                <c:pt idx="21">
                  <c:v>0.95828822892643672</c:v>
                </c:pt>
                <c:pt idx="22">
                  <c:v>0.97046994869863989</c:v>
                </c:pt>
                <c:pt idx="23">
                  <c:v>0.97910293217866051</c:v>
                </c:pt>
                <c:pt idx="24">
                  <c:v>0.98196215936367492</c:v>
                </c:pt>
                <c:pt idx="25">
                  <c:v>0.98768061373370353</c:v>
                </c:pt>
                <c:pt idx="26">
                  <c:v>0.99295194615710458</c:v>
                </c:pt>
                <c:pt idx="27">
                  <c:v>0.99822327858050552</c:v>
                </c:pt>
                <c:pt idx="28">
                  <c:v>1</c:v>
                </c:pt>
                <c:pt idx="29">
                  <c:v>1</c:v>
                </c:pt>
                <c:pt idx="30">
                  <c:v>1</c:v>
                </c:pt>
              </c:numCache>
            </c:numRef>
          </c:val>
          <c:smooth val="0"/>
          <c:extLst>
            <c:ext xmlns:c16="http://schemas.microsoft.com/office/drawing/2014/chart" uri="{C3380CC4-5D6E-409C-BE32-E72D297353CC}">
              <c16:uniqueId val="{00000006-671D-44F4-826D-4B5E4F54BAD3}"/>
            </c:ext>
          </c:extLst>
        </c:ser>
        <c:dLbls>
          <c:showLegendKey val="0"/>
          <c:showVal val="0"/>
          <c:showCatName val="0"/>
          <c:showSerName val="0"/>
          <c:showPercent val="0"/>
          <c:showBubbleSize val="0"/>
        </c:dLbls>
        <c:smooth val="0"/>
        <c:axId val="402617064"/>
        <c:axId val="402617392"/>
      </c:lineChart>
      <c:catAx>
        <c:axId val="402617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Time Period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02617392"/>
        <c:crosses val="autoZero"/>
        <c:auto val="1"/>
        <c:lblAlgn val="ctr"/>
        <c:lblOffset val="100"/>
        <c:tickLblSkip val="3"/>
        <c:noMultiLvlLbl val="0"/>
      </c:catAx>
      <c:valAx>
        <c:axId val="402617392"/>
        <c:scaling>
          <c:orientation val="minMax"/>
          <c:max val="1"/>
          <c:min val="0.3800000000000000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02617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'small-world'!$BG$1</c:f>
              <c:strCache>
                <c:ptCount val="1"/>
                <c:pt idx="0">
                  <c:v>1.000</c:v>
                </c:pt>
              </c:strCache>
            </c:strRef>
          </c:tx>
          <c:spPr>
            <a:ln w="12700" cap="rnd">
              <a:solidFill>
                <a:schemeClr val="tx1"/>
              </a:solidFill>
              <a:prstDash val="solid"/>
              <a:round/>
            </a:ln>
            <a:effectLst/>
          </c:spPr>
          <c:marker>
            <c:symbol val="none"/>
          </c:marker>
          <c:val>
            <c:numRef>
              <c:f>'small-world'!$BG$3:$BG$52</c:f>
              <c:numCache>
                <c:formatCode>0.000</c:formatCode>
                <c:ptCount val="50"/>
                <c:pt idx="0">
                  <c:v>0.66425848355061889</c:v>
                </c:pt>
                <c:pt idx="1">
                  <c:v>0.6774603473431543</c:v>
                </c:pt>
                <c:pt idx="2">
                  <c:v>0.69027392102414453</c:v>
                </c:pt>
                <c:pt idx="3">
                  <c:v>0.69290958723584506</c:v>
                </c:pt>
                <c:pt idx="4">
                  <c:v>0.72512590012707678</c:v>
                </c:pt>
                <c:pt idx="5">
                  <c:v>0.72512590012707678</c:v>
                </c:pt>
                <c:pt idx="6">
                  <c:v>0.7323151503741705</c:v>
                </c:pt>
                <c:pt idx="7">
                  <c:v>0.77640372758507081</c:v>
                </c:pt>
                <c:pt idx="8">
                  <c:v>0.79025274156351488</c:v>
                </c:pt>
                <c:pt idx="9">
                  <c:v>0.83071727773332704</c:v>
                </c:pt>
                <c:pt idx="10">
                  <c:v>0.8357650491834141</c:v>
                </c:pt>
                <c:pt idx="11">
                  <c:v>0.85455593730879653</c:v>
                </c:pt>
                <c:pt idx="12">
                  <c:v>0.8726996752482703</c:v>
                </c:pt>
                <c:pt idx="13">
                  <c:v>0.87898291523509198</c:v>
                </c:pt>
                <c:pt idx="14">
                  <c:v>0.89652656845672329</c:v>
                </c:pt>
                <c:pt idx="15">
                  <c:v>0.89652656845672329</c:v>
                </c:pt>
                <c:pt idx="16">
                  <c:v>0.90132724619946347</c:v>
                </c:pt>
                <c:pt idx="17">
                  <c:v>0.91159928460488537</c:v>
                </c:pt>
                <c:pt idx="18">
                  <c:v>0.91159928460488537</c:v>
                </c:pt>
                <c:pt idx="19">
                  <c:v>0.91159928460488537</c:v>
                </c:pt>
                <c:pt idx="20">
                  <c:v>0.92060055537252317</c:v>
                </c:pt>
                <c:pt idx="21">
                  <c:v>0.93559090695156966</c:v>
                </c:pt>
                <c:pt idx="22">
                  <c:v>0.93559090695156966</c:v>
                </c:pt>
                <c:pt idx="23">
                  <c:v>0.94241539982115119</c:v>
                </c:pt>
                <c:pt idx="24">
                  <c:v>0.94241539982115119</c:v>
                </c:pt>
                <c:pt idx="25">
                  <c:v>0.9497105473713936</c:v>
                </c:pt>
                <c:pt idx="26">
                  <c:v>0.96088859603708754</c:v>
                </c:pt>
                <c:pt idx="27">
                  <c:v>0.96272414929166472</c:v>
                </c:pt>
                <c:pt idx="28">
                  <c:v>0.96272414929166472</c:v>
                </c:pt>
                <c:pt idx="29">
                  <c:v>0.96800724808208216</c:v>
                </c:pt>
                <c:pt idx="30">
                  <c:v>0.96800724808208216</c:v>
                </c:pt>
                <c:pt idx="31">
                  <c:v>0.96800724808208216</c:v>
                </c:pt>
                <c:pt idx="32">
                  <c:v>0.97465524544641602</c:v>
                </c:pt>
                <c:pt idx="33">
                  <c:v>0.97465524544641602</c:v>
                </c:pt>
                <c:pt idx="34">
                  <c:v>0.98265637501764957</c:v>
                </c:pt>
                <c:pt idx="35">
                  <c:v>0.98788064197298442</c:v>
                </c:pt>
                <c:pt idx="36">
                  <c:v>0.98788064197298442</c:v>
                </c:pt>
                <c:pt idx="37">
                  <c:v>0.98788064197298442</c:v>
                </c:pt>
                <c:pt idx="38">
                  <c:v>0.99705840824587</c:v>
                </c:pt>
                <c:pt idx="39">
                  <c:v>0.99705840824587</c:v>
                </c:pt>
                <c:pt idx="40">
                  <c:v>0.99705840824587</c:v>
                </c:pt>
                <c:pt idx="41">
                  <c:v>1</c:v>
                </c:pt>
                <c:pt idx="42">
                  <c:v>1</c:v>
                </c:pt>
                <c:pt idx="43">
                  <c:v>1</c:v>
                </c:pt>
                <c:pt idx="44">
                  <c:v>1</c:v>
                </c:pt>
                <c:pt idx="45">
                  <c:v>1</c:v>
                </c:pt>
                <c:pt idx="46">
                  <c:v>1</c:v>
                </c:pt>
                <c:pt idx="47">
                  <c:v>1</c:v>
                </c:pt>
                <c:pt idx="48">
                  <c:v>1</c:v>
                </c:pt>
                <c:pt idx="49">
                  <c:v>1</c:v>
                </c:pt>
              </c:numCache>
            </c:numRef>
          </c:val>
          <c:smooth val="0"/>
          <c:extLst>
            <c:ext xmlns:c16="http://schemas.microsoft.com/office/drawing/2014/chart" uri="{C3380CC4-5D6E-409C-BE32-E72D297353CC}">
              <c16:uniqueId val="{00000000-5248-4B59-A4B9-9B637ECD018A}"/>
            </c:ext>
          </c:extLst>
        </c:ser>
        <c:ser>
          <c:idx val="1"/>
          <c:order val="1"/>
          <c:tx>
            <c:strRef>
              <c:f>'small-world'!$BI$1</c:f>
              <c:strCache>
                <c:ptCount val="1"/>
                <c:pt idx="0">
                  <c:v>0.600</c:v>
                </c:pt>
              </c:strCache>
            </c:strRef>
          </c:tx>
          <c:spPr>
            <a:ln w="12700" cap="rnd">
              <a:solidFill>
                <a:schemeClr val="tx2">
                  <a:lumMod val="60000"/>
                  <a:lumOff val="40000"/>
                </a:schemeClr>
              </a:solidFill>
              <a:prstDash val="solid"/>
              <a:round/>
            </a:ln>
            <a:effectLst/>
          </c:spPr>
          <c:marker>
            <c:symbol val="none"/>
          </c:marker>
          <c:val>
            <c:numRef>
              <c:f>'small-world'!$BI$3:$BI$52</c:f>
              <c:numCache>
                <c:formatCode>0.000</c:formatCode>
                <c:ptCount val="50"/>
                <c:pt idx="0">
                  <c:v>0.51004847743210802</c:v>
                </c:pt>
                <c:pt idx="1">
                  <c:v>0.54352379159410735</c:v>
                </c:pt>
                <c:pt idx="2">
                  <c:v>0.55940838706640938</c:v>
                </c:pt>
                <c:pt idx="3">
                  <c:v>0.57529298253871131</c:v>
                </c:pt>
                <c:pt idx="4">
                  <c:v>0.58157622252553298</c:v>
                </c:pt>
                <c:pt idx="5">
                  <c:v>0.62215842236551044</c:v>
                </c:pt>
                <c:pt idx="6">
                  <c:v>0.64718548500964845</c:v>
                </c:pt>
                <c:pt idx="7">
                  <c:v>0.66319951051913206</c:v>
                </c:pt>
                <c:pt idx="8">
                  <c:v>0.67908410599143409</c:v>
                </c:pt>
                <c:pt idx="9">
                  <c:v>0.73122087824163406</c:v>
                </c:pt>
                <c:pt idx="10">
                  <c:v>0.75541252882759924</c:v>
                </c:pt>
                <c:pt idx="11">
                  <c:v>0.78349884689603233</c:v>
                </c:pt>
                <c:pt idx="12">
                  <c:v>0.79013507789334969</c:v>
                </c:pt>
                <c:pt idx="13">
                  <c:v>0.79277074410505011</c:v>
                </c:pt>
                <c:pt idx="14">
                  <c:v>0.81398550383583568</c:v>
                </c:pt>
                <c:pt idx="15">
                  <c:v>0.82736386313361887</c:v>
                </c:pt>
                <c:pt idx="16">
                  <c:v>0.83480020708805946</c:v>
                </c:pt>
                <c:pt idx="17">
                  <c:v>0.85545018120205207</c:v>
                </c:pt>
                <c:pt idx="18">
                  <c:v>0.88114792676613174</c:v>
                </c:pt>
                <c:pt idx="19">
                  <c:v>0.89977408575328277</c:v>
                </c:pt>
                <c:pt idx="20">
                  <c:v>0.89977408575328277</c:v>
                </c:pt>
                <c:pt idx="21">
                  <c:v>0.91078740528074553</c:v>
                </c:pt>
                <c:pt idx="22">
                  <c:v>0.91742363627806278</c:v>
                </c:pt>
                <c:pt idx="23">
                  <c:v>0.92038876076622578</c:v>
                </c:pt>
                <c:pt idx="24">
                  <c:v>0.92723678636984042</c:v>
                </c:pt>
                <c:pt idx="25">
                  <c:v>0.93627335623852781</c:v>
                </c:pt>
                <c:pt idx="26">
                  <c:v>0.93659104814797378</c:v>
                </c:pt>
                <c:pt idx="27">
                  <c:v>0.94478043959147173</c:v>
                </c:pt>
                <c:pt idx="28">
                  <c:v>0.9585941544688662</c:v>
                </c:pt>
                <c:pt idx="29">
                  <c:v>0.9585941544688662</c:v>
                </c:pt>
                <c:pt idx="30">
                  <c:v>0.9704899515225679</c:v>
                </c:pt>
                <c:pt idx="31">
                  <c:v>0.9704899515225679</c:v>
                </c:pt>
                <c:pt idx="32">
                  <c:v>0.9733727114416153</c:v>
                </c:pt>
                <c:pt idx="33">
                  <c:v>0.9733727114416153</c:v>
                </c:pt>
                <c:pt idx="34">
                  <c:v>0.97660846237115828</c:v>
                </c:pt>
                <c:pt idx="35">
                  <c:v>0.97682025697745567</c:v>
                </c:pt>
                <c:pt idx="36">
                  <c:v>0.98533910669741609</c:v>
                </c:pt>
                <c:pt idx="37">
                  <c:v>0.98533910669741609</c:v>
                </c:pt>
                <c:pt idx="38">
                  <c:v>0.99667011813432482</c:v>
                </c:pt>
                <c:pt idx="39">
                  <c:v>0.99667011813432482</c:v>
                </c:pt>
                <c:pt idx="40">
                  <c:v>0.99667011813432482</c:v>
                </c:pt>
                <c:pt idx="41">
                  <c:v>1</c:v>
                </c:pt>
                <c:pt idx="42">
                  <c:v>1</c:v>
                </c:pt>
                <c:pt idx="43">
                  <c:v>1</c:v>
                </c:pt>
                <c:pt idx="44">
                  <c:v>1</c:v>
                </c:pt>
                <c:pt idx="45">
                  <c:v>1</c:v>
                </c:pt>
                <c:pt idx="46">
                  <c:v>1</c:v>
                </c:pt>
                <c:pt idx="47">
                  <c:v>1</c:v>
                </c:pt>
                <c:pt idx="48">
                  <c:v>1</c:v>
                </c:pt>
                <c:pt idx="49">
                  <c:v>1</c:v>
                </c:pt>
              </c:numCache>
            </c:numRef>
          </c:val>
          <c:smooth val="0"/>
          <c:extLst>
            <c:ext xmlns:c16="http://schemas.microsoft.com/office/drawing/2014/chart" uri="{C3380CC4-5D6E-409C-BE32-E72D297353CC}">
              <c16:uniqueId val="{00000001-5248-4B59-A4B9-9B637ECD018A}"/>
            </c:ext>
          </c:extLst>
        </c:ser>
        <c:ser>
          <c:idx val="2"/>
          <c:order val="2"/>
          <c:tx>
            <c:strRef>
              <c:f>'small-world'!$BL$1</c:f>
              <c:strCache>
                <c:ptCount val="1"/>
                <c:pt idx="0">
                  <c:v>0.100</c:v>
                </c:pt>
              </c:strCache>
            </c:strRef>
          </c:tx>
          <c:spPr>
            <a:ln w="12700" cap="rnd">
              <a:solidFill>
                <a:schemeClr val="accent2">
                  <a:lumMod val="60000"/>
                  <a:lumOff val="40000"/>
                </a:schemeClr>
              </a:solidFill>
              <a:prstDash val="solid"/>
              <a:round/>
            </a:ln>
            <a:effectLst/>
          </c:spPr>
          <c:marker>
            <c:symbol val="none"/>
          </c:marker>
          <c:val>
            <c:numRef>
              <c:f>'small-world'!$BL$3:$BL$52</c:f>
              <c:numCache>
                <c:formatCode>0.000</c:formatCode>
                <c:ptCount val="50"/>
                <c:pt idx="0">
                  <c:v>0.50853061608697703</c:v>
                </c:pt>
                <c:pt idx="1">
                  <c:v>0.55630206617404809</c:v>
                </c:pt>
                <c:pt idx="2">
                  <c:v>0.57199839977408573</c:v>
                </c:pt>
                <c:pt idx="3">
                  <c:v>0.57828163976090741</c:v>
                </c:pt>
                <c:pt idx="4">
                  <c:v>0.60880359580176024</c:v>
                </c:pt>
                <c:pt idx="5">
                  <c:v>0.63126559043629693</c:v>
                </c:pt>
                <c:pt idx="6">
                  <c:v>0.64383207040994017</c:v>
                </c:pt>
                <c:pt idx="7">
                  <c:v>0.66872970301689649</c:v>
                </c:pt>
                <c:pt idx="8">
                  <c:v>0.6952275615380995</c:v>
                </c:pt>
                <c:pt idx="9">
                  <c:v>0.72297265496305363</c:v>
                </c:pt>
                <c:pt idx="10">
                  <c:v>0.72913823127971011</c:v>
                </c:pt>
                <c:pt idx="11">
                  <c:v>0.74499929401797904</c:v>
                </c:pt>
                <c:pt idx="12">
                  <c:v>0.75707158657692852</c:v>
                </c:pt>
                <c:pt idx="13">
                  <c:v>0.75707158657692852</c:v>
                </c:pt>
                <c:pt idx="14">
                  <c:v>0.76727302678025133</c:v>
                </c:pt>
                <c:pt idx="15">
                  <c:v>0.78267520120487599</c:v>
                </c:pt>
                <c:pt idx="16">
                  <c:v>0.79265308043488492</c:v>
                </c:pt>
                <c:pt idx="17">
                  <c:v>0.82632842283616514</c:v>
                </c:pt>
                <c:pt idx="18">
                  <c:v>0.83592977832164539</c:v>
                </c:pt>
                <c:pt idx="19">
                  <c:v>0.84091871793664985</c:v>
                </c:pt>
                <c:pt idx="20">
                  <c:v>0.84268367298912783</c:v>
                </c:pt>
                <c:pt idx="21">
                  <c:v>0.87180543135501487</c:v>
                </c:pt>
                <c:pt idx="22">
                  <c:v>0.87542947239610303</c:v>
                </c:pt>
                <c:pt idx="23">
                  <c:v>0.90010354402974535</c:v>
                </c:pt>
                <c:pt idx="24">
                  <c:v>0.90902245022826755</c:v>
                </c:pt>
                <c:pt idx="25">
                  <c:v>0.91698828069845151</c:v>
                </c:pt>
                <c:pt idx="26">
                  <c:v>0.92916647056054968</c:v>
                </c:pt>
                <c:pt idx="27">
                  <c:v>0.93744999294017983</c:v>
                </c:pt>
                <c:pt idx="28">
                  <c:v>0.94831034969642769</c:v>
                </c:pt>
                <c:pt idx="29">
                  <c:v>0.94992234197769099</c:v>
                </c:pt>
                <c:pt idx="30">
                  <c:v>0.96404198239751493</c:v>
                </c:pt>
                <c:pt idx="31">
                  <c:v>0.96404198239751493</c:v>
                </c:pt>
                <c:pt idx="32">
                  <c:v>0.96667764860921546</c:v>
                </c:pt>
                <c:pt idx="33">
                  <c:v>0.96903092201251939</c:v>
                </c:pt>
                <c:pt idx="34">
                  <c:v>0.97165482185720342</c:v>
                </c:pt>
                <c:pt idx="35">
                  <c:v>0.97379630065420997</c:v>
                </c:pt>
                <c:pt idx="36">
                  <c:v>0.97379630065420997</c:v>
                </c:pt>
                <c:pt idx="37">
                  <c:v>0.97379630065420997</c:v>
                </c:pt>
                <c:pt idx="38">
                  <c:v>0.97996187697086645</c:v>
                </c:pt>
                <c:pt idx="39">
                  <c:v>0.97996187697086645</c:v>
                </c:pt>
                <c:pt idx="40">
                  <c:v>0.99494046218289645</c:v>
                </c:pt>
                <c:pt idx="41">
                  <c:v>0.99494046218289645</c:v>
                </c:pt>
                <c:pt idx="42">
                  <c:v>0.99494046218289645</c:v>
                </c:pt>
                <c:pt idx="43">
                  <c:v>1</c:v>
                </c:pt>
                <c:pt idx="44">
                  <c:v>1</c:v>
                </c:pt>
                <c:pt idx="45">
                  <c:v>1</c:v>
                </c:pt>
                <c:pt idx="46">
                  <c:v>1</c:v>
                </c:pt>
                <c:pt idx="47">
                  <c:v>1</c:v>
                </c:pt>
                <c:pt idx="48">
                  <c:v>1</c:v>
                </c:pt>
                <c:pt idx="49">
                  <c:v>1</c:v>
                </c:pt>
              </c:numCache>
            </c:numRef>
          </c:val>
          <c:smooth val="0"/>
          <c:extLst>
            <c:ext xmlns:c16="http://schemas.microsoft.com/office/drawing/2014/chart" uri="{C3380CC4-5D6E-409C-BE32-E72D297353CC}">
              <c16:uniqueId val="{00000002-5248-4B59-A4B9-9B637ECD018A}"/>
            </c:ext>
          </c:extLst>
        </c:ser>
        <c:ser>
          <c:idx val="3"/>
          <c:order val="3"/>
          <c:tx>
            <c:strRef>
              <c:f>'small-world'!$BO$1</c:f>
              <c:strCache>
                <c:ptCount val="1"/>
                <c:pt idx="0">
                  <c:v>0.070</c:v>
                </c:pt>
              </c:strCache>
            </c:strRef>
          </c:tx>
          <c:spPr>
            <a:ln w="12700" cap="rnd">
              <a:solidFill>
                <a:schemeClr val="accent6">
                  <a:lumMod val="60000"/>
                  <a:lumOff val="40000"/>
                </a:schemeClr>
              </a:solidFill>
              <a:prstDash val="solid"/>
              <a:round/>
            </a:ln>
            <a:effectLst/>
          </c:spPr>
          <c:marker>
            <c:symbol val="none"/>
          </c:marker>
          <c:val>
            <c:numRef>
              <c:f>'small-world'!$BO$3:$BO$52</c:f>
              <c:numCache>
                <c:formatCode>0.000</c:formatCode>
                <c:ptCount val="50"/>
                <c:pt idx="0">
                  <c:v>0.69560408528262818</c:v>
                </c:pt>
                <c:pt idx="1">
                  <c:v>0.71810137901821436</c:v>
                </c:pt>
                <c:pt idx="2">
                  <c:v>0.73699816444674537</c:v>
                </c:pt>
                <c:pt idx="3">
                  <c:v>0.74894102696851317</c:v>
                </c:pt>
                <c:pt idx="4">
                  <c:v>0.76351955570198149</c:v>
                </c:pt>
                <c:pt idx="5">
                  <c:v>0.77181484444862802</c:v>
                </c:pt>
                <c:pt idx="6">
                  <c:v>0.78686402786275711</c:v>
                </c:pt>
                <c:pt idx="7">
                  <c:v>0.8002423871605403</c:v>
                </c:pt>
                <c:pt idx="8">
                  <c:v>0.80652562714736198</c:v>
                </c:pt>
                <c:pt idx="9">
                  <c:v>0.83242340095072243</c:v>
                </c:pt>
                <c:pt idx="10">
                  <c:v>0.83440015060949779</c:v>
                </c:pt>
                <c:pt idx="11">
                  <c:v>0.85155551371958393</c:v>
                </c:pt>
                <c:pt idx="12">
                  <c:v>0.86078034546053561</c:v>
                </c:pt>
                <c:pt idx="13">
                  <c:v>0.86919329787734734</c:v>
                </c:pt>
                <c:pt idx="14">
                  <c:v>0.86952275615380992</c:v>
                </c:pt>
                <c:pt idx="15">
                  <c:v>0.88774885866239939</c:v>
                </c:pt>
                <c:pt idx="16">
                  <c:v>0.89583235280274864</c:v>
                </c:pt>
                <c:pt idx="17">
                  <c:v>0.89583235280274864</c:v>
                </c:pt>
                <c:pt idx="18">
                  <c:v>0.90475125900127074</c:v>
                </c:pt>
                <c:pt idx="19">
                  <c:v>0.92041229350025888</c:v>
                </c:pt>
                <c:pt idx="20">
                  <c:v>0.9304137054643008</c:v>
                </c:pt>
                <c:pt idx="21">
                  <c:v>0.9304137054643008</c:v>
                </c:pt>
                <c:pt idx="22">
                  <c:v>0.95300513013601917</c:v>
                </c:pt>
                <c:pt idx="23">
                  <c:v>0.95300513013601917</c:v>
                </c:pt>
                <c:pt idx="24">
                  <c:v>0.95300513013601917</c:v>
                </c:pt>
                <c:pt idx="25">
                  <c:v>0.9556407963477197</c:v>
                </c:pt>
                <c:pt idx="26">
                  <c:v>0.9556407963477197</c:v>
                </c:pt>
                <c:pt idx="27">
                  <c:v>0.97580834941403494</c:v>
                </c:pt>
                <c:pt idx="28">
                  <c:v>0.97866757659904924</c:v>
                </c:pt>
                <c:pt idx="29">
                  <c:v>0.97866757659904924</c:v>
                </c:pt>
                <c:pt idx="30">
                  <c:v>0.97866757659904924</c:v>
                </c:pt>
                <c:pt idx="31">
                  <c:v>0.97866757659904924</c:v>
                </c:pt>
                <c:pt idx="32">
                  <c:v>0.98504494752200311</c:v>
                </c:pt>
                <c:pt idx="33">
                  <c:v>0.98504494752200311</c:v>
                </c:pt>
                <c:pt idx="34">
                  <c:v>0.98573916317597776</c:v>
                </c:pt>
                <c:pt idx="35">
                  <c:v>0.99195180496070035</c:v>
                </c:pt>
                <c:pt idx="36">
                  <c:v>0.99195180496070035</c:v>
                </c:pt>
                <c:pt idx="37">
                  <c:v>0.99195180496070035</c:v>
                </c:pt>
                <c:pt idx="38">
                  <c:v>0.99579940697510239</c:v>
                </c:pt>
                <c:pt idx="39">
                  <c:v>0.99579940697510239</c:v>
                </c:pt>
                <c:pt idx="40">
                  <c:v>0.996</c:v>
                </c:pt>
                <c:pt idx="41">
                  <c:v>0.996</c:v>
                </c:pt>
                <c:pt idx="42">
                  <c:v>0.996</c:v>
                </c:pt>
                <c:pt idx="43">
                  <c:v>1</c:v>
                </c:pt>
                <c:pt idx="44">
                  <c:v>1</c:v>
                </c:pt>
                <c:pt idx="45">
                  <c:v>1</c:v>
                </c:pt>
                <c:pt idx="46">
                  <c:v>1</c:v>
                </c:pt>
                <c:pt idx="47">
                  <c:v>1</c:v>
                </c:pt>
                <c:pt idx="48">
                  <c:v>1</c:v>
                </c:pt>
                <c:pt idx="49">
                  <c:v>1</c:v>
                </c:pt>
              </c:numCache>
            </c:numRef>
          </c:val>
          <c:smooth val="0"/>
          <c:extLst>
            <c:ext xmlns:c16="http://schemas.microsoft.com/office/drawing/2014/chart" uri="{C3380CC4-5D6E-409C-BE32-E72D297353CC}">
              <c16:uniqueId val="{00000003-5248-4B59-A4B9-9B637ECD018A}"/>
            </c:ext>
          </c:extLst>
        </c:ser>
        <c:ser>
          <c:idx val="4"/>
          <c:order val="4"/>
          <c:tx>
            <c:strRef>
              <c:f>'small-world'!$BR$1</c:f>
              <c:strCache>
                <c:ptCount val="1"/>
                <c:pt idx="0">
                  <c:v>0.040</c:v>
                </c:pt>
              </c:strCache>
            </c:strRef>
          </c:tx>
          <c:spPr>
            <a:ln w="12700" cap="rnd">
              <a:solidFill>
                <a:schemeClr val="accent4">
                  <a:lumMod val="75000"/>
                </a:schemeClr>
              </a:solidFill>
              <a:prstDash val="solid"/>
              <a:round/>
            </a:ln>
            <a:effectLst/>
          </c:spPr>
          <c:marker>
            <c:symbol val="none"/>
          </c:marker>
          <c:val>
            <c:numRef>
              <c:f>'small-world'!$BR$3:$BR$52</c:f>
              <c:numCache>
                <c:formatCode>0.000</c:formatCode>
                <c:ptCount val="50"/>
                <c:pt idx="0">
                  <c:v>0.71933684755494898</c:v>
                </c:pt>
                <c:pt idx="1">
                  <c:v>0.75122370216971812</c:v>
                </c:pt>
                <c:pt idx="2">
                  <c:v>0.76303713465430412</c:v>
                </c:pt>
                <c:pt idx="3">
                  <c:v>0.7722384336612228</c:v>
                </c:pt>
                <c:pt idx="4">
                  <c:v>0.78143973266814137</c:v>
                </c:pt>
                <c:pt idx="5">
                  <c:v>0.80532545771167696</c:v>
                </c:pt>
                <c:pt idx="6">
                  <c:v>0.80532545771167696</c:v>
                </c:pt>
                <c:pt idx="7">
                  <c:v>0.82323386831082035</c:v>
                </c:pt>
                <c:pt idx="8">
                  <c:v>0.82323386831082035</c:v>
                </c:pt>
                <c:pt idx="9">
                  <c:v>0.84444862804160592</c:v>
                </c:pt>
                <c:pt idx="10">
                  <c:v>0.84776674354026449</c:v>
                </c:pt>
                <c:pt idx="11">
                  <c:v>0.88824304607709326</c:v>
                </c:pt>
                <c:pt idx="12">
                  <c:v>0.88824304607709326</c:v>
                </c:pt>
                <c:pt idx="13">
                  <c:v>0.8994093283757707</c:v>
                </c:pt>
                <c:pt idx="14">
                  <c:v>0.91008142325975427</c:v>
                </c:pt>
                <c:pt idx="15">
                  <c:v>0.91008142325975427</c:v>
                </c:pt>
                <c:pt idx="16">
                  <c:v>0.92523650397703205</c:v>
                </c:pt>
                <c:pt idx="17">
                  <c:v>0.92523650397703205</c:v>
                </c:pt>
                <c:pt idx="18">
                  <c:v>0.92523650397703205</c:v>
                </c:pt>
                <c:pt idx="19">
                  <c:v>0.92523650397703205</c:v>
                </c:pt>
                <c:pt idx="20">
                  <c:v>0.94008565915188025</c:v>
                </c:pt>
                <c:pt idx="21">
                  <c:v>0.95202852167364804</c:v>
                </c:pt>
                <c:pt idx="22">
                  <c:v>0.95202852167364804</c:v>
                </c:pt>
                <c:pt idx="23">
                  <c:v>0.95215795171082973</c:v>
                </c:pt>
                <c:pt idx="24">
                  <c:v>0.9703487551183696</c:v>
                </c:pt>
                <c:pt idx="25">
                  <c:v>0.9703487551183696</c:v>
                </c:pt>
                <c:pt idx="26">
                  <c:v>0.97286675765990493</c:v>
                </c:pt>
                <c:pt idx="27">
                  <c:v>0.97286675765990493</c:v>
                </c:pt>
                <c:pt idx="28">
                  <c:v>0.97286675765990493</c:v>
                </c:pt>
                <c:pt idx="29">
                  <c:v>0.97286675765990493</c:v>
                </c:pt>
                <c:pt idx="30">
                  <c:v>0.97846754835976846</c:v>
                </c:pt>
                <c:pt idx="31">
                  <c:v>0.97846754835976846</c:v>
                </c:pt>
                <c:pt idx="32">
                  <c:v>0.98357415164493811</c:v>
                </c:pt>
                <c:pt idx="33">
                  <c:v>0.98357415164493811</c:v>
                </c:pt>
                <c:pt idx="34">
                  <c:v>0.98357415164493811</c:v>
                </c:pt>
                <c:pt idx="35">
                  <c:v>0.98653927613310111</c:v>
                </c:pt>
                <c:pt idx="36">
                  <c:v>0.98653927613310111</c:v>
                </c:pt>
                <c:pt idx="37">
                  <c:v>0.98908081140866944</c:v>
                </c:pt>
                <c:pt idx="38">
                  <c:v>0.99617593071963095</c:v>
                </c:pt>
                <c:pt idx="39">
                  <c:v>0.99617593071963095</c:v>
                </c:pt>
                <c:pt idx="40">
                  <c:v>0.99627006165576315</c:v>
                </c:pt>
                <c:pt idx="41">
                  <c:v>0.99627006165576315</c:v>
                </c:pt>
                <c:pt idx="42">
                  <c:v>0.99627006165576315</c:v>
                </c:pt>
                <c:pt idx="43">
                  <c:v>0.99627006165576315</c:v>
                </c:pt>
                <c:pt idx="44">
                  <c:v>0.99627006165576315</c:v>
                </c:pt>
                <c:pt idx="45">
                  <c:v>0.99892926060149667</c:v>
                </c:pt>
                <c:pt idx="46">
                  <c:v>1</c:v>
                </c:pt>
                <c:pt idx="47">
                  <c:v>1</c:v>
                </c:pt>
                <c:pt idx="48">
                  <c:v>1</c:v>
                </c:pt>
                <c:pt idx="49">
                  <c:v>1</c:v>
                </c:pt>
              </c:numCache>
            </c:numRef>
          </c:val>
          <c:smooth val="0"/>
          <c:extLst>
            <c:ext xmlns:c16="http://schemas.microsoft.com/office/drawing/2014/chart" uri="{C3380CC4-5D6E-409C-BE32-E72D297353CC}">
              <c16:uniqueId val="{00000004-5248-4B59-A4B9-9B637ECD018A}"/>
            </c:ext>
          </c:extLst>
        </c:ser>
        <c:ser>
          <c:idx val="5"/>
          <c:order val="5"/>
          <c:tx>
            <c:strRef>
              <c:f>'small-world'!$BU$1</c:f>
              <c:strCache>
                <c:ptCount val="1"/>
                <c:pt idx="0">
                  <c:v>0.010</c:v>
                </c:pt>
              </c:strCache>
            </c:strRef>
          </c:tx>
          <c:spPr>
            <a:ln w="12700" cap="rnd">
              <a:solidFill>
                <a:schemeClr val="accent5">
                  <a:lumMod val="75000"/>
                </a:schemeClr>
              </a:solidFill>
              <a:prstDash val="solid"/>
              <a:round/>
            </a:ln>
            <a:effectLst/>
          </c:spPr>
          <c:marker>
            <c:symbol val="none"/>
          </c:marker>
          <c:val>
            <c:numRef>
              <c:f>'small-world'!$BU$3:$BU$52</c:f>
              <c:numCache>
                <c:formatCode>0.000</c:formatCode>
                <c:ptCount val="50"/>
                <c:pt idx="0">
                  <c:v>0.71165340989316139</c:v>
                </c:pt>
                <c:pt idx="1">
                  <c:v>0.73553913493669698</c:v>
                </c:pt>
                <c:pt idx="2">
                  <c:v>0.74371676001317832</c:v>
                </c:pt>
                <c:pt idx="3">
                  <c:v>0.75565962253494612</c:v>
                </c:pt>
                <c:pt idx="4">
                  <c:v>0.75565962253494612</c:v>
                </c:pt>
                <c:pt idx="5">
                  <c:v>0.79814797383159974</c:v>
                </c:pt>
                <c:pt idx="6">
                  <c:v>0.81009083635336754</c:v>
                </c:pt>
                <c:pt idx="7">
                  <c:v>0.82199839977408573</c:v>
                </c:pt>
                <c:pt idx="8">
                  <c:v>0.83394126229585352</c:v>
                </c:pt>
                <c:pt idx="9">
                  <c:v>0.85901539040805763</c:v>
                </c:pt>
                <c:pt idx="10">
                  <c:v>0.87937120534663715</c:v>
                </c:pt>
                <c:pt idx="11">
                  <c:v>0.89277309737845345</c:v>
                </c:pt>
                <c:pt idx="12">
                  <c:v>0.89382030404292367</c:v>
                </c:pt>
                <c:pt idx="13">
                  <c:v>0.90405704334729609</c:v>
                </c:pt>
                <c:pt idx="14">
                  <c:v>0.90805760813291292</c:v>
                </c:pt>
                <c:pt idx="15">
                  <c:v>0.91675295335812113</c:v>
                </c:pt>
                <c:pt idx="16">
                  <c:v>0.91675295335812113</c:v>
                </c:pt>
                <c:pt idx="17">
                  <c:v>0.94055631383254101</c:v>
                </c:pt>
                <c:pt idx="18">
                  <c:v>0.94683955381936269</c:v>
                </c:pt>
                <c:pt idx="19">
                  <c:v>0.94683955381936269</c:v>
                </c:pt>
                <c:pt idx="20">
                  <c:v>0.95427589777380339</c:v>
                </c:pt>
                <c:pt idx="21">
                  <c:v>0.96786605167788398</c:v>
                </c:pt>
                <c:pt idx="22">
                  <c:v>0.96786605167788398</c:v>
                </c:pt>
                <c:pt idx="23">
                  <c:v>0.96786605167788398</c:v>
                </c:pt>
                <c:pt idx="24">
                  <c:v>0.97522003106320887</c:v>
                </c:pt>
                <c:pt idx="25">
                  <c:v>0.97522003106320887</c:v>
                </c:pt>
                <c:pt idx="26">
                  <c:v>0.97522003106320887</c:v>
                </c:pt>
                <c:pt idx="27">
                  <c:v>0.98149150468301405</c:v>
                </c:pt>
                <c:pt idx="28">
                  <c:v>0.98149150468301405</c:v>
                </c:pt>
                <c:pt idx="29">
                  <c:v>0.98149150468301405</c:v>
                </c:pt>
                <c:pt idx="30">
                  <c:v>0.9911987574716431</c:v>
                </c:pt>
                <c:pt idx="31">
                  <c:v>0.9911987574716431</c:v>
                </c:pt>
                <c:pt idx="32">
                  <c:v>0.9911987574716431</c:v>
                </c:pt>
                <c:pt idx="33">
                  <c:v>0.9911987574716431</c:v>
                </c:pt>
                <c:pt idx="34">
                  <c:v>0.9911987574716431</c:v>
                </c:pt>
                <c:pt idx="35">
                  <c:v>0.9911987574716431</c:v>
                </c:pt>
                <c:pt idx="36">
                  <c:v>0.99744669835741517</c:v>
                </c:pt>
                <c:pt idx="37">
                  <c:v>0.99744669835741517</c:v>
                </c:pt>
                <c:pt idx="38">
                  <c:v>0.99932931708005834</c:v>
                </c:pt>
                <c:pt idx="39">
                  <c:v>0.99932931708005834</c:v>
                </c:pt>
                <c:pt idx="40">
                  <c:v>0.99932931708005834</c:v>
                </c:pt>
                <c:pt idx="41">
                  <c:v>0.99934108344707484</c:v>
                </c:pt>
                <c:pt idx="42">
                  <c:v>0.99934108344707484</c:v>
                </c:pt>
                <c:pt idx="43">
                  <c:v>0.99934108344707484</c:v>
                </c:pt>
                <c:pt idx="44">
                  <c:v>0.99934108344707484</c:v>
                </c:pt>
                <c:pt idx="45">
                  <c:v>0.99934108344707484</c:v>
                </c:pt>
                <c:pt idx="46">
                  <c:v>1</c:v>
                </c:pt>
                <c:pt idx="47">
                  <c:v>1</c:v>
                </c:pt>
                <c:pt idx="48">
                  <c:v>1</c:v>
                </c:pt>
                <c:pt idx="49">
                  <c:v>1</c:v>
                </c:pt>
              </c:numCache>
            </c:numRef>
          </c:val>
          <c:smooth val="0"/>
          <c:extLst>
            <c:ext xmlns:c16="http://schemas.microsoft.com/office/drawing/2014/chart" uri="{C3380CC4-5D6E-409C-BE32-E72D297353CC}">
              <c16:uniqueId val="{00000005-5248-4B59-A4B9-9B637ECD018A}"/>
            </c:ext>
          </c:extLst>
        </c:ser>
        <c:ser>
          <c:idx val="6"/>
          <c:order val="6"/>
          <c:tx>
            <c:strRef>
              <c:f>'small-world'!$BV$1</c:f>
              <c:strCache>
                <c:ptCount val="1"/>
                <c:pt idx="0">
                  <c:v>0.008</c:v>
                </c:pt>
              </c:strCache>
            </c:strRef>
          </c:tx>
          <c:spPr>
            <a:ln w="12700" cap="rnd">
              <a:solidFill>
                <a:schemeClr val="accent6">
                  <a:lumMod val="75000"/>
                </a:schemeClr>
              </a:solidFill>
              <a:prstDash val="solid"/>
              <a:round/>
            </a:ln>
            <a:effectLst/>
          </c:spPr>
          <c:marker>
            <c:symbol val="none"/>
          </c:marker>
          <c:val>
            <c:numRef>
              <c:f>'small-world'!$BV$3:$BV$52</c:f>
              <c:numCache>
                <c:formatCode>0.000</c:formatCode>
                <c:ptCount val="50"/>
                <c:pt idx="0">
                  <c:v>0.77822751447263139</c:v>
                </c:pt>
                <c:pt idx="1">
                  <c:v>0.79613592507177489</c:v>
                </c:pt>
                <c:pt idx="2">
                  <c:v>0.81003200451828494</c:v>
                </c:pt>
                <c:pt idx="3">
                  <c:v>0.81482091589400851</c:v>
                </c:pt>
                <c:pt idx="4">
                  <c:v>0.81930390172730272</c:v>
                </c:pt>
                <c:pt idx="5">
                  <c:v>0.83119969878100441</c:v>
                </c:pt>
                <c:pt idx="6">
                  <c:v>0.85253212218195507</c:v>
                </c:pt>
                <c:pt idx="7">
                  <c:v>0.85253212218195507</c:v>
                </c:pt>
                <c:pt idx="8">
                  <c:v>0.85253212218195507</c:v>
                </c:pt>
                <c:pt idx="9">
                  <c:v>0.85253212218195507</c:v>
                </c:pt>
                <c:pt idx="10">
                  <c:v>0.86442791923565676</c:v>
                </c:pt>
                <c:pt idx="11">
                  <c:v>0.88923142090648088</c:v>
                </c:pt>
                <c:pt idx="12">
                  <c:v>0.89779733609450751</c:v>
                </c:pt>
                <c:pt idx="13">
                  <c:v>0.90043300230620793</c:v>
                </c:pt>
                <c:pt idx="14">
                  <c:v>0.90459829623005605</c:v>
                </c:pt>
                <c:pt idx="15">
                  <c:v>0.92538946674824685</c:v>
                </c:pt>
                <c:pt idx="16">
                  <c:v>0.93448486845201673</c:v>
                </c:pt>
                <c:pt idx="17">
                  <c:v>0.94342730738457192</c:v>
                </c:pt>
                <c:pt idx="18">
                  <c:v>0.95020473478608747</c:v>
                </c:pt>
                <c:pt idx="19">
                  <c:v>0.95020473478608747</c:v>
                </c:pt>
                <c:pt idx="20">
                  <c:v>0.95741751776721418</c:v>
                </c:pt>
                <c:pt idx="21">
                  <c:v>0.97114886807549305</c:v>
                </c:pt>
                <c:pt idx="22">
                  <c:v>0.97114886807549305</c:v>
                </c:pt>
                <c:pt idx="23">
                  <c:v>0.97793806184402499</c:v>
                </c:pt>
                <c:pt idx="24">
                  <c:v>0.97876170753518144</c:v>
                </c:pt>
                <c:pt idx="25">
                  <c:v>0.98295053419306255</c:v>
                </c:pt>
                <c:pt idx="26">
                  <c:v>0.98295053419306255</c:v>
                </c:pt>
                <c:pt idx="27">
                  <c:v>0.98422130183084666</c:v>
                </c:pt>
                <c:pt idx="28">
                  <c:v>0.98422130183084666</c:v>
                </c:pt>
                <c:pt idx="29">
                  <c:v>0.98422130183084666</c:v>
                </c:pt>
                <c:pt idx="30">
                  <c:v>0.98697463171271238</c:v>
                </c:pt>
                <c:pt idx="31">
                  <c:v>0.99171647762036996</c:v>
                </c:pt>
                <c:pt idx="32">
                  <c:v>0.99348143267284794</c:v>
                </c:pt>
                <c:pt idx="33">
                  <c:v>0.99608179978349887</c:v>
                </c:pt>
                <c:pt idx="34">
                  <c:v>0.99608179978349887</c:v>
                </c:pt>
                <c:pt idx="35">
                  <c:v>0.99608179978349887</c:v>
                </c:pt>
                <c:pt idx="36">
                  <c:v>0.99608179978349887</c:v>
                </c:pt>
                <c:pt idx="37">
                  <c:v>0.99608179978349887</c:v>
                </c:pt>
                <c:pt idx="38">
                  <c:v>0.99608179978349887</c:v>
                </c:pt>
                <c:pt idx="39">
                  <c:v>0.99889396150044707</c:v>
                </c:pt>
                <c:pt idx="40">
                  <c:v>0.99889396150044707</c:v>
                </c:pt>
                <c:pt idx="41">
                  <c:v>0.99889396150044707</c:v>
                </c:pt>
                <c:pt idx="42">
                  <c:v>0.99889396150044707</c:v>
                </c:pt>
                <c:pt idx="43">
                  <c:v>0.99889396150044707</c:v>
                </c:pt>
                <c:pt idx="44">
                  <c:v>0.99889396150044707</c:v>
                </c:pt>
                <c:pt idx="45">
                  <c:v>0.99889396150044707</c:v>
                </c:pt>
                <c:pt idx="46">
                  <c:v>1</c:v>
                </c:pt>
                <c:pt idx="47">
                  <c:v>1</c:v>
                </c:pt>
                <c:pt idx="48">
                  <c:v>1</c:v>
                </c:pt>
                <c:pt idx="49">
                  <c:v>1</c:v>
                </c:pt>
              </c:numCache>
            </c:numRef>
          </c:val>
          <c:smooth val="0"/>
          <c:extLst>
            <c:ext xmlns:c16="http://schemas.microsoft.com/office/drawing/2014/chart" uri="{C3380CC4-5D6E-409C-BE32-E72D297353CC}">
              <c16:uniqueId val="{00000006-5248-4B59-A4B9-9B637ECD018A}"/>
            </c:ext>
          </c:extLst>
        </c:ser>
        <c:ser>
          <c:idx val="7"/>
          <c:order val="7"/>
          <c:tx>
            <c:strRef>
              <c:f>'small-world'!$BX$1</c:f>
              <c:strCache>
                <c:ptCount val="1"/>
                <c:pt idx="0">
                  <c:v>0.004</c:v>
                </c:pt>
              </c:strCache>
            </c:strRef>
          </c:tx>
          <c:spPr>
            <a:ln w="12700" cap="rnd">
              <a:solidFill>
                <a:schemeClr val="bg2">
                  <a:lumMod val="75000"/>
                </a:schemeClr>
              </a:solidFill>
              <a:round/>
            </a:ln>
            <a:effectLst/>
          </c:spPr>
          <c:marker>
            <c:symbol val="none"/>
          </c:marker>
          <c:val>
            <c:numRef>
              <c:f>'small-world'!$BX$3:$BX$52</c:f>
              <c:numCache>
                <c:formatCode>0.000</c:formatCode>
                <c:ptCount val="50"/>
                <c:pt idx="0">
                  <c:v>0.70256977455640801</c:v>
                </c:pt>
                <c:pt idx="1">
                  <c:v>0.73090318633218809</c:v>
                </c:pt>
                <c:pt idx="2">
                  <c:v>0.74778792300089425</c:v>
                </c:pt>
                <c:pt idx="3">
                  <c:v>0.76749658775356522</c:v>
                </c:pt>
                <c:pt idx="4">
                  <c:v>0.77995717042405988</c:v>
                </c:pt>
                <c:pt idx="5">
                  <c:v>0.80374876453146327</c:v>
                </c:pt>
                <c:pt idx="6">
                  <c:v>0.80458417658963621</c:v>
                </c:pt>
                <c:pt idx="7">
                  <c:v>0.80737280557255142</c:v>
                </c:pt>
                <c:pt idx="8">
                  <c:v>0.83997740857532832</c:v>
                </c:pt>
                <c:pt idx="9">
                  <c:v>0.86708711818139028</c:v>
                </c:pt>
                <c:pt idx="10">
                  <c:v>0.87260554431213821</c:v>
                </c:pt>
                <c:pt idx="11">
                  <c:v>0.88450134136583991</c:v>
                </c:pt>
                <c:pt idx="12">
                  <c:v>0.88633689462041698</c:v>
                </c:pt>
                <c:pt idx="13">
                  <c:v>0.89560879182943476</c:v>
                </c:pt>
                <c:pt idx="14">
                  <c:v>0.90862239374970588</c:v>
                </c:pt>
                <c:pt idx="15">
                  <c:v>0.92022403162799449</c:v>
                </c:pt>
                <c:pt idx="16">
                  <c:v>0.92484821386548688</c:v>
                </c:pt>
                <c:pt idx="17">
                  <c:v>0.93583800065891654</c:v>
                </c:pt>
                <c:pt idx="18">
                  <c:v>0.93583800065891654</c:v>
                </c:pt>
                <c:pt idx="19">
                  <c:v>0.94773379771261823</c:v>
                </c:pt>
                <c:pt idx="20">
                  <c:v>0.95074598766884733</c:v>
                </c:pt>
                <c:pt idx="21">
                  <c:v>0.95284040099778788</c:v>
                </c:pt>
                <c:pt idx="22">
                  <c:v>0.96034734315432768</c:v>
                </c:pt>
                <c:pt idx="23">
                  <c:v>0.96658351767308326</c:v>
                </c:pt>
                <c:pt idx="24">
                  <c:v>0.9719019155645503</c:v>
                </c:pt>
                <c:pt idx="25">
                  <c:v>0.9719019155645503</c:v>
                </c:pt>
                <c:pt idx="26">
                  <c:v>0.97352567421283009</c:v>
                </c:pt>
                <c:pt idx="27">
                  <c:v>0.97352567421283009</c:v>
                </c:pt>
                <c:pt idx="28">
                  <c:v>0.97352567421283009</c:v>
                </c:pt>
                <c:pt idx="29">
                  <c:v>0.97946768955617258</c:v>
                </c:pt>
                <c:pt idx="30">
                  <c:v>0.97946768955617258</c:v>
                </c:pt>
                <c:pt idx="31">
                  <c:v>0.97946768955617258</c:v>
                </c:pt>
                <c:pt idx="32">
                  <c:v>0.97946768955617258</c:v>
                </c:pt>
                <c:pt idx="33">
                  <c:v>0.97946768955617258</c:v>
                </c:pt>
                <c:pt idx="34">
                  <c:v>0.98886901680237205</c:v>
                </c:pt>
                <c:pt idx="35">
                  <c:v>0.98886901680237205</c:v>
                </c:pt>
                <c:pt idx="36">
                  <c:v>0.99097519649832921</c:v>
                </c:pt>
                <c:pt idx="37">
                  <c:v>0.99324610533251756</c:v>
                </c:pt>
                <c:pt idx="38">
                  <c:v>0.99324610533251756</c:v>
                </c:pt>
                <c:pt idx="39">
                  <c:v>0.99324610533251756</c:v>
                </c:pt>
                <c:pt idx="40">
                  <c:v>0.99324610533251756</c:v>
                </c:pt>
                <c:pt idx="41">
                  <c:v>0.99661128629924223</c:v>
                </c:pt>
                <c:pt idx="42">
                  <c:v>0.99661128629924223</c:v>
                </c:pt>
                <c:pt idx="43">
                  <c:v>0.99661128629924223</c:v>
                </c:pt>
                <c:pt idx="44">
                  <c:v>0.99661128629924223</c:v>
                </c:pt>
                <c:pt idx="45">
                  <c:v>0.99661128629924223</c:v>
                </c:pt>
                <c:pt idx="46">
                  <c:v>0.99864686779310019</c:v>
                </c:pt>
                <c:pt idx="47">
                  <c:v>0.99864686779310019</c:v>
                </c:pt>
                <c:pt idx="48">
                  <c:v>0.99864686779310019</c:v>
                </c:pt>
                <c:pt idx="49">
                  <c:v>0.99864686779310019</c:v>
                </c:pt>
              </c:numCache>
            </c:numRef>
          </c:val>
          <c:smooth val="0"/>
          <c:extLst>
            <c:ext xmlns:c16="http://schemas.microsoft.com/office/drawing/2014/chart" uri="{C3380CC4-5D6E-409C-BE32-E72D297353CC}">
              <c16:uniqueId val="{00000007-5248-4B59-A4B9-9B637ECD018A}"/>
            </c:ext>
          </c:extLst>
        </c:ser>
        <c:ser>
          <c:idx val="8"/>
          <c:order val="8"/>
          <c:tx>
            <c:strRef>
              <c:f>'small-world'!$BZ$1</c:f>
              <c:strCache>
                <c:ptCount val="1"/>
                <c:pt idx="0">
                  <c:v>0.001</c:v>
                </c:pt>
              </c:strCache>
            </c:strRef>
          </c:tx>
          <c:spPr>
            <a:ln w="12700" cap="rnd">
              <a:solidFill>
                <a:schemeClr val="accent2">
                  <a:lumMod val="75000"/>
                </a:schemeClr>
              </a:solidFill>
              <a:prstDash val="solid"/>
              <a:round/>
            </a:ln>
            <a:effectLst/>
          </c:spPr>
          <c:marker>
            <c:symbol val="none"/>
          </c:marker>
          <c:val>
            <c:numRef>
              <c:f>'small-world'!$BZ$3:$BZ$52</c:f>
              <c:numCache>
                <c:formatCode>0.000</c:formatCode>
                <c:ptCount val="50"/>
                <c:pt idx="0">
                  <c:v>0.69920459358968323</c:v>
                </c:pt>
                <c:pt idx="1">
                  <c:v>0.72393749705840826</c:v>
                </c:pt>
                <c:pt idx="2">
                  <c:v>0.732303384007154</c:v>
                </c:pt>
                <c:pt idx="3">
                  <c:v>0.75963665458652985</c:v>
                </c:pt>
                <c:pt idx="4">
                  <c:v>0.78352237963006544</c:v>
                </c:pt>
                <c:pt idx="5">
                  <c:v>0.79020567609544878</c:v>
                </c:pt>
                <c:pt idx="6">
                  <c:v>0.7987715912834753</c:v>
                </c:pt>
                <c:pt idx="7">
                  <c:v>0.809173059726079</c:v>
                </c:pt>
                <c:pt idx="8">
                  <c:v>0.82869346260648558</c:v>
                </c:pt>
                <c:pt idx="9">
                  <c:v>0.84877865110368522</c:v>
                </c:pt>
                <c:pt idx="10">
                  <c:v>0.85514425565962249</c:v>
                </c:pt>
                <c:pt idx="11">
                  <c:v>0.86708711818139028</c:v>
                </c:pt>
                <c:pt idx="12">
                  <c:v>0.87820633501200174</c:v>
                </c:pt>
                <c:pt idx="13">
                  <c:v>0.87820633501200174</c:v>
                </c:pt>
                <c:pt idx="14">
                  <c:v>0.89065515131547979</c:v>
                </c:pt>
                <c:pt idx="15">
                  <c:v>0.90189203181625643</c:v>
                </c:pt>
                <c:pt idx="16">
                  <c:v>0.9096813667811926</c:v>
                </c:pt>
                <c:pt idx="17">
                  <c:v>0.91608227043817947</c:v>
                </c:pt>
                <c:pt idx="18">
                  <c:v>0.9276486092154187</c:v>
                </c:pt>
                <c:pt idx="19">
                  <c:v>0.93314350261213352</c:v>
                </c:pt>
                <c:pt idx="20">
                  <c:v>0.94126229585353227</c:v>
                </c:pt>
                <c:pt idx="21">
                  <c:v>0.94536875794229769</c:v>
                </c:pt>
                <c:pt idx="22">
                  <c:v>0.94536875794229769</c:v>
                </c:pt>
                <c:pt idx="23">
                  <c:v>0.96363015955193676</c:v>
                </c:pt>
                <c:pt idx="24">
                  <c:v>0.96363015955193676</c:v>
                </c:pt>
                <c:pt idx="25">
                  <c:v>0.96363015955193676</c:v>
                </c:pt>
                <c:pt idx="26">
                  <c:v>0.96363015955193676</c:v>
                </c:pt>
                <c:pt idx="27">
                  <c:v>0.96518331999811735</c:v>
                </c:pt>
                <c:pt idx="28">
                  <c:v>0.96518331999811735</c:v>
                </c:pt>
                <c:pt idx="29">
                  <c:v>0.96518331999811735</c:v>
                </c:pt>
                <c:pt idx="30">
                  <c:v>0.96518331999811735</c:v>
                </c:pt>
                <c:pt idx="31">
                  <c:v>0.96790135077893347</c:v>
                </c:pt>
                <c:pt idx="32">
                  <c:v>0.96790135077893347</c:v>
                </c:pt>
                <c:pt idx="33">
                  <c:v>0.97289029039393793</c:v>
                </c:pt>
                <c:pt idx="34">
                  <c:v>0.97351390784581349</c:v>
                </c:pt>
                <c:pt idx="35">
                  <c:v>0.98355061891090512</c:v>
                </c:pt>
                <c:pt idx="36">
                  <c:v>0.98558620040476308</c:v>
                </c:pt>
                <c:pt idx="37">
                  <c:v>0.98558620040476308</c:v>
                </c:pt>
                <c:pt idx="38">
                  <c:v>0.98558620040476308</c:v>
                </c:pt>
                <c:pt idx="39">
                  <c:v>0.98558620040476308</c:v>
                </c:pt>
                <c:pt idx="40">
                  <c:v>0.98613921965453943</c:v>
                </c:pt>
                <c:pt idx="41">
                  <c:v>0.98613921965453943</c:v>
                </c:pt>
                <c:pt idx="42">
                  <c:v>0.98613921965453943</c:v>
                </c:pt>
                <c:pt idx="43">
                  <c:v>0.992622487880642</c:v>
                </c:pt>
                <c:pt idx="44">
                  <c:v>0.992622487880642</c:v>
                </c:pt>
                <c:pt idx="45">
                  <c:v>0.99501106038499554</c:v>
                </c:pt>
                <c:pt idx="46">
                  <c:v>0.99690544547465521</c:v>
                </c:pt>
                <c:pt idx="47">
                  <c:v>0.99690544547465521</c:v>
                </c:pt>
                <c:pt idx="48">
                  <c:v>0.99690544547465521</c:v>
                </c:pt>
                <c:pt idx="49">
                  <c:v>0.99690544547465521</c:v>
                </c:pt>
              </c:numCache>
            </c:numRef>
          </c:val>
          <c:smooth val="0"/>
          <c:extLst>
            <c:ext xmlns:c16="http://schemas.microsoft.com/office/drawing/2014/chart" uri="{C3380CC4-5D6E-409C-BE32-E72D297353CC}">
              <c16:uniqueId val="{00000008-5248-4B59-A4B9-9B637ECD018A}"/>
            </c:ext>
          </c:extLst>
        </c:ser>
        <c:dLbls>
          <c:showLegendKey val="0"/>
          <c:showVal val="0"/>
          <c:showCatName val="0"/>
          <c:showSerName val="0"/>
          <c:showPercent val="0"/>
          <c:showBubbleSize val="0"/>
        </c:dLbls>
        <c:smooth val="0"/>
        <c:axId val="391537952"/>
        <c:axId val="391532704"/>
      </c:lineChart>
      <c:catAx>
        <c:axId val="391537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Time Period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91532704"/>
        <c:crosses val="autoZero"/>
        <c:auto val="1"/>
        <c:lblAlgn val="ctr"/>
        <c:lblOffset val="100"/>
        <c:tickLblSkip val="2"/>
        <c:tickMarkSkip val="2"/>
        <c:noMultiLvlLbl val="0"/>
      </c:catAx>
      <c:valAx>
        <c:axId val="391532704"/>
        <c:scaling>
          <c:orientation val="minMax"/>
          <c:max val="1"/>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Resilience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91537952"/>
        <c:crossesAt val="1"/>
        <c:crossBetween val="between"/>
      </c:valAx>
      <c:spPr>
        <a:noFill/>
        <a:ln>
          <a:noFill/>
        </a:ln>
        <a:effectLst/>
      </c:spPr>
    </c:plotArea>
    <c:legend>
      <c:legendPos val="b"/>
      <c:layout>
        <c:manualLayout>
          <c:xMode val="edge"/>
          <c:yMode val="edge"/>
          <c:x val="5.7638804764789005E-2"/>
          <c:y val="0.86375695023874466"/>
          <c:w val="0.90181623931623933"/>
          <c:h val="0.114871722958049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'small-world'!$BG$1</c:f>
              <c:strCache>
                <c:ptCount val="1"/>
                <c:pt idx="0">
                  <c:v>1.000</c:v>
                </c:pt>
              </c:strCache>
            </c:strRef>
          </c:tx>
          <c:spPr>
            <a:ln w="9525" cap="rnd">
              <a:solidFill>
                <a:schemeClr val="accent4">
                  <a:lumMod val="60000"/>
                  <a:lumOff val="40000"/>
                </a:schemeClr>
              </a:solidFill>
              <a:prstDash val="solid"/>
              <a:round/>
            </a:ln>
            <a:effectLst/>
          </c:spPr>
          <c:marker>
            <c:symbol val="none"/>
          </c:marker>
          <c:val>
            <c:numRef>
              <c:f>'small-world'!$BH$74:$BH$109</c:f>
              <c:numCache>
                <c:formatCode>0.000</c:formatCode>
                <c:ptCount val="36"/>
                <c:pt idx="0">
                  <c:v>0.6475455358403539</c:v>
                </c:pt>
                <c:pt idx="1">
                  <c:v>0.6766814138466607</c:v>
                </c:pt>
                <c:pt idx="2">
                  <c:v>0.70762578246340657</c:v>
                </c:pt>
                <c:pt idx="3">
                  <c:v>0.73156092624841151</c:v>
                </c:pt>
                <c:pt idx="4">
                  <c:v>0.75243210806231464</c:v>
                </c:pt>
                <c:pt idx="5">
                  <c:v>0.76788487786511039</c:v>
                </c:pt>
                <c:pt idx="6">
                  <c:v>0.78657575187085238</c:v>
                </c:pt>
                <c:pt idx="7">
                  <c:v>0.80279451216642339</c:v>
                </c:pt>
                <c:pt idx="8">
                  <c:v>0.81720125194145055</c:v>
                </c:pt>
                <c:pt idx="9">
                  <c:v>0.8352461523979855</c:v>
                </c:pt>
                <c:pt idx="10">
                  <c:v>0.84343436720478193</c:v>
                </c:pt>
                <c:pt idx="11">
                  <c:v>0.86132277497999721</c:v>
                </c:pt>
                <c:pt idx="12">
                  <c:v>0.87661199228126319</c:v>
                </c:pt>
                <c:pt idx="13">
                  <c:v>0.88698404480632564</c:v>
                </c:pt>
                <c:pt idx="14">
                  <c:v>0.89955405469007388</c:v>
                </c:pt>
                <c:pt idx="15">
                  <c:v>0.91141219936932283</c:v>
                </c:pt>
                <c:pt idx="16">
                  <c:v>0.92071704240598662</c:v>
                </c:pt>
                <c:pt idx="17">
                  <c:v>0.93086200404763031</c:v>
                </c:pt>
                <c:pt idx="18">
                  <c:v>0.93772885583847132</c:v>
                </c:pt>
                <c:pt idx="19">
                  <c:v>0.95115310396761898</c:v>
                </c:pt>
                <c:pt idx="20">
                  <c:v>0.95844942815456291</c:v>
                </c:pt>
                <c:pt idx="21">
                  <c:v>0.96766131689179657</c:v>
                </c:pt>
                <c:pt idx="22">
                  <c:v>0.97484115404527705</c:v>
                </c:pt>
                <c:pt idx="23">
                  <c:v>0.98126794370970016</c:v>
                </c:pt>
                <c:pt idx="24">
                  <c:v>0.98591212877112056</c:v>
                </c:pt>
                <c:pt idx="25">
                  <c:v>0.98969972231373848</c:v>
                </c:pt>
                <c:pt idx="26">
                  <c:v>0.9911163929025274</c:v>
                </c:pt>
                <c:pt idx="27">
                  <c:v>0.99137525297689089</c:v>
                </c:pt>
                <c:pt idx="28">
                  <c:v>0.99294017979008797</c:v>
                </c:pt>
                <c:pt idx="29">
                  <c:v>0.99294017979008797</c:v>
                </c:pt>
                <c:pt idx="30">
                  <c:v>0.99459570762931238</c:v>
                </c:pt>
                <c:pt idx="31">
                  <c:v>1</c:v>
                </c:pt>
                <c:pt idx="32">
                  <c:v>1</c:v>
                </c:pt>
                <c:pt idx="33">
                  <c:v>1</c:v>
                </c:pt>
                <c:pt idx="34">
                  <c:v>1</c:v>
                </c:pt>
                <c:pt idx="35">
                  <c:v>1</c:v>
                </c:pt>
              </c:numCache>
            </c:numRef>
          </c:val>
          <c:smooth val="0"/>
          <c:extLst>
            <c:ext xmlns:c16="http://schemas.microsoft.com/office/drawing/2014/chart" uri="{C3380CC4-5D6E-409C-BE32-E72D297353CC}">
              <c16:uniqueId val="{00000000-43BC-4DB0-B785-AA4FAE6466F2}"/>
            </c:ext>
          </c:extLst>
        </c:ser>
        <c:ser>
          <c:idx val="1"/>
          <c:order val="1"/>
          <c:tx>
            <c:strRef>
              <c:f>'small-world'!$BI$1</c:f>
              <c:strCache>
                <c:ptCount val="1"/>
                <c:pt idx="0">
                  <c:v>0.600</c:v>
                </c:pt>
              </c:strCache>
            </c:strRef>
          </c:tx>
          <c:spPr>
            <a:ln w="9525" cap="rnd">
              <a:solidFill>
                <a:schemeClr val="accent2">
                  <a:lumMod val="60000"/>
                  <a:lumOff val="40000"/>
                </a:schemeClr>
              </a:solidFill>
              <a:prstDash val="solid"/>
              <a:round/>
            </a:ln>
            <a:effectLst/>
          </c:spPr>
          <c:marker>
            <c:symbol val="none"/>
          </c:marker>
          <c:val>
            <c:numRef>
              <c:f>'small-world'!$BI$74:$BI$109</c:f>
              <c:numCache>
                <c:formatCode>0.000</c:formatCode>
                <c:ptCount val="36"/>
                <c:pt idx="0">
                  <c:v>0.54923636278062782</c:v>
                </c:pt>
                <c:pt idx="1">
                  <c:v>0.58868193156680948</c:v>
                </c:pt>
                <c:pt idx="2">
                  <c:v>0.6260425001176636</c:v>
                </c:pt>
                <c:pt idx="3">
                  <c:v>0.65626088388949033</c:v>
                </c:pt>
                <c:pt idx="4">
                  <c:v>0.68383183508259993</c:v>
                </c:pt>
                <c:pt idx="5">
                  <c:v>0.70831293829717135</c:v>
                </c:pt>
                <c:pt idx="6">
                  <c:v>0.73204687720619377</c:v>
                </c:pt>
                <c:pt idx="7">
                  <c:v>0.74988704287664143</c:v>
                </c:pt>
                <c:pt idx="8">
                  <c:v>0.77336682825810699</c:v>
                </c:pt>
                <c:pt idx="9">
                  <c:v>0.78845366404668904</c:v>
                </c:pt>
                <c:pt idx="10">
                  <c:v>0.80411822845578196</c:v>
                </c:pt>
                <c:pt idx="11">
                  <c:v>0.82348213865486897</c:v>
                </c:pt>
                <c:pt idx="12">
                  <c:v>0.84176354308843604</c:v>
                </c:pt>
                <c:pt idx="13">
                  <c:v>0.85779168823833951</c:v>
                </c:pt>
                <c:pt idx="14">
                  <c:v>0.87512590012707669</c:v>
                </c:pt>
                <c:pt idx="15">
                  <c:v>0.89333905963194815</c:v>
                </c:pt>
                <c:pt idx="16">
                  <c:v>0.90943897962065223</c:v>
                </c:pt>
                <c:pt idx="17">
                  <c:v>0.92303736998164454</c:v>
                </c:pt>
                <c:pt idx="18">
                  <c:v>0.93246105332517537</c:v>
                </c:pt>
                <c:pt idx="19">
                  <c:v>0.93888548971619523</c:v>
                </c:pt>
                <c:pt idx="20">
                  <c:v>0.94964818562620601</c:v>
                </c:pt>
                <c:pt idx="21">
                  <c:v>0.95965901068386128</c:v>
                </c:pt>
                <c:pt idx="22">
                  <c:v>0.96698357415164493</c:v>
                </c:pt>
                <c:pt idx="23">
                  <c:v>0.97489292606014966</c:v>
                </c:pt>
                <c:pt idx="24">
                  <c:v>0.98181978632277489</c:v>
                </c:pt>
                <c:pt idx="25">
                  <c:v>0.98734409563703107</c:v>
                </c:pt>
                <c:pt idx="26">
                  <c:v>0.99225773050312982</c:v>
                </c:pt>
                <c:pt idx="27">
                  <c:v>0.99516990633971858</c:v>
                </c:pt>
                <c:pt idx="28">
                  <c:v>0.99516990633971858</c:v>
                </c:pt>
                <c:pt idx="29">
                  <c:v>0.99516990633971858</c:v>
                </c:pt>
                <c:pt idx="30">
                  <c:v>0.99516990633971858</c:v>
                </c:pt>
                <c:pt idx="31">
                  <c:v>1</c:v>
                </c:pt>
                <c:pt idx="32">
                  <c:v>1</c:v>
                </c:pt>
                <c:pt idx="33">
                  <c:v>1</c:v>
                </c:pt>
                <c:pt idx="34">
                  <c:v>1</c:v>
                </c:pt>
                <c:pt idx="35">
                  <c:v>1</c:v>
                </c:pt>
              </c:numCache>
            </c:numRef>
          </c:val>
          <c:smooth val="0"/>
          <c:extLst>
            <c:ext xmlns:c16="http://schemas.microsoft.com/office/drawing/2014/chart" uri="{C3380CC4-5D6E-409C-BE32-E72D297353CC}">
              <c16:uniqueId val="{00000001-43BC-4DB0-B785-AA4FAE6466F2}"/>
            </c:ext>
          </c:extLst>
        </c:ser>
        <c:ser>
          <c:idx val="2"/>
          <c:order val="2"/>
          <c:tx>
            <c:strRef>
              <c:f>'small-world'!$BL$1</c:f>
              <c:strCache>
                <c:ptCount val="1"/>
                <c:pt idx="0">
                  <c:v>0.100</c:v>
                </c:pt>
              </c:strCache>
            </c:strRef>
          </c:tx>
          <c:spPr>
            <a:ln w="9525" cap="rnd">
              <a:solidFill>
                <a:schemeClr val="bg2">
                  <a:lumMod val="75000"/>
                </a:schemeClr>
              </a:solidFill>
              <a:prstDash val="solid"/>
              <a:round/>
            </a:ln>
            <a:effectLst/>
          </c:spPr>
          <c:marker>
            <c:symbol val="none"/>
          </c:marker>
          <c:val>
            <c:numRef>
              <c:f>'small-world'!$BL$74:$BL$109</c:f>
              <c:numCache>
                <c:formatCode>0.000</c:formatCode>
                <c:ptCount val="36"/>
                <c:pt idx="0">
                  <c:v>0.5475090601026027</c:v>
                </c:pt>
                <c:pt idx="1">
                  <c:v>0.59139407916411735</c:v>
                </c:pt>
                <c:pt idx="2">
                  <c:v>0.61659410740339815</c:v>
                </c:pt>
                <c:pt idx="3">
                  <c:v>0.65475478891137573</c:v>
                </c:pt>
                <c:pt idx="4">
                  <c:v>0.67806160869769849</c:v>
                </c:pt>
                <c:pt idx="5">
                  <c:v>0.69162352332093935</c:v>
                </c:pt>
                <c:pt idx="6">
                  <c:v>0.71569751023673922</c:v>
                </c:pt>
                <c:pt idx="7">
                  <c:v>0.7362910057890526</c:v>
                </c:pt>
                <c:pt idx="8">
                  <c:v>0.75234856685649742</c:v>
                </c:pt>
                <c:pt idx="9">
                  <c:v>0.76853555796112394</c:v>
                </c:pt>
                <c:pt idx="10">
                  <c:v>0.78706640937544126</c:v>
                </c:pt>
                <c:pt idx="11">
                  <c:v>0.80122370216971806</c:v>
                </c:pt>
                <c:pt idx="12">
                  <c:v>0.81158634160116727</c:v>
                </c:pt>
                <c:pt idx="13">
                  <c:v>0.83071257118652053</c:v>
                </c:pt>
                <c:pt idx="14">
                  <c:v>0.84650421235939188</c:v>
                </c:pt>
                <c:pt idx="15">
                  <c:v>0.85959782557537534</c:v>
                </c:pt>
                <c:pt idx="16">
                  <c:v>0.87391631759777844</c:v>
                </c:pt>
                <c:pt idx="17">
                  <c:v>0.886022732621076</c:v>
                </c:pt>
                <c:pt idx="18">
                  <c:v>0.8943639101990869</c:v>
                </c:pt>
                <c:pt idx="19">
                  <c:v>0.90180966724714073</c:v>
                </c:pt>
                <c:pt idx="20">
                  <c:v>0.91584105991434084</c:v>
                </c:pt>
                <c:pt idx="21">
                  <c:v>0.92926648468019013</c:v>
                </c:pt>
                <c:pt idx="22">
                  <c:v>0.93671459500164733</c:v>
                </c:pt>
                <c:pt idx="23">
                  <c:v>0.94468042547183129</c:v>
                </c:pt>
                <c:pt idx="24">
                  <c:v>0.95239916223466847</c:v>
                </c:pt>
                <c:pt idx="25">
                  <c:v>0.96238998446839563</c:v>
                </c:pt>
                <c:pt idx="26">
                  <c:v>0.9733456487974772</c:v>
                </c:pt>
                <c:pt idx="27">
                  <c:v>0.9778086318068433</c:v>
                </c:pt>
                <c:pt idx="28">
                  <c:v>0.9816668235515601</c:v>
                </c:pt>
                <c:pt idx="29">
                  <c:v>0.98850425942485998</c:v>
                </c:pt>
                <c:pt idx="30">
                  <c:v>0.99224596413611332</c:v>
                </c:pt>
                <c:pt idx="31">
                  <c:v>0.99356968042547178</c:v>
                </c:pt>
                <c:pt idx="32">
                  <c:v>0.99489339671483035</c:v>
                </c:pt>
                <c:pt idx="33">
                  <c:v>0.99605826704946576</c:v>
                </c:pt>
                <c:pt idx="34">
                  <c:v>1</c:v>
                </c:pt>
                <c:pt idx="35">
                  <c:v>1</c:v>
                </c:pt>
              </c:numCache>
            </c:numRef>
          </c:val>
          <c:smooth val="0"/>
          <c:extLst>
            <c:ext xmlns:c16="http://schemas.microsoft.com/office/drawing/2014/chart" uri="{C3380CC4-5D6E-409C-BE32-E72D297353CC}">
              <c16:uniqueId val="{00000002-43BC-4DB0-B785-AA4FAE6466F2}"/>
            </c:ext>
          </c:extLst>
        </c:ser>
        <c:ser>
          <c:idx val="9"/>
          <c:order val="3"/>
          <c:tx>
            <c:strRef>
              <c:f>'small-world'!$BN$1</c:f>
              <c:strCache>
                <c:ptCount val="1"/>
                <c:pt idx="0">
                  <c:v>0.080</c:v>
                </c:pt>
              </c:strCache>
            </c:strRef>
          </c:tx>
          <c:spPr>
            <a:ln w="9525" cap="rnd">
              <a:solidFill>
                <a:schemeClr val="accent1">
                  <a:lumMod val="40000"/>
                  <a:lumOff val="60000"/>
                </a:schemeClr>
              </a:solidFill>
              <a:prstDash val="solid"/>
              <a:round/>
            </a:ln>
            <a:effectLst/>
          </c:spPr>
          <c:marker>
            <c:symbol val="none"/>
          </c:marker>
          <c:val>
            <c:numRef>
              <c:f>'small-world'!$BN$74:$BN$109</c:f>
              <c:numCache>
                <c:formatCode>0.000</c:formatCode>
                <c:ptCount val="36"/>
                <c:pt idx="0">
                  <c:v>0.64042453052195603</c:v>
                </c:pt>
                <c:pt idx="1">
                  <c:v>0.67798512731209115</c:v>
                </c:pt>
                <c:pt idx="2">
                  <c:v>0.70882948180919658</c:v>
                </c:pt>
                <c:pt idx="3">
                  <c:v>0.73809243657928181</c:v>
                </c:pt>
                <c:pt idx="4">
                  <c:v>0.76333717701322534</c:v>
                </c:pt>
                <c:pt idx="5">
                  <c:v>0.77815456299712904</c:v>
                </c:pt>
                <c:pt idx="6">
                  <c:v>0.79250835412058174</c:v>
                </c:pt>
                <c:pt idx="7">
                  <c:v>0.80819174471690125</c:v>
                </c:pt>
                <c:pt idx="8">
                  <c:v>0.82499294017979008</c:v>
                </c:pt>
                <c:pt idx="9">
                  <c:v>0.84124464630300744</c:v>
                </c:pt>
                <c:pt idx="10">
                  <c:v>0.85352638019485105</c:v>
                </c:pt>
                <c:pt idx="11">
                  <c:v>0.86821551277827447</c:v>
                </c:pt>
                <c:pt idx="12">
                  <c:v>0.88335176730832587</c:v>
                </c:pt>
                <c:pt idx="13">
                  <c:v>0.89613474843507313</c:v>
                </c:pt>
                <c:pt idx="14">
                  <c:v>0.90425942485998023</c:v>
                </c:pt>
                <c:pt idx="15">
                  <c:v>0.91733185861533395</c:v>
                </c:pt>
                <c:pt idx="16">
                  <c:v>0.92609780204264125</c:v>
                </c:pt>
                <c:pt idx="17">
                  <c:v>0.93321527745093436</c:v>
                </c:pt>
                <c:pt idx="18">
                  <c:v>0.94250953075728339</c:v>
                </c:pt>
                <c:pt idx="19">
                  <c:v>0.94830799642302444</c:v>
                </c:pt>
                <c:pt idx="20">
                  <c:v>0.95425236503977029</c:v>
                </c:pt>
                <c:pt idx="21">
                  <c:v>0.96046618346119461</c:v>
                </c:pt>
                <c:pt idx="22">
                  <c:v>0.96758836541629401</c:v>
                </c:pt>
                <c:pt idx="23">
                  <c:v>0.97376217818986222</c:v>
                </c:pt>
                <c:pt idx="24">
                  <c:v>0.98130206617404803</c:v>
                </c:pt>
                <c:pt idx="25">
                  <c:v>0.98588035958017606</c:v>
                </c:pt>
                <c:pt idx="26">
                  <c:v>0.98773591565868124</c:v>
                </c:pt>
                <c:pt idx="27">
                  <c:v>0.98887254671247704</c:v>
                </c:pt>
                <c:pt idx="28">
                  <c:v>0.99220713512495884</c:v>
                </c:pt>
                <c:pt idx="29">
                  <c:v>0.99415682213959611</c:v>
                </c:pt>
                <c:pt idx="30">
                  <c:v>0.99455217207135127</c:v>
                </c:pt>
                <c:pt idx="31">
                  <c:v>0.99698781004377091</c:v>
                </c:pt>
                <c:pt idx="32">
                  <c:v>1</c:v>
                </c:pt>
                <c:pt idx="33">
                  <c:v>1</c:v>
                </c:pt>
                <c:pt idx="34">
                  <c:v>1</c:v>
                </c:pt>
                <c:pt idx="35">
                  <c:v>1</c:v>
                </c:pt>
              </c:numCache>
            </c:numRef>
          </c:val>
          <c:smooth val="0"/>
          <c:extLst>
            <c:ext xmlns:c16="http://schemas.microsoft.com/office/drawing/2014/chart" uri="{C3380CC4-5D6E-409C-BE32-E72D297353CC}">
              <c16:uniqueId val="{00000003-43BC-4DB0-B785-AA4FAE6466F2}"/>
            </c:ext>
          </c:extLst>
        </c:ser>
        <c:ser>
          <c:idx val="3"/>
          <c:order val="4"/>
          <c:tx>
            <c:strRef>
              <c:f>'small-world'!$BO$1</c:f>
              <c:strCache>
                <c:ptCount val="1"/>
                <c:pt idx="0">
                  <c:v>0.070</c:v>
                </c:pt>
              </c:strCache>
            </c:strRef>
          </c:tx>
          <c:spPr>
            <a:ln w="9525" cap="rnd">
              <a:solidFill>
                <a:srgbClr val="000000"/>
              </a:solidFill>
              <a:round/>
            </a:ln>
            <a:effectLst/>
          </c:spPr>
          <c:marker>
            <c:symbol val="none"/>
          </c:marker>
          <c:val>
            <c:numRef>
              <c:f>'small-world'!$BO$74:$BO$109</c:f>
              <c:numCache>
                <c:formatCode>0.000</c:formatCode>
                <c:ptCount val="36"/>
                <c:pt idx="0">
                  <c:v>0.72228196921918397</c:v>
                </c:pt>
                <c:pt idx="1">
                  <c:v>0.74729726549630537</c:v>
                </c:pt>
                <c:pt idx="2">
                  <c:v>0.77111592224784675</c:v>
                </c:pt>
                <c:pt idx="3">
                  <c:v>0.78882665788111261</c:v>
                </c:pt>
                <c:pt idx="4">
                  <c:v>0.80200028239280829</c:v>
                </c:pt>
                <c:pt idx="5">
                  <c:v>0.8157010401468443</c:v>
                </c:pt>
                <c:pt idx="6">
                  <c:v>0.82991834141290544</c:v>
                </c:pt>
                <c:pt idx="7">
                  <c:v>0.84314962112298208</c:v>
                </c:pt>
                <c:pt idx="8">
                  <c:v>0.85980020708805949</c:v>
                </c:pt>
                <c:pt idx="9">
                  <c:v>0.87124182237492354</c:v>
                </c:pt>
                <c:pt idx="10">
                  <c:v>0.88082435167317741</c:v>
                </c:pt>
                <c:pt idx="11">
                  <c:v>0.8937779451216642</c:v>
                </c:pt>
                <c:pt idx="12">
                  <c:v>0.90389819739257304</c:v>
                </c:pt>
                <c:pt idx="13">
                  <c:v>0.9148091495269921</c:v>
                </c:pt>
                <c:pt idx="14">
                  <c:v>0.92346213583094083</c:v>
                </c:pt>
                <c:pt idx="15">
                  <c:v>0.93398244458041135</c:v>
                </c:pt>
                <c:pt idx="16">
                  <c:v>0.94455334870805285</c:v>
                </c:pt>
                <c:pt idx="17">
                  <c:v>0.9532934061279239</c:v>
                </c:pt>
                <c:pt idx="18">
                  <c:v>0.95971548924554062</c:v>
                </c:pt>
                <c:pt idx="19">
                  <c:v>0.96560573257401039</c:v>
                </c:pt>
                <c:pt idx="20">
                  <c:v>0.97388101849672892</c:v>
                </c:pt>
                <c:pt idx="21">
                  <c:v>0.98315056243234344</c:v>
                </c:pt>
                <c:pt idx="22">
                  <c:v>0.99062220548783353</c:v>
                </c:pt>
                <c:pt idx="23">
                  <c:v>0.99520755871417133</c:v>
                </c:pt>
                <c:pt idx="24">
                  <c:v>0.99768202569774556</c:v>
                </c:pt>
                <c:pt idx="25">
                  <c:v>1</c:v>
                </c:pt>
                <c:pt idx="26">
                  <c:v>1</c:v>
                </c:pt>
                <c:pt idx="27">
                  <c:v>1</c:v>
                </c:pt>
                <c:pt idx="28">
                  <c:v>1</c:v>
                </c:pt>
                <c:pt idx="29">
                  <c:v>1</c:v>
                </c:pt>
                <c:pt idx="30">
                  <c:v>1</c:v>
                </c:pt>
                <c:pt idx="31">
                  <c:v>1</c:v>
                </c:pt>
                <c:pt idx="32">
                  <c:v>1</c:v>
                </c:pt>
                <c:pt idx="33">
                  <c:v>1</c:v>
                </c:pt>
                <c:pt idx="34">
                  <c:v>1</c:v>
                </c:pt>
                <c:pt idx="35">
                  <c:v>1</c:v>
                </c:pt>
              </c:numCache>
            </c:numRef>
          </c:val>
          <c:smooth val="0"/>
          <c:extLst>
            <c:ext xmlns:c16="http://schemas.microsoft.com/office/drawing/2014/chart" uri="{C3380CC4-5D6E-409C-BE32-E72D297353CC}">
              <c16:uniqueId val="{00000004-43BC-4DB0-B785-AA4FAE6466F2}"/>
            </c:ext>
          </c:extLst>
        </c:ser>
        <c:ser>
          <c:idx val="10"/>
          <c:order val="5"/>
          <c:tx>
            <c:strRef>
              <c:f>'small-world'!$BQ$1</c:f>
              <c:strCache>
                <c:ptCount val="1"/>
                <c:pt idx="0">
                  <c:v>0.050</c:v>
                </c:pt>
              </c:strCache>
            </c:strRef>
          </c:tx>
          <c:spPr>
            <a:ln w="9525" cap="rnd">
              <a:solidFill>
                <a:schemeClr val="tx2">
                  <a:lumMod val="60000"/>
                  <a:lumOff val="40000"/>
                </a:schemeClr>
              </a:solidFill>
              <a:prstDash val="solid"/>
              <a:round/>
            </a:ln>
            <a:effectLst/>
          </c:spPr>
          <c:marker>
            <c:symbol val="none"/>
          </c:marker>
          <c:val>
            <c:numRef>
              <c:f>'small-world'!$BQ$74:$BQ$109</c:f>
              <c:numCache>
                <c:formatCode>0.000</c:formatCode>
                <c:ptCount val="36"/>
                <c:pt idx="0">
                  <c:v>0.6956287946533628</c:v>
                </c:pt>
                <c:pt idx="1">
                  <c:v>0.73061255706688011</c:v>
                </c:pt>
                <c:pt idx="2">
                  <c:v>0.76136513390125671</c:v>
                </c:pt>
                <c:pt idx="3">
                  <c:v>0.77810043770885295</c:v>
                </c:pt>
                <c:pt idx="4">
                  <c:v>0.78814185532075121</c:v>
                </c:pt>
                <c:pt idx="5">
                  <c:v>0.79950228267520129</c:v>
                </c:pt>
                <c:pt idx="6">
                  <c:v>0.80972843224925872</c:v>
                </c:pt>
                <c:pt idx="7">
                  <c:v>0.82248199745846484</c:v>
                </c:pt>
                <c:pt idx="8">
                  <c:v>0.83532498705699632</c:v>
                </c:pt>
                <c:pt idx="9">
                  <c:v>0.84972466701181337</c:v>
                </c:pt>
                <c:pt idx="10">
                  <c:v>0.86198286816962388</c:v>
                </c:pt>
                <c:pt idx="11">
                  <c:v>0.87671200640090363</c:v>
                </c:pt>
                <c:pt idx="12">
                  <c:v>0.88689109050689519</c:v>
                </c:pt>
                <c:pt idx="13">
                  <c:v>0.89303901727302681</c:v>
                </c:pt>
                <c:pt idx="14">
                  <c:v>0.90707393985033169</c:v>
                </c:pt>
                <c:pt idx="15">
                  <c:v>0.91736480444298019</c:v>
                </c:pt>
                <c:pt idx="16">
                  <c:v>0.92601779074692891</c:v>
                </c:pt>
                <c:pt idx="17">
                  <c:v>0.93750764813856069</c:v>
                </c:pt>
                <c:pt idx="18">
                  <c:v>0.94731020850002357</c:v>
                </c:pt>
                <c:pt idx="19">
                  <c:v>0.95731868028427547</c:v>
                </c:pt>
                <c:pt idx="20">
                  <c:v>0.96426554337082881</c:v>
                </c:pt>
                <c:pt idx="21">
                  <c:v>0.97115357462229956</c:v>
                </c:pt>
                <c:pt idx="22">
                  <c:v>0.97806749188120679</c:v>
                </c:pt>
                <c:pt idx="23">
                  <c:v>0.98702640372758499</c:v>
                </c:pt>
                <c:pt idx="24">
                  <c:v>0.99152703911140394</c:v>
                </c:pt>
                <c:pt idx="25">
                  <c:v>0.99462983009366035</c:v>
                </c:pt>
                <c:pt idx="26">
                  <c:v>0.99624652892173016</c:v>
                </c:pt>
                <c:pt idx="27">
                  <c:v>0.99704075869534525</c:v>
                </c:pt>
                <c:pt idx="28">
                  <c:v>0.99742316562338218</c:v>
                </c:pt>
                <c:pt idx="29">
                  <c:v>0.99742316562338218</c:v>
                </c:pt>
                <c:pt idx="30">
                  <c:v>0.99878453428719349</c:v>
                </c:pt>
                <c:pt idx="31">
                  <c:v>1</c:v>
                </c:pt>
                <c:pt idx="32">
                  <c:v>1</c:v>
                </c:pt>
                <c:pt idx="33">
                  <c:v>1</c:v>
                </c:pt>
                <c:pt idx="34">
                  <c:v>1</c:v>
                </c:pt>
                <c:pt idx="35">
                  <c:v>1</c:v>
                </c:pt>
              </c:numCache>
            </c:numRef>
          </c:val>
          <c:smooth val="0"/>
          <c:extLst>
            <c:ext xmlns:c16="http://schemas.microsoft.com/office/drawing/2014/chart" uri="{C3380CC4-5D6E-409C-BE32-E72D297353CC}">
              <c16:uniqueId val="{00000005-43BC-4DB0-B785-AA4FAE6466F2}"/>
            </c:ext>
          </c:extLst>
        </c:ser>
        <c:ser>
          <c:idx val="4"/>
          <c:order val="6"/>
          <c:tx>
            <c:strRef>
              <c:f>'small-world'!$BR$1</c:f>
              <c:strCache>
                <c:ptCount val="1"/>
                <c:pt idx="0">
                  <c:v>0.040</c:v>
                </c:pt>
              </c:strCache>
            </c:strRef>
          </c:tx>
          <c:spPr>
            <a:ln w="9525" cap="rnd">
              <a:solidFill>
                <a:schemeClr val="accent2">
                  <a:lumMod val="75000"/>
                </a:schemeClr>
              </a:solidFill>
              <a:prstDash val="solid"/>
              <a:round/>
            </a:ln>
            <a:effectLst/>
          </c:spPr>
          <c:marker>
            <c:symbol val="none"/>
          </c:marker>
          <c:val>
            <c:numRef>
              <c:f>'small-world'!$BR$74:$BR$109</c:f>
              <c:numCache>
                <c:formatCode>0.000</c:formatCode>
                <c:ptCount val="36"/>
                <c:pt idx="0">
                  <c:v>0.73201746128865253</c:v>
                </c:pt>
                <c:pt idx="1">
                  <c:v>0.76613051254294728</c:v>
                </c:pt>
                <c:pt idx="2">
                  <c:v>0.78694874570527595</c:v>
                </c:pt>
                <c:pt idx="3">
                  <c:v>0.80457005694921635</c:v>
                </c:pt>
                <c:pt idx="4">
                  <c:v>0.81716595284040106</c:v>
                </c:pt>
                <c:pt idx="5">
                  <c:v>0.82620016943568508</c:v>
                </c:pt>
                <c:pt idx="6">
                  <c:v>0.83293876782604603</c:v>
                </c:pt>
                <c:pt idx="7">
                  <c:v>0.84420741751776718</c:v>
                </c:pt>
                <c:pt idx="8">
                  <c:v>0.85521250058831844</c:v>
                </c:pt>
                <c:pt idx="9">
                  <c:v>0.8712641784722549</c:v>
                </c:pt>
                <c:pt idx="10">
                  <c:v>0.88458135266155224</c:v>
                </c:pt>
                <c:pt idx="11">
                  <c:v>0.89970819409799019</c:v>
                </c:pt>
                <c:pt idx="12">
                  <c:v>0.91390666917682506</c:v>
                </c:pt>
                <c:pt idx="13">
                  <c:v>0.92796747776156641</c:v>
                </c:pt>
                <c:pt idx="14">
                  <c:v>0.94081988045371101</c:v>
                </c:pt>
                <c:pt idx="15">
                  <c:v>0.95352638019485103</c:v>
                </c:pt>
                <c:pt idx="16">
                  <c:v>0.96438791358780052</c:v>
                </c:pt>
                <c:pt idx="17">
                  <c:v>0.97317032992893115</c:v>
                </c:pt>
                <c:pt idx="18">
                  <c:v>0.9778639337318209</c:v>
                </c:pt>
                <c:pt idx="19">
                  <c:v>0.97966771779545347</c:v>
                </c:pt>
                <c:pt idx="20">
                  <c:v>0.98165858709464859</c:v>
                </c:pt>
                <c:pt idx="21">
                  <c:v>0.98535440297453758</c:v>
                </c:pt>
                <c:pt idx="22">
                  <c:v>0.99017743681460912</c:v>
                </c:pt>
                <c:pt idx="23">
                  <c:v>0.99366734127170897</c:v>
                </c:pt>
                <c:pt idx="24">
                  <c:v>0.99382265731632702</c:v>
                </c:pt>
                <c:pt idx="25">
                  <c:v>0.99587706499741147</c:v>
                </c:pt>
                <c:pt idx="26">
                  <c:v>0.99687249964700897</c:v>
                </c:pt>
                <c:pt idx="27">
                  <c:v>0.99786793429660658</c:v>
                </c:pt>
                <c:pt idx="28">
                  <c:v>0.9984233068197863</c:v>
                </c:pt>
                <c:pt idx="29">
                  <c:v>0.99985762695910008</c:v>
                </c:pt>
                <c:pt idx="30">
                  <c:v>1</c:v>
                </c:pt>
                <c:pt idx="31">
                  <c:v>1</c:v>
                </c:pt>
                <c:pt idx="32">
                  <c:v>1</c:v>
                </c:pt>
                <c:pt idx="33">
                  <c:v>1</c:v>
                </c:pt>
                <c:pt idx="34">
                  <c:v>1</c:v>
                </c:pt>
                <c:pt idx="35">
                  <c:v>1</c:v>
                </c:pt>
              </c:numCache>
            </c:numRef>
          </c:val>
          <c:smooth val="0"/>
          <c:extLst>
            <c:ext xmlns:c16="http://schemas.microsoft.com/office/drawing/2014/chart" uri="{C3380CC4-5D6E-409C-BE32-E72D297353CC}">
              <c16:uniqueId val="{00000006-43BC-4DB0-B785-AA4FAE6466F2}"/>
            </c:ext>
          </c:extLst>
        </c:ser>
        <c:ser>
          <c:idx val="5"/>
          <c:order val="7"/>
          <c:tx>
            <c:strRef>
              <c:f>'small-world'!$BU$1</c:f>
              <c:strCache>
                <c:ptCount val="1"/>
                <c:pt idx="0">
                  <c:v>0.010</c:v>
                </c:pt>
              </c:strCache>
            </c:strRef>
          </c:tx>
          <c:spPr>
            <a:ln w="9525" cap="rnd">
              <a:solidFill>
                <a:schemeClr val="accent3">
                  <a:lumMod val="75000"/>
                </a:schemeClr>
              </a:solidFill>
              <a:prstDash val="solid"/>
              <a:round/>
            </a:ln>
            <a:effectLst/>
          </c:spPr>
          <c:marker>
            <c:symbol val="none"/>
          </c:marker>
          <c:val>
            <c:numRef>
              <c:f>'small-world'!$BU$74:$BU$109</c:f>
              <c:numCache>
                <c:formatCode>0.000</c:formatCode>
                <c:ptCount val="36"/>
                <c:pt idx="0">
                  <c:v>0.74221066503506372</c:v>
                </c:pt>
                <c:pt idx="1">
                  <c:v>0.76981456205581966</c:v>
                </c:pt>
                <c:pt idx="2">
                  <c:v>0.78969148585682691</c:v>
                </c:pt>
                <c:pt idx="3">
                  <c:v>0.80619969878100439</c:v>
                </c:pt>
                <c:pt idx="4">
                  <c:v>0.81899562291146988</c:v>
                </c:pt>
                <c:pt idx="5">
                  <c:v>0.83179154704193536</c:v>
                </c:pt>
                <c:pt idx="6">
                  <c:v>0.84657834047159597</c:v>
                </c:pt>
                <c:pt idx="7">
                  <c:v>0.86716948275050598</c:v>
                </c:pt>
                <c:pt idx="8">
                  <c:v>0.88674754082929352</c:v>
                </c:pt>
                <c:pt idx="9">
                  <c:v>0.89902456817433052</c:v>
                </c:pt>
                <c:pt idx="10">
                  <c:v>0.91094272132536358</c:v>
                </c:pt>
                <c:pt idx="11">
                  <c:v>0.92333976561396902</c:v>
                </c:pt>
                <c:pt idx="12">
                  <c:v>0.93032545771167696</c:v>
                </c:pt>
                <c:pt idx="13">
                  <c:v>0.93675342401280182</c:v>
                </c:pt>
                <c:pt idx="14">
                  <c:v>0.94315197439638543</c:v>
                </c:pt>
                <c:pt idx="15">
                  <c:v>0.9495493481432673</c:v>
                </c:pt>
                <c:pt idx="16">
                  <c:v>0.9549807031580928</c:v>
                </c:pt>
                <c:pt idx="17">
                  <c:v>0.95867769567468353</c:v>
                </c:pt>
                <c:pt idx="18">
                  <c:v>0.96397373746881909</c:v>
                </c:pt>
                <c:pt idx="19">
                  <c:v>0.96861203934673124</c:v>
                </c:pt>
                <c:pt idx="20">
                  <c:v>0.97739798559796687</c:v>
                </c:pt>
                <c:pt idx="21">
                  <c:v>0.98211276886148635</c:v>
                </c:pt>
                <c:pt idx="22">
                  <c:v>0.98578505200734212</c:v>
                </c:pt>
                <c:pt idx="23">
                  <c:v>0.98882312797100769</c:v>
                </c:pt>
                <c:pt idx="24">
                  <c:v>0.99077516825904832</c:v>
                </c:pt>
                <c:pt idx="25">
                  <c:v>0.99248129147644371</c:v>
                </c:pt>
                <c:pt idx="26">
                  <c:v>0.99559702546241824</c:v>
                </c:pt>
                <c:pt idx="27">
                  <c:v>0.99808208217630723</c:v>
                </c:pt>
                <c:pt idx="28">
                  <c:v>0.99976467265966962</c:v>
                </c:pt>
                <c:pt idx="29">
                  <c:v>0.99976467265966962</c:v>
                </c:pt>
                <c:pt idx="30">
                  <c:v>0.99976467265966962</c:v>
                </c:pt>
                <c:pt idx="31">
                  <c:v>0.99976467265966962</c:v>
                </c:pt>
                <c:pt idx="32">
                  <c:v>1</c:v>
                </c:pt>
                <c:pt idx="33">
                  <c:v>1</c:v>
                </c:pt>
                <c:pt idx="34">
                  <c:v>1</c:v>
                </c:pt>
                <c:pt idx="35">
                  <c:v>1</c:v>
                </c:pt>
              </c:numCache>
            </c:numRef>
          </c:val>
          <c:smooth val="0"/>
          <c:extLst>
            <c:ext xmlns:c16="http://schemas.microsoft.com/office/drawing/2014/chart" uri="{C3380CC4-5D6E-409C-BE32-E72D297353CC}">
              <c16:uniqueId val="{00000007-43BC-4DB0-B785-AA4FAE6466F2}"/>
            </c:ext>
          </c:extLst>
        </c:ser>
        <c:ser>
          <c:idx val="6"/>
          <c:order val="8"/>
          <c:tx>
            <c:strRef>
              <c:f>'small-world'!$BV$1</c:f>
              <c:strCache>
                <c:ptCount val="1"/>
                <c:pt idx="0">
                  <c:v>0.008</c:v>
                </c:pt>
              </c:strCache>
            </c:strRef>
          </c:tx>
          <c:spPr>
            <a:ln w="9525" cap="rnd">
              <a:solidFill>
                <a:schemeClr val="accent6">
                  <a:lumMod val="60000"/>
                  <a:lumOff val="40000"/>
                </a:schemeClr>
              </a:solidFill>
              <a:round/>
            </a:ln>
            <a:effectLst/>
          </c:spPr>
          <c:marker>
            <c:symbol val="none"/>
          </c:marker>
          <c:val>
            <c:numRef>
              <c:f>'small-world'!$BV$74:$BV$109</c:f>
              <c:numCache>
                <c:formatCode>0.000</c:formatCode>
                <c:ptCount val="36"/>
                <c:pt idx="0">
                  <c:v>0.80751870852355623</c:v>
                </c:pt>
                <c:pt idx="1">
                  <c:v>0.81891208170565255</c:v>
                </c:pt>
                <c:pt idx="2">
                  <c:v>0.83500729514755034</c:v>
                </c:pt>
                <c:pt idx="3">
                  <c:v>0.84479455923189151</c:v>
                </c:pt>
                <c:pt idx="4">
                  <c:v>0.85623735115545718</c:v>
                </c:pt>
                <c:pt idx="5">
                  <c:v>0.86626817903704045</c:v>
                </c:pt>
                <c:pt idx="6">
                  <c:v>0.87476114274956462</c:v>
                </c:pt>
                <c:pt idx="7">
                  <c:v>0.88294112109944922</c:v>
                </c:pt>
                <c:pt idx="8">
                  <c:v>0.89154939520873533</c:v>
                </c:pt>
                <c:pt idx="9">
                  <c:v>0.90647738504259423</c:v>
                </c:pt>
                <c:pt idx="10">
                  <c:v>0.91534687249964697</c:v>
                </c:pt>
                <c:pt idx="11">
                  <c:v>0.92552242669553353</c:v>
                </c:pt>
                <c:pt idx="12">
                  <c:v>0.93083258813008907</c:v>
                </c:pt>
                <c:pt idx="13">
                  <c:v>0.93808067021226538</c:v>
                </c:pt>
                <c:pt idx="14">
                  <c:v>0.94534757848166795</c:v>
                </c:pt>
                <c:pt idx="15">
                  <c:v>0.95401468442603665</c:v>
                </c:pt>
                <c:pt idx="16">
                  <c:v>0.96274532875229446</c:v>
                </c:pt>
                <c:pt idx="17">
                  <c:v>0.96761425142373048</c:v>
                </c:pt>
                <c:pt idx="18">
                  <c:v>0.97490822233727115</c:v>
                </c:pt>
                <c:pt idx="19">
                  <c:v>0.98024426977926293</c:v>
                </c:pt>
                <c:pt idx="20">
                  <c:v>0.98460606203228684</c:v>
                </c:pt>
                <c:pt idx="21">
                  <c:v>0.98748058549442275</c:v>
                </c:pt>
                <c:pt idx="22">
                  <c:v>0.98750411822845574</c:v>
                </c:pt>
                <c:pt idx="23">
                  <c:v>0.98968560267331851</c:v>
                </c:pt>
                <c:pt idx="24">
                  <c:v>0.99186591048147965</c:v>
                </c:pt>
                <c:pt idx="25">
                  <c:v>0.99649479926577877</c:v>
                </c:pt>
                <c:pt idx="26">
                  <c:v>0.99828211041558812</c:v>
                </c:pt>
                <c:pt idx="27">
                  <c:v>0.99889396150044707</c:v>
                </c:pt>
                <c:pt idx="28">
                  <c:v>1</c:v>
                </c:pt>
                <c:pt idx="29">
                  <c:v>1</c:v>
                </c:pt>
                <c:pt idx="30">
                  <c:v>1</c:v>
                </c:pt>
                <c:pt idx="31">
                  <c:v>1</c:v>
                </c:pt>
                <c:pt idx="32">
                  <c:v>1</c:v>
                </c:pt>
                <c:pt idx="33">
                  <c:v>1</c:v>
                </c:pt>
                <c:pt idx="34">
                  <c:v>1</c:v>
                </c:pt>
                <c:pt idx="35">
                  <c:v>1</c:v>
                </c:pt>
              </c:numCache>
            </c:numRef>
          </c:val>
          <c:smooth val="0"/>
          <c:extLst>
            <c:ext xmlns:c16="http://schemas.microsoft.com/office/drawing/2014/chart" uri="{C3380CC4-5D6E-409C-BE32-E72D297353CC}">
              <c16:uniqueId val="{00000008-43BC-4DB0-B785-AA4FAE6466F2}"/>
            </c:ext>
          </c:extLst>
        </c:ser>
        <c:ser>
          <c:idx val="7"/>
          <c:order val="9"/>
          <c:tx>
            <c:strRef>
              <c:f>'small-world'!$BX$1</c:f>
              <c:strCache>
                <c:ptCount val="1"/>
                <c:pt idx="0">
                  <c:v>0.004</c:v>
                </c:pt>
              </c:strCache>
            </c:strRef>
          </c:tx>
          <c:spPr>
            <a:ln w="9525" cap="rnd">
              <a:solidFill>
                <a:schemeClr val="accent4">
                  <a:lumMod val="75000"/>
                </a:schemeClr>
              </a:solidFill>
              <a:prstDash val="solid"/>
              <a:round/>
            </a:ln>
            <a:effectLst/>
          </c:spPr>
          <c:marker>
            <c:symbol val="none"/>
          </c:marker>
          <c:val>
            <c:numRef>
              <c:f>'small-world'!$BX$74:$BX$109</c:f>
              <c:numCache>
                <c:formatCode>0.000</c:formatCode>
                <c:ptCount val="36"/>
                <c:pt idx="0">
                  <c:v>0.72632371628935855</c:v>
                </c:pt>
                <c:pt idx="1">
                  <c:v>0.75596672471407722</c:v>
                </c:pt>
                <c:pt idx="2">
                  <c:v>0.78971031204405318</c:v>
                </c:pt>
                <c:pt idx="3">
                  <c:v>0.81075210617969595</c:v>
                </c:pt>
                <c:pt idx="4">
                  <c:v>0.82873699816444668</c:v>
                </c:pt>
                <c:pt idx="5">
                  <c:v>0.84466630583141145</c:v>
                </c:pt>
                <c:pt idx="6">
                  <c:v>0.86092742504824216</c:v>
                </c:pt>
                <c:pt idx="7">
                  <c:v>0.87255377229726561</c:v>
                </c:pt>
                <c:pt idx="8">
                  <c:v>0.88521438320704104</c:v>
                </c:pt>
                <c:pt idx="9">
                  <c:v>0.89688661928742885</c:v>
                </c:pt>
                <c:pt idx="10">
                  <c:v>0.9095472301972044</c:v>
                </c:pt>
                <c:pt idx="11">
                  <c:v>0.92032992893114318</c:v>
                </c:pt>
                <c:pt idx="12">
                  <c:v>0.92967713088906667</c:v>
                </c:pt>
                <c:pt idx="13">
                  <c:v>0.93658516496446553</c:v>
                </c:pt>
                <c:pt idx="14">
                  <c:v>0.94637948886901668</c:v>
                </c:pt>
                <c:pt idx="15">
                  <c:v>0.95224149291664717</c:v>
                </c:pt>
                <c:pt idx="16">
                  <c:v>0.95652445051066037</c:v>
                </c:pt>
                <c:pt idx="17">
                  <c:v>0.95967901350778928</c:v>
                </c:pt>
                <c:pt idx="18">
                  <c:v>0.96276533157622257</c:v>
                </c:pt>
                <c:pt idx="19">
                  <c:v>0.96923330352520354</c:v>
                </c:pt>
                <c:pt idx="20">
                  <c:v>0.97192427166188156</c:v>
                </c:pt>
                <c:pt idx="21">
                  <c:v>0.98093495552313259</c:v>
                </c:pt>
                <c:pt idx="22">
                  <c:v>0.98660281451499032</c:v>
                </c:pt>
                <c:pt idx="23">
                  <c:v>0.98961618110792116</c:v>
                </c:pt>
                <c:pt idx="24">
                  <c:v>0.99230126606109093</c:v>
                </c:pt>
                <c:pt idx="25">
                  <c:v>0.99241069327434461</c:v>
                </c:pt>
                <c:pt idx="26">
                  <c:v>0.99241069327434461</c:v>
                </c:pt>
                <c:pt idx="27">
                  <c:v>0.99577587424106928</c:v>
                </c:pt>
                <c:pt idx="28">
                  <c:v>0.99577587424106928</c:v>
                </c:pt>
                <c:pt idx="29">
                  <c:v>0.99577587424106928</c:v>
                </c:pt>
                <c:pt idx="30">
                  <c:v>0.9977585070833529</c:v>
                </c:pt>
                <c:pt idx="31">
                  <c:v>0.99864686779310019</c:v>
                </c:pt>
                <c:pt idx="32">
                  <c:v>0.99864686779310019</c:v>
                </c:pt>
                <c:pt idx="33">
                  <c:v>0.99864686779310019</c:v>
                </c:pt>
                <c:pt idx="34">
                  <c:v>1</c:v>
                </c:pt>
                <c:pt idx="35">
                  <c:v>1</c:v>
                </c:pt>
              </c:numCache>
            </c:numRef>
          </c:val>
          <c:smooth val="0"/>
          <c:extLst>
            <c:ext xmlns:c16="http://schemas.microsoft.com/office/drawing/2014/chart" uri="{C3380CC4-5D6E-409C-BE32-E72D297353CC}">
              <c16:uniqueId val="{00000009-43BC-4DB0-B785-AA4FAE6466F2}"/>
            </c:ext>
          </c:extLst>
        </c:ser>
        <c:ser>
          <c:idx val="8"/>
          <c:order val="10"/>
          <c:tx>
            <c:strRef>
              <c:f>'small-world'!$BZ$1</c:f>
              <c:strCache>
                <c:ptCount val="1"/>
                <c:pt idx="0">
                  <c:v>0.001</c:v>
                </c:pt>
              </c:strCache>
            </c:strRef>
          </c:tx>
          <c:spPr>
            <a:ln w="9525" cap="rnd">
              <a:solidFill>
                <a:schemeClr val="tx2">
                  <a:lumMod val="75000"/>
                </a:schemeClr>
              </a:solidFill>
              <a:prstDash val="solid"/>
              <a:round/>
            </a:ln>
            <a:effectLst/>
          </c:spPr>
          <c:marker>
            <c:symbol val="none"/>
          </c:marker>
          <c:val>
            <c:numRef>
              <c:f>'small-world'!$BZ$74:$BZ$109</c:f>
              <c:numCache>
                <c:formatCode>0.000</c:formatCode>
                <c:ptCount val="36"/>
                <c:pt idx="0">
                  <c:v>0.72326681413846661</c:v>
                </c:pt>
                <c:pt idx="1">
                  <c:v>0.7469525109427213</c:v>
                </c:pt>
                <c:pt idx="2">
                  <c:v>0.77225961312185254</c:v>
                </c:pt>
                <c:pt idx="3">
                  <c:v>0.8047489057278675</c:v>
                </c:pt>
                <c:pt idx="4">
                  <c:v>0.8269167411869911</c:v>
                </c:pt>
                <c:pt idx="5">
                  <c:v>0.84812561773426842</c:v>
                </c:pt>
                <c:pt idx="6">
                  <c:v>0.86523744528639346</c:v>
                </c:pt>
                <c:pt idx="7">
                  <c:v>0.87684496634819031</c:v>
                </c:pt>
                <c:pt idx="8">
                  <c:v>0.89053160446180635</c:v>
                </c:pt>
                <c:pt idx="9">
                  <c:v>0.90328046312420573</c:v>
                </c:pt>
                <c:pt idx="10">
                  <c:v>0.91822845578199264</c:v>
                </c:pt>
                <c:pt idx="11">
                  <c:v>0.9267802513295994</c:v>
                </c:pt>
                <c:pt idx="12">
                  <c:v>0.93566621170047526</c:v>
                </c:pt>
                <c:pt idx="13">
                  <c:v>0.94230126606109099</c:v>
                </c:pt>
                <c:pt idx="14">
                  <c:v>0.94993293170800575</c:v>
                </c:pt>
                <c:pt idx="15">
                  <c:v>0.95612910057890521</c:v>
                </c:pt>
                <c:pt idx="16">
                  <c:v>0.95904833623570396</c:v>
                </c:pt>
                <c:pt idx="17">
                  <c:v>0.96123805713747823</c:v>
                </c:pt>
                <c:pt idx="18">
                  <c:v>0.96342777803925261</c:v>
                </c:pt>
                <c:pt idx="19">
                  <c:v>0.96561632230432537</c:v>
                </c:pt>
                <c:pt idx="20">
                  <c:v>0.96780604320609964</c:v>
                </c:pt>
                <c:pt idx="21">
                  <c:v>0.97119005036005079</c:v>
                </c:pt>
                <c:pt idx="22">
                  <c:v>0.97634489574998828</c:v>
                </c:pt>
                <c:pt idx="23">
                  <c:v>0.97959123640984613</c:v>
                </c:pt>
                <c:pt idx="24">
                  <c:v>0.98277639196121802</c:v>
                </c:pt>
                <c:pt idx="25">
                  <c:v>0.98596037087588839</c:v>
                </c:pt>
                <c:pt idx="26">
                  <c:v>0.98909140113898431</c:v>
                </c:pt>
                <c:pt idx="27">
                  <c:v>0.98992798983385888</c:v>
                </c:pt>
                <c:pt idx="28">
                  <c:v>0.99208123499788203</c:v>
                </c:pt>
                <c:pt idx="29">
                  <c:v>0.99378735821527742</c:v>
                </c:pt>
                <c:pt idx="30">
                  <c:v>0.99699369322727915</c:v>
                </c:pt>
                <c:pt idx="31">
                  <c:v>0.99818797947945592</c:v>
                </c:pt>
                <c:pt idx="32">
                  <c:v>0.99832917588365411</c:v>
                </c:pt>
                <c:pt idx="33">
                  <c:v>1</c:v>
                </c:pt>
                <c:pt idx="34">
                  <c:v>1</c:v>
                </c:pt>
                <c:pt idx="35">
                  <c:v>1</c:v>
                </c:pt>
              </c:numCache>
            </c:numRef>
          </c:val>
          <c:smooth val="0"/>
          <c:extLst>
            <c:ext xmlns:c16="http://schemas.microsoft.com/office/drawing/2014/chart" uri="{C3380CC4-5D6E-409C-BE32-E72D297353CC}">
              <c16:uniqueId val="{0000000A-43BC-4DB0-B785-AA4FAE6466F2}"/>
            </c:ext>
          </c:extLst>
        </c:ser>
        <c:dLbls>
          <c:showLegendKey val="0"/>
          <c:showVal val="0"/>
          <c:showCatName val="0"/>
          <c:showSerName val="0"/>
          <c:showPercent val="0"/>
          <c:showBubbleSize val="0"/>
        </c:dLbls>
        <c:smooth val="0"/>
        <c:axId val="580834256"/>
        <c:axId val="580836224"/>
      </c:lineChart>
      <c:catAx>
        <c:axId val="580834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Time Period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0836224"/>
        <c:crosses val="autoZero"/>
        <c:auto val="1"/>
        <c:lblAlgn val="ctr"/>
        <c:lblOffset val="100"/>
        <c:tickLblSkip val="2"/>
        <c:noMultiLvlLbl val="0"/>
      </c:catAx>
      <c:valAx>
        <c:axId val="580836224"/>
        <c:scaling>
          <c:orientation val="minMax"/>
          <c:max val="1"/>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Resilience</a:t>
                </a:r>
                <a:r>
                  <a:rPr lang="en-US"/>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80834256"/>
        <c:crosses val="autoZero"/>
        <c:crossBetween val="between"/>
      </c:valAx>
      <c:spPr>
        <a:noFill/>
        <a:ln>
          <a:noFill/>
        </a:ln>
        <a:effectLst/>
      </c:spPr>
    </c:plotArea>
    <c:legend>
      <c:legendPos val="b"/>
      <c:layout>
        <c:manualLayout>
          <c:xMode val="edge"/>
          <c:yMode val="edge"/>
          <c:x val="1.9411905331102073E-2"/>
          <c:y val="0.82581859644593603"/>
          <c:w val="0.95639493186708102"/>
          <c:h val="0.146858999182479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French!$Z$79</c:f>
              <c:strCache>
                <c:ptCount val="1"/>
                <c:pt idx="0">
                  <c:v>wi=scaled, µi=constant</c:v>
                </c:pt>
              </c:strCache>
            </c:strRef>
          </c:tx>
          <c:spPr>
            <a:ln w="9525" cap="rnd">
              <a:solidFill>
                <a:schemeClr val="accent4">
                  <a:lumMod val="75000"/>
                </a:schemeClr>
              </a:solidFill>
              <a:round/>
            </a:ln>
            <a:effectLst/>
          </c:spPr>
          <c:marker>
            <c:symbol val="none"/>
          </c:marker>
          <c:val>
            <c:numRef>
              <c:f>French!$Z$80:$Z$126</c:f>
              <c:numCache>
                <c:formatCode>0.000</c:formatCode>
                <c:ptCount val="47"/>
                <c:pt idx="0">
                  <c:v>0.36643996799548173</c:v>
                </c:pt>
                <c:pt idx="1">
                  <c:v>0.40455123076198996</c:v>
                </c:pt>
                <c:pt idx="2">
                  <c:v>0.41891796488916083</c:v>
                </c:pt>
                <c:pt idx="3">
                  <c:v>0.45926483738880786</c:v>
                </c:pt>
                <c:pt idx="4">
                  <c:v>0.50162375864827979</c:v>
                </c:pt>
                <c:pt idx="5">
                  <c:v>0.50162375864827979</c:v>
                </c:pt>
                <c:pt idx="6">
                  <c:v>0.52157951710829764</c:v>
                </c:pt>
                <c:pt idx="7">
                  <c:v>0.58837718266108152</c:v>
                </c:pt>
                <c:pt idx="8">
                  <c:v>0.63232456346778365</c:v>
                </c:pt>
                <c:pt idx="9">
                  <c:v>0.63798418600272977</c:v>
                </c:pt>
                <c:pt idx="10">
                  <c:v>0.63798418600272977</c:v>
                </c:pt>
                <c:pt idx="11">
                  <c:v>0.64750317691909443</c:v>
                </c:pt>
                <c:pt idx="12">
                  <c:v>0.65288040664564406</c:v>
                </c:pt>
                <c:pt idx="13">
                  <c:v>0.66474090459829627</c:v>
                </c:pt>
                <c:pt idx="14">
                  <c:v>0.67942533063491317</c:v>
                </c:pt>
                <c:pt idx="15">
                  <c:v>0.7100178848778651</c:v>
                </c:pt>
                <c:pt idx="16">
                  <c:v>0.7100178848778651</c:v>
                </c:pt>
                <c:pt idx="17">
                  <c:v>0.72707911705181905</c:v>
                </c:pt>
                <c:pt idx="18">
                  <c:v>0.73442133007012755</c:v>
                </c:pt>
                <c:pt idx="19">
                  <c:v>0.73442133007012755</c:v>
                </c:pt>
                <c:pt idx="20">
                  <c:v>0.75294159175413</c:v>
                </c:pt>
                <c:pt idx="21">
                  <c:v>0.80893773238574862</c:v>
                </c:pt>
                <c:pt idx="22">
                  <c:v>0.83105850237680612</c:v>
                </c:pt>
                <c:pt idx="23">
                  <c:v>0.88001835553254582</c:v>
                </c:pt>
                <c:pt idx="24">
                  <c:v>0.88388949028098085</c:v>
                </c:pt>
                <c:pt idx="25">
                  <c:v>0.90063303054548882</c:v>
                </c:pt>
                <c:pt idx="26">
                  <c:v>0.92696615992846054</c:v>
                </c:pt>
                <c:pt idx="27">
                  <c:v>0.92696615992846054</c:v>
                </c:pt>
                <c:pt idx="28">
                  <c:v>0.93608509436626353</c:v>
                </c:pt>
                <c:pt idx="29">
                  <c:v>0.95158139972702027</c:v>
                </c:pt>
                <c:pt idx="30">
                  <c:v>0.95774697604367676</c:v>
                </c:pt>
                <c:pt idx="31">
                  <c:v>0.97144302725090603</c:v>
                </c:pt>
                <c:pt idx="32">
                  <c:v>0.97144302725090603</c:v>
                </c:pt>
                <c:pt idx="33">
                  <c:v>0.97552595660563846</c:v>
                </c:pt>
                <c:pt idx="34">
                  <c:v>0.97552595660563846</c:v>
                </c:pt>
                <c:pt idx="35">
                  <c:v>0.98889254953640515</c:v>
                </c:pt>
                <c:pt idx="36">
                  <c:v>0.98889254953640515</c:v>
                </c:pt>
                <c:pt idx="37">
                  <c:v>0.99317550713041847</c:v>
                </c:pt>
                <c:pt idx="38">
                  <c:v>0.99725843648515089</c:v>
                </c:pt>
                <c:pt idx="39">
                  <c:v>1</c:v>
                </c:pt>
                <c:pt idx="40">
                  <c:v>1</c:v>
                </c:pt>
                <c:pt idx="41">
                  <c:v>1</c:v>
                </c:pt>
                <c:pt idx="42">
                  <c:v>1</c:v>
                </c:pt>
                <c:pt idx="43">
                  <c:v>1</c:v>
                </c:pt>
                <c:pt idx="44">
                  <c:v>1</c:v>
                </c:pt>
                <c:pt idx="45">
                  <c:v>1</c:v>
                </c:pt>
                <c:pt idx="46">
                  <c:v>1</c:v>
                </c:pt>
              </c:numCache>
            </c:numRef>
          </c:val>
          <c:smooth val="0"/>
          <c:extLst>
            <c:ext xmlns:c16="http://schemas.microsoft.com/office/drawing/2014/chart" uri="{C3380CC4-5D6E-409C-BE32-E72D297353CC}">
              <c16:uniqueId val="{00000000-1E78-4661-80E2-CF8B77FAAFED}"/>
            </c:ext>
          </c:extLst>
        </c:ser>
        <c:ser>
          <c:idx val="1"/>
          <c:order val="1"/>
          <c:tx>
            <c:strRef>
              <c:f>French!$AA$79</c:f>
              <c:strCache>
                <c:ptCount val="1"/>
                <c:pt idx="0">
                  <c:v>wi=constant, µi=constant</c:v>
                </c:pt>
              </c:strCache>
            </c:strRef>
          </c:tx>
          <c:spPr>
            <a:ln w="9525" cap="rnd">
              <a:solidFill>
                <a:schemeClr val="accent2">
                  <a:lumMod val="75000"/>
                </a:schemeClr>
              </a:solidFill>
              <a:prstDash val="solid"/>
              <a:round/>
            </a:ln>
            <a:effectLst/>
          </c:spPr>
          <c:marker>
            <c:symbol val="none"/>
          </c:marker>
          <c:val>
            <c:numRef>
              <c:f>French!$AA$80:$AA$126</c:f>
              <c:numCache>
                <c:formatCode>0.000</c:formatCode>
                <c:ptCount val="47"/>
                <c:pt idx="0">
                  <c:v>0.37984186002729797</c:v>
                </c:pt>
                <c:pt idx="1">
                  <c:v>0.38600743634395446</c:v>
                </c:pt>
                <c:pt idx="2">
                  <c:v>0.40037417047112533</c:v>
                </c:pt>
                <c:pt idx="3">
                  <c:v>0.45298159740198618</c:v>
                </c:pt>
                <c:pt idx="4">
                  <c:v>0.4586412199369323</c:v>
                </c:pt>
                <c:pt idx="5">
                  <c:v>0.50517720148726875</c:v>
                </c:pt>
                <c:pt idx="6">
                  <c:v>0.52776862615898712</c:v>
                </c:pt>
                <c:pt idx="7">
                  <c:v>0.58602390925777759</c:v>
                </c:pt>
                <c:pt idx="8">
                  <c:v>0.59682543417894296</c:v>
                </c:pt>
                <c:pt idx="9">
                  <c:v>0.63385419117993125</c:v>
                </c:pt>
                <c:pt idx="10">
                  <c:v>0.6420318162564127</c:v>
                </c:pt>
                <c:pt idx="11">
                  <c:v>0.6420318162564127</c:v>
                </c:pt>
                <c:pt idx="12">
                  <c:v>0.70652327387395863</c:v>
                </c:pt>
                <c:pt idx="13">
                  <c:v>0.73386831082035109</c:v>
                </c:pt>
                <c:pt idx="14">
                  <c:v>0.76446086506330302</c:v>
                </c:pt>
                <c:pt idx="15">
                  <c:v>0.76775544782792859</c:v>
                </c:pt>
                <c:pt idx="16">
                  <c:v>0.79611239233774178</c:v>
                </c:pt>
                <c:pt idx="17">
                  <c:v>0.8017720148726879</c:v>
                </c:pt>
                <c:pt idx="18">
                  <c:v>0.8017720148726879</c:v>
                </c:pt>
                <c:pt idx="19">
                  <c:v>0.85101426083682408</c:v>
                </c:pt>
                <c:pt idx="20">
                  <c:v>0.85101426083682408</c:v>
                </c:pt>
                <c:pt idx="21">
                  <c:v>0.85101426083682408</c:v>
                </c:pt>
                <c:pt idx="22">
                  <c:v>0.88496022967948418</c:v>
                </c:pt>
                <c:pt idx="23">
                  <c:v>0.89740904598296234</c:v>
                </c:pt>
                <c:pt idx="24">
                  <c:v>0.90537487645314629</c:v>
                </c:pt>
                <c:pt idx="25">
                  <c:v>0.91204640655151314</c:v>
                </c:pt>
                <c:pt idx="26">
                  <c:v>0.93250811879324136</c:v>
                </c:pt>
                <c:pt idx="27">
                  <c:v>0.93955617263613689</c:v>
                </c:pt>
                <c:pt idx="28">
                  <c:v>0.95076952040288043</c:v>
                </c:pt>
                <c:pt idx="29">
                  <c:v>0.95545253447545531</c:v>
                </c:pt>
                <c:pt idx="30">
                  <c:v>0.95545253447545531</c:v>
                </c:pt>
                <c:pt idx="31">
                  <c:v>0.95545253447545531</c:v>
                </c:pt>
                <c:pt idx="32">
                  <c:v>0.97987951240175086</c:v>
                </c:pt>
                <c:pt idx="33">
                  <c:v>0.97987951240175086</c:v>
                </c:pt>
                <c:pt idx="34">
                  <c:v>0.98251517861345128</c:v>
                </c:pt>
                <c:pt idx="35">
                  <c:v>0.99317550713041847</c:v>
                </c:pt>
                <c:pt idx="36">
                  <c:v>0.99317550713041847</c:v>
                </c:pt>
                <c:pt idx="37">
                  <c:v>0.99495222854991294</c:v>
                </c:pt>
                <c:pt idx="38">
                  <c:v>1</c:v>
                </c:pt>
                <c:pt idx="39">
                  <c:v>1</c:v>
                </c:pt>
                <c:pt idx="40">
                  <c:v>1</c:v>
                </c:pt>
                <c:pt idx="41">
                  <c:v>1</c:v>
                </c:pt>
                <c:pt idx="42">
                  <c:v>1</c:v>
                </c:pt>
                <c:pt idx="43">
                  <c:v>1</c:v>
                </c:pt>
                <c:pt idx="44">
                  <c:v>1</c:v>
                </c:pt>
                <c:pt idx="45">
                  <c:v>1</c:v>
                </c:pt>
                <c:pt idx="46">
                  <c:v>1</c:v>
                </c:pt>
              </c:numCache>
            </c:numRef>
          </c:val>
          <c:smooth val="0"/>
          <c:extLst>
            <c:ext xmlns:c16="http://schemas.microsoft.com/office/drawing/2014/chart" uri="{C3380CC4-5D6E-409C-BE32-E72D297353CC}">
              <c16:uniqueId val="{00000001-1E78-4661-80E2-CF8B77FAAFED}"/>
            </c:ext>
          </c:extLst>
        </c:ser>
        <c:ser>
          <c:idx val="2"/>
          <c:order val="2"/>
          <c:tx>
            <c:strRef>
              <c:f>French!$AB$79</c:f>
              <c:strCache>
                <c:ptCount val="1"/>
                <c:pt idx="0">
                  <c:v>wi=constant, µi=scaled</c:v>
                </c:pt>
              </c:strCache>
            </c:strRef>
          </c:tx>
          <c:spPr>
            <a:ln w="9525" cap="rnd">
              <a:solidFill>
                <a:srgbClr val="B2B2B2"/>
              </a:solidFill>
              <a:prstDash val="solid"/>
              <a:round/>
            </a:ln>
            <a:effectLst/>
          </c:spPr>
          <c:marker>
            <c:symbol val="none"/>
          </c:marker>
          <c:val>
            <c:numRef>
              <c:f>French!$AB$80:$AB$126</c:f>
              <c:numCache>
                <c:formatCode>0.000</c:formatCode>
                <c:ptCount val="47"/>
                <c:pt idx="0">
                  <c:v>0.37984186002729797</c:v>
                </c:pt>
                <c:pt idx="1">
                  <c:v>0.39672659669600413</c:v>
                </c:pt>
                <c:pt idx="2">
                  <c:v>0.41891796488916083</c:v>
                </c:pt>
                <c:pt idx="3">
                  <c:v>0.45776768484962599</c:v>
                </c:pt>
                <c:pt idx="4">
                  <c:v>0.45776768484962599</c:v>
                </c:pt>
                <c:pt idx="5">
                  <c:v>0.50631853908787128</c:v>
                </c:pt>
                <c:pt idx="6">
                  <c:v>0.59116581164399684</c:v>
                </c:pt>
                <c:pt idx="7">
                  <c:v>0.60416764719725136</c:v>
                </c:pt>
                <c:pt idx="8">
                  <c:v>0.60416764719725136</c:v>
                </c:pt>
                <c:pt idx="9">
                  <c:v>0.61043912081705654</c:v>
                </c:pt>
                <c:pt idx="10">
                  <c:v>0.65669270955899661</c:v>
                </c:pt>
                <c:pt idx="11">
                  <c:v>0.6833905963194804</c:v>
                </c:pt>
                <c:pt idx="12">
                  <c:v>0.76339059631948003</c:v>
                </c:pt>
                <c:pt idx="13">
                  <c:v>0.76339059631948003</c:v>
                </c:pt>
                <c:pt idx="14">
                  <c:v>0.77135642678966398</c:v>
                </c:pt>
                <c:pt idx="15">
                  <c:v>0.778830893773239</c:v>
                </c:pt>
                <c:pt idx="16">
                  <c:v>0.78095166376429603</c:v>
                </c:pt>
                <c:pt idx="17">
                  <c:v>0.79500635383818896</c:v>
                </c:pt>
                <c:pt idx="18">
                  <c:v>0.81007906998635104</c:v>
                </c:pt>
                <c:pt idx="19">
                  <c:v>0.83194097990304516</c:v>
                </c:pt>
                <c:pt idx="20">
                  <c:v>0.86543982679907749</c:v>
                </c:pt>
                <c:pt idx="21">
                  <c:v>0.87081705652562713</c:v>
                </c:pt>
                <c:pt idx="22">
                  <c:v>0.87081705652562713</c:v>
                </c:pt>
                <c:pt idx="23">
                  <c:v>0.88865486892267143</c:v>
                </c:pt>
                <c:pt idx="24">
                  <c:v>0.89660893302583899</c:v>
                </c:pt>
                <c:pt idx="25">
                  <c:v>0.90395114604414739</c:v>
                </c:pt>
                <c:pt idx="26">
                  <c:v>0.91303478138090088</c:v>
                </c:pt>
                <c:pt idx="27">
                  <c:v>0.92673083258813005</c:v>
                </c:pt>
                <c:pt idx="28">
                  <c:v>0.92673083258813005</c:v>
                </c:pt>
                <c:pt idx="29">
                  <c:v>0.93656751541394079</c:v>
                </c:pt>
                <c:pt idx="30">
                  <c:v>0.93656751541394079</c:v>
                </c:pt>
                <c:pt idx="31">
                  <c:v>0.9541111686355721</c:v>
                </c:pt>
                <c:pt idx="32">
                  <c:v>0.96048853955852587</c:v>
                </c:pt>
                <c:pt idx="33">
                  <c:v>0.96048853955852587</c:v>
                </c:pt>
                <c:pt idx="34">
                  <c:v>0.96048853955852587</c:v>
                </c:pt>
                <c:pt idx="35">
                  <c:v>0.96048853955852587</c:v>
                </c:pt>
                <c:pt idx="36">
                  <c:v>0.97497293735586199</c:v>
                </c:pt>
                <c:pt idx="37">
                  <c:v>0.97674965877535647</c:v>
                </c:pt>
                <c:pt idx="38">
                  <c:v>0.980832588130089</c:v>
                </c:pt>
                <c:pt idx="39">
                  <c:v>0.980832588130089</c:v>
                </c:pt>
                <c:pt idx="40">
                  <c:v>0.99455217207135127</c:v>
                </c:pt>
                <c:pt idx="41">
                  <c:v>0.9955170141667059</c:v>
                </c:pt>
                <c:pt idx="42">
                  <c:v>1</c:v>
                </c:pt>
                <c:pt idx="43">
                  <c:v>1</c:v>
                </c:pt>
                <c:pt idx="44">
                  <c:v>1</c:v>
                </c:pt>
                <c:pt idx="45">
                  <c:v>1</c:v>
                </c:pt>
                <c:pt idx="46">
                  <c:v>1</c:v>
                </c:pt>
              </c:numCache>
            </c:numRef>
          </c:val>
          <c:smooth val="0"/>
          <c:extLst>
            <c:ext xmlns:c16="http://schemas.microsoft.com/office/drawing/2014/chart" uri="{C3380CC4-5D6E-409C-BE32-E72D297353CC}">
              <c16:uniqueId val="{00000002-1E78-4661-80E2-CF8B77FAAFED}"/>
            </c:ext>
          </c:extLst>
        </c:ser>
        <c:ser>
          <c:idx val="3"/>
          <c:order val="3"/>
          <c:tx>
            <c:strRef>
              <c:f>French!$AC$79</c:f>
              <c:strCache>
                <c:ptCount val="1"/>
                <c:pt idx="0">
                  <c:v>wi=scaled, µi=scaled</c:v>
                </c:pt>
              </c:strCache>
            </c:strRef>
          </c:tx>
          <c:spPr>
            <a:ln w="9525" cap="rnd">
              <a:solidFill>
                <a:schemeClr val="tx1"/>
              </a:solidFill>
              <a:prstDash val="solid"/>
              <a:round/>
            </a:ln>
            <a:effectLst/>
          </c:spPr>
          <c:marker>
            <c:symbol val="none"/>
          </c:marker>
          <c:val>
            <c:numRef>
              <c:f>French!$AC$80:$AC$126</c:f>
              <c:numCache>
                <c:formatCode>0.000</c:formatCode>
                <c:ptCount val="47"/>
                <c:pt idx="0">
                  <c:v>0.36643996799548173</c:v>
                </c:pt>
                <c:pt idx="1">
                  <c:v>0.40646914858568267</c:v>
                </c:pt>
                <c:pt idx="2">
                  <c:v>0.43259048336235706</c:v>
                </c:pt>
                <c:pt idx="3">
                  <c:v>0.44515696333600036</c:v>
                </c:pt>
                <c:pt idx="4">
                  <c:v>0.48751588459547229</c:v>
                </c:pt>
                <c:pt idx="5">
                  <c:v>0.51810843883842428</c:v>
                </c:pt>
                <c:pt idx="6">
                  <c:v>0.53681696239469101</c:v>
                </c:pt>
                <c:pt idx="7">
                  <c:v>0.53681696239469101</c:v>
                </c:pt>
                <c:pt idx="8">
                  <c:v>0.57739916223466847</c:v>
                </c:pt>
                <c:pt idx="9">
                  <c:v>0.60719160352049706</c:v>
                </c:pt>
                <c:pt idx="10">
                  <c:v>0.63232456346778365</c:v>
                </c:pt>
                <c:pt idx="11">
                  <c:v>0.63232456346778365</c:v>
                </c:pt>
                <c:pt idx="12">
                  <c:v>0.64418506142043586</c:v>
                </c:pt>
                <c:pt idx="13">
                  <c:v>0.68967383630630208</c:v>
                </c:pt>
                <c:pt idx="14">
                  <c:v>0.7100178848778651</c:v>
                </c:pt>
                <c:pt idx="15">
                  <c:v>0.7100178848778651</c:v>
                </c:pt>
                <c:pt idx="16">
                  <c:v>0.7100178848778651</c:v>
                </c:pt>
                <c:pt idx="17">
                  <c:v>0.73071492445992381</c:v>
                </c:pt>
                <c:pt idx="18">
                  <c:v>0.779710076716713</c:v>
                </c:pt>
                <c:pt idx="19">
                  <c:v>0.785369699251659</c:v>
                </c:pt>
                <c:pt idx="20">
                  <c:v>0.79908928319292138</c:v>
                </c:pt>
                <c:pt idx="21">
                  <c:v>0.82672847931472682</c:v>
                </c:pt>
                <c:pt idx="22">
                  <c:v>0.82672847931472682</c:v>
                </c:pt>
                <c:pt idx="23">
                  <c:v>0.83856544453334592</c:v>
                </c:pt>
                <c:pt idx="24">
                  <c:v>0.85322633783592983</c:v>
                </c:pt>
                <c:pt idx="25">
                  <c:v>0.85322633783592983</c:v>
                </c:pt>
                <c:pt idx="26">
                  <c:v>0.85322633783592983</c:v>
                </c:pt>
                <c:pt idx="27">
                  <c:v>0.85322633783592983</c:v>
                </c:pt>
                <c:pt idx="28">
                  <c:v>0.91643526144867515</c:v>
                </c:pt>
                <c:pt idx="29">
                  <c:v>0.92051819080340758</c:v>
                </c:pt>
                <c:pt idx="30">
                  <c:v>0.92051819080340758</c:v>
                </c:pt>
                <c:pt idx="31">
                  <c:v>0.934920224031628</c:v>
                </c:pt>
                <c:pt idx="32">
                  <c:v>0.934920224031628</c:v>
                </c:pt>
                <c:pt idx="33">
                  <c:v>0.94516872970301691</c:v>
                </c:pt>
                <c:pt idx="34">
                  <c:v>0.9571704240598673</c:v>
                </c:pt>
                <c:pt idx="35">
                  <c:v>0.96754835976843789</c:v>
                </c:pt>
                <c:pt idx="36">
                  <c:v>0.97439638537205253</c:v>
                </c:pt>
                <c:pt idx="37">
                  <c:v>0.97439638537205253</c:v>
                </c:pt>
                <c:pt idx="38">
                  <c:v>0.98131500917776626</c:v>
                </c:pt>
                <c:pt idx="39">
                  <c:v>0.98131500917776626</c:v>
                </c:pt>
                <c:pt idx="40">
                  <c:v>0.98309173059726074</c:v>
                </c:pt>
                <c:pt idx="41">
                  <c:v>0.98309173059726074</c:v>
                </c:pt>
                <c:pt idx="42">
                  <c:v>0.98309173059726074</c:v>
                </c:pt>
                <c:pt idx="43">
                  <c:v>0.98405657269261548</c:v>
                </c:pt>
                <c:pt idx="44">
                  <c:v>0.98791594107403402</c:v>
                </c:pt>
                <c:pt idx="45">
                  <c:v>0.98791594107403402</c:v>
                </c:pt>
                <c:pt idx="46">
                  <c:v>1</c:v>
                </c:pt>
              </c:numCache>
            </c:numRef>
          </c:val>
          <c:smooth val="0"/>
          <c:extLst>
            <c:ext xmlns:c16="http://schemas.microsoft.com/office/drawing/2014/chart" uri="{C3380CC4-5D6E-409C-BE32-E72D297353CC}">
              <c16:uniqueId val="{00000003-1E78-4661-80E2-CF8B77FAAFED}"/>
            </c:ext>
          </c:extLst>
        </c:ser>
        <c:dLbls>
          <c:showLegendKey val="0"/>
          <c:showVal val="0"/>
          <c:showCatName val="0"/>
          <c:showSerName val="0"/>
          <c:showPercent val="0"/>
          <c:showBubbleSize val="0"/>
        </c:dLbls>
        <c:smooth val="0"/>
        <c:axId val="693505600"/>
        <c:axId val="693500024"/>
      </c:lineChart>
      <c:catAx>
        <c:axId val="693505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Time Period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3500024"/>
        <c:crosses val="autoZero"/>
        <c:auto val="1"/>
        <c:lblAlgn val="ctr"/>
        <c:lblOffset val="100"/>
        <c:tickLblSkip val="3"/>
        <c:noMultiLvlLbl val="0"/>
      </c:catAx>
      <c:valAx>
        <c:axId val="693500024"/>
        <c:scaling>
          <c:orientation val="minMax"/>
          <c:max val="1"/>
          <c:min val="0.3500000000000000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350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aseline="0">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French!$U$79</c:f>
              <c:strCache>
                <c:ptCount val="1"/>
                <c:pt idx="0">
                  <c:v>wi=scaled, µi=constant</c:v>
                </c:pt>
              </c:strCache>
            </c:strRef>
          </c:tx>
          <c:spPr>
            <a:ln w="9525" cap="rnd">
              <a:solidFill>
                <a:schemeClr val="accent4">
                  <a:lumMod val="75000"/>
                </a:schemeClr>
              </a:solidFill>
              <a:prstDash val="solid"/>
              <a:round/>
            </a:ln>
            <a:effectLst/>
          </c:spPr>
          <c:marker>
            <c:symbol val="none"/>
          </c:marker>
          <c:val>
            <c:numRef>
              <c:f>French!$U$80:$U$112</c:f>
              <c:numCache>
                <c:formatCode>0.000</c:formatCode>
                <c:ptCount val="33"/>
                <c:pt idx="0">
                  <c:v>0.43733232927001459</c:v>
                </c:pt>
                <c:pt idx="1">
                  <c:v>0.48889137289970352</c:v>
                </c:pt>
                <c:pt idx="2">
                  <c:v>0.54635477949828204</c:v>
                </c:pt>
                <c:pt idx="3">
                  <c:v>0.58183037605308985</c:v>
                </c:pt>
                <c:pt idx="4">
                  <c:v>0.61113804301783781</c:v>
                </c:pt>
                <c:pt idx="5">
                  <c:v>0.62902527415635145</c:v>
                </c:pt>
                <c:pt idx="6">
                  <c:v>0.65614439685602677</c:v>
                </c:pt>
                <c:pt idx="7">
                  <c:v>0.67097590248035022</c:v>
                </c:pt>
                <c:pt idx="8">
                  <c:v>0.68916552925118846</c:v>
                </c:pt>
                <c:pt idx="9">
                  <c:v>0.73229279427683902</c:v>
                </c:pt>
                <c:pt idx="10">
                  <c:v>0.75714806796253586</c:v>
                </c:pt>
                <c:pt idx="11">
                  <c:v>0.76732597543182568</c:v>
                </c:pt>
                <c:pt idx="12">
                  <c:v>0.7863051254294724</c:v>
                </c:pt>
                <c:pt idx="13">
                  <c:v>0.79930696098272702</c:v>
                </c:pt>
                <c:pt idx="14">
                  <c:v>0.81966277592130654</c:v>
                </c:pt>
                <c:pt idx="15">
                  <c:v>0.8395008707111592</c:v>
                </c:pt>
                <c:pt idx="16">
                  <c:v>0.86119687485292029</c:v>
                </c:pt>
                <c:pt idx="17">
                  <c:v>0.86673412717089471</c:v>
                </c:pt>
                <c:pt idx="18">
                  <c:v>0.87239374970584083</c:v>
                </c:pt>
                <c:pt idx="19">
                  <c:v>0.90139078458135258</c:v>
                </c:pt>
                <c:pt idx="20">
                  <c:v>0.91692827222666717</c:v>
                </c:pt>
                <c:pt idx="21">
                  <c:v>0.92484821386548688</c:v>
                </c:pt>
                <c:pt idx="22">
                  <c:v>0.93095495834706077</c:v>
                </c:pt>
                <c:pt idx="23">
                  <c:v>0.94349790558667102</c:v>
                </c:pt>
                <c:pt idx="24">
                  <c:v>0.95774697604367676</c:v>
                </c:pt>
                <c:pt idx="25">
                  <c:v>0.97260789758554145</c:v>
                </c:pt>
                <c:pt idx="26">
                  <c:v>0.98582152774509346</c:v>
                </c:pt>
                <c:pt idx="27">
                  <c:v>0.99198710406174995</c:v>
                </c:pt>
                <c:pt idx="28">
                  <c:v>0.99462277027345036</c:v>
                </c:pt>
                <c:pt idx="29">
                  <c:v>0.99725843648515089</c:v>
                </c:pt>
                <c:pt idx="30">
                  <c:v>1</c:v>
                </c:pt>
                <c:pt idx="31">
                  <c:v>1</c:v>
                </c:pt>
                <c:pt idx="32">
                  <c:v>1</c:v>
                </c:pt>
              </c:numCache>
            </c:numRef>
          </c:val>
          <c:smooth val="0"/>
          <c:extLst>
            <c:ext xmlns:c16="http://schemas.microsoft.com/office/drawing/2014/chart" uri="{C3380CC4-5D6E-409C-BE32-E72D297353CC}">
              <c16:uniqueId val="{00000000-5DD5-4BCF-8611-7C8F0F9DF23E}"/>
            </c:ext>
          </c:extLst>
        </c:ser>
        <c:ser>
          <c:idx val="1"/>
          <c:order val="1"/>
          <c:tx>
            <c:strRef>
              <c:f>French!$V$79</c:f>
              <c:strCache>
                <c:ptCount val="1"/>
                <c:pt idx="0">
                  <c:v>wi=constant, µi=constant</c:v>
                </c:pt>
              </c:strCache>
            </c:strRef>
          </c:tx>
          <c:spPr>
            <a:ln w="9525" cap="rnd">
              <a:solidFill>
                <a:schemeClr val="accent2">
                  <a:lumMod val="75000"/>
                </a:schemeClr>
              </a:solidFill>
              <a:prstDash val="solid"/>
              <a:round/>
            </a:ln>
            <a:effectLst/>
          </c:spPr>
          <c:marker>
            <c:symbol val="none"/>
          </c:marker>
          <c:val>
            <c:numRef>
              <c:f>French!$V$80:$V$112</c:f>
              <c:numCache>
                <c:formatCode>0.000</c:formatCode>
                <c:ptCount val="33"/>
                <c:pt idx="0">
                  <c:v>0.451497858521203</c:v>
                </c:pt>
                <c:pt idx="1">
                  <c:v>0.51537746505388993</c:v>
                </c:pt>
                <c:pt idx="2">
                  <c:v>0.56894620417000041</c:v>
                </c:pt>
                <c:pt idx="3">
                  <c:v>0.60067303619334489</c:v>
                </c:pt>
                <c:pt idx="4">
                  <c:v>0.63498258577681554</c:v>
                </c:pt>
                <c:pt idx="5">
                  <c:v>0.66037675907186899</c:v>
                </c:pt>
                <c:pt idx="6">
                  <c:v>0.69209182472819697</c:v>
                </c:pt>
                <c:pt idx="7">
                  <c:v>0.73681931566809433</c:v>
                </c:pt>
                <c:pt idx="8">
                  <c:v>0.75650562432343393</c:v>
                </c:pt>
                <c:pt idx="9">
                  <c:v>0.77240316279945409</c:v>
                </c:pt>
                <c:pt idx="10">
                  <c:v>0.79001859085988613</c:v>
                </c:pt>
                <c:pt idx="11">
                  <c:v>0.79786558102320326</c:v>
                </c:pt>
                <c:pt idx="12">
                  <c:v>0.81633877723913961</c:v>
                </c:pt>
                <c:pt idx="13">
                  <c:v>0.82262201722596129</c:v>
                </c:pt>
                <c:pt idx="14">
                  <c:v>0.84497105473713929</c:v>
                </c:pt>
                <c:pt idx="15">
                  <c:v>0.86083211747540822</c:v>
                </c:pt>
                <c:pt idx="16">
                  <c:v>0.88592977832164532</c:v>
                </c:pt>
                <c:pt idx="17">
                  <c:v>0.89624417564832681</c:v>
                </c:pt>
                <c:pt idx="18">
                  <c:v>0.90743987386454561</c:v>
                </c:pt>
                <c:pt idx="19">
                  <c:v>0.91701181343248461</c:v>
                </c:pt>
                <c:pt idx="20">
                  <c:v>0.93211982868169629</c:v>
                </c:pt>
                <c:pt idx="21">
                  <c:v>0.93720878241634109</c:v>
                </c:pt>
                <c:pt idx="22">
                  <c:v>0.94603944086223934</c:v>
                </c:pt>
                <c:pt idx="23">
                  <c:v>0.94668659104814801</c:v>
                </c:pt>
                <c:pt idx="24">
                  <c:v>0.96704240598672753</c:v>
                </c:pt>
                <c:pt idx="25">
                  <c:v>0.97769096813667811</c:v>
                </c:pt>
                <c:pt idx="26">
                  <c:v>0.98645691156398552</c:v>
                </c:pt>
                <c:pt idx="27">
                  <c:v>0.99462277027345036</c:v>
                </c:pt>
                <c:pt idx="28">
                  <c:v>0.99903515790464537</c:v>
                </c:pt>
                <c:pt idx="29">
                  <c:v>0.99903515790464537</c:v>
                </c:pt>
                <c:pt idx="30">
                  <c:v>1</c:v>
                </c:pt>
                <c:pt idx="31">
                  <c:v>1</c:v>
                </c:pt>
                <c:pt idx="32">
                  <c:v>1</c:v>
                </c:pt>
              </c:numCache>
            </c:numRef>
          </c:val>
          <c:smooth val="0"/>
          <c:extLst>
            <c:ext xmlns:c16="http://schemas.microsoft.com/office/drawing/2014/chart" uri="{C3380CC4-5D6E-409C-BE32-E72D297353CC}">
              <c16:uniqueId val="{00000001-5DD5-4BCF-8611-7C8F0F9DF23E}"/>
            </c:ext>
          </c:extLst>
        </c:ser>
        <c:ser>
          <c:idx val="2"/>
          <c:order val="2"/>
          <c:tx>
            <c:strRef>
              <c:f>French!$W$79</c:f>
              <c:strCache>
                <c:ptCount val="1"/>
                <c:pt idx="0">
                  <c:v>wi=constant, µi=scaled</c:v>
                </c:pt>
              </c:strCache>
            </c:strRef>
          </c:tx>
          <c:spPr>
            <a:ln w="9525" cap="rnd">
              <a:solidFill>
                <a:srgbClr val="B2B2B2"/>
              </a:solidFill>
              <a:prstDash val="solid"/>
              <a:round/>
            </a:ln>
            <a:effectLst/>
          </c:spPr>
          <c:marker>
            <c:symbol val="none"/>
          </c:marker>
          <c:val>
            <c:numRef>
              <c:f>French!$W$80:$W$112</c:f>
              <c:numCache>
                <c:formatCode>0.000</c:formatCode>
                <c:ptCount val="33"/>
                <c:pt idx="0">
                  <c:v>0.4478208688285405</c:v>
                </c:pt>
                <c:pt idx="1">
                  <c:v>0.51255942015343348</c:v>
                </c:pt>
                <c:pt idx="2">
                  <c:v>0.56266296418317874</c:v>
                </c:pt>
                <c:pt idx="3">
                  <c:v>0.6023603332235139</c:v>
                </c:pt>
                <c:pt idx="4">
                  <c:v>0.63993504965406889</c:v>
                </c:pt>
                <c:pt idx="5">
                  <c:v>0.66187579422977361</c:v>
                </c:pt>
                <c:pt idx="6">
                  <c:v>0.70018708523556272</c:v>
                </c:pt>
                <c:pt idx="7">
                  <c:v>0.7380959664893868</c:v>
                </c:pt>
                <c:pt idx="8">
                  <c:v>0.75877770979432391</c:v>
                </c:pt>
                <c:pt idx="9">
                  <c:v>0.76571986633407074</c:v>
                </c:pt>
                <c:pt idx="10">
                  <c:v>0.77773803360474414</c:v>
                </c:pt>
                <c:pt idx="11">
                  <c:v>0.79767143596743073</c:v>
                </c:pt>
                <c:pt idx="12">
                  <c:v>0.81434320139313776</c:v>
                </c:pt>
                <c:pt idx="13">
                  <c:v>0.83711229820680566</c:v>
                </c:pt>
                <c:pt idx="14">
                  <c:v>0.84220125194145057</c:v>
                </c:pt>
                <c:pt idx="15">
                  <c:v>0.85167317738974913</c:v>
                </c:pt>
                <c:pt idx="16">
                  <c:v>0.86662822986774601</c:v>
                </c:pt>
                <c:pt idx="17">
                  <c:v>0.88171859556643295</c:v>
                </c:pt>
                <c:pt idx="18">
                  <c:v>0.89099637595895886</c:v>
                </c:pt>
                <c:pt idx="19">
                  <c:v>0.918234338965501</c:v>
                </c:pt>
                <c:pt idx="20">
                  <c:v>0.92797806749188116</c:v>
                </c:pt>
                <c:pt idx="21">
                  <c:v>0.94020920600555369</c:v>
                </c:pt>
                <c:pt idx="22">
                  <c:v>0.94645126370781762</c:v>
                </c:pt>
                <c:pt idx="23">
                  <c:v>0.95664093754412383</c:v>
                </c:pt>
                <c:pt idx="24">
                  <c:v>0.96384195415823415</c:v>
                </c:pt>
                <c:pt idx="25">
                  <c:v>0.96888972560832121</c:v>
                </c:pt>
                <c:pt idx="26">
                  <c:v>0.98790417470701741</c:v>
                </c:pt>
                <c:pt idx="27">
                  <c:v>0.99198710406174995</c:v>
                </c:pt>
                <c:pt idx="28">
                  <c:v>0.99725843648515089</c:v>
                </c:pt>
                <c:pt idx="29">
                  <c:v>0.99903515790464537</c:v>
                </c:pt>
                <c:pt idx="30">
                  <c:v>1</c:v>
                </c:pt>
                <c:pt idx="31">
                  <c:v>1</c:v>
                </c:pt>
                <c:pt idx="32">
                  <c:v>1</c:v>
                </c:pt>
              </c:numCache>
            </c:numRef>
          </c:val>
          <c:smooth val="0"/>
          <c:extLst>
            <c:ext xmlns:c16="http://schemas.microsoft.com/office/drawing/2014/chart" uri="{C3380CC4-5D6E-409C-BE32-E72D297353CC}">
              <c16:uniqueId val="{00000002-5DD5-4BCF-8611-7C8F0F9DF23E}"/>
            </c:ext>
          </c:extLst>
        </c:ser>
        <c:ser>
          <c:idx val="3"/>
          <c:order val="3"/>
          <c:tx>
            <c:strRef>
              <c:f>French!$X$79</c:f>
              <c:strCache>
                <c:ptCount val="1"/>
                <c:pt idx="0">
                  <c:v>wi=scaled, µi=scaled</c:v>
                </c:pt>
              </c:strCache>
            </c:strRef>
          </c:tx>
          <c:spPr>
            <a:ln w="9525" cap="rnd">
              <a:solidFill>
                <a:srgbClr val="000000"/>
              </a:solidFill>
              <a:round/>
            </a:ln>
            <a:effectLst/>
          </c:spPr>
          <c:marker>
            <c:symbol val="none"/>
          </c:marker>
          <c:val>
            <c:numRef>
              <c:f>French!$X$80:$X$112</c:f>
              <c:numCache>
                <c:formatCode>0.000</c:formatCode>
                <c:ptCount val="33"/>
                <c:pt idx="0">
                  <c:v>0.43685461476914389</c:v>
                </c:pt>
                <c:pt idx="1">
                  <c:v>0.48272579658304704</c:v>
                </c:pt>
                <c:pt idx="2">
                  <c:v>0.54373676283710637</c:v>
                </c:pt>
                <c:pt idx="3">
                  <c:v>0.57694733374123408</c:v>
                </c:pt>
                <c:pt idx="4">
                  <c:v>0.60784346025321223</c:v>
                </c:pt>
                <c:pt idx="5">
                  <c:v>0.63252459170706454</c:v>
                </c:pt>
                <c:pt idx="6">
                  <c:v>0.65614439685602677</c:v>
                </c:pt>
                <c:pt idx="7">
                  <c:v>0.67606485621499512</c:v>
                </c:pt>
                <c:pt idx="8">
                  <c:v>0.69425448298583337</c:v>
                </c:pt>
                <c:pt idx="9">
                  <c:v>0.73092907233962434</c:v>
                </c:pt>
                <c:pt idx="10">
                  <c:v>0.75929542994305077</c:v>
                </c:pt>
                <c:pt idx="11">
                  <c:v>0.76722596131218523</c:v>
                </c:pt>
                <c:pt idx="12">
                  <c:v>0.78103849955287796</c:v>
                </c:pt>
                <c:pt idx="13">
                  <c:v>0.80963194803972327</c:v>
                </c:pt>
                <c:pt idx="14">
                  <c:v>0.81782722266672947</c:v>
                </c:pt>
                <c:pt idx="15">
                  <c:v>0.83719348613921962</c:v>
                </c:pt>
                <c:pt idx="16">
                  <c:v>0.85973078552266202</c:v>
                </c:pt>
                <c:pt idx="17">
                  <c:v>0.86549865863416009</c:v>
                </c:pt>
                <c:pt idx="18">
                  <c:v>0.87209959053042785</c:v>
                </c:pt>
                <c:pt idx="19">
                  <c:v>0.89378500494187418</c:v>
                </c:pt>
                <c:pt idx="20">
                  <c:v>0.90346872499647013</c:v>
                </c:pt>
                <c:pt idx="21">
                  <c:v>0.91627641549395211</c:v>
                </c:pt>
                <c:pt idx="22">
                  <c:v>0.93723819833388244</c:v>
                </c:pt>
                <c:pt idx="23">
                  <c:v>0.94482750505953783</c:v>
                </c:pt>
                <c:pt idx="24">
                  <c:v>0.94911046265355103</c:v>
                </c:pt>
                <c:pt idx="25">
                  <c:v>0.97765566903562851</c:v>
                </c:pt>
                <c:pt idx="26">
                  <c:v>0.98790417470701741</c:v>
                </c:pt>
                <c:pt idx="27">
                  <c:v>0.99198710406174995</c:v>
                </c:pt>
                <c:pt idx="28">
                  <c:v>0.99462277027345036</c:v>
                </c:pt>
                <c:pt idx="29">
                  <c:v>0.99725843648515089</c:v>
                </c:pt>
                <c:pt idx="30">
                  <c:v>0.99903515790464537</c:v>
                </c:pt>
                <c:pt idx="31">
                  <c:v>0.99977643902668611</c:v>
                </c:pt>
                <c:pt idx="32">
                  <c:v>0.99977643902668611</c:v>
                </c:pt>
              </c:numCache>
            </c:numRef>
          </c:val>
          <c:smooth val="0"/>
          <c:extLst>
            <c:ext xmlns:c16="http://schemas.microsoft.com/office/drawing/2014/chart" uri="{C3380CC4-5D6E-409C-BE32-E72D297353CC}">
              <c16:uniqueId val="{00000003-5DD5-4BCF-8611-7C8F0F9DF23E}"/>
            </c:ext>
          </c:extLst>
        </c:ser>
        <c:dLbls>
          <c:showLegendKey val="0"/>
          <c:showVal val="0"/>
          <c:showCatName val="0"/>
          <c:showSerName val="0"/>
          <c:showPercent val="0"/>
          <c:showBubbleSize val="0"/>
        </c:dLbls>
        <c:smooth val="0"/>
        <c:axId val="693505600"/>
        <c:axId val="693500024"/>
      </c:lineChart>
      <c:catAx>
        <c:axId val="693505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Time Period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3500024"/>
        <c:crosses val="autoZero"/>
        <c:auto val="1"/>
        <c:lblAlgn val="ctr"/>
        <c:lblOffset val="100"/>
        <c:tickLblSkip val="2"/>
        <c:noMultiLvlLbl val="0"/>
      </c:catAx>
      <c:valAx>
        <c:axId val="693500024"/>
        <c:scaling>
          <c:orientation val="minMax"/>
          <c:max val="1"/>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Resilienc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93505600"/>
        <c:crosses val="autoZero"/>
        <c:crossBetween val="between"/>
      </c:valAx>
      <c:spPr>
        <a:noFill/>
        <a:ln>
          <a:noFill/>
        </a:ln>
        <a:effectLst/>
      </c:spPr>
    </c:plotArea>
    <c:legend>
      <c:legendPos val="b"/>
      <c:layout>
        <c:manualLayout>
          <c:xMode val="edge"/>
          <c:yMode val="edge"/>
          <c:x val="8.0460561092414673E-2"/>
          <c:y val="0.83286791460582388"/>
          <c:w val="0.85856186209115326"/>
          <c:h val="0.139148202935296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baseline="0">
          <a:solidFill>
            <a:schemeClr val="tx1"/>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Sheet3!$H$1</c:f>
              <c:strCache>
                <c:ptCount val="1"/>
                <c:pt idx="0">
                  <c:v>wi=scaled, µi=constant</c:v>
                </c:pt>
              </c:strCache>
            </c:strRef>
          </c:tx>
          <c:spPr>
            <a:ln w="9525" cap="rnd">
              <a:solidFill>
                <a:schemeClr val="accent4">
                  <a:lumMod val="75000"/>
                </a:schemeClr>
              </a:solidFill>
              <a:round/>
            </a:ln>
            <a:effectLst/>
          </c:spPr>
          <c:marker>
            <c:symbol val="none"/>
          </c:marker>
          <c:val>
            <c:numRef>
              <c:f>Sheet3!$H$2:$H$32</c:f>
              <c:numCache>
                <c:formatCode>General</c:formatCode>
                <c:ptCount val="31"/>
                <c:pt idx="0">
                  <c:v>0.68610862710029652</c:v>
                </c:pt>
                <c:pt idx="1">
                  <c:v>0.69513343060196731</c:v>
                </c:pt>
                <c:pt idx="2">
                  <c:v>0.74464630300748336</c:v>
                </c:pt>
                <c:pt idx="3">
                  <c:v>0.79667717795453474</c:v>
                </c:pt>
                <c:pt idx="4">
                  <c:v>0.82782275144726314</c:v>
                </c:pt>
                <c:pt idx="5">
                  <c:v>0.84240128018073135</c:v>
                </c:pt>
                <c:pt idx="6">
                  <c:v>0.87555890243328471</c:v>
                </c:pt>
                <c:pt idx="7">
                  <c:v>0.8817244787499412</c:v>
                </c:pt>
                <c:pt idx="8">
                  <c:v>0.90062126417847221</c:v>
                </c:pt>
                <c:pt idx="9">
                  <c:v>0.9334141290535134</c:v>
                </c:pt>
                <c:pt idx="10">
                  <c:v>0.9334141290535134</c:v>
                </c:pt>
                <c:pt idx="11">
                  <c:v>0.9334141290535134</c:v>
                </c:pt>
                <c:pt idx="12">
                  <c:v>0.9334141290535134</c:v>
                </c:pt>
                <c:pt idx="13">
                  <c:v>0.95497011342777804</c:v>
                </c:pt>
                <c:pt idx="14">
                  <c:v>0.96685414411446324</c:v>
                </c:pt>
                <c:pt idx="15">
                  <c:v>0.96685414411446324</c:v>
                </c:pt>
                <c:pt idx="16">
                  <c:v>0.96781898620981788</c:v>
                </c:pt>
                <c:pt idx="17">
                  <c:v>0.96781898620981788</c:v>
                </c:pt>
                <c:pt idx="18">
                  <c:v>0.96781898620981788</c:v>
                </c:pt>
                <c:pt idx="19">
                  <c:v>0.96781898620981788</c:v>
                </c:pt>
                <c:pt idx="20">
                  <c:v>0.96781898620981788</c:v>
                </c:pt>
                <c:pt idx="21">
                  <c:v>0.96781898620981788</c:v>
                </c:pt>
                <c:pt idx="22">
                  <c:v>0.97212547653786419</c:v>
                </c:pt>
                <c:pt idx="23">
                  <c:v>0.98116204640655147</c:v>
                </c:pt>
                <c:pt idx="24">
                  <c:v>0.98116204640655147</c:v>
                </c:pt>
                <c:pt idx="25">
                  <c:v>0.98116204640655147</c:v>
                </c:pt>
                <c:pt idx="26">
                  <c:v>0.98116204640655147</c:v>
                </c:pt>
                <c:pt idx="27">
                  <c:v>0.98116204640655147</c:v>
                </c:pt>
                <c:pt idx="28">
                  <c:v>1</c:v>
                </c:pt>
                <c:pt idx="29">
                  <c:v>1</c:v>
                </c:pt>
                <c:pt idx="30">
                  <c:v>1</c:v>
                </c:pt>
              </c:numCache>
            </c:numRef>
          </c:val>
          <c:smooth val="0"/>
          <c:extLst>
            <c:ext xmlns:c16="http://schemas.microsoft.com/office/drawing/2014/chart" uri="{C3380CC4-5D6E-409C-BE32-E72D297353CC}">
              <c16:uniqueId val="{00000000-A201-4D68-9EE6-DD766A1889F9}"/>
            </c:ext>
          </c:extLst>
        </c:ser>
        <c:ser>
          <c:idx val="1"/>
          <c:order val="1"/>
          <c:tx>
            <c:strRef>
              <c:f>Sheet3!$I$1</c:f>
              <c:strCache>
                <c:ptCount val="1"/>
                <c:pt idx="0">
                  <c:v>wi=constant, µi=constant</c:v>
                </c:pt>
              </c:strCache>
            </c:strRef>
          </c:tx>
          <c:spPr>
            <a:ln w="9525" cap="rnd">
              <a:solidFill>
                <a:schemeClr val="accent2">
                  <a:lumMod val="75000"/>
                </a:schemeClr>
              </a:solidFill>
              <a:round/>
            </a:ln>
            <a:effectLst/>
          </c:spPr>
          <c:marker>
            <c:symbol val="none"/>
          </c:marker>
          <c:val>
            <c:numRef>
              <c:f>Sheet3!$I$2:$I$32</c:f>
              <c:numCache>
                <c:formatCode>General</c:formatCode>
                <c:ptCount val="31"/>
                <c:pt idx="0">
                  <c:v>0.65923424483456483</c:v>
                </c:pt>
                <c:pt idx="1">
                  <c:v>0.6893090789287899</c:v>
                </c:pt>
                <c:pt idx="2">
                  <c:v>0.73750411822845574</c:v>
                </c:pt>
                <c:pt idx="3">
                  <c:v>0.7855461947569069</c:v>
                </c:pt>
                <c:pt idx="4">
                  <c:v>0.7913705464300842</c:v>
                </c:pt>
                <c:pt idx="5">
                  <c:v>0.80456064385560311</c:v>
                </c:pt>
                <c:pt idx="6">
                  <c:v>0.80456064385560311</c:v>
                </c:pt>
                <c:pt idx="7">
                  <c:v>0.82045700569492164</c:v>
                </c:pt>
                <c:pt idx="8">
                  <c:v>0.87262907704617121</c:v>
                </c:pt>
                <c:pt idx="9">
                  <c:v>0.89930343107262201</c:v>
                </c:pt>
                <c:pt idx="10">
                  <c:v>0.89930343107262201</c:v>
                </c:pt>
                <c:pt idx="11">
                  <c:v>0.89930343107262201</c:v>
                </c:pt>
                <c:pt idx="12">
                  <c:v>0.90311573398597444</c:v>
                </c:pt>
                <c:pt idx="13">
                  <c:v>0.90311573398597444</c:v>
                </c:pt>
                <c:pt idx="14">
                  <c:v>0.90311573398597444</c:v>
                </c:pt>
                <c:pt idx="15">
                  <c:v>0.90311573398597444</c:v>
                </c:pt>
                <c:pt idx="16">
                  <c:v>0.90810467360097891</c:v>
                </c:pt>
                <c:pt idx="17">
                  <c:v>0.90810467360097891</c:v>
                </c:pt>
                <c:pt idx="18">
                  <c:v>0.91074033981267943</c:v>
                </c:pt>
                <c:pt idx="19">
                  <c:v>0.91074033981267943</c:v>
                </c:pt>
                <c:pt idx="20">
                  <c:v>0.9142937826516685</c:v>
                </c:pt>
                <c:pt idx="21">
                  <c:v>0.9142937826516685</c:v>
                </c:pt>
                <c:pt idx="22">
                  <c:v>0.9142937826516685</c:v>
                </c:pt>
                <c:pt idx="23">
                  <c:v>0.9142937826516685</c:v>
                </c:pt>
                <c:pt idx="24">
                  <c:v>0.94207417517767211</c:v>
                </c:pt>
                <c:pt idx="25">
                  <c:v>0.94207417517767211</c:v>
                </c:pt>
                <c:pt idx="26">
                  <c:v>0.95186379253541675</c:v>
                </c:pt>
                <c:pt idx="27">
                  <c:v>0.95186379253541675</c:v>
                </c:pt>
                <c:pt idx="28">
                  <c:v>0.95714689132583419</c:v>
                </c:pt>
                <c:pt idx="29">
                  <c:v>1</c:v>
                </c:pt>
                <c:pt idx="30">
                  <c:v>1</c:v>
                </c:pt>
              </c:numCache>
            </c:numRef>
          </c:val>
          <c:smooth val="0"/>
          <c:extLst>
            <c:ext xmlns:c16="http://schemas.microsoft.com/office/drawing/2014/chart" uri="{C3380CC4-5D6E-409C-BE32-E72D297353CC}">
              <c16:uniqueId val="{00000001-A201-4D68-9EE6-DD766A1889F9}"/>
            </c:ext>
          </c:extLst>
        </c:ser>
        <c:ser>
          <c:idx val="2"/>
          <c:order val="2"/>
          <c:tx>
            <c:strRef>
              <c:f>Sheet3!$J$1</c:f>
              <c:strCache>
                <c:ptCount val="1"/>
                <c:pt idx="0">
                  <c:v>wi=constant, µi=scaled</c:v>
                </c:pt>
              </c:strCache>
            </c:strRef>
          </c:tx>
          <c:spPr>
            <a:ln w="9525" cap="rnd">
              <a:solidFill>
                <a:schemeClr val="accent3"/>
              </a:solidFill>
              <a:round/>
            </a:ln>
            <a:effectLst/>
          </c:spPr>
          <c:marker>
            <c:symbol val="none"/>
          </c:marker>
          <c:val>
            <c:numRef>
              <c:f>Sheet3!$J$2:$J$32</c:f>
              <c:numCache>
                <c:formatCode>General</c:formatCode>
                <c:ptCount val="31"/>
                <c:pt idx="0">
                  <c:v>0.66002259142467168</c:v>
                </c:pt>
                <c:pt idx="1">
                  <c:v>0.73509201299006921</c:v>
                </c:pt>
                <c:pt idx="2">
                  <c:v>0.7469525109427213</c:v>
                </c:pt>
                <c:pt idx="3">
                  <c:v>0.80284275427119123</c:v>
                </c:pt>
                <c:pt idx="4">
                  <c:v>0.82889349084576647</c:v>
                </c:pt>
                <c:pt idx="5">
                  <c:v>0.87662964183178804</c:v>
                </c:pt>
                <c:pt idx="6">
                  <c:v>0.87662964183178804</c:v>
                </c:pt>
                <c:pt idx="7">
                  <c:v>0.90015060949781145</c:v>
                </c:pt>
                <c:pt idx="8">
                  <c:v>0.90015060949781145</c:v>
                </c:pt>
                <c:pt idx="9">
                  <c:v>0.93259048336235706</c:v>
                </c:pt>
                <c:pt idx="10">
                  <c:v>0.93526144867510708</c:v>
                </c:pt>
                <c:pt idx="11">
                  <c:v>0.94727490939897396</c:v>
                </c:pt>
                <c:pt idx="12">
                  <c:v>0.95115781051442561</c:v>
                </c:pt>
                <c:pt idx="13">
                  <c:v>0.95115781051442561</c:v>
                </c:pt>
                <c:pt idx="14">
                  <c:v>0.95115781051442561</c:v>
                </c:pt>
                <c:pt idx="15">
                  <c:v>0.96304184120111069</c:v>
                </c:pt>
                <c:pt idx="16">
                  <c:v>0.96400668329646544</c:v>
                </c:pt>
                <c:pt idx="17">
                  <c:v>0.96781898620981788</c:v>
                </c:pt>
                <c:pt idx="18">
                  <c:v>0.96781898620981788</c:v>
                </c:pt>
                <c:pt idx="19">
                  <c:v>0.98116204640655147</c:v>
                </c:pt>
                <c:pt idx="20">
                  <c:v>0.98116204640655147</c:v>
                </c:pt>
                <c:pt idx="21">
                  <c:v>0.98116204640655147</c:v>
                </c:pt>
                <c:pt idx="22">
                  <c:v>0.99591707064526758</c:v>
                </c:pt>
                <c:pt idx="23">
                  <c:v>0.99890572786746368</c:v>
                </c:pt>
                <c:pt idx="24">
                  <c:v>0.99890572786746368</c:v>
                </c:pt>
                <c:pt idx="25">
                  <c:v>1</c:v>
                </c:pt>
                <c:pt idx="26">
                  <c:v>1</c:v>
                </c:pt>
                <c:pt idx="27">
                  <c:v>1</c:v>
                </c:pt>
                <c:pt idx="28">
                  <c:v>1</c:v>
                </c:pt>
                <c:pt idx="29">
                  <c:v>1</c:v>
                </c:pt>
                <c:pt idx="30">
                  <c:v>1</c:v>
                </c:pt>
              </c:numCache>
            </c:numRef>
          </c:val>
          <c:smooth val="0"/>
          <c:extLst>
            <c:ext xmlns:c16="http://schemas.microsoft.com/office/drawing/2014/chart" uri="{C3380CC4-5D6E-409C-BE32-E72D297353CC}">
              <c16:uniqueId val="{00000002-A201-4D68-9EE6-DD766A1889F9}"/>
            </c:ext>
          </c:extLst>
        </c:ser>
        <c:ser>
          <c:idx val="3"/>
          <c:order val="3"/>
          <c:tx>
            <c:strRef>
              <c:f>Sheet3!$K$1</c:f>
              <c:strCache>
                <c:ptCount val="1"/>
                <c:pt idx="0">
                  <c:v>wi=scaled, µi=scaled</c:v>
                </c:pt>
              </c:strCache>
            </c:strRef>
          </c:tx>
          <c:spPr>
            <a:ln w="9525" cap="rnd">
              <a:solidFill>
                <a:schemeClr val="tx1"/>
              </a:solidFill>
              <a:round/>
            </a:ln>
            <a:effectLst/>
          </c:spPr>
          <c:marker>
            <c:symbol val="none"/>
          </c:marker>
          <c:val>
            <c:numRef>
              <c:f>Sheet3!$K$2:$K$32</c:f>
              <c:numCache>
                <c:formatCode>General</c:formatCode>
                <c:ptCount val="31"/>
                <c:pt idx="0">
                  <c:v>0.65923424483456483</c:v>
                </c:pt>
                <c:pt idx="1">
                  <c:v>0.71062973596272416</c:v>
                </c:pt>
                <c:pt idx="2">
                  <c:v>0.75067068291994166</c:v>
                </c:pt>
                <c:pt idx="3">
                  <c:v>0.7913705464300842</c:v>
                </c:pt>
                <c:pt idx="4">
                  <c:v>0.80401939097284325</c:v>
                </c:pt>
                <c:pt idx="5">
                  <c:v>0.81104391208170568</c:v>
                </c:pt>
                <c:pt idx="6">
                  <c:v>0.8446957217489528</c:v>
                </c:pt>
                <c:pt idx="7">
                  <c:v>0.8446957217489528</c:v>
                </c:pt>
                <c:pt idx="8">
                  <c:v>0.87645314632654026</c:v>
                </c:pt>
                <c:pt idx="9">
                  <c:v>0.90025650680096014</c:v>
                </c:pt>
                <c:pt idx="10">
                  <c:v>0.9334141290535134</c:v>
                </c:pt>
                <c:pt idx="11">
                  <c:v>0.93526144867510708</c:v>
                </c:pt>
                <c:pt idx="12">
                  <c:v>0.93526144867510708</c:v>
                </c:pt>
                <c:pt idx="13">
                  <c:v>0.93526144867510708</c:v>
                </c:pt>
                <c:pt idx="14">
                  <c:v>0.93622629077046171</c:v>
                </c:pt>
                <c:pt idx="15">
                  <c:v>0.95714689132583419</c:v>
                </c:pt>
                <c:pt idx="16">
                  <c:v>0.95539370264037271</c:v>
                </c:pt>
                <c:pt idx="17">
                  <c:v>0.95714689132583419</c:v>
                </c:pt>
                <c:pt idx="18">
                  <c:v>0.95714689132583419</c:v>
                </c:pt>
                <c:pt idx="19">
                  <c:v>0.96781898620981788</c:v>
                </c:pt>
                <c:pt idx="20">
                  <c:v>0.96781898620981788</c:v>
                </c:pt>
                <c:pt idx="21">
                  <c:v>0.96781898620981788</c:v>
                </c:pt>
                <c:pt idx="22">
                  <c:v>0.96781898620981788</c:v>
                </c:pt>
                <c:pt idx="23">
                  <c:v>0.97212547653786419</c:v>
                </c:pt>
                <c:pt idx="24">
                  <c:v>0.97212547653786419</c:v>
                </c:pt>
                <c:pt idx="25">
                  <c:v>0.97212547653786419</c:v>
                </c:pt>
                <c:pt idx="26">
                  <c:v>0.97212547653786419</c:v>
                </c:pt>
                <c:pt idx="27">
                  <c:v>0.97298677460347405</c:v>
                </c:pt>
                <c:pt idx="28">
                  <c:v>0.97298677460347405</c:v>
                </c:pt>
                <c:pt idx="29">
                  <c:v>0.97298677460347405</c:v>
                </c:pt>
                <c:pt idx="30">
                  <c:v>1</c:v>
                </c:pt>
              </c:numCache>
            </c:numRef>
          </c:val>
          <c:smooth val="0"/>
          <c:extLst>
            <c:ext xmlns:c16="http://schemas.microsoft.com/office/drawing/2014/chart" uri="{C3380CC4-5D6E-409C-BE32-E72D297353CC}">
              <c16:uniqueId val="{00000003-A201-4D68-9EE6-DD766A1889F9}"/>
            </c:ext>
          </c:extLst>
        </c:ser>
        <c:dLbls>
          <c:showLegendKey val="0"/>
          <c:showVal val="0"/>
          <c:showCatName val="0"/>
          <c:showSerName val="0"/>
          <c:showPercent val="0"/>
          <c:showBubbleSize val="0"/>
        </c:dLbls>
        <c:smooth val="0"/>
        <c:axId val="483309024"/>
        <c:axId val="483304432"/>
      </c:lineChart>
      <c:catAx>
        <c:axId val="4833090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Time Period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83304432"/>
        <c:crosses val="autoZero"/>
        <c:auto val="1"/>
        <c:lblAlgn val="ctr"/>
        <c:lblOffset val="100"/>
        <c:tickLblSkip val="2"/>
        <c:noMultiLvlLbl val="0"/>
      </c:catAx>
      <c:valAx>
        <c:axId val="483304432"/>
        <c:scaling>
          <c:orientation val="minMax"/>
          <c:max val="1"/>
          <c:min val="0.3500000000000000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chemeClr val="tx1"/>
                    </a:solidFill>
                  </a:rPr>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483309024"/>
        <c:crosses val="autoZero"/>
        <c:crossBetween val="between"/>
      </c:valAx>
      <c:spPr>
        <a:noFill/>
        <a:ln>
          <a:noFill/>
        </a:ln>
        <a:effectLst/>
      </c:spPr>
    </c:plotArea>
    <c:legend>
      <c:legendPos val="b"/>
      <c:layout>
        <c:manualLayout>
          <c:xMode val="edge"/>
          <c:yMode val="edge"/>
          <c:x val="6.3285213302437124E-2"/>
          <c:y val="0.80645147454616284"/>
          <c:w val="0.90220954212400228"/>
          <c:h val="0.149622094630347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Sheet3!$T$1</c:f>
              <c:strCache>
                <c:ptCount val="1"/>
                <c:pt idx="0">
                  <c:v>wi=scaled, µi=constant</c:v>
                </c:pt>
              </c:strCache>
            </c:strRef>
          </c:tx>
          <c:spPr>
            <a:ln w="9525" cap="rnd">
              <a:solidFill>
                <a:schemeClr val="accent4">
                  <a:lumMod val="75000"/>
                </a:schemeClr>
              </a:solidFill>
              <a:round/>
            </a:ln>
            <a:effectLst/>
          </c:spPr>
          <c:marker>
            <c:symbol val="none"/>
          </c:marker>
          <c:val>
            <c:numRef>
              <c:f>Sheet3!$T$2:$T$27</c:f>
              <c:numCache>
                <c:formatCode>General</c:formatCode>
                <c:ptCount val="26"/>
                <c:pt idx="0">
                  <c:v>0.7613533675342401</c:v>
                </c:pt>
                <c:pt idx="1">
                  <c:v>0.81853085141431736</c:v>
                </c:pt>
                <c:pt idx="2">
                  <c:v>0.86267826046030027</c:v>
                </c:pt>
                <c:pt idx="3">
                  <c:v>0.89012684143643817</c:v>
                </c:pt>
                <c:pt idx="4">
                  <c:v>0.91464442038876081</c:v>
                </c:pt>
                <c:pt idx="5">
                  <c:v>0.92364804442980186</c:v>
                </c:pt>
                <c:pt idx="6">
                  <c:v>0.93516143455546663</c:v>
                </c:pt>
                <c:pt idx="7">
                  <c:v>0.94288605450181207</c:v>
                </c:pt>
                <c:pt idx="8">
                  <c:v>0.95002823928083968</c:v>
                </c:pt>
                <c:pt idx="9">
                  <c:v>0.95002823928083968</c:v>
                </c:pt>
                <c:pt idx="10">
                  <c:v>0.95511719301548459</c:v>
                </c:pt>
                <c:pt idx="11">
                  <c:v>0.96020614675012939</c:v>
                </c:pt>
                <c:pt idx="12">
                  <c:v>0.96529510048477429</c:v>
                </c:pt>
                <c:pt idx="13">
                  <c:v>0.9703840542194192</c:v>
                </c:pt>
                <c:pt idx="14">
                  <c:v>0.97547300795406411</c:v>
                </c:pt>
                <c:pt idx="15">
                  <c:v>0.98702169718077848</c:v>
                </c:pt>
                <c:pt idx="16">
                  <c:v>0.98813950204734791</c:v>
                </c:pt>
                <c:pt idx="17">
                  <c:v>0.98813950204734791</c:v>
                </c:pt>
                <c:pt idx="18">
                  <c:v>0.98813950204734791</c:v>
                </c:pt>
                <c:pt idx="19">
                  <c:v>0.98813950204734791</c:v>
                </c:pt>
                <c:pt idx="20">
                  <c:v>0.98813950204734791</c:v>
                </c:pt>
                <c:pt idx="21">
                  <c:v>0.98813950204734791</c:v>
                </c:pt>
                <c:pt idx="22">
                  <c:v>1</c:v>
                </c:pt>
                <c:pt idx="23">
                  <c:v>1</c:v>
                </c:pt>
                <c:pt idx="24">
                  <c:v>1</c:v>
                </c:pt>
                <c:pt idx="25">
                  <c:v>1</c:v>
                </c:pt>
              </c:numCache>
            </c:numRef>
          </c:val>
          <c:smooth val="0"/>
          <c:extLst>
            <c:ext xmlns:c16="http://schemas.microsoft.com/office/drawing/2014/chart" uri="{C3380CC4-5D6E-409C-BE32-E72D297353CC}">
              <c16:uniqueId val="{00000000-FFBB-4F2B-821A-4700A0C5CFAE}"/>
            </c:ext>
          </c:extLst>
        </c:ser>
        <c:ser>
          <c:idx val="1"/>
          <c:order val="1"/>
          <c:tx>
            <c:strRef>
              <c:f>Sheet3!$U$1</c:f>
              <c:strCache>
                <c:ptCount val="1"/>
                <c:pt idx="0">
                  <c:v>wi=constant, µi=constant</c:v>
                </c:pt>
              </c:strCache>
            </c:strRef>
          </c:tx>
          <c:spPr>
            <a:ln w="9525" cap="rnd">
              <a:solidFill>
                <a:schemeClr val="accent2">
                  <a:lumMod val="75000"/>
                </a:schemeClr>
              </a:solidFill>
              <a:round/>
            </a:ln>
            <a:effectLst/>
          </c:spPr>
          <c:marker>
            <c:symbol val="none"/>
          </c:marker>
          <c:val>
            <c:numRef>
              <c:f>Sheet3!$U$2:$U$27</c:f>
              <c:numCache>
                <c:formatCode>General</c:formatCode>
                <c:ptCount val="26"/>
                <c:pt idx="0">
                  <c:v>0.74314491457617549</c:v>
                </c:pt>
                <c:pt idx="1">
                  <c:v>0.80666564691485854</c:v>
                </c:pt>
                <c:pt idx="2">
                  <c:v>0.8564503223984562</c:v>
                </c:pt>
                <c:pt idx="3">
                  <c:v>0.87365275097660844</c:v>
                </c:pt>
                <c:pt idx="4">
                  <c:v>0.88596507742269492</c:v>
                </c:pt>
                <c:pt idx="5">
                  <c:v>0.89182002165011531</c:v>
                </c:pt>
                <c:pt idx="6">
                  <c:v>0.91331011436908738</c:v>
                </c:pt>
                <c:pt idx="7">
                  <c:v>0.92912528827599195</c:v>
                </c:pt>
                <c:pt idx="8">
                  <c:v>0.93802654492398929</c:v>
                </c:pt>
                <c:pt idx="9">
                  <c:v>0.9431154986586342</c:v>
                </c:pt>
                <c:pt idx="10">
                  <c:v>0.948204452393279</c:v>
                </c:pt>
                <c:pt idx="11">
                  <c:v>0.95828234574292837</c:v>
                </c:pt>
                <c:pt idx="12">
                  <c:v>0.9660069656892738</c:v>
                </c:pt>
                <c:pt idx="13">
                  <c:v>0.97109591942391871</c:v>
                </c:pt>
                <c:pt idx="14">
                  <c:v>0.97109591942391871</c:v>
                </c:pt>
                <c:pt idx="15">
                  <c:v>0.97109591942391871</c:v>
                </c:pt>
                <c:pt idx="16">
                  <c:v>0.97109591942391871</c:v>
                </c:pt>
                <c:pt idx="17">
                  <c:v>0.97109591942391871</c:v>
                </c:pt>
                <c:pt idx="18">
                  <c:v>0.98702169718077848</c:v>
                </c:pt>
                <c:pt idx="19">
                  <c:v>0.98702169718077848</c:v>
                </c:pt>
                <c:pt idx="20">
                  <c:v>0.98702169718077848</c:v>
                </c:pt>
                <c:pt idx="21">
                  <c:v>0.98702169718077848</c:v>
                </c:pt>
                <c:pt idx="22">
                  <c:v>0.98702169718077848</c:v>
                </c:pt>
                <c:pt idx="23">
                  <c:v>0.98702169718077848</c:v>
                </c:pt>
                <c:pt idx="24">
                  <c:v>1</c:v>
                </c:pt>
                <c:pt idx="25">
                  <c:v>1</c:v>
                </c:pt>
              </c:numCache>
            </c:numRef>
          </c:val>
          <c:smooth val="0"/>
          <c:extLst>
            <c:ext xmlns:c16="http://schemas.microsoft.com/office/drawing/2014/chart" uri="{C3380CC4-5D6E-409C-BE32-E72D297353CC}">
              <c16:uniqueId val="{00000001-FFBB-4F2B-821A-4700A0C5CFAE}"/>
            </c:ext>
          </c:extLst>
        </c:ser>
        <c:ser>
          <c:idx val="2"/>
          <c:order val="2"/>
          <c:tx>
            <c:strRef>
              <c:f>Sheet3!$V$1</c:f>
              <c:strCache>
                <c:ptCount val="1"/>
                <c:pt idx="0">
                  <c:v>wi=constant, µi=scaled</c:v>
                </c:pt>
              </c:strCache>
            </c:strRef>
          </c:tx>
          <c:spPr>
            <a:ln w="9525" cap="rnd">
              <a:solidFill>
                <a:schemeClr val="accent3"/>
              </a:solidFill>
              <a:round/>
            </a:ln>
            <a:effectLst/>
          </c:spPr>
          <c:marker>
            <c:symbol val="none"/>
          </c:marker>
          <c:val>
            <c:numRef>
              <c:f>Sheet3!$V$2:$V$27</c:f>
              <c:numCache>
                <c:formatCode>General</c:formatCode>
                <c:ptCount val="26"/>
                <c:pt idx="0">
                  <c:v>0.74921047677319152</c:v>
                </c:pt>
                <c:pt idx="1">
                  <c:v>0.80640678684049505</c:v>
                </c:pt>
                <c:pt idx="2">
                  <c:v>0.85332517531886842</c:v>
                </c:pt>
                <c:pt idx="3">
                  <c:v>0.89282369275662454</c:v>
                </c:pt>
                <c:pt idx="4">
                  <c:v>0.91574457570480539</c:v>
                </c:pt>
                <c:pt idx="5">
                  <c:v>0.92545300513013595</c:v>
                </c:pt>
                <c:pt idx="6">
                  <c:v>0.93417776627288551</c:v>
                </c:pt>
                <c:pt idx="7">
                  <c:v>0.96527745093424955</c:v>
                </c:pt>
                <c:pt idx="8">
                  <c:v>0.97353744057984659</c:v>
                </c:pt>
                <c:pt idx="9">
                  <c:v>0.98064432625782461</c:v>
                </c:pt>
                <c:pt idx="10">
                  <c:v>0.98573327999246951</c:v>
                </c:pt>
                <c:pt idx="11">
                  <c:v>0.98702169718077848</c:v>
                </c:pt>
                <c:pt idx="12">
                  <c:v>0.98702000000000001</c:v>
                </c:pt>
                <c:pt idx="13">
                  <c:v>0.98702000000000001</c:v>
                </c:pt>
                <c:pt idx="14">
                  <c:v>0.98702169718077848</c:v>
                </c:pt>
                <c:pt idx="15">
                  <c:v>0.98702169718077848</c:v>
                </c:pt>
                <c:pt idx="16">
                  <c:v>0.98702169718077848</c:v>
                </c:pt>
                <c:pt idx="17">
                  <c:v>0.98702169718077848</c:v>
                </c:pt>
                <c:pt idx="18">
                  <c:v>0.98702169718077848</c:v>
                </c:pt>
                <c:pt idx="19">
                  <c:v>0.99719960465006829</c:v>
                </c:pt>
                <c:pt idx="20">
                  <c:v>0.99719960465006829</c:v>
                </c:pt>
                <c:pt idx="21">
                  <c:v>0.99719960465006829</c:v>
                </c:pt>
                <c:pt idx="22">
                  <c:v>0.99719960465006829</c:v>
                </c:pt>
                <c:pt idx="23">
                  <c:v>0.99719960465006829</c:v>
                </c:pt>
                <c:pt idx="24">
                  <c:v>0.99719960465006829</c:v>
                </c:pt>
                <c:pt idx="25">
                  <c:v>1</c:v>
                </c:pt>
              </c:numCache>
            </c:numRef>
          </c:val>
          <c:smooth val="0"/>
          <c:extLst>
            <c:ext xmlns:c16="http://schemas.microsoft.com/office/drawing/2014/chart" uri="{C3380CC4-5D6E-409C-BE32-E72D297353CC}">
              <c16:uniqueId val="{00000002-FFBB-4F2B-821A-4700A0C5CFAE}"/>
            </c:ext>
          </c:extLst>
        </c:ser>
        <c:ser>
          <c:idx val="3"/>
          <c:order val="3"/>
          <c:tx>
            <c:strRef>
              <c:f>Sheet3!$W$1</c:f>
              <c:strCache>
                <c:ptCount val="1"/>
                <c:pt idx="0">
                  <c:v>wi=scaled, µi=scaled</c:v>
                </c:pt>
              </c:strCache>
            </c:strRef>
          </c:tx>
          <c:spPr>
            <a:ln w="9525" cap="rnd">
              <a:solidFill>
                <a:schemeClr val="tx1"/>
              </a:solidFill>
              <a:prstDash val="solid"/>
              <a:round/>
            </a:ln>
            <a:effectLst/>
          </c:spPr>
          <c:marker>
            <c:symbol val="none"/>
          </c:marker>
          <c:val>
            <c:numRef>
              <c:f>Sheet3!$W$2:$W$27</c:f>
              <c:numCache>
                <c:formatCode>General</c:formatCode>
                <c:ptCount val="26"/>
                <c:pt idx="0">
                  <c:v>0.74196827787452346</c:v>
                </c:pt>
                <c:pt idx="1">
                  <c:v>0.81283122323151502</c:v>
                </c:pt>
                <c:pt idx="2">
                  <c:v>0.84864333788299529</c:v>
                </c:pt>
                <c:pt idx="3">
                  <c:v>0.86074504635948601</c:v>
                </c:pt>
                <c:pt idx="4">
                  <c:v>0.88340706923330348</c:v>
                </c:pt>
                <c:pt idx="5">
                  <c:v>0.88340706923330348</c:v>
                </c:pt>
                <c:pt idx="6">
                  <c:v>0.89213065373935141</c:v>
                </c:pt>
                <c:pt idx="7">
                  <c:v>0.92831811549865861</c:v>
                </c:pt>
                <c:pt idx="8">
                  <c:v>0.93880312514707964</c:v>
                </c:pt>
                <c:pt idx="9">
                  <c:v>0.95915894008565916</c:v>
                </c:pt>
                <c:pt idx="10">
                  <c:v>0.97945592318915609</c:v>
                </c:pt>
                <c:pt idx="11">
                  <c:v>0.98454487692380099</c:v>
                </c:pt>
                <c:pt idx="12">
                  <c:v>0.98702169718077848</c:v>
                </c:pt>
                <c:pt idx="13">
                  <c:v>0.99736433378829947</c:v>
                </c:pt>
                <c:pt idx="14">
                  <c:v>0.99736433378829947</c:v>
                </c:pt>
                <c:pt idx="15">
                  <c:v>0.99736433378829947</c:v>
                </c:pt>
                <c:pt idx="16">
                  <c:v>0.99736433378829947</c:v>
                </c:pt>
                <c:pt idx="17">
                  <c:v>0.99736433378829947</c:v>
                </c:pt>
                <c:pt idx="18">
                  <c:v>0.99890572786746368</c:v>
                </c:pt>
                <c:pt idx="19">
                  <c:v>0.99890572786746368</c:v>
                </c:pt>
                <c:pt idx="20">
                  <c:v>0.99890572786746368</c:v>
                </c:pt>
                <c:pt idx="21">
                  <c:v>0.99890572786746368</c:v>
                </c:pt>
                <c:pt idx="22">
                  <c:v>0.99890572786746368</c:v>
                </c:pt>
                <c:pt idx="23">
                  <c:v>0.99890572786746368</c:v>
                </c:pt>
                <c:pt idx="24">
                  <c:v>0.99890572786746368</c:v>
                </c:pt>
                <c:pt idx="25">
                  <c:v>1</c:v>
                </c:pt>
              </c:numCache>
            </c:numRef>
          </c:val>
          <c:smooth val="0"/>
          <c:extLst>
            <c:ext xmlns:c16="http://schemas.microsoft.com/office/drawing/2014/chart" uri="{C3380CC4-5D6E-409C-BE32-E72D297353CC}">
              <c16:uniqueId val="{00000003-FFBB-4F2B-821A-4700A0C5CFAE}"/>
            </c:ext>
          </c:extLst>
        </c:ser>
        <c:dLbls>
          <c:showLegendKey val="0"/>
          <c:showVal val="0"/>
          <c:showCatName val="0"/>
          <c:showSerName val="0"/>
          <c:showPercent val="0"/>
          <c:showBubbleSize val="0"/>
        </c:dLbls>
        <c:smooth val="0"/>
        <c:axId val="490652968"/>
        <c:axId val="490652640"/>
      </c:lineChart>
      <c:catAx>
        <c:axId val="490652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Time</a:t>
                </a:r>
                <a:r>
                  <a:rPr lang="en-US" b="1" baseline="0"/>
                  <a:t> Period</a:t>
                </a:r>
                <a:endParaRPr lang="en-US"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652640"/>
        <c:crosses val="autoZero"/>
        <c:auto val="1"/>
        <c:lblAlgn val="ctr"/>
        <c:lblOffset val="100"/>
        <c:tickLblSkip val="2"/>
        <c:noMultiLvlLbl val="0"/>
      </c:catAx>
      <c:valAx>
        <c:axId val="490652640"/>
        <c:scaling>
          <c:orientation val="minMax"/>
          <c:max val="1"/>
          <c:min val="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0652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0.10529</cdr:x>
      <cdr:y>0.89058</cdr:y>
    </cdr:from>
    <cdr:to>
      <cdr:x>1</cdr:x>
      <cdr:y>1</cdr:y>
    </cdr:to>
    <cdr:sp macro="" textlink="">
      <cdr:nvSpPr>
        <cdr:cNvPr id="2" name="Text Box 1"/>
        <cdr:cNvSpPr txBox="1"/>
      </cdr:nvSpPr>
      <cdr:spPr>
        <a:xfrm xmlns:a="http://schemas.openxmlformats.org/drawingml/2006/main">
          <a:off x="633743" y="2734147"/>
          <a:ext cx="4753069" cy="3078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
      <w:docPartPr>
        <w:name w:val="4380F469A50F44E7A5BF8255BAD3CCB5"/>
        <w:category>
          <w:name w:val="General"/>
          <w:gallery w:val="placeholder"/>
        </w:category>
        <w:types>
          <w:type w:val="bbPlcHdr"/>
        </w:types>
        <w:behaviors>
          <w:behavior w:val="content"/>
        </w:behaviors>
        <w:guid w:val="{4BA1F3A8-1F67-41C7-81EC-F8CBEEAB125D}"/>
      </w:docPartPr>
      <w:docPartBody>
        <w:p w:rsidR="00C265F1" w:rsidRDefault="00C265F1" w:rsidP="00C265F1">
          <w:pPr>
            <w:pStyle w:val="4380F469A50F44E7A5BF8255BAD3CCB5"/>
          </w:pPr>
          <w:r w:rsidRPr="001F1C68">
            <w:rPr>
              <w:rStyle w:val="PlaceholderText"/>
            </w:rPr>
            <w:t>Click here to enter text.</w:t>
          </w:r>
        </w:p>
      </w:docPartBody>
    </w:docPart>
    <w:docPart>
      <w:docPartPr>
        <w:name w:val="6049CEABD31A47F8BDB91637A19FE2D8"/>
        <w:category>
          <w:name w:val="General"/>
          <w:gallery w:val="placeholder"/>
        </w:category>
        <w:types>
          <w:type w:val="bbPlcHdr"/>
        </w:types>
        <w:behaviors>
          <w:behavior w:val="content"/>
        </w:behaviors>
        <w:guid w:val="{7D500F1A-A35B-4D77-8A36-8A5EDF0713AB}"/>
      </w:docPartPr>
      <w:docPartBody>
        <w:p w:rsidR="00C265F1" w:rsidRDefault="00C265F1" w:rsidP="00C265F1">
          <w:pPr>
            <w:pStyle w:val="6049CEABD31A47F8BDB91637A19FE2D8"/>
          </w:pPr>
          <w:r w:rsidRPr="001F1C68">
            <w:rPr>
              <w:rStyle w:val="PlaceholderText"/>
            </w:rPr>
            <w:t>Click here to enter text.</w:t>
          </w:r>
        </w:p>
      </w:docPartBody>
    </w:docPart>
    <w:docPart>
      <w:docPartPr>
        <w:name w:val="CF4536B9521D4EFDA705EB20B26A4818"/>
        <w:category>
          <w:name w:val="General"/>
          <w:gallery w:val="placeholder"/>
        </w:category>
        <w:types>
          <w:type w:val="bbPlcHdr"/>
        </w:types>
        <w:behaviors>
          <w:behavior w:val="content"/>
        </w:behaviors>
        <w:guid w:val="{9A69AA87-122C-476C-92D6-8FA0C2E6AB26}"/>
      </w:docPartPr>
      <w:docPartBody>
        <w:p w:rsidR="00C265F1" w:rsidRDefault="00C265F1" w:rsidP="00C265F1">
          <w:pPr>
            <w:pStyle w:val="CF4536B9521D4EFDA705EB20B26A4818"/>
          </w:pPr>
          <w:r w:rsidRPr="001F1C68">
            <w:rPr>
              <w:rStyle w:val="PlaceholderText"/>
            </w:rPr>
            <w:t>Click here to enter text.</w:t>
          </w:r>
        </w:p>
      </w:docPartBody>
    </w:docPart>
    <w:docPart>
      <w:docPartPr>
        <w:name w:val="C939B81D1C7D4BD8B6B27DE4254F0620"/>
        <w:category>
          <w:name w:val="General"/>
          <w:gallery w:val="placeholder"/>
        </w:category>
        <w:types>
          <w:type w:val="bbPlcHdr"/>
        </w:types>
        <w:behaviors>
          <w:behavior w:val="content"/>
        </w:behaviors>
        <w:guid w:val="{05F9454F-DA4F-4DC1-9F1C-A110E5BB6A14}"/>
      </w:docPartPr>
      <w:docPartBody>
        <w:p w:rsidR="00C265F1" w:rsidRDefault="00C265F1" w:rsidP="00C265F1">
          <w:pPr>
            <w:pStyle w:val="C939B81D1C7D4BD8B6B27DE4254F0620"/>
          </w:pPr>
          <w:r w:rsidRPr="001F1C68">
            <w:rPr>
              <w:rStyle w:val="PlaceholderText"/>
            </w:rPr>
            <w:t>Click here to enter text.</w:t>
          </w:r>
        </w:p>
      </w:docPartBody>
    </w:docPart>
    <w:docPart>
      <w:docPartPr>
        <w:name w:val="F6B424A3B2F045039A74EC943EDBBC73"/>
        <w:category>
          <w:name w:val="General"/>
          <w:gallery w:val="placeholder"/>
        </w:category>
        <w:types>
          <w:type w:val="bbPlcHdr"/>
        </w:types>
        <w:behaviors>
          <w:behavior w:val="content"/>
        </w:behaviors>
        <w:guid w:val="{554B3106-9557-4214-8215-6E09CC1C0E8A}"/>
      </w:docPartPr>
      <w:docPartBody>
        <w:p w:rsidR="00C265F1" w:rsidRDefault="00C265F1" w:rsidP="00C265F1">
          <w:pPr>
            <w:pStyle w:val="F6B424A3B2F045039A74EC943EDBBC73"/>
          </w:pPr>
          <w:r w:rsidRPr="001F1C68">
            <w:rPr>
              <w:rStyle w:val="PlaceholderText"/>
            </w:rPr>
            <w:t>Click here to enter text.</w:t>
          </w:r>
        </w:p>
      </w:docPartBody>
    </w:docPart>
    <w:docPart>
      <w:docPartPr>
        <w:name w:val="6CCD76AA3A3E44CA9C90CD3217305E51"/>
        <w:category>
          <w:name w:val="General"/>
          <w:gallery w:val="placeholder"/>
        </w:category>
        <w:types>
          <w:type w:val="bbPlcHdr"/>
        </w:types>
        <w:behaviors>
          <w:behavior w:val="content"/>
        </w:behaviors>
        <w:guid w:val="{F79F370E-9B84-498A-A7E7-CA25C7053B2F}"/>
      </w:docPartPr>
      <w:docPartBody>
        <w:p w:rsidR="00C265F1" w:rsidRDefault="00C265F1" w:rsidP="00C265F1">
          <w:pPr>
            <w:pStyle w:val="6CCD76AA3A3E44CA9C90CD3217305E51"/>
          </w:pPr>
          <w:r w:rsidRPr="001F1C68">
            <w:rPr>
              <w:rStyle w:val="PlaceholderText"/>
            </w:rPr>
            <w:t>Click here to enter text.</w:t>
          </w:r>
        </w:p>
      </w:docPartBody>
    </w:docPart>
    <w:docPart>
      <w:docPartPr>
        <w:name w:val="D700B4F5E49344629B126DBB33891AC0"/>
        <w:category>
          <w:name w:val="General"/>
          <w:gallery w:val="placeholder"/>
        </w:category>
        <w:types>
          <w:type w:val="bbPlcHdr"/>
        </w:types>
        <w:behaviors>
          <w:behavior w:val="content"/>
        </w:behaviors>
        <w:guid w:val="{582614AD-F4CF-4D82-9D13-1F9D9BD75F1F}"/>
      </w:docPartPr>
      <w:docPartBody>
        <w:p w:rsidR="00C265F1" w:rsidRDefault="00C265F1" w:rsidP="00C265F1">
          <w:pPr>
            <w:pStyle w:val="D700B4F5E49344629B126DBB33891AC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PPCON P+ Gulliver">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2297A"/>
    <w:rsid w:val="000559D7"/>
    <w:rsid w:val="0015246B"/>
    <w:rsid w:val="00190672"/>
    <w:rsid w:val="001B2B89"/>
    <w:rsid w:val="001B403B"/>
    <w:rsid w:val="001D310B"/>
    <w:rsid w:val="001E1A0C"/>
    <w:rsid w:val="00276951"/>
    <w:rsid w:val="00293081"/>
    <w:rsid w:val="00474DDE"/>
    <w:rsid w:val="004950C2"/>
    <w:rsid w:val="0053227F"/>
    <w:rsid w:val="00572AB3"/>
    <w:rsid w:val="005844EF"/>
    <w:rsid w:val="005902A4"/>
    <w:rsid w:val="005916A1"/>
    <w:rsid w:val="00603BB0"/>
    <w:rsid w:val="006B53FA"/>
    <w:rsid w:val="00787914"/>
    <w:rsid w:val="007961BE"/>
    <w:rsid w:val="007A04BC"/>
    <w:rsid w:val="00875ABD"/>
    <w:rsid w:val="00963479"/>
    <w:rsid w:val="009C643B"/>
    <w:rsid w:val="00A343F1"/>
    <w:rsid w:val="00B46CD3"/>
    <w:rsid w:val="00BC5308"/>
    <w:rsid w:val="00C265F1"/>
    <w:rsid w:val="00C738D6"/>
    <w:rsid w:val="00CA39D2"/>
    <w:rsid w:val="00CA3F6A"/>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65F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 w:type="paragraph" w:customStyle="1" w:styleId="4380F469A50F44E7A5BF8255BAD3CCB5">
    <w:name w:val="4380F469A50F44E7A5BF8255BAD3CCB5"/>
    <w:rsid w:val="00C265F1"/>
    <w:pPr>
      <w:spacing w:after="160" w:line="259" w:lineRule="auto"/>
    </w:pPr>
  </w:style>
  <w:style w:type="paragraph" w:customStyle="1" w:styleId="6049CEABD31A47F8BDB91637A19FE2D8">
    <w:name w:val="6049CEABD31A47F8BDB91637A19FE2D8"/>
    <w:rsid w:val="00C265F1"/>
    <w:pPr>
      <w:spacing w:after="160" w:line="259" w:lineRule="auto"/>
    </w:pPr>
  </w:style>
  <w:style w:type="paragraph" w:customStyle="1" w:styleId="CF4536B9521D4EFDA705EB20B26A4818">
    <w:name w:val="CF4536B9521D4EFDA705EB20B26A4818"/>
    <w:rsid w:val="00C265F1"/>
    <w:pPr>
      <w:spacing w:after="160" w:line="259" w:lineRule="auto"/>
    </w:pPr>
  </w:style>
  <w:style w:type="paragraph" w:customStyle="1" w:styleId="C939B81D1C7D4BD8B6B27DE4254F0620">
    <w:name w:val="C939B81D1C7D4BD8B6B27DE4254F0620"/>
    <w:rsid w:val="00C265F1"/>
    <w:pPr>
      <w:spacing w:after="160" w:line="259" w:lineRule="auto"/>
    </w:pPr>
  </w:style>
  <w:style w:type="paragraph" w:customStyle="1" w:styleId="F6B424A3B2F045039A74EC943EDBBC73">
    <w:name w:val="F6B424A3B2F045039A74EC943EDBBC73"/>
    <w:rsid w:val="00C265F1"/>
    <w:pPr>
      <w:spacing w:after="160" w:line="259" w:lineRule="auto"/>
    </w:pPr>
  </w:style>
  <w:style w:type="paragraph" w:customStyle="1" w:styleId="6CCD76AA3A3E44CA9C90CD3217305E51">
    <w:name w:val="6CCD76AA3A3E44CA9C90CD3217305E51"/>
    <w:rsid w:val="00C265F1"/>
    <w:pPr>
      <w:spacing w:after="160" w:line="259" w:lineRule="auto"/>
    </w:pPr>
  </w:style>
  <w:style w:type="paragraph" w:customStyle="1" w:styleId="D700B4F5E49344629B126DBB33891AC0">
    <w:name w:val="D700B4F5E49344629B126DBB33891AC0"/>
    <w:rsid w:val="00C265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31F55-AA7B-4C01-9080-8D6D71E9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1706</TotalTime>
  <Pages>1</Pages>
  <Words>48085</Words>
  <Characters>274090</Characters>
  <Application>Microsoft Office Word</Application>
  <DocSecurity>0</DocSecurity>
  <Lines>2284</Lines>
  <Paragraphs>643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321532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Tajik, Nazanin</cp:lastModifiedBy>
  <cp:revision>145</cp:revision>
  <cp:lastPrinted>2018-05-03T22:09:00Z</cp:lastPrinted>
  <dcterms:created xsi:type="dcterms:W3CDTF">2012-01-10T14:44:00Z</dcterms:created>
  <dcterms:modified xsi:type="dcterms:W3CDTF">2018-05-03T22:10:00Z</dcterms:modified>
</cp:coreProperties>
</file>